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3B443C">
        <w:rPr>
          <w:rFonts w:ascii="微软雅黑" w:eastAsia="微软雅黑" w:hAnsi="微软雅黑"/>
          <w:b/>
          <w:sz w:val="28"/>
          <w:szCs w:val="28"/>
        </w:rPr>
        <w:t>建筑工程承包合同书现场(14篇)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3B443C">
        <w:rPr>
          <w:rFonts w:ascii="微软雅黑" w:eastAsia="微软雅黑" w:hAnsi="微软雅黑"/>
          <w:sz w:val="24"/>
          <w:szCs w:val="24"/>
        </w:rPr>
        <w:t xml:space="preserve">    建筑工程承包合同书现场篇一</w:t>
        <w:br/>
        <w:t xml:space="preserve">    乙方：*（同上）（承包方）</w:t>
        <w:br/>
        <w:t xml:space="preserve">    甲乙双方按照《中华人民共和国民法典》和《建筑工程承包合同条例》规定的原则，结合工程的实际情况，达成如下协议。</w:t>
        <w:br/>
        <w:t xml:space="preserve">    第一条承包工程概况（包括工程名称、地点、内容、承包的范围、开工和竣工日期、质量等级等内容）</w:t>
        <w:br/>
        <w:t xml:space="preserve">    第二条合同文件使用的语言文字、标准和适用的法律（本条主要是用于涉外方面的）</w:t>
        <w:br/>
        <w:t xml:space="preserve">    第三条图纸（写明图纸提供的日期、套数、保密要求以及图纸的解释等）</w:t>
        <w:br/>
        <w:t xml:space="preserve">    第四条甲乙双方驻工</w:t>
      </w:r>
      <w:r w:rsidR="003B443C">
        <w:rPr>
          <w:rFonts w:ascii="微软雅黑" w:eastAsia="微软雅黑" w:hAnsi="微软雅黑"/>
          <w:sz w:val="24"/>
          <w:szCs w:val="24"/>
        </w:rPr>
        <w:t>地代表（</w:t>
      </w:r>
      <w:r w:rsidR="003B443C">
        <w:rPr>
          <w:rFonts w:ascii="微软雅黑" w:eastAsia="微软雅黑" w:hAnsi="微软雅黑"/>
          <w:sz w:val="24"/>
          <w:szCs w:val="24"/>
        </w:rPr>
        <w:t>写明姓名、性别、</w:t>
      </w:r>
      <w:r w:rsidR="003B443C">
        <w:rPr>
          <w:rFonts w:ascii="微软雅黑" w:eastAsia="微软雅黑" w:hAnsi="微软雅黑"/>
          <w:sz w:val="24"/>
          <w:szCs w:val="24"/>
        </w:rPr>
        <w:t>年龄、在单位中的职务）</w:t>
        <w:br/>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第五条甲乙双方的基础工作</w:t>
        <w:br/>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第六条工程进度计划</w:t>
        <w:br/>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第七条工程监督（包括隐蔽工程的中间验收等）</w:t>
        <w:br/>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第八条人事同价款及其调整</w:t>
        <w:br/>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第九条工程预付款及工程价的支付方式和时间</w:t>
        <w:br/>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第十条工程验收</w:t>
        <w:br/>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第十一条决算</w:t>
        <w:br/>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第十二条保修</w:t>
        <w:br/>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第十三条争议处理</w:t>
        <w:br/>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第十四条违约责任</w:t>
        <w:br/>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第十五条双方约定的其他内容</w:t>
        <w:br/>
      </w:r>
    </w:p>
    <w:p w:rsidR="00707240" w:rsidRPr="006007CE">
      <w:pPr>
        <w:rPr>
          <w:rFonts w:ascii="微软雅黑" w:eastAsia="微软雅黑" w:hAnsi="微软雅黑"/>
          <w:sz w:val="24"/>
          <w:szCs w:val="24"/>
        </w:rPr>
      </w:pP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w:t>
      </w:r>
      <w:r w:rsidR="003B443C">
        <w:rPr>
          <w:rFonts w:ascii="微软雅黑" w:eastAsia="微软雅黑" w:hAnsi="微软雅黑"/>
          <w:sz w:val="24"/>
          <w:szCs w:val="24"/>
        </w:rPr>
        <w:t xml:space="preserve"> 第十六条本合同一式＿＿份，当事人各执＿＿份。本合同自</w:t>
      </w:r>
      <w:r w:rsidR="003B443C">
        <w:rPr>
          <w:rFonts w:ascii="微软雅黑" w:eastAsia="微软雅黑" w:hAnsi="微软雅黑"/>
          <w:sz w:val="24"/>
          <w:szCs w:val="24"/>
        </w:rPr>
        <w:t>l    一、 工程慨况及内容</w:t>
        <w:br/>
        <w:t xml:space="preserve">    1、 工程名称：熊湖</w:t>
      </w:r>
      <w:r w:rsidR="003B443C">
        <w:rPr>
          <w:rFonts w:ascii="微软雅黑" w:eastAsia="微软雅黑" w:hAnsi="微软雅黑"/>
          <w:sz w:val="24"/>
          <w:szCs w:val="24"/>
        </w:rPr>
        <w:t>商城西苑1-5#楼、东二苑3-8#楼</w:t>
        <w:br/>
        <w:t xml:space="preserve">    2、 工程地点：浠水熊湖</w:t>
        <w:br/>
        <w:t xml:space="preserve">    3、 静力压桩机施工。</w:t>
        <w:br/>
        <w:t xml:space="preserve">    4、 工程总量：大约19000米。</w:t>
        <w:br/>
        <w:t xml:space="preserve">    5、 承包方式：包工包料。包质量、包安全、包工期、包造价的全包</w:t>
        <w:br/>
        <w:t xml:space="preserve">    方式。</w:t>
        <w:br/>
        <w:t xml:space="preserve">    二、 质量要求</w:t>
        <w:br/>
        <w:t xml:space="preserve">    本工程质量等级为合格。乙方必须就本工程实际情况编制详细、合理的《施工组织设计》并报甲方技术部门审批后严格执行;管桩定位必须按图施工，偏差不得超</w:t>
      </w:r>
      <w:r w:rsidR="003B443C">
        <w:rPr>
          <w:rFonts w:ascii="微软雅黑" w:eastAsia="微软雅黑" w:hAnsi="微软雅黑"/>
          <w:sz w:val="24"/>
          <w:szCs w:val="24"/>
        </w:rPr>
        <w:t>过10mm;因本工程管桩桩顶标高均低于自然地面，施工时必须送桩，为保证管桩成桩质量，送桩</w:t>
      </w:r>
      <w:r w:rsidR="003B443C">
        <w:rPr>
          <w:rFonts w:ascii="微软雅黑" w:eastAsia="微软雅黑" w:hAnsi="微软雅黑"/>
          <w:sz w:val="24"/>
          <w:szCs w:val="24"/>
        </w:rPr>
        <w:t>前必须经甲方有关</w:t>
      </w:r>
      <w:r w:rsidR="003B443C">
        <w:rPr>
          <w:rFonts w:ascii="微软雅黑" w:eastAsia="微软雅黑" w:hAnsi="微软雅黑"/>
          <w:sz w:val="24"/>
          <w:szCs w:val="24"/>
        </w:rPr>
        <w:t>人员检查桩位偏差，合格后才能进行送桩施工。</w:t>
        <w:br/>
        <w:t xml:space="preserve">    乙方必须保证本工程所使用的[管桩均为优等品(管桩进场时必须经甲方代表检验随货同行的出厂合格证与管桩是否一致，验收合格并签发施工令才能施工)。施工工艺必须满足《预应力混凝土管桩》04zg207的要求。工程质量验收严格执行《建筑地基基础工程施工质量验收规范》gb50202-20_中关于静压管桩的验收标准，工程质量必须符合规范和设计</w:t>
      </w:r>
      <w:r w:rsidR="003B443C">
        <w:rPr>
          <w:rFonts w:ascii="微软雅黑" w:eastAsia="微软雅黑" w:hAnsi="微软雅黑"/>
          <w:sz w:val="24"/>
          <w:szCs w:val="24"/>
        </w:rPr>
        <w:t>要求。</w:t>
        <w:br/>
        <w:t xml:space="preserve">    三、 工期要求</w:t>
        <w:br/>
        <w:t xml:space="preserve">    1、合同签订后三天内，乙方施工、管理人员及全套施工设备必须进场</w:t>
      </w:r>
      <w:r w:rsidR="003B443C">
        <w:rPr>
          <w:rFonts w:ascii="微软雅黑" w:eastAsia="微软雅黑" w:hAnsi="微软雅黑"/>
          <w:sz w:val="24"/>
          <w:szCs w:val="24"/>
        </w:rPr>
        <w:t>。</w:t>
        <w:br/>
        <w:t xml:space="preserve">    2、西苑1-5#楼、东二苑3-8</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https://d.book118.com/636113111131010052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B443C"/>
    <w:rsid w:val="006007CE"/>
    <w:rsid w:val="00707240"/>
    <w:rsid w:val="008636A4"/>
    <w:rsid w:val="009B3B03"/>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36113111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2873</Words>
  <Characters>16377</Characters>
  <Application>Microsoft Office Word</Application>
  <DocSecurity>0</DocSecurity>
  <Lines>136</Lines>
  <Paragraphs>38</Paragraphs>
  <ScaleCrop>false</ScaleCrop>
  <Company/>
  <LinksUpToDate>false</LinksUpToDate>
  <CharactersWithSpaces>19212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