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CRDIC系列探地雷达项目规划设计纲要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01" w:history="1">
        <w:r>
          <w:rPr>
            <w:rFonts w:ascii="仿宋" w:eastAsia="仿宋" w:hAnsi="仿宋" w:cs="仿宋" w:hint="eastAsia"/>
            <w:lang w:eastAsia="zh-CN"/>
          </w:rPr>
          <w:t>概论</w:t>
        </w:r>
        <w:r>
          <w:tab/>
        </w:r>
        <w:r>
          <w:fldChar w:fldCharType="begin"/>
        </w:r>
        <w:r>
          <w:instrText xml:space="preserve"> PAGEREF _Toc21601 \h </w:instrText>
        </w:r>
        <w:r>
          <w:fldChar w:fldCharType="separate"/>
        </w:r>
        <w:r>
          <w:t>3</w:t>
        </w:r>
        <w:r>
          <w:fldChar w:fldCharType="end"/>
        </w:r>
      </w:hyperlink>
    </w:p>
    <w:p>
      <w:pPr>
        <w:pStyle w:val="TOC1"/>
        <w:tabs>
          <w:tab w:val="right" w:leader="dot" w:pos="8306"/>
        </w:tabs>
      </w:pPr>
      <w:hyperlink w:anchor="_Toc21804" w:history="1">
        <w:r>
          <w:rPr>
            <w:rFonts w:ascii="仿宋" w:eastAsia="仿宋" w:hAnsi="仿宋" w:cs="仿宋" w:hint="eastAsia"/>
            <w:lang w:eastAsia="zh-CN"/>
          </w:rPr>
          <w:t>一、CRDIC系列探地雷达项目危机管理</w:t>
        </w:r>
        <w:r>
          <w:tab/>
        </w:r>
        <w:r>
          <w:fldChar w:fldCharType="begin"/>
        </w:r>
        <w:r>
          <w:instrText xml:space="preserve"> PAGEREF _Toc21804 \h </w:instrText>
        </w:r>
        <w:r>
          <w:fldChar w:fldCharType="separate"/>
        </w:r>
        <w:r>
          <w:t>3</w:t>
        </w:r>
        <w:r>
          <w:fldChar w:fldCharType="end"/>
        </w:r>
      </w:hyperlink>
    </w:p>
    <w:p>
      <w:pPr>
        <w:pStyle w:val="TOC2"/>
        <w:tabs>
          <w:tab w:val="right" w:leader="dot" w:pos="8306"/>
        </w:tabs>
      </w:pPr>
      <w:hyperlink w:anchor="_Toc2555" w:history="1">
        <w:r>
          <w:rPr>
            <w:rFonts w:ascii="仿宋" w:eastAsia="仿宋" w:hAnsi="仿宋" w:cs="仿宋" w:hint="eastAsia"/>
            <w:lang w:eastAsia="zh-CN"/>
          </w:rPr>
          <w:t>(一)、危机预警与识别</w:t>
        </w:r>
        <w:r>
          <w:tab/>
        </w:r>
        <w:r>
          <w:fldChar w:fldCharType="begin"/>
        </w:r>
        <w:r>
          <w:instrText xml:space="preserve"> PAGEREF _Toc2555 \h </w:instrText>
        </w:r>
        <w:r>
          <w:fldChar w:fldCharType="separate"/>
        </w:r>
        <w:r>
          <w:t>3</w:t>
        </w:r>
        <w:r>
          <w:fldChar w:fldCharType="end"/>
        </w:r>
      </w:hyperlink>
    </w:p>
    <w:p>
      <w:pPr>
        <w:pStyle w:val="TOC2"/>
        <w:tabs>
          <w:tab w:val="right" w:leader="dot" w:pos="8306"/>
        </w:tabs>
      </w:pPr>
      <w:hyperlink w:anchor="_Toc10921" w:history="1">
        <w:r>
          <w:rPr>
            <w:rFonts w:ascii="仿宋" w:eastAsia="仿宋" w:hAnsi="仿宋" w:cs="仿宋" w:hint="eastAsia"/>
            <w:lang w:eastAsia="zh-CN"/>
          </w:rPr>
          <w:t>(二)、危机应对与恢复</w:t>
        </w:r>
        <w:r>
          <w:tab/>
        </w:r>
        <w:r>
          <w:fldChar w:fldCharType="begin"/>
        </w:r>
        <w:r>
          <w:instrText xml:space="preserve"> PAGEREF _Toc10921 \h </w:instrText>
        </w:r>
        <w:r>
          <w:fldChar w:fldCharType="separate"/>
        </w:r>
        <w:r>
          <w:t>4</w:t>
        </w:r>
        <w:r>
          <w:fldChar w:fldCharType="end"/>
        </w:r>
      </w:hyperlink>
    </w:p>
    <w:p>
      <w:pPr>
        <w:pStyle w:val="TOC1"/>
        <w:tabs>
          <w:tab w:val="right" w:leader="dot" w:pos="8306"/>
        </w:tabs>
      </w:pPr>
      <w:hyperlink w:anchor="_Toc7484" w:history="1">
        <w:r>
          <w:rPr>
            <w:rFonts w:ascii="仿宋" w:eastAsia="仿宋" w:hAnsi="仿宋" w:cs="仿宋" w:hint="eastAsia"/>
            <w:lang w:eastAsia="zh-CN"/>
          </w:rPr>
          <w:t>二、CRDIC系列探地雷达项目绩效评估</w:t>
        </w:r>
        <w:r>
          <w:tab/>
        </w:r>
        <w:r>
          <w:fldChar w:fldCharType="begin"/>
        </w:r>
        <w:r>
          <w:instrText xml:space="preserve"> PAGEREF _Toc7484 \h </w:instrText>
        </w:r>
        <w:r>
          <w:fldChar w:fldCharType="separate"/>
        </w:r>
        <w:r>
          <w:t>6</w:t>
        </w:r>
        <w:r>
          <w:fldChar w:fldCharType="end"/>
        </w:r>
      </w:hyperlink>
    </w:p>
    <w:p>
      <w:pPr>
        <w:pStyle w:val="TOC2"/>
        <w:tabs>
          <w:tab w:val="right" w:leader="dot" w:pos="8306"/>
        </w:tabs>
      </w:pPr>
      <w:hyperlink w:anchor="_Toc20957" w:history="1">
        <w:r>
          <w:rPr>
            <w:rFonts w:ascii="仿宋" w:eastAsia="仿宋" w:hAnsi="仿宋" w:cs="仿宋" w:hint="eastAsia"/>
            <w:lang w:eastAsia="zh-CN"/>
          </w:rPr>
          <w:t>(一)、绩效评估指标</w:t>
        </w:r>
        <w:r>
          <w:tab/>
        </w:r>
        <w:r>
          <w:fldChar w:fldCharType="begin"/>
        </w:r>
        <w:r>
          <w:instrText xml:space="preserve"> PAGEREF _Toc20957 \h </w:instrText>
        </w:r>
        <w:r>
          <w:fldChar w:fldCharType="separate"/>
        </w:r>
        <w:r>
          <w:t>6</w:t>
        </w:r>
        <w:r>
          <w:fldChar w:fldCharType="end"/>
        </w:r>
      </w:hyperlink>
    </w:p>
    <w:p>
      <w:pPr>
        <w:pStyle w:val="TOC2"/>
        <w:tabs>
          <w:tab w:val="right" w:leader="dot" w:pos="8306"/>
        </w:tabs>
      </w:pPr>
      <w:hyperlink w:anchor="_Toc12380" w:history="1">
        <w:r>
          <w:rPr>
            <w:rFonts w:ascii="仿宋" w:eastAsia="仿宋" w:hAnsi="仿宋" w:cs="仿宋" w:hint="eastAsia"/>
            <w:lang w:eastAsia="zh-CN"/>
          </w:rPr>
          <w:t>(二)、绩效评估方法</w:t>
        </w:r>
        <w:r>
          <w:tab/>
        </w:r>
        <w:r>
          <w:fldChar w:fldCharType="begin"/>
        </w:r>
        <w:r>
          <w:instrText xml:space="preserve"> PAGEREF _Toc12380 \h </w:instrText>
        </w:r>
        <w:r>
          <w:fldChar w:fldCharType="separate"/>
        </w:r>
        <w:r>
          <w:t>7</w:t>
        </w:r>
        <w:r>
          <w:fldChar w:fldCharType="end"/>
        </w:r>
      </w:hyperlink>
    </w:p>
    <w:p>
      <w:pPr>
        <w:pStyle w:val="TOC2"/>
        <w:tabs>
          <w:tab w:val="right" w:leader="dot" w:pos="8306"/>
        </w:tabs>
      </w:pPr>
      <w:hyperlink w:anchor="_Toc31591" w:history="1">
        <w:r>
          <w:rPr>
            <w:rFonts w:ascii="仿宋" w:eastAsia="仿宋" w:hAnsi="仿宋" w:cs="仿宋" w:hint="eastAsia"/>
            <w:lang w:eastAsia="zh-CN"/>
          </w:rPr>
          <w:t>(三)、绩效评估周期</w:t>
        </w:r>
        <w:r>
          <w:tab/>
        </w:r>
        <w:r>
          <w:fldChar w:fldCharType="begin"/>
        </w:r>
        <w:r>
          <w:instrText xml:space="preserve"> PAGEREF _Toc31591 \h </w:instrText>
        </w:r>
        <w:r>
          <w:fldChar w:fldCharType="separate"/>
        </w:r>
        <w:r>
          <w:t>8</w:t>
        </w:r>
        <w:r>
          <w:fldChar w:fldCharType="end"/>
        </w:r>
      </w:hyperlink>
    </w:p>
    <w:p>
      <w:pPr>
        <w:pStyle w:val="TOC1"/>
        <w:tabs>
          <w:tab w:val="right" w:leader="dot" w:pos="8306"/>
        </w:tabs>
      </w:pPr>
      <w:hyperlink w:anchor="_Toc5027" w:history="1">
        <w:r>
          <w:rPr>
            <w:rFonts w:ascii="仿宋" w:eastAsia="仿宋" w:hAnsi="仿宋" w:cs="仿宋" w:hint="eastAsia"/>
            <w:lang w:eastAsia="zh-CN"/>
          </w:rPr>
          <w:t>三、市场分析、调研</w:t>
        </w:r>
        <w:r>
          <w:tab/>
        </w:r>
        <w:r>
          <w:fldChar w:fldCharType="begin"/>
        </w:r>
        <w:r>
          <w:instrText xml:space="preserve"> PAGEREF _Toc5027 \h </w:instrText>
        </w:r>
        <w:r>
          <w:fldChar w:fldCharType="separate"/>
        </w:r>
        <w:r>
          <w:t>9</w:t>
        </w:r>
        <w:r>
          <w:fldChar w:fldCharType="end"/>
        </w:r>
      </w:hyperlink>
    </w:p>
    <w:p>
      <w:pPr>
        <w:pStyle w:val="TOC2"/>
        <w:tabs>
          <w:tab w:val="right" w:leader="dot" w:pos="8306"/>
        </w:tabs>
      </w:pPr>
      <w:hyperlink w:anchor="_Toc6152" w:history="1">
        <w:r>
          <w:rPr>
            <w:rFonts w:ascii="仿宋" w:eastAsia="仿宋" w:hAnsi="仿宋" w:cs="仿宋" w:hint="eastAsia"/>
            <w:lang w:eastAsia="zh-CN"/>
          </w:rPr>
          <w:t>(一)、CRDIC系列探地雷达行业分析</w:t>
        </w:r>
        <w:r>
          <w:tab/>
        </w:r>
        <w:r>
          <w:fldChar w:fldCharType="begin"/>
        </w:r>
        <w:r>
          <w:instrText xml:space="preserve"> PAGEREF _Toc6152 \h </w:instrText>
        </w:r>
        <w:r>
          <w:fldChar w:fldCharType="separate"/>
        </w:r>
        <w:r>
          <w:t>9</w:t>
        </w:r>
        <w:r>
          <w:fldChar w:fldCharType="end"/>
        </w:r>
      </w:hyperlink>
    </w:p>
    <w:p>
      <w:pPr>
        <w:pStyle w:val="TOC2"/>
        <w:tabs>
          <w:tab w:val="right" w:leader="dot" w:pos="8306"/>
        </w:tabs>
      </w:pPr>
      <w:hyperlink w:anchor="_Toc14330" w:history="1">
        <w:r>
          <w:rPr>
            <w:rFonts w:ascii="仿宋" w:eastAsia="仿宋" w:hAnsi="仿宋" w:cs="仿宋" w:hint="eastAsia"/>
            <w:lang w:eastAsia="zh-CN"/>
          </w:rPr>
          <w:t>(二)、CRDIC系列探地雷达市场分析预测</w:t>
        </w:r>
        <w:r>
          <w:tab/>
        </w:r>
        <w:r>
          <w:fldChar w:fldCharType="begin"/>
        </w:r>
        <w:r>
          <w:instrText xml:space="preserve"> PAGEREF _Toc14330 \h </w:instrText>
        </w:r>
        <w:r>
          <w:fldChar w:fldCharType="separate"/>
        </w:r>
        <w:r>
          <w:t>10</w:t>
        </w:r>
        <w:r>
          <w:fldChar w:fldCharType="end"/>
        </w:r>
      </w:hyperlink>
    </w:p>
    <w:p>
      <w:pPr>
        <w:pStyle w:val="TOC1"/>
        <w:tabs>
          <w:tab w:val="right" w:leader="dot" w:pos="8306"/>
        </w:tabs>
      </w:pPr>
      <w:hyperlink w:anchor="_Toc21362" w:history="1">
        <w:r>
          <w:rPr>
            <w:rFonts w:ascii="仿宋" w:eastAsia="仿宋" w:hAnsi="仿宋" w:cs="仿宋" w:hint="eastAsia"/>
            <w:lang w:eastAsia="zh-CN"/>
          </w:rPr>
          <w:t>四、产品规划分析</w:t>
        </w:r>
        <w:r>
          <w:tab/>
        </w:r>
        <w:r>
          <w:fldChar w:fldCharType="begin"/>
        </w:r>
        <w:r>
          <w:instrText xml:space="preserve"> PAGEREF _Toc21362 \h </w:instrText>
        </w:r>
        <w:r>
          <w:fldChar w:fldCharType="separate"/>
        </w:r>
        <w:r>
          <w:t>11</w:t>
        </w:r>
        <w:r>
          <w:fldChar w:fldCharType="end"/>
        </w:r>
      </w:hyperlink>
    </w:p>
    <w:p>
      <w:pPr>
        <w:pStyle w:val="TOC2"/>
        <w:tabs>
          <w:tab w:val="right" w:leader="dot" w:pos="8306"/>
        </w:tabs>
      </w:pPr>
      <w:hyperlink w:anchor="_Toc18193" w:history="1">
        <w:r>
          <w:rPr>
            <w:rFonts w:ascii="仿宋" w:eastAsia="仿宋" w:hAnsi="仿宋" w:cs="仿宋" w:hint="eastAsia"/>
            <w:lang w:eastAsia="zh-CN"/>
          </w:rPr>
          <w:t>(一)、产品规划</w:t>
        </w:r>
        <w:r>
          <w:tab/>
        </w:r>
        <w:r>
          <w:fldChar w:fldCharType="begin"/>
        </w:r>
        <w:r>
          <w:instrText xml:space="preserve"> PAGEREF _Toc18193 \h </w:instrText>
        </w:r>
        <w:r>
          <w:fldChar w:fldCharType="separate"/>
        </w:r>
        <w:r>
          <w:t>11</w:t>
        </w:r>
        <w:r>
          <w:fldChar w:fldCharType="end"/>
        </w:r>
      </w:hyperlink>
    </w:p>
    <w:p>
      <w:pPr>
        <w:pStyle w:val="TOC2"/>
        <w:tabs>
          <w:tab w:val="right" w:leader="dot" w:pos="8306"/>
        </w:tabs>
      </w:pPr>
      <w:hyperlink w:anchor="_Toc12875" w:history="1">
        <w:r>
          <w:rPr>
            <w:rFonts w:ascii="仿宋" w:eastAsia="仿宋" w:hAnsi="仿宋" w:cs="仿宋" w:hint="eastAsia"/>
            <w:lang w:eastAsia="zh-CN"/>
          </w:rPr>
          <w:t>(二)、建设规模</w:t>
        </w:r>
        <w:r>
          <w:tab/>
        </w:r>
        <w:r>
          <w:fldChar w:fldCharType="begin"/>
        </w:r>
        <w:r>
          <w:instrText xml:space="preserve"> PAGEREF _Toc12875 \h </w:instrText>
        </w:r>
        <w:r>
          <w:fldChar w:fldCharType="separate"/>
        </w:r>
        <w:r>
          <w:t>11</w:t>
        </w:r>
        <w:r>
          <w:fldChar w:fldCharType="end"/>
        </w:r>
      </w:hyperlink>
    </w:p>
    <w:p>
      <w:pPr>
        <w:pStyle w:val="TOC1"/>
        <w:tabs>
          <w:tab w:val="right" w:leader="dot" w:pos="8306"/>
        </w:tabs>
      </w:pPr>
      <w:hyperlink w:anchor="_Toc5576" w:history="1">
        <w:r>
          <w:rPr>
            <w:rFonts w:ascii="仿宋" w:eastAsia="仿宋" w:hAnsi="仿宋" w:cs="仿宋" w:hint="eastAsia"/>
            <w:lang w:eastAsia="zh-CN"/>
          </w:rPr>
          <w:t>五、CRDIC系列探地雷达项目概论</w:t>
        </w:r>
        <w:r>
          <w:tab/>
        </w:r>
        <w:r>
          <w:fldChar w:fldCharType="begin"/>
        </w:r>
        <w:r>
          <w:instrText xml:space="preserve"> PAGEREF _Toc5576 \h </w:instrText>
        </w:r>
        <w:r>
          <w:fldChar w:fldCharType="separate"/>
        </w:r>
        <w:r>
          <w:t>13</w:t>
        </w:r>
        <w:r>
          <w:fldChar w:fldCharType="end"/>
        </w:r>
      </w:hyperlink>
    </w:p>
    <w:p>
      <w:pPr>
        <w:pStyle w:val="TOC2"/>
        <w:tabs>
          <w:tab w:val="right" w:leader="dot" w:pos="8306"/>
        </w:tabs>
      </w:pPr>
      <w:hyperlink w:anchor="_Toc21890" w:history="1">
        <w:r>
          <w:rPr>
            <w:rFonts w:ascii="仿宋" w:eastAsia="仿宋" w:hAnsi="仿宋" w:cs="仿宋" w:hint="eastAsia"/>
            <w:lang w:eastAsia="zh-CN"/>
          </w:rPr>
          <w:t>(一)、CRDIC系列探地雷达项目概况</w:t>
        </w:r>
        <w:r>
          <w:tab/>
        </w:r>
        <w:r>
          <w:fldChar w:fldCharType="begin"/>
        </w:r>
        <w:r>
          <w:instrText xml:space="preserve"> PAGEREF _Toc21890 \h </w:instrText>
        </w:r>
        <w:r>
          <w:fldChar w:fldCharType="separate"/>
        </w:r>
        <w:r>
          <w:t>13</w:t>
        </w:r>
        <w:r>
          <w:fldChar w:fldCharType="end"/>
        </w:r>
      </w:hyperlink>
    </w:p>
    <w:p>
      <w:pPr>
        <w:pStyle w:val="TOC2"/>
        <w:tabs>
          <w:tab w:val="right" w:leader="dot" w:pos="8306"/>
        </w:tabs>
      </w:pPr>
      <w:hyperlink w:anchor="_Toc2739" w:history="1">
        <w:r>
          <w:rPr>
            <w:rFonts w:ascii="仿宋" w:eastAsia="仿宋" w:hAnsi="仿宋" w:cs="仿宋" w:hint="eastAsia"/>
            <w:lang w:eastAsia="zh-CN"/>
          </w:rPr>
          <w:t>(二)、CRDIC系列探地雷达项目目标</w:t>
        </w:r>
        <w:r>
          <w:tab/>
        </w:r>
        <w:r>
          <w:fldChar w:fldCharType="begin"/>
        </w:r>
        <w:r>
          <w:instrText xml:space="preserve"> PAGEREF _Toc2739 \h </w:instrText>
        </w:r>
        <w:r>
          <w:fldChar w:fldCharType="separate"/>
        </w:r>
        <w:r>
          <w:t>15</w:t>
        </w:r>
        <w:r>
          <w:fldChar w:fldCharType="end"/>
        </w:r>
      </w:hyperlink>
    </w:p>
    <w:p>
      <w:pPr>
        <w:pStyle w:val="TOC2"/>
        <w:tabs>
          <w:tab w:val="right" w:leader="dot" w:pos="8306"/>
        </w:tabs>
      </w:pPr>
      <w:hyperlink w:anchor="_Toc13618" w:history="1">
        <w:r>
          <w:rPr>
            <w:rFonts w:ascii="仿宋" w:eastAsia="仿宋" w:hAnsi="仿宋" w:cs="仿宋" w:hint="eastAsia"/>
            <w:lang w:eastAsia="zh-CN"/>
          </w:rPr>
          <w:t>(三)、CRDIC系列探地雷达项目提出的理由</w:t>
        </w:r>
        <w:r>
          <w:tab/>
        </w:r>
        <w:r>
          <w:fldChar w:fldCharType="begin"/>
        </w:r>
        <w:r>
          <w:instrText xml:space="preserve"> PAGEREF _Toc13618 \h </w:instrText>
        </w:r>
        <w:r>
          <w:fldChar w:fldCharType="separate"/>
        </w:r>
        <w:r>
          <w:t>16</w:t>
        </w:r>
        <w:r>
          <w:fldChar w:fldCharType="end"/>
        </w:r>
      </w:hyperlink>
    </w:p>
    <w:p>
      <w:pPr>
        <w:pStyle w:val="TOC2"/>
        <w:tabs>
          <w:tab w:val="right" w:leader="dot" w:pos="8306"/>
        </w:tabs>
      </w:pPr>
      <w:hyperlink w:anchor="_Toc8692" w:history="1">
        <w:r>
          <w:rPr>
            <w:rFonts w:ascii="仿宋" w:eastAsia="仿宋" w:hAnsi="仿宋" w:cs="仿宋" w:hint="eastAsia"/>
            <w:lang w:eastAsia="zh-CN"/>
          </w:rPr>
          <w:t>(四)、CRDIC系列探地雷达项目意义</w:t>
        </w:r>
        <w:r>
          <w:tab/>
        </w:r>
        <w:r>
          <w:fldChar w:fldCharType="begin"/>
        </w:r>
        <w:r>
          <w:instrText xml:space="preserve"> PAGEREF _Toc8692 \h </w:instrText>
        </w:r>
        <w:r>
          <w:fldChar w:fldCharType="separate"/>
        </w:r>
        <w:r>
          <w:t>18</w:t>
        </w:r>
        <w:r>
          <w:fldChar w:fldCharType="end"/>
        </w:r>
      </w:hyperlink>
    </w:p>
    <w:p>
      <w:pPr>
        <w:pStyle w:val="TOC2"/>
        <w:tabs>
          <w:tab w:val="right" w:leader="dot" w:pos="8306"/>
        </w:tabs>
      </w:pPr>
      <w:hyperlink w:anchor="_Toc30620" w:history="1">
        <w:r>
          <w:rPr>
            <w:rFonts w:ascii="仿宋" w:eastAsia="仿宋" w:hAnsi="仿宋" w:cs="仿宋" w:hint="eastAsia"/>
            <w:lang w:eastAsia="zh-CN"/>
          </w:rPr>
          <w:t>(五)、CRDIC系列探地雷达项目背景</w:t>
        </w:r>
        <w:r>
          <w:tab/>
        </w:r>
        <w:r>
          <w:fldChar w:fldCharType="begin"/>
        </w:r>
        <w:r>
          <w:instrText xml:space="preserve"> PAGEREF _Toc30620 \h </w:instrText>
        </w:r>
        <w:r>
          <w:fldChar w:fldCharType="separate"/>
        </w:r>
        <w:r>
          <w:t>19</w:t>
        </w:r>
        <w:r>
          <w:fldChar w:fldCharType="end"/>
        </w:r>
      </w:hyperlink>
    </w:p>
    <w:p>
      <w:pPr>
        <w:pStyle w:val="TOC1"/>
        <w:tabs>
          <w:tab w:val="right" w:leader="dot" w:pos="8306"/>
        </w:tabs>
      </w:pPr>
      <w:hyperlink w:anchor="_Toc16585" w:history="1">
        <w:r>
          <w:rPr>
            <w:rFonts w:ascii="仿宋" w:eastAsia="仿宋" w:hAnsi="仿宋" w:cs="仿宋" w:hint="eastAsia"/>
            <w:lang w:eastAsia="zh-CN"/>
          </w:rPr>
          <w:t>六、CRDIC系列探地雷达项目文档管理</w:t>
        </w:r>
        <w:r>
          <w:tab/>
        </w:r>
        <w:r>
          <w:fldChar w:fldCharType="begin"/>
        </w:r>
        <w:r>
          <w:instrText xml:space="preserve"> PAGEREF _Toc16585 \h </w:instrText>
        </w:r>
        <w:r>
          <w:fldChar w:fldCharType="separate"/>
        </w:r>
        <w:r>
          <w:t>20</w:t>
        </w:r>
        <w:r>
          <w:fldChar w:fldCharType="end"/>
        </w:r>
      </w:hyperlink>
    </w:p>
    <w:p>
      <w:pPr>
        <w:pStyle w:val="TOC2"/>
        <w:tabs>
          <w:tab w:val="right" w:leader="dot" w:pos="8306"/>
        </w:tabs>
      </w:pPr>
      <w:hyperlink w:anchor="_Toc27912" w:history="1">
        <w:r>
          <w:rPr>
            <w:rFonts w:ascii="仿宋" w:eastAsia="仿宋" w:hAnsi="仿宋" w:cs="仿宋" w:hint="eastAsia"/>
            <w:lang w:eastAsia="zh-CN"/>
          </w:rPr>
          <w:t>(一)、文档编制与审查</w:t>
        </w:r>
        <w:r>
          <w:tab/>
        </w:r>
        <w:r>
          <w:fldChar w:fldCharType="begin"/>
        </w:r>
        <w:r>
          <w:instrText xml:space="preserve"> PAGEREF _Toc27912 \h </w:instrText>
        </w:r>
        <w:r>
          <w:fldChar w:fldCharType="separate"/>
        </w:r>
        <w:r>
          <w:t>20</w:t>
        </w:r>
        <w:r>
          <w:fldChar w:fldCharType="end"/>
        </w:r>
      </w:hyperlink>
    </w:p>
    <w:p>
      <w:pPr>
        <w:pStyle w:val="TOC2"/>
        <w:tabs>
          <w:tab w:val="right" w:leader="dot" w:pos="8306"/>
        </w:tabs>
      </w:pPr>
      <w:hyperlink w:anchor="_Toc24173" w:history="1">
        <w:r>
          <w:rPr>
            <w:rFonts w:ascii="仿宋" w:eastAsia="仿宋" w:hAnsi="仿宋" w:cs="仿宋" w:hint="eastAsia"/>
            <w:lang w:eastAsia="zh-CN"/>
          </w:rPr>
          <w:t>(二)、文档发布与分发</w:t>
        </w:r>
        <w:r>
          <w:tab/>
        </w:r>
        <w:r>
          <w:fldChar w:fldCharType="begin"/>
        </w:r>
        <w:r>
          <w:instrText xml:space="preserve"> PAGEREF _Toc24173 \h </w:instrText>
        </w:r>
        <w:r>
          <w:fldChar w:fldCharType="separate"/>
        </w:r>
        <w:r>
          <w:t>21</w:t>
        </w:r>
        <w:r>
          <w:fldChar w:fldCharType="end"/>
        </w:r>
      </w:hyperlink>
    </w:p>
    <w:p>
      <w:pPr>
        <w:pStyle w:val="TOC2"/>
        <w:tabs>
          <w:tab w:val="right" w:leader="dot" w:pos="8306"/>
        </w:tabs>
      </w:pPr>
      <w:hyperlink w:anchor="_Toc16262" w:history="1">
        <w:r>
          <w:rPr>
            <w:rFonts w:ascii="仿宋" w:eastAsia="仿宋" w:hAnsi="仿宋" w:cs="仿宋" w:hint="eastAsia"/>
            <w:lang w:eastAsia="zh-CN"/>
          </w:rPr>
          <w:t>(三)、文档存档与归档</w:t>
        </w:r>
        <w:r>
          <w:tab/>
        </w:r>
        <w:r>
          <w:fldChar w:fldCharType="begin"/>
        </w:r>
        <w:r>
          <w:instrText xml:space="preserve"> PAGEREF _Toc16262 \h </w:instrText>
        </w:r>
        <w:r>
          <w:fldChar w:fldCharType="separate"/>
        </w:r>
        <w:r>
          <w:t>22</w:t>
        </w:r>
        <w:r>
          <w:fldChar w:fldCharType="end"/>
        </w:r>
      </w:hyperlink>
    </w:p>
    <w:p>
      <w:pPr>
        <w:pStyle w:val="TOC1"/>
        <w:tabs>
          <w:tab w:val="right" w:leader="dot" w:pos="8306"/>
        </w:tabs>
      </w:pPr>
      <w:hyperlink w:anchor="_Toc30030" w:history="1">
        <w:r>
          <w:rPr>
            <w:rFonts w:ascii="仿宋" w:eastAsia="仿宋" w:hAnsi="仿宋" w:cs="仿宋" w:hint="eastAsia"/>
            <w:lang w:eastAsia="zh-CN"/>
          </w:rPr>
          <w:t>七、CRDIC系列探地雷达项目财务管理</w:t>
        </w:r>
        <w:r>
          <w:tab/>
        </w:r>
        <w:r>
          <w:fldChar w:fldCharType="begin"/>
        </w:r>
        <w:r>
          <w:instrText xml:space="preserve"> PAGEREF _Toc30030 \h </w:instrText>
        </w:r>
        <w:r>
          <w:fldChar w:fldCharType="separate"/>
        </w:r>
        <w:r>
          <w:t>23</w:t>
        </w:r>
        <w:r>
          <w:fldChar w:fldCharType="end"/>
        </w:r>
      </w:hyperlink>
    </w:p>
    <w:p>
      <w:pPr>
        <w:pStyle w:val="TOC2"/>
        <w:tabs>
          <w:tab w:val="right" w:leader="dot" w:pos="8306"/>
        </w:tabs>
      </w:pPr>
      <w:hyperlink w:anchor="_Toc7660" w:history="1">
        <w:r>
          <w:rPr>
            <w:rFonts w:ascii="仿宋" w:eastAsia="仿宋" w:hAnsi="仿宋" w:cs="仿宋" w:hint="eastAsia"/>
            <w:lang w:eastAsia="zh-CN"/>
          </w:rPr>
          <w:t>(一)、资金需求大</w:t>
        </w:r>
        <w:r>
          <w:tab/>
        </w:r>
        <w:r>
          <w:fldChar w:fldCharType="begin"/>
        </w:r>
        <w:r>
          <w:instrText xml:space="preserve"> PAGEREF _Toc7660 \h </w:instrText>
        </w:r>
        <w:r>
          <w:fldChar w:fldCharType="separate"/>
        </w:r>
        <w:r>
          <w:t>23</w:t>
        </w:r>
        <w:r>
          <w:fldChar w:fldCharType="end"/>
        </w:r>
      </w:hyperlink>
    </w:p>
    <w:p>
      <w:pPr>
        <w:pStyle w:val="TOC2"/>
        <w:tabs>
          <w:tab w:val="right" w:leader="dot" w:pos="8306"/>
        </w:tabs>
      </w:pPr>
      <w:hyperlink w:anchor="_Toc1699" w:history="1">
        <w:r>
          <w:rPr>
            <w:rFonts w:ascii="仿宋" w:eastAsia="仿宋" w:hAnsi="仿宋" w:cs="仿宋" w:hint="eastAsia"/>
            <w:lang w:eastAsia="zh-CN"/>
          </w:rPr>
          <w:t>(二)、研发周期长</w:t>
        </w:r>
        <w:r>
          <w:tab/>
        </w:r>
        <w:r>
          <w:fldChar w:fldCharType="begin"/>
        </w:r>
        <w:r>
          <w:instrText xml:space="preserve"> PAGEREF _Toc1699 \h </w:instrText>
        </w:r>
        <w:r>
          <w:fldChar w:fldCharType="separate"/>
        </w:r>
        <w:r>
          <w:t>24</w:t>
        </w:r>
        <w:r>
          <w:fldChar w:fldCharType="end"/>
        </w:r>
      </w:hyperlink>
    </w:p>
    <w:p>
      <w:pPr>
        <w:pStyle w:val="TOC2"/>
        <w:tabs>
          <w:tab w:val="right" w:leader="dot" w:pos="8306"/>
        </w:tabs>
      </w:pPr>
      <w:hyperlink w:anchor="_Toc9086" w:history="1">
        <w:r>
          <w:rPr>
            <w:rFonts w:ascii="仿宋" w:eastAsia="仿宋" w:hAnsi="仿宋" w:cs="仿宋" w:hint="eastAsia"/>
            <w:lang w:eastAsia="zh-CN"/>
          </w:rPr>
          <w:t>(三)、市场风险大</w:t>
        </w:r>
        <w:r>
          <w:tab/>
        </w:r>
        <w:r>
          <w:fldChar w:fldCharType="begin"/>
        </w:r>
        <w:r>
          <w:instrText xml:space="preserve"> PAGEREF _Toc9086 \h </w:instrText>
        </w:r>
        <w:r>
          <w:fldChar w:fldCharType="separate"/>
        </w:r>
        <w:r>
          <w:t>26</w:t>
        </w:r>
        <w:r>
          <w:fldChar w:fldCharType="end"/>
        </w:r>
      </w:hyperlink>
    </w:p>
    <w:p>
      <w:pPr>
        <w:pStyle w:val="TOC2"/>
        <w:tabs>
          <w:tab w:val="right" w:leader="dot" w:pos="8306"/>
        </w:tabs>
      </w:pPr>
      <w:hyperlink w:anchor="_Toc3035" w:history="1">
        <w:r>
          <w:rPr>
            <w:rFonts w:ascii="仿宋" w:eastAsia="仿宋" w:hAnsi="仿宋" w:cs="仿宋" w:hint="eastAsia"/>
            <w:lang w:eastAsia="zh-CN"/>
          </w:rPr>
          <w:t>(四)、利润率高</w:t>
        </w:r>
        <w:r>
          <w:tab/>
        </w:r>
        <w:r>
          <w:fldChar w:fldCharType="begin"/>
        </w:r>
        <w:r>
          <w:instrText xml:space="preserve"> PAGEREF _Toc3035 \h </w:instrText>
        </w:r>
        <w:r>
          <w:fldChar w:fldCharType="separate"/>
        </w:r>
        <w:r>
          <w:t>28</w:t>
        </w:r>
        <w:r>
          <w:fldChar w:fldCharType="end"/>
        </w:r>
      </w:hyperlink>
    </w:p>
    <w:p>
      <w:pPr>
        <w:pStyle w:val="TOC1"/>
        <w:tabs>
          <w:tab w:val="right" w:leader="dot" w:pos="8306"/>
        </w:tabs>
      </w:pPr>
      <w:hyperlink w:anchor="_Toc2599" w:history="1">
        <w:r>
          <w:rPr>
            <w:rFonts w:ascii="仿宋" w:eastAsia="仿宋" w:hAnsi="仿宋" w:cs="仿宋" w:hint="eastAsia"/>
            <w:lang w:eastAsia="zh-CN"/>
          </w:rPr>
          <w:t>八、CRDIC系列探地雷达项目风险管理</w:t>
        </w:r>
        <w:r>
          <w:tab/>
        </w:r>
        <w:r>
          <w:fldChar w:fldCharType="begin"/>
        </w:r>
        <w:r>
          <w:instrText xml:space="preserve"> PAGEREF _Toc2599 \h </w:instrText>
        </w:r>
        <w:r>
          <w:fldChar w:fldCharType="separate"/>
        </w:r>
        <w:r>
          <w:t>31</w:t>
        </w:r>
        <w:r>
          <w:fldChar w:fldCharType="end"/>
        </w:r>
      </w:hyperlink>
    </w:p>
    <w:p>
      <w:pPr>
        <w:pStyle w:val="TOC2"/>
        <w:tabs>
          <w:tab w:val="right" w:leader="dot" w:pos="8306"/>
        </w:tabs>
      </w:pPr>
      <w:hyperlink w:anchor="_Toc19598" w:history="1">
        <w:r>
          <w:rPr>
            <w:rFonts w:ascii="仿宋" w:eastAsia="仿宋" w:hAnsi="仿宋" w:cs="仿宋" w:hint="eastAsia"/>
            <w:lang w:eastAsia="zh-CN"/>
          </w:rPr>
          <w:t>(一)、风险识别与评估</w:t>
        </w:r>
        <w:r>
          <w:tab/>
        </w:r>
        <w:r>
          <w:fldChar w:fldCharType="begin"/>
        </w:r>
        <w:r>
          <w:instrText xml:space="preserve"> PAGEREF _Toc19598 \h </w:instrText>
        </w:r>
        <w:r>
          <w:fldChar w:fldCharType="separate"/>
        </w:r>
        <w:r>
          <w:t>31</w:t>
        </w:r>
        <w:r>
          <w:fldChar w:fldCharType="end"/>
        </w:r>
      </w:hyperlink>
    </w:p>
    <w:p>
      <w:pPr>
        <w:pStyle w:val="TOC2"/>
        <w:tabs>
          <w:tab w:val="right" w:leader="dot" w:pos="8306"/>
        </w:tabs>
      </w:pPr>
      <w:hyperlink w:anchor="_Toc25387" w:history="1">
        <w:r>
          <w:rPr>
            <w:rFonts w:ascii="仿宋" w:eastAsia="仿宋" w:hAnsi="仿宋" w:cs="仿宋" w:hint="eastAsia"/>
            <w:lang w:eastAsia="zh-CN"/>
          </w:rPr>
          <w:t>(二)、风险应对策略</w:t>
        </w:r>
        <w:r>
          <w:tab/>
        </w:r>
        <w:r>
          <w:fldChar w:fldCharType="begin"/>
        </w:r>
        <w:r>
          <w:instrText xml:space="preserve"> PAGEREF _Toc25387 \h </w:instrText>
        </w:r>
        <w:r>
          <w:fldChar w:fldCharType="separate"/>
        </w:r>
        <w:r>
          <w:t>32</w:t>
        </w:r>
        <w:r>
          <w:fldChar w:fldCharType="end"/>
        </w:r>
      </w:hyperlink>
    </w:p>
    <w:p>
      <w:pPr>
        <w:pStyle w:val="TOC2"/>
        <w:tabs>
          <w:tab w:val="right" w:leader="dot" w:pos="8306"/>
        </w:tabs>
      </w:pPr>
      <w:hyperlink w:anchor="_Toc1225" w:history="1">
        <w:r>
          <w:rPr>
            <w:rFonts w:ascii="仿宋" w:eastAsia="仿宋" w:hAnsi="仿宋" w:cs="仿宋" w:hint="eastAsia"/>
            <w:lang w:eastAsia="zh-CN"/>
          </w:rPr>
          <w:t>(三)、风险监控与控制</w:t>
        </w:r>
        <w:r>
          <w:tab/>
        </w:r>
        <w:r>
          <w:fldChar w:fldCharType="begin"/>
        </w:r>
        <w:r>
          <w:instrText xml:space="preserve"> PAGEREF _Toc1225 \h </w:instrText>
        </w:r>
        <w:r>
          <w:fldChar w:fldCharType="separate"/>
        </w:r>
        <w:r>
          <w:t>34</w:t>
        </w:r>
        <w:r>
          <w:fldChar w:fldCharType="end"/>
        </w:r>
      </w:hyperlink>
    </w:p>
    <w:p>
      <w:pPr>
        <w:pStyle w:val="TOC1"/>
        <w:tabs>
          <w:tab w:val="right" w:leader="dot" w:pos="8306"/>
        </w:tabs>
      </w:pPr>
      <w:hyperlink w:anchor="_Toc12988" w:history="1">
        <w:r>
          <w:rPr>
            <w:rFonts w:ascii="仿宋" w:eastAsia="仿宋" w:hAnsi="仿宋" w:cs="仿宋" w:hint="eastAsia"/>
            <w:lang w:eastAsia="zh-CN"/>
          </w:rPr>
          <w:t>九、生产安全保护</w:t>
        </w:r>
        <w:r>
          <w:tab/>
        </w:r>
        <w:r>
          <w:fldChar w:fldCharType="begin"/>
        </w:r>
        <w:r>
          <w:instrText xml:space="preserve"> PAGEREF _Toc12988 \h </w:instrText>
        </w:r>
        <w:r>
          <w:fldChar w:fldCharType="separate"/>
        </w:r>
        <w:r>
          <w:t>35</w:t>
        </w:r>
        <w:r>
          <w:fldChar w:fldCharType="end"/>
        </w:r>
      </w:hyperlink>
    </w:p>
    <w:p>
      <w:pPr>
        <w:pStyle w:val="TOC2"/>
        <w:tabs>
          <w:tab w:val="right" w:leader="dot" w:pos="8306"/>
        </w:tabs>
      </w:pPr>
      <w:hyperlink w:anchor="_Toc26353" w:history="1">
        <w:r>
          <w:rPr>
            <w:rFonts w:ascii="仿宋" w:eastAsia="仿宋" w:hAnsi="仿宋" w:cs="仿宋" w:hint="eastAsia"/>
            <w:lang w:eastAsia="zh-CN"/>
          </w:rPr>
          <w:t>(一)、消防安全</w:t>
        </w:r>
        <w:r>
          <w:tab/>
        </w:r>
        <w:r>
          <w:fldChar w:fldCharType="begin"/>
        </w:r>
        <w:r>
          <w:instrText xml:space="preserve"> PAGEREF _Toc26353 \h </w:instrText>
        </w:r>
        <w:r>
          <w:fldChar w:fldCharType="separate"/>
        </w:r>
        <w:r>
          <w:t>35</w:t>
        </w:r>
        <w:r>
          <w:fldChar w:fldCharType="end"/>
        </w:r>
      </w:hyperlink>
    </w:p>
    <w:p>
      <w:pPr>
        <w:pStyle w:val="TOC2"/>
        <w:tabs>
          <w:tab w:val="right" w:leader="dot" w:pos="8306"/>
        </w:tabs>
      </w:pPr>
      <w:hyperlink w:anchor="_Toc27860" w:history="1">
        <w:r>
          <w:rPr>
            <w:rFonts w:ascii="仿宋" w:eastAsia="仿宋" w:hAnsi="仿宋" w:cs="仿宋" w:hint="eastAsia"/>
            <w:lang w:eastAsia="zh-CN"/>
          </w:rPr>
          <w:t>(二)、防火防爆总图布置措施</w:t>
        </w:r>
        <w:r>
          <w:tab/>
        </w:r>
        <w:r>
          <w:fldChar w:fldCharType="begin"/>
        </w:r>
        <w:r>
          <w:instrText xml:space="preserve"> PAGEREF _Toc27860 \h </w:instrText>
        </w:r>
        <w:r>
          <w:fldChar w:fldCharType="separate"/>
        </w:r>
        <w:r>
          <w:t>36</w:t>
        </w:r>
        <w:r>
          <w:fldChar w:fldCharType="end"/>
        </w:r>
      </w:hyperlink>
    </w:p>
    <w:p>
      <w:pPr>
        <w:pStyle w:val="TOC2"/>
        <w:tabs>
          <w:tab w:val="right" w:leader="dot" w:pos="8306"/>
        </w:tabs>
      </w:pPr>
      <w:hyperlink w:anchor="_Toc7574" w:history="1">
        <w:r>
          <w:rPr>
            <w:rFonts w:ascii="仿宋" w:eastAsia="仿宋" w:hAnsi="仿宋" w:cs="仿宋" w:hint="eastAsia"/>
            <w:lang w:eastAsia="zh-CN"/>
          </w:rPr>
          <w:t>(三)、自然灾害防范措施</w:t>
        </w:r>
        <w:r>
          <w:tab/>
        </w:r>
        <w:r>
          <w:fldChar w:fldCharType="begin"/>
        </w:r>
        <w:r>
          <w:instrText xml:space="preserve"> PAGEREF _Toc7574 \h </w:instrText>
        </w:r>
        <w:r>
          <w:fldChar w:fldCharType="separate"/>
        </w:r>
        <w:r>
          <w:t>37</w:t>
        </w:r>
        <w:r>
          <w:fldChar w:fldCharType="end"/>
        </w:r>
      </w:hyperlink>
    </w:p>
    <w:p>
      <w:pPr>
        <w:pStyle w:val="TOC2"/>
        <w:tabs>
          <w:tab w:val="right" w:leader="dot" w:pos="8306"/>
        </w:tabs>
      </w:pPr>
      <w:hyperlink w:anchor="_Toc1601" w:history="1">
        <w:r>
          <w:rPr>
            <w:rFonts w:ascii="仿宋" w:eastAsia="仿宋" w:hAnsi="仿宋" w:cs="仿宋" w:hint="eastAsia"/>
            <w:lang w:eastAsia="zh-CN"/>
          </w:rPr>
          <w:t>(四)、安全色及安全标志使用要求</w:t>
        </w:r>
        <w:r>
          <w:tab/>
        </w:r>
        <w:r>
          <w:fldChar w:fldCharType="begin"/>
        </w:r>
        <w:r>
          <w:instrText xml:space="preserve"> PAGEREF _Toc1601 \h </w:instrText>
        </w:r>
        <w:r>
          <w:fldChar w:fldCharType="separate"/>
        </w:r>
        <w:r>
          <w:t>38</w:t>
        </w:r>
        <w:r>
          <w:fldChar w:fldCharType="end"/>
        </w:r>
      </w:hyperlink>
    </w:p>
    <w:p>
      <w:pPr>
        <w:pStyle w:val="TOC2"/>
        <w:tabs>
          <w:tab w:val="right" w:leader="dot" w:pos="8306"/>
        </w:tabs>
      </w:pPr>
      <w:hyperlink w:anchor="_Toc21728" w:history="1">
        <w:r>
          <w:rPr>
            <w:rFonts w:ascii="仿宋" w:eastAsia="仿宋" w:hAnsi="仿宋" w:cs="仿宋" w:hint="eastAsia"/>
            <w:lang w:eastAsia="zh-CN"/>
          </w:rPr>
          <w:t>(五)、防尘防毒措施</w:t>
        </w:r>
        <w:r>
          <w:tab/>
        </w:r>
        <w:r>
          <w:fldChar w:fldCharType="begin"/>
        </w:r>
        <w:r>
          <w:instrText xml:space="preserve"> PAGEREF _Toc21728 \h </w:instrText>
        </w:r>
        <w:r>
          <w:fldChar w:fldCharType="separate"/>
        </w:r>
        <w:r>
          <w:t>39</w:t>
        </w:r>
        <w:r>
          <w:fldChar w:fldCharType="end"/>
        </w:r>
      </w:hyperlink>
    </w:p>
    <w:p>
      <w:pPr>
        <w:pStyle w:val="TOC2"/>
        <w:tabs>
          <w:tab w:val="right" w:leader="dot" w:pos="8306"/>
        </w:tabs>
      </w:pPr>
      <w:hyperlink w:anchor="_Toc8912" w:history="1">
        <w:r>
          <w:rPr>
            <w:rFonts w:ascii="仿宋" w:eastAsia="仿宋" w:hAnsi="仿宋" w:cs="仿宋" w:hint="eastAsia"/>
            <w:lang w:eastAsia="zh-CN"/>
          </w:rPr>
          <w:t>(六)、防静电、触电防护及防雷措施</w:t>
        </w:r>
        <w:r>
          <w:tab/>
        </w:r>
        <w:r>
          <w:fldChar w:fldCharType="begin"/>
        </w:r>
        <w:r>
          <w:instrText xml:space="preserve"> PAGEREF _Toc8912 \h </w:instrText>
        </w:r>
        <w:r>
          <w:fldChar w:fldCharType="separate"/>
        </w:r>
        <w:r>
          <w:t>40</w:t>
        </w:r>
        <w:r>
          <w:fldChar w:fldCharType="end"/>
        </w:r>
      </w:hyperlink>
    </w:p>
    <w:p>
      <w:pPr>
        <w:pStyle w:val="TOC2"/>
        <w:tabs>
          <w:tab w:val="right" w:leader="dot" w:pos="8306"/>
        </w:tabs>
      </w:pPr>
      <w:hyperlink w:anchor="_Toc20617" w:history="1">
        <w:r>
          <w:rPr>
            <w:rFonts w:ascii="仿宋" w:eastAsia="仿宋" w:hAnsi="仿宋" w:cs="仿宋" w:hint="eastAsia"/>
            <w:lang w:eastAsia="zh-CN"/>
          </w:rPr>
          <w:t>(七)、机械设备安全保障措施</w:t>
        </w:r>
        <w:r>
          <w:tab/>
        </w:r>
        <w:r>
          <w:fldChar w:fldCharType="begin"/>
        </w:r>
        <w:r>
          <w:instrText xml:space="preserve"> PAGEREF _Toc20617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66" w:history="1">
        <w:r>
          <w:rPr>
            <w:rFonts w:ascii="仿宋" w:eastAsia="仿宋" w:hAnsi="仿宋" w:cs="仿宋" w:hint="eastAsia"/>
            <w:lang w:eastAsia="zh-CN"/>
          </w:rPr>
          <w:t>十、CRDIC系列探地雷达项目投资规划</w:t>
        </w:r>
        <w:r>
          <w:tab/>
        </w:r>
        <w:r>
          <w:fldChar w:fldCharType="begin"/>
        </w:r>
        <w:r>
          <w:instrText xml:space="preserve"> PAGEREF _Toc29166 \h </w:instrText>
        </w:r>
        <w:r>
          <w:fldChar w:fldCharType="separate"/>
        </w:r>
        <w:r>
          <w:t>43</w:t>
        </w:r>
        <w:r>
          <w:fldChar w:fldCharType="end"/>
        </w:r>
      </w:hyperlink>
    </w:p>
    <w:p>
      <w:pPr>
        <w:pStyle w:val="TOC2"/>
        <w:tabs>
          <w:tab w:val="right" w:leader="dot" w:pos="8306"/>
        </w:tabs>
      </w:pPr>
      <w:hyperlink w:anchor="_Toc31360" w:history="1">
        <w:r>
          <w:rPr>
            <w:rFonts w:ascii="仿宋" w:eastAsia="仿宋" w:hAnsi="仿宋" w:cs="仿宋" w:hint="eastAsia"/>
            <w:lang w:eastAsia="zh-CN"/>
          </w:rPr>
          <w:t>(一)、CRDIC系列探地雷达项目总投资估算</w:t>
        </w:r>
        <w:r>
          <w:tab/>
        </w:r>
        <w:r>
          <w:fldChar w:fldCharType="begin"/>
        </w:r>
        <w:r>
          <w:instrText xml:space="preserve"> PAGEREF _Toc31360 \h </w:instrText>
        </w:r>
        <w:r>
          <w:fldChar w:fldCharType="separate"/>
        </w:r>
        <w:r>
          <w:t>43</w:t>
        </w:r>
        <w:r>
          <w:fldChar w:fldCharType="end"/>
        </w:r>
      </w:hyperlink>
    </w:p>
    <w:p>
      <w:pPr>
        <w:pStyle w:val="TOC2"/>
        <w:tabs>
          <w:tab w:val="right" w:leader="dot" w:pos="8306"/>
        </w:tabs>
      </w:pPr>
      <w:hyperlink w:anchor="_Toc5438" w:history="1">
        <w:r>
          <w:rPr>
            <w:rFonts w:ascii="仿宋" w:eastAsia="仿宋" w:hAnsi="仿宋" w:cs="仿宋" w:hint="eastAsia"/>
            <w:lang w:eastAsia="zh-CN"/>
          </w:rPr>
          <w:t>(二)、资金筹措</w:t>
        </w:r>
        <w:r>
          <w:tab/>
        </w:r>
        <w:r>
          <w:fldChar w:fldCharType="begin"/>
        </w:r>
        <w:r>
          <w:instrText xml:space="preserve"> PAGEREF _Toc5438 \h </w:instrText>
        </w:r>
        <w:r>
          <w:fldChar w:fldCharType="separate"/>
        </w:r>
        <w:r>
          <w:t>45</w:t>
        </w:r>
        <w:r>
          <w:fldChar w:fldCharType="end"/>
        </w:r>
      </w:hyperlink>
    </w:p>
    <w:p>
      <w:pPr>
        <w:pStyle w:val="TOC1"/>
        <w:tabs>
          <w:tab w:val="right" w:leader="dot" w:pos="8306"/>
        </w:tabs>
      </w:pPr>
      <w:hyperlink w:anchor="_Toc30617" w:history="1">
        <w:r>
          <w:rPr>
            <w:rFonts w:ascii="仿宋" w:eastAsia="仿宋" w:hAnsi="仿宋" w:cs="仿宋" w:hint="eastAsia"/>
            <w:lang w:eastAsia="zh-CN"/>
          </w:rPr>
          <w:t>十一、CRDIC系列探地雷达项目人力资源管理</w:t>
        </w:r>
        <w:r>
          <w:tab/>
        </w:r>
        <w:r>
          <w:fldChar w:fldCharType="begin"/>
        </w:r>
        <w:r>
          <w:instrText xml:space="preserve"> PAGEREF _Toc30617 \h </w:instrText>
        </w:r>
        <w:r>
          <w:fldChar w:fldCharType="separate"/>
        </w:r>
        <w:r>
          <w:t>45</w:t>
        </w:r>
        <w:r>
          <w:fldChar w:fldCharType="end"/>
        </w:r>
      </w:hyperlink>
    </w:p>
    <w:p>
      <w:pPr>
        <w:pStyle w:val="TOC2"/>
        <w:tabs>
          <w:tab w:val="right" w:leader="dot" w:pos="8306"/>
        </w:tabs>
      </w:pPr>
      <w:hyperlink w:anchor="_Toc2292" w:history="1">
        <w:r>
          <w:rPr>
            <w:rFonts w:ascii="仿宋" w:eastAsia="仿宋" w:hAnsi="仿宋" w:cs="仿宋" w:hint="eastAsia"/>
            <w:lang w:eastAsia="zh-CN"/>
          </w:rPr>
          <w:t>(一)、建立健全的预算管理制度</w:t>
        </w:r>
        <w:r>
          <w:tab/>
        </w:r>
        <w:r>
          <w:fldChar w:fldCharType="begin"/>
        </w:r>
        <w:r>
          <w:instrText xml:space="preserve"> PAGEREF _Toc2292 \h </w:instrText>
        </w:r>
        <w:r>
          <w:fldChar w:fldCharType="separate"/>
        </w:r>
        <w:r>
          <w:t>45</w:t>
        </w:r>
        <w:r>
          <w:fldChar w:fldCharType="end"/>
        </w:r>
      </w:hyperlink>
    </w:p>
    <w:p>
      <w:pPr>
        <w:pStyle w:val="TOC2"/>
        <w:tabs>
          <w:tab w:val="right" w:leader="dot" w:pos="8306"/>
        </w:tabs>
      </w:pPr>
      <w:hyperlink w:anchor="_Toc31502" w:history="1">
        <w:r>
          <w:rPr>
            <w:rFonts w:ascii="仿宋" w:eastAsia="仿宋" w:hAnsi="仿宋" w:cs="仿宋" w:hint="eastAsia"/>
            <w:lang w:eastAsia="zh-CN"/>
          </w:rPr>
          <w:t>(二)、加强资金流动监控</w:t>
        </w:r>
        <w:r>
          <w:tab/>
        </w:r>
        <w:r>
          <w:fldChar w:fldCharType="begin"/>
        </w:r>
        <w:r>
          <w:instrText xml:space="preserve"> PAGEREF _Toc31502 \h </w:instrText>
        </w:r>
        <w:r>
          <w:fldChar w:fldCharType="separate"/>
        </w:r>
        <w:r>
          <w:t>47</w:t>
        </w:r>
        <w:r>
          <w:fldChar w:fldCharType="end"/>
        </w:r>
      </w:hyperlink>
    </w:p>
    <w:p>
      <w:pPr>
        <w:pStyle w:val="TOC2"/>
        <w:tabs>
          <w:tab w:val="right" w:leader="dot" w:pos="8306"/>
        </w:tabs>
      </w:pPr>
      <w:hyperlink w:anchor="_Toc1014" w:history="1">
        <w:r>
          <w:rPr>
            <w:rFonts w:ascii="仿宋" w:eastAsia="仿宋" w:hAnsi="仿宋" w:cs="仿宋" w:hint="eastAsia"/>
            <w:lang w:eastAsia="zh-CN"/>
          </w:rPr>
          <w:t>(三)、制定完善的风险控制机制</w:t>
        </w:r>
        <w:r>
          <w:tab/>
        </w:r>
        <w:r>
          <w:fldChar w:fldCharType="begin"/>
        </w:r>
        <w:r>
          <w:instrText xml:space="preserve"> PAGEREF _Toc1014 \h </w:instrText>
        </w:r>
        <w:r>
          <w:fldChar w:fldCharType="separate"/>
        </w:r>
        <w:r>
          <w:t>48</w:t>
        </w:r>
        <w:r>
          <w:fldChar w:fldCharType="end"/>
        </w:r>
      </w:hyperlink>
    </w:p>
    <w:p>
      <w:pPr>
        <w:pStyle w:val="TOC2"/>
        <w:tabs>
          <w:tab w:val="right" w:leader="dot" w:pos="8306"/>
        </w:tabs>
      </w:pPr>
      <w:hyperlink w:anchor="_Toc5772" w:history="1">
        <w:r>
          <w:rPr>
            <w:rFonts w:ascii="仿宋" w:eastAsia="仿宋" w:hAnsi="仿宋" w:cs="仿宋" w:hint="eastAsia"/>
            <w:lang w:eastAsia="zh-CN"/>
          </w:rPr>
          <w:t>(四)、优化成本管理</w:t>
        </w:r>
        <w:r>
          <w:tab/>
        </w:r>
        <w:r>
          <w:fldChar w:fldCharType="begin"/>
        </w:r>
        <w:r>
          <w:instrText xml:space="preserve"> PAGEREF _Toc5772 \h </w:instrText>
        </w:r>
        <w:r>
          <w:fldChar w:fldCharType="separate"/>
        </w:r>
        <w:r>
          <w:t>50</w:t>
        </w:r>
        <w:r>
          <w:fldChar w:fldCharType="end"/>
        </w:r>
      </w:hyperlink>
    </w:p>
    <w:p>
      <w:pPr>
        <w:pStyle w:val="TOC1"/>
        <w:tabs>
          <w:tab w:val="right" w:leader="dot" w:pos="8306"/>
        </w:tabs>
      </w:pPr>
      <w:hyperlink w:anchor="_Toc13839" w:history="1">
        <w:r>
          <w:rPr>
            <w:rFonts w:ascii="仿宋" w:eastAsia="仿宋" w:hAnsi="仿宋" w:cs="仿宋" w:hint="eastAsia"/>
            <w:lang w:eastAsia="zh-CN"/>
          </w:rPr>
          <w:t>十二、CRDIC系列探地雷达项目经营效益</w:t>
        </w:r>
        <w:r>
          <w:tab/>
        </w:r>
        <w:r>
          <w:fldChar w:fldCharType="begin"/>
        </w:r>
        <w:r>
          <w:instrText xml:space="preserve"> PAGEREF _Toc13839 \h </w:instrText>
        </w:r>
        <w:r>
          <w:fldChar w:fldCharType="separate"/>
        </w:r>
        <w:r>
          <w:t>51</w:t>
        </w:r>
        <w:r>
          <w:fldChar w:fldCharType="end"/>
        </w:r>
      </w:hyperlink>
    </w:p>
    <w:p>
      <w:pPr>
        <w:pStyle w:val="TOC2"/>
        <w:tabs>
          <w:tab w:val="right" w:leader="dot" w:pos="8306"/>
        </w:tabs>
      </w:pPr>
      <w:hyperlink w:anchor="_Toc29730" w:history="1">
        <w:r>
          <w:rPr>
            <w:rFonts w:ascii="仿宋" w:eastAsia="仿宋" w:hAnsi="仿宋" w:cs="仿宋" w:hint="eastAsia"/>
            <w:lang w:eastAsia="zh-CN"/>
          </w:rPr>
          <w:t>(一)、经济评价财务测算</w:t>
        </w:r>
        <w:r>
          <w:tab/>
        </w:r>
        <w:r>
          <w:fldChar w:fldCharType="begin"/>
        </w:r>
        <w:r>
          <w:instrText xml:space="preserve"> PAGEREF _Toc29730 \h </w:instrText>
        </w:r>
        <w:r>
          <w:fldChar w:fldCharType="separate"/>
        </w:r>
        <w:r>
          <w:t>51</w:t>
        </w:r>
        <w:r>
          <w:fldChar w:fldCharType="end"/>
        </w:r>
      </w:hyperlink>
    </w:p>
    <w:p>
      <w:pPr>
        <w:pStyle w:val="TOC2"/>
        <w:tabs>
          <w:tab w:val="right" w:leader="dot" w:pos="8306"/>
        </w:tabs>
      </w:pPr>
      <w:hyperlink w:anchor="_Toc15551" w:history="1">
        <w:r>
          <w:rPr>
            <w:rFonts w:ascii="仿宋" w:eastAsia="仿宋" w:hAnsi="仿宋" w:cs="仿宋" w:hint="eastAsia"/>
            <w:lang w:eastAsia="zh-CN"/>
          </w:rPr>
          <w:t>(二)、CRDIC系列探地雷达项目盈利能力分析</w:t>
        </w:r>
        <w:r>
          <w:tab/>
        </w:r>
        <w:r>
          <w:fldChar w:fldCharType="begin"/>
        </w:r>
        <w:r>
          <w:instrText xml:space="preserve"> PAGEREF _Toc15551 \h </w:instrText>
        </w:r>
        <w:r>
          <w:fldChar w:fldCharType="separate"/>
        </w:r>
        <w:r>
          <w:t>53</w:t>
        </w:r>
        <w:r>
          <w:fldChar w:fldCharType="end"/>
        </w:r>
      </w:hyperlink>
    </w:p>
    <w:p>
      <w:pPr>
        <w:pStyle w:val="TOC1"/>
        <w:tabs>
          <w:tab w:val="right" w:leader="dot" w:pos="8306"/>
        </w:tabs>
      </w:pPr>
      <w:hyperlink w:anchor="_Toc4188" w:history="1">
        <w:r>
          <w:rPr>
            <w:rFonts w:ascii="仿宋" w:eastAsia="仿宋" w:hAnsi="仿宋" w:cs="仿宋" w:hint="eastAsia"/>
            <w:lang w:eastAsia="zh-CN"/>
          </w:rPr>
          <w:t>十三、CRDIC系列探地雷达项目工程方案分析</w:t>
        </w:r>
        <w:r>
          <w:tab/>
        </w:r>
        <w:r>
          <w:fldChar w:fldCharType="begin"/>
        </w:r>
        <w:r>
          <w:instrText xml:space="preserve"> PAGEREF _Toc4188 \h </w:instrText>
        </w:r>
        <w:r>
          <w:fldChar w:fldCharType="separate"/>
        </w:r>
        <w:r>
          <w:t>53</w:t>
        </w:r>
        <w:r>
          <w:fldChar w:fldCharType="end"/>
        </w:r>
      </w:hyperlink>
    </w:p>
    <w:p>
      <w:pPr>
        <w:pStyle w:val="TOC2"/>
        <w:tabs>
          <w:tab w:val="right" w:leader="dot" w:pos="8306"/>
        </w:tabs>
      </w:pPr>
      <w:hyperlink w:anchor="_Toc11103" w:history="1">
        <w:r>
          <w:rPr>
            <w:rFonts w:ascii="仿宋" w:eastAsia="仿宋" w:hAnsi="仿宋" w:cs="仿宋" w:hint="eastAsia"/>
            <w:lang w:eastAsia="zh-CN"/>
          </w:rPr>
          <w:t>(一)、建筑工程设计原则</w:t>
        </w:r>
        <w:r>
          <w:tab/>
        </w:r>
        <w:r>
          <w:fldChar w:fldCharType="begin"/>
        </w:r>
        <w:r>
          <w:instrText xml:space="preserve"> PAGEREF _Toc11103 \h </w:instrText>
        </w:r>
        <w:r>
          <w:fldChar w:fldCharType="separate"/>
        </w:r>
        <w:r>
          <w:t>53</w:t>
        </w:r>
        <w:r>
          <w:fldChar w:fldCharType="end"/>
        </w:r>
      </w:hyperlink>
    </w:p>
    <w:p>
      <w:pPr>
        <w:pStyle w:val="TOC2"/>
        <w:tabs>
          <w:tab w:val="right" w:leader="dot" w:pos="8306"/>
        </w:tabs>
      </w:pPr>
      <w:hyperlink w:anchor="_Toc32309" w:history="1">
        <w:r>
          <w:rPr>
            <w:rFonts w:ascii="仿宋" w:eastAsia="仿宋" w:hAnsi="仿宋" w:cs="仿宋" w:hint="eastAsia"/>
            <w:lang w:eastAsia="zh-CN"/>
          </w:rPr>
          <w:t>(二)、土建工程建设指标</w:t>
        </w:r>
        <w:r>
          <w:tab/>
        </w:r>
        <w:r>
          <w:fldChar w:fldCharType="begin"/>
        </w:r>
        <w:r>
          <w:instrText xml:space="preserve"> PAGEREF _Toc32309 \h </w:instrText>
        </w:r>
        <w:r>
          <w:fldChar w:fldCharType="separate"/>
        </w:r>
        <w:r>
          <w:t>57</w:t>
        </w:r>
        <w:r>
          <w:fldChar w:fldCharType="end"/>
        </w:r>
      </w:hyperlink>
    </w:p>
    <w:p>
      <w:pPr>
        <w:pStyle w:val="TOC1"/>
        <w:tabs>
          <w:tab w:val="right" w:leader="dot" w:pos="8306"/>
        </w:tabs>
      </w:pPr>
      <w:hyperlink w:anchor="_Toc10690" w:history="1">
        <w:r>
          <w:rPr>
            <w:rFonts w:ascii="仿宋" w:eastAsia="仿宋" w:hAnsi="仿宋" w:cs="仿宋" w:hint="eastAsia"/>
            <w:lang w:eastAsia="zh-CN"/>
          </w:rPr>
          <w:t>十四、CRDIC系列探地雷达项目变更管理</w:t>
        </w:r>
        <w:r>
          <w:tab/>
        </w:r>
        <w:r>
          <w:fldChar w:fldCharType="begin"/>
        </w:r>
        <w:r>
          <w:instrText xml:space="preserve"> PAGEREF _Toc10690 \h </w:instrText>
        </w:r>
        <w:r>
          <w:fldChar w:fldCharType="separate"/>
        </w:r>
        <w:r>
          <w:t>58</w:t>
        </w:r>
        <w:r>
          <w:fldChar w:fldCharType="end"/>
        </w:r>
      </w:hyperlink>
    </w:p>
    <w:p>
      <w:pPr>
        <w:pStyle w:val="TOC2"/>
        <w:tabs>
          <w:tab w:val="right" w:leader="dot" w:pos="8306"/>
        </w:tabs>
      </w:pPr>
      <w:hyperlink w:anchor="_Toc19422" w:history="1">
        <w:r>
          <w:rPr>
            <w:rFonts w:ascii="仿宋" w:eastAsia="仿宋" w:hAnsi="仿宋" w:cs="仿宋" w:hint="eastAsia"/>
            <w:lang w:eastAsia="zh-CN"/>
          </w:rPr>
          <w:t>(一)、变更申请与评估</w:t>
        </w:r>
        <w:r>
          <w:tab/>
        </w:r>
        <w:r>
          <w:fldChar w:fldCharType="begin"/>
        </w:r>
        <w:r>
          <w:instrText xml:space="preserve"> PAGEREF _Toc19422 \h </w:instrText>
        </w:r>
        <w:r>
          <w:fldChar w:fldCharType="separate"/>
        </w:r>
        <w:r>
          <w:t>58</w:t>
        </w:r>
        <w:r>
          <w:fldChar w:fldCharType="end"/>
        </w:r>
      </w:hyperlink>
    </w:p>
    <w:p>
      <w:pPr>
        <w:pStyle w:val="TOC2"/>
        <w:tabs>
          <w:tab w:val="right" w:leader="dot" w:pos="8306"/>
        </w:tabs>
      </w:pPr>
      <w:hyperlink w:anchor="_Toc1140" w:history="1">
        <w:r>
          <w:rPr>
            <w:rFonts w:ascii="仿宋" w:eastAsia="仿宋" w:hAnsi="仿宋" w:cs="仿宋" w:hint="eastAsia"/>
            <w:lang w:eastAsia="zh-CN"/>
          </w:rPr>
          <w:t>(二)、变更实施与控制</w:t>
        </w:r>
        <w:r>
          <w:tab/>
        </w:r>
        <w:r>
          <w:fldChar w:fldCharType="begin"/>
        </w:r>
        <w:r>
          <w:instrText xml:space="preserve"> PAGEREF _Toc1140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04"/>
      <w:r>
        <w:rPr>
          <w:rFonts w:ascii="仿宋" w:eastAsia="仿宋" w:hAnsi="仿宋" w:cs="仿宋" w:hint="eastAsia"/>
          <w:sz w:val="28"/>
          <w:lang w:eastAsia="zh-CN"/>
        </w:rPr>
        <w:t>一、CRDIC系列探地雷达项目危机管理</w:t>
      </w:r>
      <w:bookmarkEnd w:id="2"/>
    </w:p>
    <w:p>
      <w:pPr>
        <w:pStyle w:val="Heading2"/>
        <w:rPr>
          <w:rFonts w:ascii="仿宋" w:eastAsia="仿宋" w:hAnsi="仿宋" w:cs="仿宋" w:hint="eastAsia"/>
          <w:lang w:eastAsia="zh-CN"/>
        </w:rPr>
      </w:pPr>
      <w:bookmarkStart w:id="3" w:name="_Toc255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CRDIC系列探地雷达项目危机管理中，危机预警与识别是确保CRDIC系列探地雷达项目稳健运行的核心步骤。通过建立全面的监测机制，CRDIC系列探地雷达项目团队旨在及时发现和理解潜在的风险和危机因素，以便采取及时的预防和应对措施，确保CRDIC系列探地雷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RDIC系列探地雷达项目团队全面分析了整个CRDIC系列探地雷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RDIC系列探地雷达项目团队着重于明确定义CRDIC系列探地雷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RDIC系列探地雷达项目进展的持续监控，团队能够及时发现潜在问题并作出迅速反应。CRDIC系列探地雷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在这一阶段，团队的专业素养和反应速度将发挥至关重要的作用，以确保潜在危机能够在初期得到有效的处理，最大程度地减轻负面影响。通过危机预警与识别，CRDIC系列探地雷达项目得以更有序、可控地推进。</w:t>
      </w:r>
    </w:p>
    <w:p>
      <w:pPr>
        <w:pStyle w:val="Heading2"/>
        <w:ind w:firstLine="560" w:firstLineChars="200"/>
        <w:rPr>
          <w:rFonts w:ascii="仿宋" w:eastAsia="仿宋" w:hAnsi="仿宋" w:cs="仿宋" w:hint="eastAsia"/>
          <w:sz w:val="28"/>
          <w:lang w:eastAsia="zh-CN"/>
        </w:rPr>
      </w:pPr>
      <w:bookmarkStart w:id="4" w:name="_Toc1092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在危机发生时，CRDIC系列探地雷达项目团队立即行动，成立了应急小组。该小组的任务是迅速制定并实施紧急应对措施，以最小化潜在损失。以下是采取的主要措施：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暂停CRDIC系列探地雷达项目进度：为遏制危机蔓延，CRDIC系列探地雷达项目暂时停止进行，以便全面评估当前状况。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资源重新分配：重新评估CRDIC系列探地雷达项目资源的分配，确保最大限度地减小损失。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实时沟通：与关键利益相关者建立实时沟通机制，向他们传递CRDIC系列探地雷达项目危机的实际状况，保障CRDIC系列探地雷达项目核心利益。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在紧急应对的同时，CRDIC系列探地雷达项目团队强调了团队协作和有效沟通的重要性。以下是团队协作的关键举措：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信息共享机制：建立了信息共享平台，确保团队成员能够及时获取CRDIC系列探地雷达项目危机的实时信息。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领导者沟通：CRDIC系列探地雷达项目领导者通过定期会议和即时沟通工具，指导团队应对危机，保持团队稳定运行。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随着危机得到初步控制，CRDIC系列探地雷达项目团队转向制定恢复计划，以确保CRDIC系列探地雷达项目能够从中迅速恢复。主要恢复计划包括：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修复受损的进度计划：重新评估CRDIC系列探地雷达项目进度，制定修复计划，确保CRDIC系列探地雷达项目尽快回归正常进程。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重新调整资源分配：优化资源分配，确保CRDIC系列探地雷达项目在有限资源下高效运转。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风险管理机制加强：对CRDIC系列探地雷达项目风险进行全面评估，制定更强化的风险管理策略，以预防未来可能的危机。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484"/>
      <w:r>
        <w:rPr>
          <w:rFonts w:ascii="仿宋" w:eastAsia="仿宋" w:hAnsi="仿宋" w:cs="仿宋" w:hint="eastAsia"/>
          <w:sz w:val="28"/>
          <w:lang w:eastAsia="zh-CN"/>
        </w:rPr>
        <w:t>二、CRDIC系列探地雷达项目绩效评估</w:t>
      </w:r>
      <w:bookmarkEnd w:id="5"/>
    </w:p>
    <w:p>
      <w:pPr>
        <w:pStyle w:val="Heading2"/>
        <w:rPr>
          <w:rFonts w:ascii="仿宋" w:eastAsia="仿宋" w:hAnsi="仿宋" w:cs="仿宋" w:hint="eastAsia"/>
          <w:lang w:eastAsia="zh-CN"/>
        </w:rPr>
      </w:pPr>
      <w:bookmarkStart w:id="6" w:name="_Toc2095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CRDIC系列探地雷达项目中，我们设计了一套全面的绩效评估指标，以确保CRDIC系列探地雷达项目的可控和成功交付。这些指标跨足CRDIC系列探地雷达项目目标、成本、进度和质量等多个维度，为我们提供了全面洞察CRDIC系列探地雷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目标达成率是我们关注的首要指标。我们设定了明确的目标，并通过定期监测和评估，迅速发现并应对潜在的目标偏差。这为CRDIC系列探地雷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成本绩效是另一个核心关注点。通过实际成本与预算成本的对比分析，我们深入了解成本差异的原因，及时调整资源分配，保持CRDIC系列探地雷达项目在经济效益方面的合理水平。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进度作为关键的绩效指标之一，得到了精心的关注。我们制定了详细的CRDIC系列探地雷达项目进度计划，并设立了进度符合度指标，确保实际进度与计划进度保持一致。这使我们能够快速发现和解决潜在的进度问题，保持CRDIC系列探地雷达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RDIC系列探地雷达项目绩效的不可或缺的一环。我们引入了一系列的质量标准和客户满意度指标，以确保CRDIC系列探地雷达项目交付的成果在质量上达到或超越预期水平。通过持续监测这些指标，我们努力提升CRDIC系列探地雷达项目整体质量水平，为CRDIC系列探地雷达项目的成功交付提供有力保障。通过这些科学且全面的绩效评估，我们能够更好地引导CRDIC系列探地雷达项目的持续改进，确保CRDIC系列探地雷达项目目标的顺利达成。</w:t>
      </w:r>
    </w:p>
    <w:p>
      <w:pPr>
        <w:pStyle w:val="Heading2"/>
        <w:ind w:firstLine="560" w:firstLineChars="200"/>
        <w:rPr>
          <w:rFonts w:ascii="仿宋" w:eastAsia="仿宋" w:hAnsi="仿宋" w:cs="仿宋" w:hint="eastAsia"/>
          <w:sz w:val="28"/>
          <w:lang w:eastAsia="zh-CN"/>
        </w:rPr>
      </w:pPr>
      <w:bookmarkStart w:id="7" w:name="_Toc123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绩效评估是CRDIC系列探地雷达项目中的关键环节，为确保CRDIC系列探地雷达项目达到预期目标，我们采用了多层次、多维度的绩效评估方法。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RDIC系列探地雷达项目的战略目标对齐，确保每个决策和行动都与CRDIC系列探地雷达项目整体目标保持一致。团队会定期召开战略对齐会议，审视当前工作与CRDIC系列探地雷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RDIC系列探地雷达项目进度、质量、成本和风险等方面。这些指标通过数据收集和分析，为CRDIC系列探地雷达项目管理团队提供了客观的评估依据。例如，我们通过CRDIC系列探地雷达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CRDIC系列探地雷达项目内部，还考虑了CRDIC系列探地雷达项目对外部环境的影响。我们定期进行干系人满意度调查，以了解各利益相关方对CRDIC系列探地雷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这种多层次、多角度的绩效评估方法，使得我们能够全面了解CRDIC系列探地雷达项目的运行状态，及时做出调整，确保CRDIC系列探地雷达项目在不断变化的环境中保持稳健前行。</w:t>
      </w:r>
    </w:p>
    <w:p>
      <w:pPr>
        <w:pStyle w:val="Heading2"/>
        <w:ind w:firstLine="560" w:firstLineChars="200"/>
        <w:rPr>
          <w:rFonts w:ascii="仿宋" w:eastAsia="仿宋" w:hAnsi="仿宋" w:cs="仿宋" w:hint="eastAsia"/>
          <w:sz w:val="28"/>
          <w:lang w:eastAsia="zh-CN"/>
        </w:rPr>
      </w:pPr>
      <w:bookmarkStart w:id="8" w:name="_Toc3159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为了确保CRDIC系列探地雷达项目的有效管理和不断优化，我们采用了精心设计的绩效评估周期。这个周期旨在实现灵活、实时和全面的评估，以适应CRDIC系列探地雷达项目执行中的各种挑战。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RDIC系列探地雷达项目的不同需求，分为短期、中期和长期。短期评估关注每个迭代或工作周期，以及时发现和解决当前任务中的问题。中期评估涵盖几个迭代，深入了解整体CRDIC系列探地雷达项目的趋势和性能。长期评估则着眼于整个CRDIC系列探地雷达项目阶段，确保CRDIC系列探地雷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RDIC系列探地雷达项目管理工具和协作平台，团队成员能够随时更新和分享CRDIC系列探地雷达项目数据。这种实时性的反馈机制使我们能够及时察觉潜在问题，快速调整，保持CRDIC系列探地雷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CRDIC系列探地雷达项目的决策制定密不可分。每个周期的CRDIC系列探地雷达项目回顾会议成为集体总结经验、识别问题深层次原因并找到创新解决方案的平台。这种定期的反思与调整机制使CRDIC系列探地雷达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02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6152"/>
      <w:r>
        <w:rPr>
          <w:rFonts w:ascii="仿宋" w:eastAsia="仿宋" w:hAnsi="仿宋" w:cs="仿宋" w:hint="eastAsia"/>
          <w:lang w:eastAsia="zh-CN"/>
        </w:rPr>
        <w:t>(一)、CRDIC系列探地雷达行业分析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行业一直以来都是市场的关注焦点。行业内的发展趋势、竞争态势以及潜在机会都对CRDIC系列探地雷达项目的推进产生深远的影响。通过深入研究行业的整体概貌，我们将更好地理解行业的核心特征，为CRDIC系列探地雷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RDIC系列探地雷达行业，技术一直是推动创新和发展的关键因素。我们将对当前技术趋势进行详尽分析，包括但不限于人工智能、大数据应用、先进制造技术等。这有助于CRDIC系列探地雷达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RDIC系列探地雷达项目成功的基础。我们将对主要竞争对手进行深入研究，包括其市场份额、产品特点、市场定位等。通过全面了解竞争对手的优势和劣势，CRDIC系列探地雷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4330"/>
      <w:r>
        <w:rPr>
          <w:rFonts w:ascii="仿宋" w:eastAsia="仿宋" w:hAnsi="仿宋" w:cs="仿宋" w:hint="eastAsia"/>
          <w:sz w:val="28"/>
          <w:lang w:eastAsia="zh-CN"/>
        </w:rPr>
        <w:t>(二)、CRDIC系列探地雷达市场分析预测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RDIC系列探地雷达市场未来的增长趋势。这包括市场的整体规模、各细分领域的发展趋势等。CRDIC系列探地雷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RDIC系列探地雷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CRDIC系列探地雷达项目实施过程中需要充分考虑的因素。我们将对市场风险进行全面评估，包括但不限于政策法规风险、市场竞争风险、技术变革风险等。通过对潜在风险的深入分析，CRDIC系列探地雷达项目可以制定相应的风险缓解策略，降低不确定性对CRDIC系列探地雷达项目的影响。</w:t>
      </w:r>
    </w:p>
    <w:p>
      <w:pPr>
        <w:pStyle w:val="Heading1"/>
        <w:ind w:firstLine="560" w:firstLineChars="200"/>
        <w:rPr>
          <w:rFonts w:ascii="仿宋" w:eastAsia="仿宋" w:hAnsi="仿宋" w:cs="仿宋" w:hint="eastAsia"/>
          <w:sz w:val="28"/>
          <w:lang w:eastAsia="zh-CN"/>
        </w:rPr>
      </w:pPr>
      <w:bookmarkStart w:id="12" w:name="_Toc2136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19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CRDIC系列探地雷达项目的主要产品是XXXX，预计年产值为XXX万元。这一产品在市场中占据着重要的地位，其广泛的应用范围使得该CRDIC系列探地雷达项目的市场前景非常广阔。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CRDIC系列探地雷达项目的xxx产品作为重要的原材料之一，将在多个领域发挥关键作用。其在建筑、交通、能源等方面的广泛应用将为整个产业链提供强大的支持，形成产业协同效应。CRDIC系列探地雷达项目的年产值XXX万XXX万XXX万万元不仅反映了其在市场上的巨大潜力，更预示着它对国民经济的积极贡献。这种关联度高、涉及面广的产业关系，使得该CRDIC系列探地雷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87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总征地面积为XXXX平方米，相当于约XX.XX亩，其中净用地面积为XXXX平方米，红线范围内相当于约XX.XX亩。这一用地规模充分考虑了CRDIC系列探地雷达项目的建设需求，保障了CRDIC系列探地雷达项目在合适的空间内得以充分发展。CRDIC系列探地雷达项目规划的总建筑面积为XXXX平方米，其中主体工程建设占XXXX平方米，计容建筑面积达XXXX平方米。预计建筑工程的投资将达到XXXX万元，为CRDIC系列探地雷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计划购置的设备共计XXXX台（套），设备购置费用为XXXX万元。这一设备购置计划充分考虑到CRDIC系列探地雷达项目的生产需求和技术要求，确保了CRDIC系列探地雷达项目在生产运营中具备先进的技术装备和高效的生产能力。设备的合理配置将为CRDIC系列探地雷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CRDIC系列探地雷达项目计划总投资为XXXX万元，预计年实现营业收入为XXXX万元。这一产能规模的设定旨在确保CRDIC系列探地雷达项目能够在投资与回报之间取得平衡，实现长期可持续的发展。CRDIC系列探地雷达项目的总投资充分考虑到各个方面的需求，包括用地建设、设备购置等多个环节，以确保CRDIC系列探地雷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576"/>
      <w:r>
        <w:rPr>
          <w:rFonts w:ascii="仿宋" w:eastAsia="仿宋" w:hAnsi="仿宋" w:cs="仿宋" w:hint="eastAsia"/>
          <w:sz w:val="28"/>
          <w:lang w:eastAsia="zh-CN"/>
        </w:rPr>
        <w:t>五、CRDIC系列探地雷达项目概论</w:t>
      </w:r>
      <w:bookmarkEnd w:id="15"/>
    </w:p>
    <w:p>
      <w:pPr>
        <w:pStyle w:val="Heading2"/>
        <w:rPr>
          <w:rFonts w:ascii="仿宋" w:eastAsia="仿宋" w:hAnsi="仿宋" w:cs="仿宋" w:hint="eastAsia"/>
          <w:lang w:eastAsia="zh-CN"/>
        </w:rPr>
      </w:pPr>
      <w:bookmarkStart w:id="16" w:name="_Toc21890"/>
      <w:r>
        <w:rPr>
          <w:rFonts w:ascii="仿宋" w:eastAsia="仿宋" w:hAnsi="仿宋" w:cs="仿宋" w:hint="eastAsia"/>
          <w:lang w:eastAsia="zh-CN"/>
        </w:rPr>
        <w:t>(一)、CRDIC系列探地雷达项目概况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的起源追溯至对市场的深入洞察。市场的不断演变与变革为CRDIC系列探地雷达项目提供了难得的机遇。当前市场存在的需求缺口和变革的大环境共同构成了CRDIC系列探地雷达项目的背景。这个CRDIC系列探地雷达项目旨在充分利用市场机遇，填补行业中尚未满足的需求，为客户提供全新的解决方案。市场的变革和需求的增长使得这个CRDIC系列探地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CRDIC系列探地雷达项目名称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正式命名为CRDIC系列探地雷达。这个名称不仅仅是一个标识，更代表了CRDIC系列探地雷达项目的核心理念和愿景。它蕴含着CRDIC系列探地雷达项目所要解决问题的关键字，具有强烈的表达和辨识度，为CRDIC系列探地雷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CRDIC系列探地雷达项目目标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的核心目标是提供一种全新、高效的解决方案，满足客户日益增长的需求。CRDIC系列探地雷达项目追求的不仅仅是满足市场需求，更是在市场中获得卓越的竞争优势。通过不断提升产品或服务的质量和创新水平，CRDIC系列探地雷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CRDIC系列探地雷达项目范围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全面涵盖了产品研发、制造、市场推广和售后服务，确保从产品设计到最终用户体验的全方位关注。这一全面的CRDIC系列探地雷达项目范围是为了确保CRDIC系列探地雷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CRDIC系列探地雷达项目时间表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CRDIC系列探地雷达项目计划在未来18个月内完成，包括研发、测试、市场试点和正式推出等不同阶段。这个时间表的合理设计是为了确保CRDIC系列探地雷达项目各个阶段的顺利推进，以便按时交付高质量的成果。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CRDIC系列探地雷达项目预算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总预算估算为XX百万美元，主要分配在研发、市场推广、人员培训和运营等方面。这一充足的预算为CRDIC系列探地雷达项目提供了充足的资源，确保CRDIC系列探地雷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CRDIC系列探地雷达项目风险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CRDIC系列探地雷达项目可能面临的风险包括市场接受度低、技术难题、竞争激烈等。CRDIC系列探地雷达项目团队已经制定了相应的风险应对计划，通过前瞻性的风险管理，确保CRDIC系列探地雷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CRDIC系列探地雷达项目团队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CRDIC系列探地雷达项目汇聚了一支经验丰富、多领域专业素养的核心团队，确保CRDIC系列探地雷达项目在各个方面都能拥有高水平的执行力。团队的协同作战是CRDIC系列探地雷达项目成功的关键因素之一。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CRDIC系列探地雷达项目背景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CRDIC系列探地雷达项目的背景根植于市场对更高效、创新产品的渴望，同时也受到科技发展对行业格局的深刻改变的影响。这为CRDIC系列探地雷达项目提供了广阔的发展空间和市场需求。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CRDIC系列探地雷达项目现状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截至目前，CRDIC系列探地雷达项目已完成市场调研和技术验证，取得了初步的成功。这为CRDIC系列探地雷达项目在未来的发展奠定了坚实的基础，为更远大的目标打下了坚实的基石。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739"/>
      <w:r>
        <w:rPr>
          <w:rFonts w:ascii="仿宋" w:eastAsia="仿宋" w:hAnsi="仿宋" w:cs="仿宋" w:hint="eastAsia"/>
          <w:sz w:val="28"/>
          <w:lang w:eastAsia="zh-CN"/>
        </w:rPr>
        <w:t>(二)、CRDIC系列探地雷达项目目标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keyword》CRDIC系列探地雷达项目首要业务目标是在市场中占据有利地位，实现产品/服务的成功推广和销售。通过不断提升产品质量、创新性，CRDIC系列探地雷达项目追求成为行业中的领导者，赢得更多客户的青睐。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在科技迅速发展的时代，CRDIC系列探地雷达项目着眼于技术创新。通过持续的研发和技术升级，CRDIC系列探地雷达项目旨在推出更具创新性的产品或服务，以满足市场对新鲜、先进解决方案的需求。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RDIC系列探地雷达项目设定了客户满意度目标。通过提供卓越的产品质量和优质的客户服务，CRDIC系列探地雷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CRDIC系列探地雷达项目注重社会责任和可持续发展。通过实施环保、社会责任CRDIC系列探地雷达项目，CRDIC系列探地雷达项目致力于在经济发展的同时保护环境，促进社会公平，实现可持续经营。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CRDIC系列探地雷达项目的团队是实现目标的核心驱动力。因此，CRDIC系列探地雷达项目设定了团队发展目标，包括提升团队成员的专业技能、培养领导力，以及搭建协同高效的团队工作氛围。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3618"/>
      <w:r>
        <w:rPr>
          <w:rFonts w:ascii="仿宋" w:eastAsia="仿宋" w:hAnsi="仿宋" w:cs="仿宋" w:hint="eastAsia"/>
          <w:sz w:val="28"/>
          <w:lang w:eastAsia="zh-CN"/>
        </w:rPr>
        <w:t>(三)、CRDIC系列探地雷达项目提出的理由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CRDIC系列探地雷达项目提出的理由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的提出源于对市场机遇的深刻洞察。当前市场中存在的需求缺口和行业发展趋势表明，有巨大的商业机会等待被开发。通过准确捕捉市场机遇，CRDIC系列探地雷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https://d.book118.com/636125105104010033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D1774"/>
    <w:rsid w:val="2FAD17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1251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2024-01-09T23:54:00Z</dcterms:created>
  <dcterms:modified xsi:type="dcterms:W3CDTF">2024-01-09T23:55:06Z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543E59E947BE47359D971874819FCACC_11</vt:lpwstr>
  </property>
  <property fmtid="{D5CDD505-2E9C-101B-9397-08002B2CF9AE}" pid="3" name="KSOProductBuildVer">
    <vt:lpwstr>2052-12.1.0.16120</vt:lpwstr>
  </property>
</Properties>
</file>