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hd w:val="clear" w:color="auto" w:fill="auto"/>
        <w:jc w:val="left"/>
        <w:textAlignment w:val="center"/>
        <w:rPr>
          <w:rFonts w:ascii="黑体" w:eastAsia="黑体" w:hAnsi="黑体" w:cs="黑体"/>
          <w:b/>
          <w:i w:val="0"/>
        </w:rPr>
      </w:pPr>
      <w:bookmarkStart w:id="0" w:name="_GoBack"/>
      <w:bookmarkEnd w:id="0"/>
      <w:r>
        <w:rPr>
          <w:rFonts w:ascii="黑体" w:eastAsia="黑体" w:hAnsi="黑体" w:cs="黑体"/>
          <w:b/>
          <w:i w:val="0"/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10795000</wp:posOffset>
            </wp:positionV>
            <wp:extent cx="444500" cy="482600"/>
            <wp:effectExtent l="0" t="0" r="12700" b="12700"/>
            <wp:wrapNone/>
            <wp:docPr id="100075" name="图片 10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b/>
          <w:i w:val="0"/>
          <w:sz w:val="21"/>
        </w:rPr>
        <w:t>保密★启用前</w:t>
      </w:r>
    </w:p>
    <w:p>
      <w:pPr>
        <w:shd w:val="clear" w:color="auto" w:fill="auto"/>
        <w:jc w:val="center"/>
        <w:textAlignment w:val="center"/>
        <w:rPr>
          <w:rFonts w:ascii="黑体" w:eastAsia="黑体" w:hAnsi="黑体" w:cs="黑体" w:hint="eastAsia"/>
          <w:b/>
          <w:i w:val="0"/>
          <w:sz w:val="40"/>
          <w:szCs w:val="32"/>
        </w:rPr>
      </w:pPr>
      <w:r>
        <w:rPr>
          <w:rFonts w:ascii="黑体" w:eastAsia="黑体" w:hAnsi="黑体" w:cs="黑体" w:hint="eastAsia"/>
          <w:b/>
          <w:i w:val="0"/>
          <w:sz w:val="40"/>
          <w:szCs w:val="32"/>
        </w:rPr>
        <w:t>高一下期末模块综合检测卷02</w:t>
      </w:r>
    </w:p>
    <w:p>
      <w:pPr>
        <w:shd w:val="clear" w:color="auto" w:fill="auto"/>
        <w:jc w:val="center"/>
        <w:textAlignment w:val="center"/>
        <w:rPr>
          <w:rFonts w:ascii="楷体" w:eastAsia="楷体" w:hAnsi="楷体" w:cs="楷体" w:hint="eastAsia"/>
          <w:b w:val="0"/>
          <w:bCs w:val="0"/>
          <w:i w:val="0"/>
        </w:rPr>
      </w:pPr>
      <w:r>
        <w:rPr>
          <w:rFonts w:ascii="楷体" w:eastAsia="楷体" w:hAnsi="楷体" w:cs="楷体" w:hint="eastAsia"/>
          <w:b w:val="0"/>
          <w:bCs w:val="0"/>
          <w:i w:val="0"/>
          <w:sz w:val="21"/>
          <w:lang w:val="en-US" w:eastAsia="zh-CN"/>
        </w:rPr>
        <w:t>（考试时间：75分钟  试卷满分：100分  命题范围：必修第二册）</w:t>
      </w:r>
    </w:p>
    <w:p>
      <w:pPr>
        <w:shd w:val="clear" w:color="auto" w:fill="auto"/>
        <w:jc w:val="center"/>
        <w:textAlignment w:val="center"/>
        <w:rPr>
          <w:rFonts w:ascii="宋体" w:hAnsi="宋体" w:cs="宋体"/>
          <w:b/>
          <w:i w:val="0"/>
          <w:sz w:val="24"/>
        </w:rPr>
      </w:pPr>
      <w:r>
        <w:rPr>
          <w:rFonts w:ascii="宋体" w:eastAsia="宋体" w:hAnsi="宋体" w:cs="宋体"/>
          <w:b/>
          <w:i w:val="0"/>
          <w:sz w:val="24"/>
        </w:rPr>
        <w:t>第I卷（选择题）</w:t>
      </w: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宋体" w:hAnsi="宋体" w:cs="宋体" w:hint="eastAsia"/>
          <w:b/>
          <w:i w:val="0"/>
        </w:rPr>
      </w:pPr>
      <w:r>
        <w:rPr>
          <w:rFonts w:ascii="宋体" w:hAnsi="宋体" w:cs="宋体" w:hint="eastAsia"/>
          <w:b/>
          <w:i w:val="0"/>
          <w:sz w:val="21"/>
          <w:lang w:val="en-US" w:eastAsia="zh-CN"/>
        </w:rPr>
        <w:t>一、</w:t>
      </w:r>
      <w:r>
        <w:rPr>
          <w:rFonts w:ascii="宋体" w:eastAsia="宋体" w:hAnsi="宋体" w:cs="宋体" w:hint="eastAsia"/>
          <w:b/>
          <w:i w:val="0"/>
          <w:sz w:val="21"/>
        </w:rPr>
        <w:t>选择题（本题共7小题，每小题4分，共28分。在每小题给出的四个选项中，只有一项符合题目要求）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1．（2023春·河南洛阳·高一孟津县第一高级中学校考期中）生活中曲线运动随处可见，关于物体做曲线运动，下列说法正确的是（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A．速度方向有时与曲线相切，有时与曲线的切线垂直</w:t>
      </w:r>
    </w:p>
    <w:p>
      <w:pPr>
        <w:shd w:val="clear" w:color="auto" w:fill="auto"/>
        <w:spacing w:line="360" w:lineRule="auto"/>
        <w:jc w:val="left"/>
        <w:textAlignment w:val="center"/>
      </w:pPr>
      <w:r>
        <w:t>B．平抛运动是匀变速曲线运动，斜抛运动是变加速曲线运动</w:t>
      </w:r>
    </w:p>
    <w:p>
      <w:pPr>
        <w:shd w:val="clear" w:color="auto" w:fill="auto"/>
        <w:spacing w:line="360" w:lineRule="auto"/>
        <w:jc w:val="left"/>
        <w:textAlignment w:val="center"/>
      </w:pPr>
      <w:r>
        <w:t>C．物体所受合力方向一定指向曲线的凹侧</w:t>
      </w:r>
    </w:p>
    <w:p>
      <w:pPr>
        <w:shd w:val="clear" w:color="auto" w:fill="auto"/>
        <w:spacing w:line="360" w:lineRule="auto"/>
        <w:jc w:val="left"/>
        <w:textAlignment w:val="center"/>
      </w:pPr>
      <w:r>
        <w:t>D．物体所受合力可能不变，但它的加速度一定改变</w:t>
      </w:r>
    </w:p>
    <w:p>
      <w:pPr>
        <w:shd w:val="clear" w:color="auto" w:fill="auto"/>
        <w:spacing w:line="360" w:lineRule="auto"/>
        <w:jc w:val="left"/>
        <w:textAlignment w:val="center"/>
      </w:pPr>
      <w:r>
        <w:t>2．（2022·全国·高三专题练习）如图所示，固定的竖直光滑细杆上穿有一小球，长度不可伸长的轻绳跨过定滑轮后一端与小球相连，以恒定的速率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f44c235d8b49207ad3f2d77dc5d6cf20" style="width:9.65pt;height:15.55pt" o:ole="" coordsize="21600,21600" o:preferrelative="t" filled="f" stroked="f">
            <v:stroke joinstyle="miter"/>
            <v:imagedata r:id="rId6" o:title="eqIdf44c235d8b49207ad3f2d77dc5d6cf20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t>沿绳拉动轻绳的另一端，使小球沿细杆向上运动，当小球上升到某高度时，连接小球的轻绳与细杆的夹角为</w:t>
      </w:r>
      <w:r>
        <w:object>
          <v:shape id="_x0000_i1026" type="#_x0000_t75" alt="eqIdc24095e409b025db711f14be783a406c" style="width:8.75pt;height:12.25pt" o:ole="" coordsize="21600,21600" o:preferrelative="t" filled="f" stroked="f">
            <v:stroke joinstyle="miter"/>
            <v:imagedata r:id="rId8" o:title="eqIdc24095e409b025db711f14be783a406c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t>（</w:t>
      </w:r>
      <w:r>
        <w:object>
          <v:shape id="_x0000_i1027" type="#_x0000_t75" alt="eqId7efd5b1e7935244241e49346439c9611" style="width:34.3pt;height:12.5pt" o:ole="" coordsize="21600,21600" o:preferrelative="t" filled="f" stroked="f">
            <v:stroke joinstyle="miter"/>
            <v:imagedata r:id="rId10" o:title="eqId7efd5b1e7935244241e49346439c9611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t>），此时小球沿细杆上升的速度大小为</w:t>
      </w:r>
      <w:r>
        <w:object>
          <v:shape id="_x0000_i1028" type="#_x0000_t75" alt="eqId814f55724f7ee57bd395eb3b95393c68" style="width:10.55pt;height:15.95pt" o:ole="" coordsize="21600,21600" o:preferrelative="t" filled="f" stroked="f">
            <v:stroke joinstyle="miter"/>
            <v:imagedata r:id="rId12" o:title="eqId814f55724f7ee57bd395eb3b95393c68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t>，则下列说法正确的是（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33500" cy="1609725"/>
            <wp:effectExtent l="0" t="0" r="0" b="3175"/>
            <wp:docPr id="100003" name="图片 100003" descr="@@@a10566e1-5405-4def-bbcf-6d1f48a886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a10566e1-5405-4def-bbcf-6d1f48a886f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</w:pPr>
      <w:r>
        <w:t>A．</w:t>
      </w:r>
      <w:r>
        <w:object>
          <v:shape id="_x0000_i1029" type="#_x0000_t75" alt="eqIdc206e5e22711b07d9aa9d6e2ba0b94d3" style="width:51pt;height:15.9pt" o:ole="" coordsize="21600,21600" o:preferrelative="t" filled="f" stroked="f">
            <v:stroke joinstyle="miter"/>
            <v:imagedata r:id="rId15" o:title="eqIdc206e5e22711b07d9aa9d6e2ba0b94d3"/>
            <o:lock v:ext="edit" aspectratio="t"/>
            <w10:anchorlock/>
          </v:shape>
          <o:OLEObject Type="Embed" ProgID="Equation.DSMT4" ShapeID="_x0000_i1029" DrawAspect="Content" ObjectID="_1468075729" r:id="rId16"/>
        </w:object>
      </w:r>
      <w:r>
        <w:tab/>
      </w:r>
      <w:r>
        <w:t>B．</w:t>
      </w:r>
      <w:r>
        <w:object>
          <v:shape id="_x0000_i1030" type="#_x0000_t75" alt="eqIdeb87b50ebbd507f9c3ed282ca98c8c68" style="width:52.75pt;height:15.8pt" o:ole="" coordsize="21600,21600" o:preferrelative="t" filled="f" stroked="f">
            <v:stroke joinstyle="miter"/>
            <v:imagedata r:id="rId17" o:title="eqIdeb87b50ebbd507f9c3ed282ca98c8c68"/>
            <o:lock v:ext="edit" aspectratio="t"/>
            <w10:anchorlock/>
          </v:shape>
          <o:OLEObject Type="Embed" ProgID="Equation.DSMT4" ShapeID="_x0000_i1030" DrawAspect="Content" ObjectID="_1468075730" r:id="rId18"/>
        </w:objec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</w:pPr>
      <w:r>
        <w:t>C．此时小球处于超重状态</w:t>
      </w:r>
      <w:r>
        <w:tab/>
      </w:r>
      <w:r>
        <w:t>D．此时小球处于失重状态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3．（2020春·福建三明·高一期中）甲、乙两个轮用皮带连接，半径之比</w:t>
      </w:r>
      <w:r>
        <w:rPr>
          <w:rFonts w:ascii="Times New Roman" w:eastAsia="Times New Roman" w:hAnsi="Times New Roman" w:cs="Times New Roman"/>
          <w:i/>
        </w:rPr>
        <w:t>R</w:t>
      </w:r>
      <w:r>
        <w:t>：</w:t>
      </w:r>
      <w:r>
        <w:object>
          <v:shape id="_x0000_i1031" type="#_x0000_t75" alt="eqIdc1cbf74153094d986c2efe5e2a267428" style="width:22.85pt;height:12.4pt" o:ole="" coordsize="21600,21600" o:preferrelative="t" filled="f" stroked="f">
            <v:stroke joinstyle="miter"/>
            <v:imagedata r:id="rId19" o:title="eqIdc1cbf74153094d986c2efe5e2a267428"/>
            <o:lock v:ext="edit" aspectratio="t"/>
            <w10:anchorlock/>
          </v:shape>
          <o:OLEObject Type="Embed" ProgID="Equation.DSMT4" ShapeID="_x0000_i1031" DrawAspect="Content" ObjectID="_1468075731" r:id="rId20"/>
        </w:object>
      </w:r>
      <w:r>
        <w:t>：1，关于甲、乙两个轮边缘上的点，下列说法中正确的是（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90700" cy="742950"/>
            <wp:effectExtent l="0" t="0" r="0" b="6350"/>
            <wp:docPr id="100005" name="图片 100005" descr="@@@187a702b-20af-4eea-8f24-a4d1940c48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87a702b-20af-4eea-8f24-a4d1940c48d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</w:pPr>
      <w:r>
        <w:t>A．线速度之比为1：3</w:t>
      </w:r>
      <w:r>
        <w:tab/>
      </w:r>
      <w:r>
        <w:t>B．角速度之比为1：3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</w:pPr>
      <w:r>
        <w:t>C．周期之比为1：3</w:t>
      </w:r>
      <w:r>
        <w:tab/>
      </w:r>
      <w:r>
        <w:t>D．转速之比为3：1</w:t>
      </w:r>
    </w:p>
    <w:p>
      <w:pPr>
        <w:shd w:val="clear" w:color="auto" w:fill="auto"/>
        <w:spacing w:line="360" w:lineRule="auto"/>
        <w:jc w:val="left"/>
        <w:textAlignment w:val="center"/>
        <w:sectPr>
          <w:pgSz w:w="11907" w:h="16839"/>
          <w:pgMar w:top="901" w:right="862" w:bottom="901" w:left="862" w:header="500" w:footer="500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ep="1" w:space="425"/>
          <w:docGrid w:type="lines" w:linePitch="312" w:charSpace="0"/>
        </w:sectPr>
      </w:pPr>
      <w:r>
        <w:t>4．（2022春·河南濮阳·高二期中）宇宙中两颗相距较近的天体称为“双星”，它们以二者连线上的某一点为圆心做匀速圆周运动，而不至因为万有引力的作用而吸引到一起。如图所示，某双星系统中</w:t>
      </w:r>
      <w:r>
        <w:object>
          <v:shape id="_x0000_i1032" type="#_x0000_t75" alt="eqId5963abe8f421bd99a2aaa94831a951e9" style="width:10.55pt;height:10.55pt" o:ole="" coordsize="21600,21600" o:preferrelative="t" filled="f" stroked="f">
            <v:stroke joinstyle="miter"/>
            <v:imagedata r:id="rId22" o:title="eqId5963abe8f421bd99a2aaa94831a951e9"/>
            <o:lock v:ext="edit" aspectratio="t"/>
            <w10:anchorlock/>
          </v:shape>
          <o:OLEObject Type="Embed" ProgID="Equation.DSMT4" ShapeID="_x0000_i1032" DrawAspect="Content" ObjectID="_1468075732" r:id="rId23"/>
        </w:object>
      </w:r>
      <w:r>
        <w:t>、</w:t>
      </w:r>
      <w:r>
        <w:object>
          <v:shape id="_x0000_i1033" type="#_x0000_t75" alt="eqIdea1e8babee63bfc889ae5a34632284bc" style="width:10.55pt;height:11.4pt" o:ole="" coordsize="21600,21600" o:preferrelative="t" filled="f" stroked="f">
            <v:stroke joinstyle="miter"/>
            <v:imagedata r:id="rId24" o:title="eqIdea1e8babee63bfc889ae5a34632284bc"/>
            <o:lock v:ext="edit" aspectratio="t"/>
            <w10:anchorlock/>
          </v:shape>
          <o:OLEObject Type="Embed" ProgID="Equation.DSMT4" ShapeID="_x0000_i1033" DrawAspect="Content" ObjectID="_1468075733" r:id="rId25"/>
        </w:object>
      </w:r>
      <w:r>
        <w:t>两颗天体绕</w:t>
      </w:r>
      <w:r>
        <w:object>
          <v:shape id="_x0000_i1034" type="#_x0000_t75" alt="eqId1dde8112e8eb968fd042418dd632759e" style="width:10.55pt;height:12.5pt" o:ole="" coordsize="21600,21600" o:preferrelative="t" filled="f" stroked="f">
            <v:stroke joinstyle="miter"/>
            <v:imagedata r:id="rId26" o:title="eqId1dde8112e8eb968fd042418dd632759e"/>
            <o:lock v:ext="edit" aspectratio="t"/>
            <w10:anchorlock/>
          </v:shape>
          <o:OLEObject Type="Embed" ProgID="Equation.DSMT4" ShapeID="_x0000_i1034" DrawAspect="Content" ObjectID="_1468075734" r:id="rId27"/>
        </w:object>
      </w:r>
      <w:r>
        <w:t>点做匀速圆周运动。它们的轨道半径之比</w:t>
      </w:r>
      <w:r>
        <w:object>
          <v:shape id="_x0000_i1035" type="#_x0000_t75" alt="eqId47df5cbb01843cbb9f0dd86a9f53a9d4" style="width:51.9pt;height:15.75pt" o:ole="" coordsize="21600,21600" o:preferrelative="t" filled="f" stroked="f">
            <v:stroke joinstyle="miter"/>
            <v:imagedata r:id="rId28" o:title="eqId47df5cbb01843cbb9f0dd86a9f53a9d4"/>
            <o:lock v:ext="edit" aspectratio="t"/>
            <w10:anchorlock/>
          </v:shape>
          <o:OLEObject Type="Embed" ProgID="Equation.DSMT4" ShapeID="_x0000_i1035" DrawAspect="Content" ObjectID="_1468075735" r:id="rId29"/>
        </w:object>
      </w:r>
      <w:r>
        <w:t>，则两颗天体的（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24025" cy="1543050"/>
            <wp:effectExtent l="0" t="0" r="3175" b="6350"/>
            <wp:docPr id="100007" name="图片 100007" descr="@@@34f3d3ed-ed56-44de-96ed-bc1c4eeca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34f3d3ed-ed56-44de-96ed-bc1c4eeca8d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</w:pPr>
      <w:r>
        <w:t>A．向心力大小之比</w:t>
      </w:r>
      <w:r>
        <w:object>
          <v:shape id="_x0000_i1036" type="#_x0000_t75" alt="eqIda9e86d8902bdffc9d44b159667b104cc" style="width:55.4pt;height:16pt" o:ole="" coordsize="21600,21600" o:preferrelative="t" filled="f" stroked="f">
            <v:stroke joinstyle="miter"/>
            <v:imagedata r:id="rId31" o:title="eqIda9e86d8902bdffc9d44b159667b104cc"/>
            <o:lock v:ext="edit" aspectratio="t"/>
            <w10:anchorlock/>
          </v:shape>
          <o:OLEObject Type="Embed" ProgID="Equation.DSMT4" ShapeID="_x0000_i1036" DrawAspect="Content" ObjectID="_1468075736" r:id="rId32"/>
        </w:object>
      </w:r>
      <w:r>
        <w:tab/>
      </w:r>
      <w:r>
        <w:t>B．角速度之比</w:t>
      </w:r>
      <w:r>
        <w:object>
          <v:shape id="_x0000_i1037" type="#_x0000_t75" alt="eqId49dd17e3c77a953e62d1a4251de59d12" style="width:58.95pt;height:15.9pt" o:ole="" coordsize="21600,21600" o:preferrelative="t" filled="f" stroked="f">
            <v:stroke joinstyle="miter"/>
            <v:imagedata r:id="rId33" o:title="eqId49dd17e3c77a953e62d1a4251de59d12"/>
            <o:lock v:ext="edit" aspectratio="t"/>
            <w10:anchorlock/>
          </v:shape>
          <o:OLEObject Type="Embed" ProgID="Equation.DSMT4" ShapeID="_x0000_i1037" DrawAspect="Content" ObjectID="_1468075737" r:id="rId34"/>
        </w:objec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</w:pPr>
      <w:r>
        <w:t>C．线速度大小之比</w:t>
      </w:r>
      <w:r>
        <w:object>
          <v:shape id="_x0000_i1038" type="#_x0000_t75" alt="eqId7b3bbb685bbd5af31629008f451c84b8" style="width:54.55pt;height:15.55pt" o:ole="" coordsize="21600,21600" o:preferrelative="t" filled="f" stroked="f">
            <v:stroke joinstyle="miter"/>
            <v:imagedata r:id="rId35" o:title="eqId7b3bbb685bbd5af31629008f451c84b8"/>
            <o:lock v:ext="edit" aspectratio="t"/>
            <w10:anchorlock/>
          </v:shape>
          <o:OLEObject Type="Embed" ProgID="Equation.DSMT4" ShapeID="_x0000_i1038" DrawAspect="Content" ObjectID="_1468075738" r:id="rId36"/>
        </w:object>
      </w:r>
      <w:r>
        <w:tab/>
      </w:r>
      <w:r>
        <w:t>D．质量之比</w:t>
      </w:r>
      <w:r>
        <w:object>
          <v:shape id="_x0000_i1039" type="#_x0000_t75" alt="eqId754d9c866e4f21dd2a4c133d8ccc217d" style="width:53.65pt;height:14.3pt" o:ole="" coordsize="21600,21600" o:preferrelative="t" filled="f" stroked="f">
            <v:stroke joinstyle="miter"/>
            <v:imagedata r:id="rId37" o:title="eqId754d9c866e4f21dd2a4c133d8ccc217d"/>
            <o:lock v:ext="edit" aspectratio="t"/>
            <w10:anchorlock/>
          </v:shape>
          <o:OLEObject Type="Embed" ProgID="Equation.DSMT4" ShapeID="_x0000_i1039" DrawAspect="Content" ObjectID="_1468075739" r:id="rId38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5．（2023春·河南郑州·高一郑州外国语学校校考期中）如图甲所示，物体受到水平推力</w:t>
      </w:r>
      <w:r>
        <w:rPr>
          <w:rFonts w:ascii="Times New Roman" w:eastAsia="Times New Roman" w:hAnsi="Times New Roman" w:cs="Times New Roman"/>
          <w:i/>
        </w:rPr>
        <w:t>F</w:t>
      </w:r>
      <w:r>
        <w:t>的作用在粗糙水平面上做直线运动。监测到推力</w:t>
      </w:r>
      <w:r>
        <w:rPr>
          <w:rFonts w:ascii="Times New Roman" w:eastAsia="Times New Roman" w:hAnsi="Times New Roman" w:cs="Times New Roman"/>
          <w:i/>
        </w:rPr>
        <w:t>F</w:t>
      </w:r>
      <w:r>
        <w:t>、物体速度</w:t>
      </w:r>
      <w:r>
        <w:rPr>
          <w:rFonts w:ascii="Times New Roman" w:eastAsia="Times New Roman" w:hAnsi="Times New Roman" w:cs="Times New Roman"/>
          <w:i/>
        </w:rPr>
        <w:t>v</w:t>
      </w:r>
      <w:r>
        <w:t>随时间</w:t>
      </w:r>
      <w:r>
        <w:rPr>
          <w:rFonts w:ascii="Times New Roman" w:eastAsia="Times New Roman" w:hAnsi="Times New Roman" w:cs="Times New Roman"/>
          <w:i/>
        </w:rPr>
        <w:t>t</w:t>
      </w:r>
      <w:r>
        <w:t>变化的规律如图乙、丙所示。取</w:t>
      </w:r>
      <w:r>
        <w:rPr>
          <w:rFonts w:ascii="Times New Roman" w:eastAsia="Times New Roman" w:hAnsi="Times New Roman" w:cs="Times New Roman"/>
          <w:i/>
        </w:rPr>
        <w:t>g=</w:t>
      </w:r>
      <w:r>
        <w:t>10m/s</w:t>
      </w:r>
      <w:r>
        <w:rPr>
          <w:vertAlign w:val="superscript"/>
        </w:rPr>
        <w:t>2</w:t>
      </w:r>
      <w:r>
        <w:t>，则（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86100" cy="1000125"/>
            <wp:effectExtent l="0" t="0" r="0" b="3175"/>
            <wp:docPr id="100009" name="图片 100009" descr="@@@8f6ca26e1b9543a294e4eb3a570bd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f6ca26e1b9543a294e4eb3a570bdc7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A．第1s内推力做功为2J</w:t>
      </w:r>
    </w:p>
    <w:p>
      <w:pPr>
        <w:shd w:val="clear" w:color="auto" w:fill="auto"/>
        <w:spacing w:line="360" w:lineRule="auto"/>
        <w:jc w:val="left"/>
        <w:textAlignment w:val="center"/>
      </w:pPr>
      <w:r>
        <w:t>B．第2s内物体克服摩擦力做的功为4J</w:t>
      </w:r>
    </w:p>
    <w:p>
      <w:pPr>
        <w:shd w:val="clear" w:color="auto" w:fill="auto"/>
        <w:spacing w:line="360" w:lineRule="auto"/>
        <w:jc w:val="left"/>
        <w:textAlignment w:val="center"/>
      </w:pPr>
      <w:r>
        <w:t>C．</w:t>
      </w:r>
      <w:r>
        <w:rPr>
          <w:rFonts w:ascii="Times New Roman" w:eastAsia="Times New Roman" w:hAnsi="Times New Roman" w:cs="Times New Roman"/>
          <w:i/>
        </w:rPr>
        <w:t>t</w:t>
      </w:r>
      <w:r>
        <w:t>=1.5s时推力</w:t>
      </w:r>
      <w:r>
        <w:rPr>
          <w:rFonts w:ascii="Times New Roman" w:eastAsia="Times New Roman" w:hAnsi="Times New Roman" w:cs="Times New Roman"/>
          <w:i/>
        </w:rPr>
        <w:t>F</w:t>
      </w:r>
      <w:r>
        <w:t>的瞬时功率为3W</w:t>
      </w:r>
    </w:p>
    <w:p>
      <w:pPr>
        <w:shd w:val="clear" w:color="auto" w:fill="auto"/>
        <w:spacing w:line="360" w:lineRule="auto"/>
        <w:jc w:val="left"/>
        <w:textAlignment w:val="center"/>
      </w:pPr>
      <w:r>
        <w:t>D．第2s内推力</w:t>
      </w:r>
      <w:r>
        <w:rPr>
          <w:rFonts w:ascii="Times New Roman" w:eastAsia="Times New Roman" w:hAnsi="Times New Roman" w:cs="Times New Roman"/>
          <w:i/>
        </w:rPr>
        <w:t>F</w:t>
      </w:r>
      <w:r>
        <w:t>做功的平均功率为2W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6．（2023春·江苏盐城·高一校考期中）如图所示，平台上有质量相同的A、B两小球，现将两球分别由静止释放，使它们沿不同路径运动至地面，则（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9775" cy="1123950"/>
            <wp:effectExtent l="0" t="0" r="9525" b="6350"/>
            <wp:docPr id="100011" name="图片 100011" descr="@@@2fca25ac-fe68-4f40-98d3-533a899439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2fca25ac-fe68-4f40-98d3-533a899439d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A．在平台上时，A的重力势能比B的大</w:t>
      </w:r>
    </w:p>
    <w:p>
      <w:pPr>
        <w:shd w:val="clear" w:color="auto" w:fill="auto"/>
        <w:spacing w:line="360" w:lineRule="auto"/>
        <w:jc w:val="left"/>
        <w:textAlignment w:val="center"/>
      </w:pPr>
      <w:r>
        <w:t>B．在平台上时，A、B的重力势能不相等</w:t>
      </w:r>
    </w:p>
    <w:p>
      <w:pPr>
        <w:shd w:val="clear" w:color="auto" w:fill="auto"/>
        <w:spacing w:line="360" w:lineRule="auto"/>
        <w:jc w:val="left"/>
        <w:textAlignment w:val="center"/>
      </w:pPr>
      <w:r>
        <w:t>C．运动至地面过程中，重力对A、B做功不相等</w:t>
      </w:r>
    </w:p>
    <w:p>
      <w:pPr>
        <w:shd w:val="clear" w:color="auto" w:fill="auto"/>
        <w:spacing w:line="360" w:lineRule="auto"/>
        <w:jc w:val="left"/>
        <w:textAlignment w:val="center"/>
      </w:pPr>
      <w:r>
        <w:t>D．运动至地面过程中，重力对A、B做功相等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（2023·辽宁·模拟预测）2022年9月16日，第九批在韩志愿军烈士的遗骸回归祖国，沈阳桃仙国际机场以“过水门”最高礼遇迎接志愿军烈士回家，以表达对英烈的崇高敬意。如图所示，仪式中的“水门”是由两辆消防车喷出的水柱形成的。两条水柱形成的抛物线对称分布，且刚好在最高点相遇。若水门高约</w:t>
      </w:r>
      <w:r>
        <w:object>
          <v:shape id="_x0000_i1040" type="#_x0000_t75" alt="eqId047a04928a047a2e865f6fb252ed7ebd" style="width:21.95pt;height:12.3pt" o:ole="" coordsize="21600,21600" o:preferrelative="t" filled="f" stroked="f">
            <v:stroke joinstyle="miter"/>
            <v:imagedata r:id="rId41" o:title="eqId047a04928a047a2e865f6fb252ed7ebd"/>
            <o:lock v:ext="edit" aspectratio="t"/>
            <w10:anchorlock/>
          </v:shape>
          <o:OLEObject Type="Embed" ProgID="Equation.DSMT4" ShapeID="_x0000_i1040" DrawAspect="Content" ObjectID="_1468075740" r:id="rId42"/>
        </w:object>
      </w:r>
      <w:r>
        <w:t>，跨度约</w:t>
      </w:r>
      <w:r>
        <w:object>
          <v:shape id="_x0000_i1041" type="#_x0000_t75" alt="eqId37d5e7072b28e78900ff231e714709f9" style="width:21.95pt;height:12.65pt" o:ole="" coordsize="21600,21600" o:preferrelative="t" filled="f" stroked="f">
            <v:stroke joinstyle="miter"/>
            <v:imagedata r:id="rId43" o:title="eqId37d5e7072b28e78900ff231e714709f9"/>
            <o:lock v:ext="edit" aspectratio="t"/>
            <w10:anchorlock/>
          </v:shape>
          <o:OLEObject Type="Embed" ProgID="Equation.DSMT4" ShapeID="_x0000_i1041" DrawAspect="Content" ObjectID="_1468075741" r:id="rId44"/>
        </w:object>
      </w:r>
      <w:r>
        <w:t>。忽略空气阻力、消防车的高度以及水流之间的相互作用，则下列说法正确的是（　　）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https://d.book118.com/636143022221010102</w:t>
        </w:r>
      </w:hyperlink>
    </w:p>
    <w:p>
      <w:pPr>
        <w:shd w:val="clear" w:color="auto" w:fill="auto"/>
        <w:spacing w:line="360" w:lineRule="auto"/>
        <w:jc w:val="left"/>
        <w:textAlignment w:val="center"/>
      </w:pPr>
    </w:p>
    <w:sectPr>
      <w:type w:val="nextPage"/>
      <w:pgSz w:w="11907" w:h="16839"/>
      <w:pgMar w:top="901" w:right="862" w:bottom="901" w:left="862" w:header="500" w:footer="50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start="2"/>
      <w:cols w:num="1" w:sep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subsetted="1" w:fontKey="{52CA5D49-853C-47B2-9976-7B04FC3B954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DBC5B6E3-8550-466D-A235-CAE5D93DE71F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subsetted="1" w:fontKey="{704B8B20-3D0F-46D0-8A88-BCC7AABB4D45}"/>
  </w:font>
  <w:font w:name="Calibri Light">
    <w:charset w:val="00"/>
    <w:family w:val="auto"/>
    <w:pitch w:val="default"/>
  </w:font>
  <w:font w:name="SimSun">
    <w:charset w:val="00"/>
    <w:family w:val="auto"/>
    <w:pitch w:val="default"/>
    <w:sig w:usb0="00000000" w:usb1="00000000" w:usb2="00000000" w:usb3="00000000" w:csb0="00000001" w:csb1="00000000"/>
    <w:embedRegular r:id="rId4" w:subsetted="1" w:fontKey="{2032AEE5-6AC0-46A2-BFBB-10D0B93F95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55687"/>
    <w:rsid w:val="008C07DE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22B74ECB"/>
    <w:rsid w:val="5BA06097"/>
    <w:rsid w:val="5E1368A4"/>
    <w:rsid w:val="62141703"/>
    <w:rsid w:val="63AA7D83"/>
  </w:rsids>
  <w:docVars>
    <w:docVar w:name="commondata" w:val="eyJoZGlkIjoiYmQ5ZWRkYWJlNGVhZWM0OGE4MjNjNzRiZjA2YjM1M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png" /><Relationship Id="rId15" Type="http://schemas.openxmlformats.org/officeDocument/2006/relationships/image" Target="media/image7.wmf" /><Relationship Id="rId16" Type="http://schemas.openxmlformats.org/officeDocument/2006/relationships/oleObject" Target="embeddings/oleObject5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6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10.png" /><Relationship Id="rId22" Type="http://schemas.openxmlformats.org/officeDocument/2006/relationships/image" Target="media/image11.wmf" /><Relationship Id="rId23" Type="http://schemas.openxmlformats.org/officeDocument/2006/relationships/oleObject" Target="embeddings/oleObject8.bin" /><Relationship Id="rId24" Type="http://schemas.openxmlformats.org/officeDocument/2006/relationships/image" Target="media/image12.wmf" /><Relationship Id="rId25" Type="http://schemas.openxmlformats.org/officeDocument/2006/relationships/oleObject" Target="embeddings/oleObject9.bin" /><Relationship Id="rId26" Type="http://schemas.openxmlformats.org/officeDocument/2006/relationships/image" Target="media/image13.wmf" /><Relationship Id="rId27" Type="http://schemas.openxmlformats.org/officeDocument/2006/relationships/oleObject" Target="embeddings/oleObject10.bin" /><Relationship Id="rId28" Type="http://schemas.openxmlformats.org/officeDocument/2006/relationships/image" Target="media/image14.wmf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5.png" /><Relationship Id="rId31" Type="http://schemas.openxmlformats.org/officeDocument/2006/relationships/image" Target="media/image16.wmf" /><Relationship Id="rId32" Type="http://schemas.openxmlformats.org/officeDocument/2006/relationships/oleObject" Target="embeddings/oleObject12.bin" /><Relationship Id="rId33" Type="http://schemas.openxmlformats.org/officeDocument/2006/relationships/image" Target="media/image17.wmf" /><Relationship Id="rId34" Type="http://schemas.openxmlformats.org/officeDocument/2006/relationships/oleObject" Target="embeddings/oleObject13.bin" /><Relationship Id="rId35" Type="http://schemas.openxmlformats.org/officeDocument/2006/relationships/image" Target="media/image18.wmf" /><Relationship Id="rId36" Type="http://schemas.openxmlformats.org/officeDocument/2006/relationships/oleObject" Target="embeddings/oleObject14.bin" /><Relationship Id="rId37" Type="http://schemas.openxmlformats.org/officeDocument/2006/relationships/image" Target="media/image19.wmf" /><Relationship Id="rId38" Type="http://schemas.openxmlformats.org/officeDocument/2006/relationships/oleObject" Target="embeddings/oleObject15.bin" /><Relationship Id="rId39" Type="http://schemas.openxmlformats.org/officeDocument/2006/relationships/image" Target="media/image20.png" /><Relationship Id="rId4" Type="http://schemas.openxmlformats.org/officeDocument/2006/relationships/customXml" Target="../customXml/item1.xml" /><Relationship Id="rId40" Type="http://schemas.openxmlformats.org/officeDocument/2006/relationships/image" Target="media/image21.png" /><Relationship Id="rId41" Type="http://schemas.openxmlformats.org/officeDocument/2006/relationships/image" Target="media/image22.wmf" /><Relationship Id="rId42" Type="http://schemas.openxmlformats.org/officeDocument/2006/relationships/oleObject" Target="embeddings/oleObject16.bin" /><Relationship Id="rId43" Type="http://schemas.openxmlformats.org/officeDocument/2006/relationships/image" Target="media/image23.wmf" /><Relationship Id="rId44" Type="http://schemas.openxmlformats.org/officeDocument/2006/relationships/oleObject" Target="embeddings/oleObject17.bin" /><Relationship Id="rId45" Type="http://schemas.openxmlformats.org/officeDocument/2006/relationships/hyperlink" Target="https://d.book118.com/636143022221010102" TargetMode="Externa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oleObject" Target="embeddings/oleObject1.bin" /><Relationship Id="rId8" Type="http://schemas.openxmlformats.org/officeDocument/2006/relationships/image" Target="media/image3.wmf" /><Relationship Id="rId9" Type="http://schemas.openxmlformats.org/officeDocument/2006/relationships/oleObject" Target="embeddings/oleObject2.bin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5843</Words>
  <Characters>6156</Characters>
  <Application>Microsoft Office Word</Application>
  <DocSecurity>0</DocSecurity>
  <Lines>0</Lines>
  <Paragraphs>0</Paragraphs>
  <ScaleCrop>false</ScaleCrop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14</cp:revision>
  <dcterms:created xsi:type="dcterms:W3CDTF">2017-07-19T12:07:00Z</dcterms:created>
  <dcterms:modified xsi:type="dcterms:W3CDTF">2024-03-07T14:58:53Z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6D38905105E34D68B23C2955945716AC_13</vt:lpwstr>
  </property>
  <property fmtid="{D5CDD505-2E9C-101B-9397-08002B2CF9AE}" pid="7" name="KSOProductBuildVer">
    <vt:lpwstr>2052-12.1.0.16364</vt:lpwstr>
  </property>
</Properties>
</file>