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正餐服务项目规划设计蓝图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7" w:history="1">
        <w:r>
          <w:rPr>
            <w:rFonts w:ascii="仿宋" w:eastAsia="仿宋" w:hAnsi="仿宋" w:cs="仿宋" w:hint="eastAsia"/>
            <w:lang w:eastAsia="zh-CN"/>
          </w:rPr>
          <w:t>概论</w:t>
        </w:r>
        <w:r>
          <w:tab/>
        </w:r>
        <w:r>
          <w:fldChar w:fldCharType="begin"/>
        </w:r>
        <w:r>
          <w:instrText xml:space="preserve"> PAGEREF _Toc29747 \h </w:instrText>
        </w:r>
        <w:r>
          <w:fldChar w:fldCharType="separate"/>
        </w:r>
        <w:r>
          <w:t>3</w:t>
        </w:r>
        <w:r>
          <w:fldChar w:fldCharType="end"/>
        </w:r>
      </w:hyperlink>
    </w:p>
    <w:p>
      <w:pPr>
        <w:pStyle w:val="TOC1"/>
        <w:tabs>
          <w:tab w:val="right" w:leader="dot" w:pos="8306"/>
        </w:tabs>
      </w:pPr>
      <w:hyperlink w:anchor="_Toc3391" w:history="1">
        <w:r>
          <w:rPr>
            <w:rFonts w:ascii="仿宋" w:eastAsia="仿宋" w:hAnsi="仿宋" w:cs="仿宋" w:hint="eastAsia"/>
            <w:lang w:eastAsia="zh-CN"/>
          </w:rPr>
          <w:t>一、产品规划分析</w:t>
        </w:r>
        <w:r>
          <w:tab/>
        </w:r>
        <w:r>
          <w:fldChar w:fldCharType="begin"/>
        </w:r>
        <w:r>
          <w:instrText xml:space="preserve"> PAGEREF _Toc3391 \h </w:instrText>
        </w:r>
        <w:r>
          <w:fldChar w:fldCharType="separate"/>
        </w:r>
        <w:r>
          <w:t>3</w:t>
        </w:r>
        <w:r>
          <w:fldChar w:fldCharType="end"/>
        </w:r>
      </w:hyperlink>
    </w:p>
    <w:p>
      <w:pPr>
        <w:pStyle w:val="TOC2"/>
        <w:tabs>
          <w:tab w:val="right" w:leader="dot" w:pos="8306"/>
        </w:tabs>
      </w:pPr>
      <w:hyperlink w:anchor="_Toc11844" w:history="1">
        <w:r>
          <w:rPr>
            <w:rFonts w:ascii="仿宋" w:eastAsia="仿宋" w:hAnsi="仿宋" w:cs="仿宋" w:hint="eastAsia"/>
            <w:lang w:eastAsia="zh-CN"/>
          </w:rPr>
          <w:t>(一)、产品规划</w:t>
        </w:r>
        <w:r>
          <w:tab/>
        </w:r>
        <w:r>
          <w:fldChar w:fldCharType="begin"/>
        </w:r>
        <w:r>
          <w:instrText xml:space="preserve"> PAGEREF _Toc11844 \h </w:instrText>
        </w:r>
        <w:r>
          <w:fldChar w:fldCharType="separate"/>
        </w:r>
        <w:r>
          <w:t>3</w:t>
        </w:r>
        <w:r>
          <w:fldChar w:fldCharType="end"/>
        </w:r>
      </w:hyperlink>
    </w:p>
    <w:p>
      <w:pPr>
        <w:pStyle w:val="TOC2"/>
        <w:tabs>
          <w:tab w:val="right" w:leader="dot" w:pos="8306"/>
        </w:tabs>
      </w:pPr>
      <w:hyperlink w:anchor="_Toc7914" w:history="1">
        <w:r>
          <w:rPr>
            <w:rFonts w:ascii="仿宋" w:eastAsia="仿宋" w:hAnsi="仿宋" w:cs="仿宋" w:hint="eastAsia"/>
            <w:lang w:eastAsia="zh-CN"/>
          </w:rPr>
          <w:t>(二)、建设规模</w:t>
        </w:r>
        <w:r>
          <w:tab/>
        </w:r>
        <w:r>
          <w:fldChar w:fldCharType="begin"/>
        </w:r>
        <w:r>
          <w:instrText xml:space="preserve"> PAGEREF _Toc7914 \h </w:instrText>
        </w:r>
        <w:r>
          <w:fldChar w:fldCharType="separate"/>
        </w:r>
        <w:r>
          <w:t>4</w:t>
        </w:r>
        <w:r>
          <w:fldChar w:fldCharType="end"/>
        </w:r>
      </w:hyperlink>
    </w:p>
    <w:p>
      <w:pPr>
        <w:pStyle w:val="TOC1"/>
        <w:tabs>
          <w:tab w:val="right" w:leader="dot" w:pos="8306"/>
        </w:tabs>
      </w:pPr>
      <w:hyperlink w:anchor="_Toc18756" w:history="1">
        <w:r>
          <w:rPr>
            <w:rFonts w:ascii="仿宋" w:eastAsia="仿宋" w:hAnsi="仿宋" w:cs="仿宋" w:hint="eastAsia"/>
            <w:lang w:eastAsia="zh-CN"/>
          </w:rPr>
          <w:t>二、正餐服务项目概论</w:t>
        </w:r>
        <w:r>
          <w:tab/>
        </w:r>
        <w:r>
          <w:fldChar w:fldCharType="begin"/>
        </w:r>
        <w:r>
          <w:instrText xml:space="preserve"> PAGEREF _Toc18756 \h </w:instrText>
        </w:r>
        <w:r>
          <w:fldChar w:fldCharType="separate"/>
        </w:r>
        <w:r>
          <w:t>5</w:t>
        </w:r>
        <w:r>
          <w:fldChar w:fldCharType="end"/>
        </w:r>
      </w:hyperlink>
    </w:p>
    <w:p>
      <w:pPr>
        <w:pStyle w:val="TOC2"/>
        <w:tabs>
          <w:tab w:val="right" w:leader="dot" w:pos="8306"/>
        </w:tabs>
      </w:pPr>
      <w:hyperlink w:anchor="_Toc12037" w:history="1">
        <w:r>
          <w:rPr>
            <w:rFonts w:ascii="仿宋" w:eastAsia="仿宋" w:hAnsi="仿宋" w:cs="仿宋" w:hint="eastAsia"/>
            <w:lang w:eastAsia="zh-CN"/>
          </w:rPr>
          <w:t>(一)、正餐服务项目概况</w:t>
        </w:r>
        <w:r>
          <w:tab/>
        </w:r>
        <w:r>
          <w:fldChar w:fldCharType="begin"/>
        </w:r>
        <w:r>
          <w:instrText xml:space="preserve"> PAGEREF _Toc12037 \h </w:instrText>
        </w:r>
        <w:r>
          <w:fldChar w:fldCharType="separate"/>
        </w:r>
        <w:r>
          <w:t>5</w:t>
        </w:r>
        <w:r>
          <w:fldChar w:fldCharType="end"/>
        </w:r>
      </w:hyperlink>
    </w:p>
    <w:p>
      <w:pPr>
        <w:pStyle w:val="TOC2"/>
        <w:tabs>
          <w:tab w:val="right" w:leader="dot" w:pos="8306"/>
        </w:tabs>
      </w:pPr>
      <w:hyperlink w:anchor="_Toc580" w:history="1">
        <w:r>
          <w:rPr>
            <w:rFonts w:ascii="仿宋" w:eastAsia="仿宋" w:hAnsi="仿宋" w:cs="仿宋" w:hint="eastAsia"/>
            <w:lang w:eastAsia="zh-CN"/>
          </w:rPr>
          <w:t>(二)、正餐服务项目目标</w:t>
        </w:r>
        <w:r>
          <w:tab/>
        </w:r>
        <w:r>
          <w:fldChar w:fldCharType="begin"/>
        </w:r>
        <w:r>
          <w:instrText xml:space="preserve"> PAGEREF _Toc580 \h </w:instrText>
        </w:r>
        <w:r>
          <w:fldChar w:fldCharType="separate"/>
        </w:r>
        <w:r>
          <w:t>7</w:t>
        </w:r>
        <w:r>
          <w:fldChar w:fldCharType="end"/>
        </w:r>
      </w:hyperlink>
    </w:p>
    <w:p>
      <w:pPr>
        <w:pStyle w:val="TOC2"/>
        <w:tabs>
          <w:tab w:val="right" w:leader="dot" w:pos="8306"/>
        </w:tabs>
      </w:pPr>
      <w:hyperlink w:anchor="_Toc8757" w:history="1">
        <w:r>
          <w:rPr>
            <w:rFonts w:ascii="仿宋" w:eastAsia="仿宋" w:hAnsi="仿宋" w:cs="仿宋" w:hint="eastAsia"/>
            <w:lang w:eastAsia="zh-CN"/>
          </w:rPr>
          <w:t>(三)、正餐服务项目提出的理由</w:t>
        </w:r>
        <w:r>
          <w:tab/>
        </w:r>
        <w:r>
          <w:fldChar w:fldCharType="begin"/>
        </w:r>
        <w:r>
          <w:instrText xml:space="preserve"> PAGEREF _Toc8757 \h </w:instrText>
        </w:r>
        <w:r>
          <w:fldChar w:fldCharType="separate"/>
        </w:r>
        <w:r>
          <w:t>8</w:t>
        </w:r>
        <w:r>
          <w:fldChar w:fldCharType="end"/>
        </w:r>
      </w:hyperlink>
    </w:p>
    <w:p>
      <w:pPr>
        <w:pStyle w:val="TOC2"/>
        <w:tabs>
          <w:tab w:val="right" w:leader="dot" w:pos="8306"/>
        </w:tabs>
      </w:pPr>
      <w:hyperlink w:anchor="_Toc16322" w:history="1">
        <w:r>
          <w:rPr>
            <w:rFonts w:ascii="仿宋" w:eastAsia="仿宋" w:hAnsi="仿宋" w:cs="仿宋" w:hint="eastAsia"/>
            <w:lang w:eastAsia="zh-CN"/>
          </w:rPr>
          <w:t>(四)、正餐服务项目意义</w:t>
        </w:r>
        <w:r>
          <w:tab/>
        </w:r>
        <w:r>
          <w:fldChar w:fldCharType="begin"/>
        </w:r>
        <w:r>
          <w:instrText xml:space="preserve"> PAGEREF _Toc16322 \h </w:instrText>
        </w:r>
        <w:r>
          <w:fldChar w:fldCharType="separate"/>
        </w:r>
        <w:r>
          <w:t>10</w:t>
        </w:r>
        <w:r>
          <w:fldChar w:fldCharType="end"/>
        </w:r>
      </w:hyperlink>
    </w:p>
    <w:p>
      <w:pPr>
        <w:pStyle w:val="TOC2"/>
        <w:tabs>
          <w:tab w:val="right" w:leader="dot" w:pos="8306"/>
        </w:tabs>
      </w:pPr>
      <w:hyperlink w:anchor="_Toc20394" w:history="1">
        <w:r>
          <w:rPr>
            <w:rFonts w:ascii="仿宋" w:eastAsia="仿宋" w:hAnsi="仿宋" w:cs="仿宋" w:hint="eastAsia"/>
            <w:lang w:eastAsia="zh-CN"/>
          </w:rPr>
          <w:t>(五)、正餐服务项目背景</w:t>
        </w:r>
        <w:r>
          <w:tab/>
        </w:r>
        <w:r>
          <w:fldChar w:fldCharType="begin"/>
        </w:r>
        <w:r>
          <w:instrText xml:space="preserve"> PAGEREF _Toc20394 \h </w:instrText>
        </w:r>
        <w:r>
          <w:fldChar w:fldCharType="separate"/>
        </w:r>
        <w:r>
          <w:t>10</w:t>
        </w:r>
        <w:r>
          <w:fldChar w:fldCharType="end"/>
        </w:r>
      </w:hyperlink>
    </w:p>
    <w:p>
      <w:pPr>
        <w:pStyle w:val="TOC1"/>
        <w:tabs>
          <w:tab w:val="right" w:leader="dot" w:pos="8306"/>
        </w:tabs>
      </w:pPr>
      <w:hyperlink w:anchor="_Toc1079" w:history="1">
        <w:r>
          <w:rPr>
            <w:rFonts w:ascii="仿宋" w:eastAsia="仿宋" w:hAnsi="仿宋" w:cs="仿宋" w:hint="eastAsia"/>
            <w:lang w:eastAsia="zh-CN"/>
          </w:rPr>
          <w:t>三、正餐服务项目绩效评估</w:t>
        </w:r>
        <w:r>
          <w:tab/>
        </w:r>
        <w:r>
          <w:fldChar w:fldCharType="begin"/>
        </w:r>
        <w:r>
          <w:instrText xml:space="preserve"> PAGEREF _Toc1079 \h </w:instrText>
        </w:r>
        <w:r>
          <w:fldChar w:fldCharType="separate"/>
        </w:r>
        <w:r>
          <w:t>11</w:t>
        </w:r>
        <w:r>
          <w:fldChar w:fldCharType="end"/>
        </w:r>
      </w:hyperlink>
    </w:p>
    <w:p>
      <w:pPr>
        <w:pStyle w:val="TOC2"/>
        <w:tabs>
          <w:tab w:val="right" w:leader="dot" w:pos="8306"/>
        </w:tabs>
      </w:pPr>
      <w:hyperlink w:anchor="_Toc8182" w:history="1">
        <w:r>
          <w:rPr>
            <w:rFonts w:ascii="仿宋" w:eastAsia="仿宋" w:hAnsi="仿宋" w:cs="仿宋" w:hint="eastAsia"/>
            <w:lang w:eastAsia="zh-CN"/>
          </w:rPr>
          <w:t>(一)、绩效评估指标</w:t>
        </w:r>
        <w:r>
          <w:tab/>
        </w:r>
        <w:r>
          <w:fldChar w:fldCharType="begin"/>
        </w:r>
        <w:r>
          <w:instrText xml:space="preserve"> PAGEREF _Toc8182 \h </w:instrText>
        </w:r>
        <w:r>
          <w:fldChar w:fldCharType="separate"/>
        </w:r>
        <w:r>
          <w:t>11</w:t>
        </w:r>
        <w:r>
          <w:fldChar w:fldCharType="end"/>
        </w:r>
      </w:hyperlink>
    </w:p>
    <w:p>
      <w:pPr>
        <w:pStyle w:val="TOC2"/>
        <w:tabs>
          <w:tab w:val="right" w:leader="dot" w:pos="8306"/>
        </w:tabs>
      </w:pPr>
      <w:hyperlink w:anchor="_Toc11770" w:history="1">
        <w:r>
          <w:rPr>
            <w:rFonts w:ascii="仿宋" w:eastAsia="仿宋" w:hAnsi="仿宋" w:cs="仿宋" w:hint="eastAsia"/>
            <w:lang w:eastAsia="zh-CN"/>
          </w:rPr>
          <w:t>(二)、绩效评估方法</w:t>
        </w:r>
        <w:r>
          <w:tab/>
        </w:r>
        <w:r>
          <w:fldChar w:fldCharType="begin"/>
        </w:r>
        <w:r>
          <w:instrText xml:space="preserve"> PAGEREF _Toc11770 \h </w:instrText>
        </w:r>
        <w:r>
          <w:fldChar w:fldCharType="separate"/>
        </w:r>
        <w:r>
          <w:t>12</w:t>
        </w:r>
        <w:r>
          <w:fldChar w:fldCharType="end"/>
        </w:r>
      </w:hyperlink>
    </w:p>
    <w:p>
      <w:pPr>
        <w:pStyle w:val="TOC2"/>
        <w:tabs>
          <w:tab w:val="right" w:leader="dot" w:pos="8306"/>
        </w:tabs>
      </w:pPr>
      <w:hyperlink w:anchor="_Toc30678" w:history="1">
        <w:r>
          <w:rPr>
            <w:rFonts w:ascii="仿宋" w:eastAsia="仿宋" w:hAnsi="仿宋" w:cs="仿宋" w:hint="eastAsia"/>
            <w:lang w:eastAsia="zh-CN"/>
          </w:rPr>
          <w:t>(三)、绩效评估周期</w:t>
        </w:r>
        <w:r>
          <w:tab/>
        </w:r>
        <w:r>
          <w:fldChar w:fldCharType="begin"/>
        </w:r>
        <w:r>
          <w:instrText xml:space="preserve"> PAGEREF _Toc30678 \h </w:instrText>
        </w:r>
        <w:r>
          <w:fldChar w:fldCharType="separate"/>
        </w:r>
        <w:r>
          <w:t>13</w:t>
        </w:r>
        <w:r>
          <w:fldChar w:fldCharType="end"/>
        </w:r>
      </w:hyperlink>
    </w:p>
    <w:p>
      <w:pPr>
        <w:pStyle w:val="TOC1"/>
        <w:tabs>
          <w:tab w:val="right" w:leader="dot" w:pos="8306"/>
        </w:tabs>
      </w:pPr>
      <w:hyperlink w:anchor="_Toc14198" w:history="1">
        <w:r>
          <w:rPr>
            <w:rFonts w:ascii="仿宋" w:eastAsia="仿宋" w:hAnsi="仿宋" w:cs="仿宋" w:hint="eastAsia"/>
            <w:lang w:eastAsia="zh-CN"/>
          </w:rPr>
          <w:t>四、正餐服务项目选址可行性分析</w:t>
        </w:r>
        <w:r>
          <w:tab/>
        </w:r>
        <w:r>
          <w:fldChar w:fldCharType="begin"/>
        </w:r>
        <w:r>
          <w:instrText xml:space="preserve"> PAGEREF _Toc14198 \h </w:instrText>
        </w:r>
        <w:r>
          <w:fldChar w:fldCharType="separate"/>
        </w:r>
        <w:r>
          <w:t>14</w:t>
        </w:r>
        <w:r>
          <w:fldChar w:fldCharType="end"/>
        </w:r>
      </w:hyperlink>
    </w:p>
    <w:p>
      <w:pPr>
        <w:pStyle w:val="TOC2"/>
        <w:tabs>
          <w:tab w:val="right" w:leader="dot" w:pos="8306"/>
        </w:tabs>
      </w:pPr>
      <w:hyperlink w:anchor="_Toc30251" w:history="1">
        <w:r>
          <w:rPr>
            <w:rFonts w:ascii="仿宋" w:eastAsia="仿宋" w:hAnsi="仿宋" w:cs="仿宋" w:hint="eastAsia"/>
            <w:lang w:eastAsia="zh-CN"/>
          </w:rPr>
          <w:t>(一)、正餐服务项目选址</w:t>
        </w:r>
        <w:r>
          <w:tab/>
        </w:r>
        <w:r>
          <w:fldChar w:fldCharType="begin"/>
        </w:r>
        <w:r>
          <w:instrText xml:space="preserve"> PAGEREF _Toc30251 \h </w:instrText>
        </w:r>
        <w:r>
          <w:fldChar w:fldCharType="separate"/>
        </w:r>
        <w:r>
          <w:t>14</w:t>
        </w:r>
        <w:r>
          <w:fldChar w:fldCharType="end"/>
        </w:r>
      </w:hyperlink>
    </w:p>
    <w:p>
      <w:pPr>
        <w:pStyle w:val="TOC2"/>
        <w:tabs>
          <w:tab w:val="right" w:leader="dot" w:pos="8306"/>
        </w:tabs>
      </w:pPr>
      <w:hyperlink w:anchor="_Toc445" w:history="1">
        <w:r>
          <w:rPr>
            <w:rFonts w:ascii="仿宋" w:eastAsia="仿宋" w:hAnsi="仿宋" w:cs="仿宋" w:hint="eastAsia"/>
            <w:lang w:eastAsia="zh-CN"/>
          </w:rPr>
          <w:t>(二)、用地控制指标</w:t>
        </w:r>
        <w:r>
          <w:tab/>
        </w:r>
        <w:r>
          <w:fldChar w:fldCharType="begin"/>
        </w:r>
        <w:r>
          <w:instrText xml:space="preserve"> PAGEREF _Toc445 \h </w:instrText>
        </w:r>
        <w:r>
          <w:fldChar w:fldCharType="separate"/>
        </w:r>
        <w:r>
          <w:t>15</w:t>
        </w:r>
        <w:r>
          <w:fldChar w:fldCharType="end"/>
        </w:r>
      </w:hyperlink>
    </w:p>
    <w:p>
      <w:pPr>
        <w:pStyle w:val="TOC2"/>
        <w:tabs>
          <w:tab w:val="right" w:leader="dot" w:pos="8306"/>
        </w:tabs>
      </w:pPr>
      <w:hyperlink w:anchor="_Toc1702" w:history="1">
        <w:r>
          <w:rPr>
            <w:rFonts w:ascii="仿宋" w:eastAsia="仿宋" w:hAnsi="仿宋" w:cs="仿宋" w:hint="eastAsia"/>
            <w:lang w:eastAsia="zh-CN"/>
          </w:rPr>
          <w:t>(三)、节约用地措施</w:t>
        </w:r>
        <w:r>
          <w:tab/>
        </w:r>
        <w:r>
          <w:fldChar w:fldCharType="begin"/>
        </w:r>
        <w:r>
          <w:instrText xml:space="preserve"> PAGEREF _Toc1702 \h </w:instrText>
        </w:r>
        <w:r>
          <w:fldChar w:fldCharType="separate"/>
        </w:r>
        <w:r>
          <w:t>16</w:t>
        </w:r>
        <w:r>
          <w:fldChar w:fldCharType="end"/>
        </w:r>
      </w:hyperlink>
    </w:p>
    <w:p>
      <w:pPr>
        <w:pStyle w:val="TOC2"/>
        <w:tabs>
          <w:tab w:val="right" w:leader="dot" w:pos="8306"/>
        </w:tabs>
      </w:pPr>
      <w:hyperlink w:anchor="_Toc17660" w:history="1">
        <w:r>
          <w:rPr>
            <w:rFonts w:ascii="仿宋" w:eastAsia="仿宋" w:hAnsi="仿宋" w:cs="仿宋" w:hint="eastAsia"/>
            <w:lang w:eastAsia="zh-CN"/>
          </w:rPr>
          <w:t>(四)、总图布置方案</w:t>
        </w:r>
        <w:r>
          <w:tab/>
        </w:r>
        <w:r>
          <w:fldChar w:fldCharType="begin"/>
        </w:r>
        <w:r>
          <w:instrText xml:space="preserve"> PAGEREF _Toc17660 \h </w:instrText>
        </w:r>
        <w:r>
          <w:fldChar w:fldCharType="separate"/>
        </w:r>
        <w:r>
          <w:t>18</w:t>
        </w:r>
        <w:r>
          <w:fldChar w:fldCharType="end"/>
        </w:r>
      </w:hyperlink>
    </w:p>
    <w:p>
      <w:pPr>
        <w:pStyle w:val="TOC2"/>
        <w:tabs>
          <w:tab w:val="right" w:leader="dot" w:pos="8306"/>
        </w:tabs>
      </w:pPr>
      <w:hyperlink w:anchor="_Toc5884" w:history="1">
        <w:r>
          <w:rPr>
            <w:rFonts w:ascii="仿宋" w:eastAsia="仿宋" w:hAnsi="仿宋" w:cs="仿宋" w:hint="eastAsia"/>
            <w:lang w:eastAsia="zh-CN"/>
          </w:rPr>
          <w:t>(五)、选址综合评价</w:t>
        </w:r>
        <w:r>
          <w:tab/>
        </w:r>
        <w:r>
          <w:fldChar w:fldCharType="begin"/>
        </w:r>
        <w:r>
          <w:instrText xml:space="preserve"> PAGEREF _Toc5884 \h </w:instrText>
        </w:r>
        <w:r>
          <w:fldChar w:fldCharType="separate"/>
        </w:r>
        <w:r>
          <w:t>19</w:t>
        </w:r>
        <w:r>
          <w:fldChar w:fldCharType="end"/>
        </w:r>
      </w:hyperlink>
    </w:p>
    <w:p>
      <w:pPr>
        <w:pStyle w:val="TOC1"/>
        <w:tabs>
          <w:tab w:val="right" w:leader="dot" w:pos="8306"/>
        </w:tabs>
      </w:pPr>
      <w:hyperlink w:anchor="_Toc23908" w:history="1">
        <w:r>
          <w:rPr>
            <w:rFonts w:ascii="仿宋" w:eastAsia="仿宋" w:hAnsi="仿宋" w:cs="仿宋" w:hint="eastAsia"/>
            <w:lang w:eastAsia="zh-CN"/>
          </w:rPr>
          <w:t>五、正餐服务项目可持续发展</w:t>
        </w:r>
        <w:r>
          <w:tab/>
        </w:r>
        <w:r>
          <w:fldChar w:fldCharType="begin"/>
        </w:r>
        <w:r>
          <w:instrText xml:space="preserve"> PAGEREF _Toc23908 \h </w:instrText>
        </w:r>
        <w:r>
          <w:fldChar w:fldCharType="separate"/>
        </w:r>
        <w:r>
          <w:t>20</w:t>
        </w:r>
        <w:r>
          <w:fldChar w:fldCharType="end"/>
        </w:r>
      </w:hyperlink>
    </w:p>
    <w:p>
      <w:pPr>
        <w:pStyle w:val="TOC2"/>
        <w:tabs>
          <w:tab w:val="right" w:leader="dot" w:pos="8306"/>
        </w:tabs>
      </w:pPr>
      <w:hyperlink w:anchor="_Toc27297" w:history="1">
        <w:r>
          <w:rPr>
            <w:rFonts w:ascii="仿宋" w:eastAsia="仿宋" w:hAnsi="仿宋" w:cs="仿宋" w:hint="eastAsia"/>
            <w:lang w:eastAsia="zh-CN"/>
          </w:rPr>
          <w:t>(一)、可持续战略与实践</w:t>
        </w:r>
        <w:r>
          <w:tab/>
        </w:r>
        <w:r>
          <w:fldChar w:fldCharType="begin"/>
        </w:r>
        <w:r>
          <w:instrText xml:space="preserve"> PAGEREF _Toc27297 \h </w:instrText>
        </w:r>
        <w:r>
          <w:fldChar w:fldCharType="separate"/>
        </w:r>
        <w:r>
          <w:t>20</w:t>
        </w:r>
        <w:r>
          <w:fldChar w:fldCharType="end"/>
        </w:r>
      </w:hyperlink>
    </w:p>
    <w:p>
      <w:pPr>
        <w:pStyle w:val="TOC2"/>
        <w:tabs>
          <w:tab w:val="right" w:leader="dot" w:pos="8306"/>
        </w:tabs>
      </w:pPr>
      <w:hyperlink w:anchor="_Toc8320" w:history="1">
        <w:r>
          <w:rPr>
            <w:rFonts w:ascii="仿宋" w:eastAsia="仿宋" w:hAnsi="仿宋" w:cs="仿宋" w:hint="eastAsia"/>
            <w:lang w:eastAsia="zh-CN"/>
          </w:rPr>
          <w:t>(二)、环保与社会责任</w:t>
        </w:r>
        <w:r>
          <w:tab/>
        </w:r>
        <w:r>
          <w:fldChar w:fldCharType="begin"/>
        </w:r>
        <w:r>
          <w:instrText xml:space="preserve"> PAGEREF _Toc8320 \h </w:instrText>
        </w:r>
        <w:r>
          <w:fldChar w:fldCharType="separate"/>
        </w:r>
        <w:r>
          <w:t>20</w:t>
        </w:r>
        <w:r>
          <w:fldChar w:fldCharType="end"/>
        </w:r>
      </w:hyperlink>
    </w:p>
    <w:p>
      <w:pPr>
        <w:pStyle w:val="TOC1"/>
        <w:tabs>
          <w:tab w:val="right" w:leader="dot" w:pos="8306"/>
        </w:tabs>
      </w:pPr>
      <w:hyperlink w:anchor="_Toc10575" w:history="1">
        <w:r>
          <w:rPr>
            <w:rFonts w:ascii="仿宋" w:eastAsia="仿宋" w:hAnsi="仿宋" w:cs="仿宋" w:hint="eastAsia"/>
            <w:lang w:eastAsia="zh-CN"/>
          </w:rPr>
          <w:t>六、正餐服务项目文档管理</w:t>
        </w:r>
        <w:r>
          <w:tab/>
        </w:r>
        <w:r>
          <w:fldChar w:fldCharType="begin"/>
        </w:r>
        <w:r>
          <w:instrText xml:space="preserve"> PAGEREF _Toc10575 \h </w:instrText>
        </w:r>
        <w:r>
          <w:fldChar w:fldCharType="separate"/>
        </w:r>
        <w:r>
          <w:t>21</w:t>
        </w:r>
        <w:r>
          <w:fldChar w:fldCharType="end"/>
        </w:r>
      </w:hyperlink>
    </w:p>
    <w:p>
      <w:pPr>
        <w:pStyle w:val="TOC2"/>
        <w:tabs>
          <w:tab w:val="right" w:leader="dot" w:pos="8306"/>
        </w:tabs>
      </w:pPr>
      <w:hyperlink w:anchor="_Toc1552" w:history="1">
        <w:r>
          <w:rPr>
            <w:rFonts w:ascii="仿宋" w:eastAsia="仿宋" w:hAnsi="仿宋" w:cs="仿宋" w:hint="eastAsia"/>
            <w:lang w:eastAsia="zh-CN"/>
          </w:rPr>
          <w:t>(一)、文档编制与审查</w:t>
        </w:r>
        <w:r>
          <w:tab/>
        </w:r>
        <w:r>
          <w:fldChar w:fldCharType="begin"/>
        </w:r>
        <w:r>
          <w:instrText xml:space="preserve"> PAGEREF _Toc1552 \h </w:instrText>
        </w:r>
        <w:r>
          <w:fldChar w:fldCharType="separate"/>
        </w:r>
        <w:r>
          <w:t>21</w:t>
        </w:r>
        <w:r>
          <w:fldChar w:fldCharType="end"/>
        </w:r>
      </w:hyperlink>
    </w:p>
    <w:p>
      <w:pPr>
        <w:pStyle w:val="TOC2"/>
        <w:tabs>
          <w:tab w:val="right" w:leader="dot" w:pos="8306"/>
        </w:tabs>
      </w:pPr>
      <w:hyperlink w:anchor="_Toc26350" w:history="1">
        <w:r>
          <w:rPr>
            <w:rFonts w:ascii="仿宋" w:eastAsia="仿宋" w:hAnsi="仿宋" w:cs="仿宋" w:hint="eastAsia"/>
            <w:lang w:eastAsia="zh-CN"/>
          </w:rPr>
          <w:t>(二)、文档发布与分发</w:t>
        </w:r>
        <w:r>
          <w:tab/>
        </w:r>
        <w:r>
          <w:fldChar w:fldCharType="begin"/>
        </w:r>
        <w:r>
          <w:instrText xml:space="preserve"> PAGEREF _Toc26350 \h </w:instrText>
        </w:r>
        <w:r>
          <w:fldChar w:fldCharType="separate"/>
        </w:r>
        <w:r>
          <w:t>23</w:t>
        </w:r>
        <w:r>
          <w:fldChar w:fldCharType="end"/>
        </w:r>
      </w:hyperlink>
    </w:p>
    <w:p>
      <w:pPr>
        <w:pStyle w:val="TOC2"/>
        <w:tabs>
          <w:tab w:val="right" w:leader="dot" w:pos="8306"/>
        </w:tabs>
      </w:pPr>
      <w:hyperlink w:anchor="_Toc2273" w:history="1">
        <w:r>
          <w:rPr>
            <w:rFonts w:ascii="仿宋" w:eastAsia="仿宋" w:hAnsi="仿宋" w:cs="仿宋" w:hint="eastAsia"/>
            <w:lang w:eastAsia="zh-CN"/>
          </w:rPr>
          <w:t>(三)、文档存档与归档</w:t>
        </w:r>
        <w:r>
          <w:tab/>
        </w:r>
        <w:r>
          <w:fldChar w:fldCharType="begin"/>
        </w:r>
        <w:r>
          <w:instrText xml:space="preserve"> PAGEREF _Toc2273 \h </w:instrText>
        </w:r>
        <w:r>
          <w:fldChar w:fldCharType="separate"/>
        </w:r>
        <w:r>
          <w:t>23</w:t>
        </w:r>
        <w:r>
          <w:fldChar w:fldCharType="end"/>
        </w:r>
      </w:hyperlink>
    </w:p>
    <w:p>
      <w:pPr>
        <w:pStyle w:val="TOC1"/>
        <w:tabs>
          <w:tab w:val="right" w:leader="dot" w:pos="8306"/>
        </w:tabs>
      </w:pPr>
      <w:hyperlink w:anchor="_Toc6039" w:history="1">
        <w:r>
          <w:rPr>
            <w:rFonts w:ascii="仿宋" w:eastAsia="仿宋" w:hAnsi="仿宋" w:cs="仿宋" w:hint="eastAsia"/>
            <w:lang w:eastAsia="zh-CN"/>
          </w:rPr>
          <w:t>七、正餐服务项目技术管理</w:t>
        </w:r>
        <w:r>
          <w:tab/>
        </w:r>
        <w:r>
          <w:fldChar w:fldCharType="begin"/>
        </w:r>
        <w:r>
          <w:instrText xml:space="preserve"> PAGEREF _Toc6039 \h </w:instrText>
        </w:r>
        <w:r>
          <w:fldChar w:fldCharType="separate"/>
        </w:r>
        <w:r>
          <w:t>25</w:t>
        </w:r>
        <w:r>
          <w:fldChar w:fldCharType="end"/>
        </w:r>
      </w:hyperlink>
    </w:p>
    <w:p>
      <w:pPr>
        <w:pStyle w:val="TOC2"/>
        <w:tabs>
          <w:tab w:val="right" w:leader="dot" w:pos="8306"/>
        </w:tabs>
      </w:pPr>
      <w:hyperlink w:anchor="_Toc1847" w:history="1">
        <w:r>
          <w:rPr>
            <w:rFonts w:ascii="仿宋" w:eastAsia="仿宋" w:hAnsi="仿宋" w:cs="仿宋" w:hint="eastAsia"/>
            <w:lang w:eastAsia="zh-CN"/>
          </w:rPr>
          <w:t>(一)、技术方案选用方向</w:t>
        </w:r>
        <w:r>
          <w:tab/>
        </w:r>
        <w:r>
          <w:fldChar w:fldCharType="begin"/>
        </w:r>
        <w:r>
          <w:instrText xml:space="preserve"> PAGEREF _Toc1847 \h </w:instrText>
        </w:r>
        <w:r>
          <w:fldChar w:fldCharType="separate"/>
        </w:r>
        <w:r>
          <w:t>25</w:t>
        </w:r>
        <w:r>
          <w:fldChar w:fldCharType="end"/>
        </w:r>
      </w:hyperlink>
    </w:p>
    <w:p>
      <w:pPr>
        <w:pStyle w:val="TOC2"/>
        <w:tabs>
          <w:tab w:val="right" w:leader="dot" w:pos="8306"/>
        </w:tabs>
      </w:pPr>
      <w:hyperlink w:anchor="_Toc14532" w:history="1">
        <w:r>
          <w:rPr>
            <w:rFonts w:ascii="仿宋" w:eastAsia="仿宋" w:hAnsi="仿宋" w:cs="仿宋" w:hint="eastAsia"/>
            <w:lang w:eastAsia="zh-CN"/>
          </w:rPr>
          <w:t>(二)、工艺技术方案选用原则</w:t>
        </w:r>
        <w:r>
          <w:tab/>
        </w:r>
        <w:r>
          <w:fldChar w:fldCharType="begin"/>
        </w:r>
        <w:r>
          <w:instrText xml:space="preserve"> PAGEREF _Toc14532 \h </w:instrText>
        </w:r>
        <w:r>
          <w:fldChar w:fldCharType="separate"/>
        </w:r>
        <w:r>
          <w:t>26</w:t>
        </w:r>
        <w:r>
          <w:fldChar w:fldCharType="end"/>
        </w:r>
      </w:hyperlink>
    </w:p>
    <w:p>
      <w:pPr>
        <w:pStyle w:val="TOC2"/>
        <w:tabs>
          <w:tab w:val="right" w:leader="dot" w:pos="8306"/>
        </w:tabs>
      </w:pPr>
      <w:hyperlink w:anchor="_Toc26567" w:history="1">
        <w:r>
          <w:rPr>
            <w:rFonts w:ascii="仿宋" w:eastAsia="仿宋" w:hAnsi="仿宋" w:cs="仿宋" w:hint="eastAsia"/>
            <w:lang w:eastAsia="zh-CN"/>
          </w:rPr>
          <w:t>(三)、工艺技术方案要求</w:t>
        </w:r>
        <w:r>
          <w:tab/>
        </w:r>
        <w:r>
          <w:fldChar w:fldCharType="begin"/>
        </w:r>
        <w:r>
          <w:instrText xml:space="preserve"> PAGEREF _Toc26567 \h </w:instrText>
        </w:r>
        <w:r>
          <w:fldChar w:fldCharType="separate"/>
        </w:r>
        <w:r>
          <w:t>28</w:t>
        </w:r>
        <w:r>
          <w:fldChar w:fldCharType="end"/>
        </w:r>
      </w:hyperlink>
    </w:p>
    <w:p>
      <w:pPr>
        <w:pStyle w:val="TOC1"/>
        <w:tabs>
          <w:tab w:val="right" w:leader="dot" w:pos="8306"/>
        </w:tabs>
      </w:pPr>
      <w:hyperlink w:anchor="_Toc236" w:history="1">
        <w:r>
          <w:rPr>
            <w:rFonts w:ascii="仿宋" w:eastAsia="仿宋" w:hAnsi="仿宋" w:cs="仿宋" w:hint="eastAsia"/>
            <w:lang w:eastAsia="zh-CN"/>
          </w:rPr>
          <w:t>八、正餐服务项目人力资源培养与发展</w:t>
        </w:r>
        <w:r>
          <w:tab/>
        </w:r>
        <w:r>
          <w:fldChar w:fldCharType="begin"/>
        </w:r>
        <w:r>
          <w:instrText xml:space="preserve"> PAGEREF _Toc236 \h </w:instrText>
        </w:r>
        <w:r>
          <w:fldChar w:fldCharType="separate"/>
        </w:r>
        <w:r>
          <w:t>31</w:t>
        </w:r>
        <w:r>
          <w:fldChar w:fldCharType="end"/>
        </w:r>
      </w:hyperlink>
    </w:p>
    <w:p>
      <w:pPr>
        <w:pStyle w:val="TOC2"/>
        <w:tabs>
          <w:tab w:val="right" w:leader="dot" w:pos="8306"/>
        </w:tabs>
      </w:pPr>
      <w:hyperlink w:anchor="_Toc12124" w:history="1">
        <w:r>
          <w:rPr>
            <w:rFonts w:ascii="仿宋" w:eastAsia="仿宋" w:hAnsi="仿宋" w:cs="仿宋" w:hint="eastAsia"/>
            <w:lang w:eastAsia="zh-CN"/>
          </w:rPr>
          <w:t>(一)、人才需求与规划</w:t>
        </w:r>
        <w:r>
          <w:tab/>
        </w:r>
        <w:r>
          <w:fldChar w:fldCharType="begin"/>
        </w:r>
        <w:r>
          <w:instrText xml:space="preserve"> PAGEREF _Toc12124 \h </w:instrText>
        </w:r>
        <w:r>
          <w:fldChar w:fldCharType="separate"/>
        </w:r>
        <w:r>
          <w:t>31</w:t>
        </w:r>
        <w:r>
          <w:fldChar w:fldCharType="end"/>
        </w:r>
      </w:hyperlink>
    </w:p>
    <w:p>
      <w:pPr>
        <w:pStyle w:val="TOC2"/>
        <w:tabs>
          <w:tab w:val="right" w:leader="dot" w:pos="8306"/>
        </w:tabs>
      </w:pPr>
      <w:hyperlink w:anchor="_Toc12577" w:history="1">
        <w:r>
          <w:rPr>
            <w:rFonts w:ascii="仿宋" w:eastAsia="仿宋" w:hAnsi="仿宋" w:cs="仿宋" w:hint="eastAsia"/>
            <w:lang w:eastAsia="zh-CN"/>
          </w:rPr>
          <w:t>(二)、培训与发展计划</w:t>
        </w:r>
        <w:r>
          <w:tab/>
        </w:r>
        <w:r>
          <w:fldChar w:fldCharType="begin"/>
        </w:r>
        <w:r>
          <w:instrText xml:space="preserve"> PAGEREF _Toc12577 \h </w:instrText>
        </w:r>
        <w:r>
          <w:fldChar w:fldCharType="separate"/>
        </w:r>
        <w:r>
          <w:t>31</w:t>
        </w:r>
        <w:r>
          <w:fldChar w:fldCharType="end"/>
        </w:r>
      </w:hyperlink>
    </w:p>
    <w:p>
      <w:pPr>
        <w:pStyle w:val="TOC1"/>
        <w:tabs>
          <w:tab w:val="right" w:leader="dot" w:pos="8306"/>
        </w:tabs>
      </w:pPr>
      <w:hyperlink w:anchor="_Toc21640" w:history="1">
        <w:r>
          <w:rPr>
            <w:rFonts w:ascii="仿宋" w:eastAsia="仿宋" w:hAnsi="仿宋" w:cs="仿宋" w:hint="eastAsia"/>
            <w:lang w:eastAsia="zh-CN"/>
          </w:rPr>
          <w:t>九、正餐服务项目社会影响</w:t>
        </w:r>
        <w:r>
          <w:tab/>
        </w:r>
        <w:r>
          <w:fldChar w:fldCharType="begin"/>
        </w:r>
        <w:r>
          <w:instrText xml:space="preserve"> PAGEREF _Toc21640 \h </w:instrText>
        </w:r>
        <w:r>
          <w:fldChar w:fldCharType="separate"/>
        </w:r>
        <w:r>
          <w:t>32</w:t>
        </w:r>
        <w:r>
          <w:fldChar w:fldCharType="end"/>
        </w:r>
      </w:hyperlink>
    </w:p>
    <w:p>
      <w:pPr>
        <w:pStyle w:val="TOC2"/>
        <w:tabs>
          <w:tab w:val="right" w:leader="dot" w:pos="8306"/>
        </w:tabs>
      </w:pPr>
      <w:hyperlink w:anchor="_Toc16481" w:history="1">
        <w:r>
          <w:rPr>
            <w:rFonts w:ascii="仿宋" w:eastAsia="仿宋" w:hAnsi="仿宋" w:cs="仿宋" w:hint="eastAsia"/>
            <w:lang w:eastAsia="zh-CN"/>
          </w:rPr>
          <w:t>(一)、社会责任与义务</w:t>
        </w:r>
        <w:r>
          <w:tab/>
        </w:r>
        <w:r>
          <w:fldChar w:fldCharType="begin"/>
        </w:r>
        <w:r>
          <w:instrText xml:space="preserve"> PAGEREF _Toc16481 \h </w:instrText>
        </w:r>
        <w:r>
          <w:fldChar w:fldCharType="separate"/>
        </w:r>
        <w:r>
          <w:t>32</w:t>
        </w:r>
        <w:r>
          <w:fldChar w:fldCharType="end"/>
        </w:r>
      </w:hyperlink>
    </w:p>
    <w:p>
      <w:pPr>
        <w:pStyle w:val="TOC2"/>
        <w:tabs>
          <w:tab w:val="right" w:leader="dot" w:pos="8306"/>
        </w:tabs>
      </w:pPr>
      <w:hyperlink w:anchor="_Toc18973" w:history="1">
        <w:r>
          <w:rPr>
            <w:rFonts w:ascii="仿宋" w:eastAsia="仿宋" w:hAnsi="仿宋" w:cs="仿宋" w:hint="eastAsia"/>
            <w:lang w:eastAsia="zh-CN"/>
          </w:rPr>
          <w:t>(二)、社会参与与沟通</w:t>
        </w:r>
        <w:r>
          <w:tab/>
        </w:r>
        <w:r>
          <w:fldChar w:fldCharType="begin"/>
        </w:r>
        <w:r>
          <w:instrText xml:space="preserve"> PAGEREF _Toc18973 \h </w:instrText>
        </w:r>
        <w:r>
          <w:fldChar w:fldCharType="separate"/>
        </w:r>
        <w:r>
          <w:t>33</w:t>
        </w:r>
        <w:r>
          <w:fldChar w:fldCharType="end"/>
        </w:r>
      </w:hyperlink>
    </w:p>
    <w:p>
      <w:pPr>
        <w:pStyle w:val="TOC1"/>
        <w:tabs>
          <w:tab w:val="right" w:leader="dot" w:pos="8306"/>
        </w:tabs>
      </w:pPr>
      <w:hyperlink w:anchor="_Toc5823" w:history="1">
        <w:r>
          <w:rPr>
            <w:rFonts w:ascii="仿宋" w:eastAsia="仿宋" w:hAnsi="仿宋" w:cs="仿宋" w:hint="eastAsia"/>
            <w:lang w:eastAsia="zh-CN"/>
          </w:rPr>
          <w:t>十、正餐服务项目经营效益</w:t>
        </w:r>
        <w:r>
          <w:tab/>
        </w:r>
        <w:r>
          <w:fldChar w:fldCharType="begin"/>
        </w:r>
        <w:r>
          <w:instrText xml:space="preserve"> PAGEREF _Toc5823 \h </w:instrText>
        </w:r>
        <w:r>
          <w:fldChar w:fldCharType="separate"/>
        </w:r>
        <w:r>
          <w:t>33</w:t>
        </w:r>
        <w:r>
          <w:fldChar w:fldCharType="end"/>
        </w:r>
      </w:hyperlink>
    </w:p>
    <w:p>
      <w:pPr>
        <w:pStyle w:val="TOC2"/>
        <w:tabs>
          <w:tab w:val="right" w:leader="dot" w:pos="8306"/>
        </w:tabs>
      </w:pPr>
      <w:hyperlink w:anchor="_Toc15944" w:history="1">
        <w:r>
          <w:rPr>
            <w:rFonts w:ascii="仿宋" w:eastAsia="仿宋" w:hAnsi="仿宋" w:cs="仿宋" w:hint="eastAsia"/>
            <w:lang w:eastAsia="zh-CN"/>
          </w:rPr>
          <w:t>(一)、经济评价财务测算</w:t>
        </w:r>
        <w:r>
          <w:tab/>
        </w:r>
        <w:r>
          <w:fldChar w:fldCharType="begin"/>
        </w:r>
        <w:r>
          <w:instrText xml:space="preserve"> PAGEREF _Toc15944 \h </w:instrText>
        </w:r>
        <w:r>
          <w:fldChar w:fldCharType="separate"/>
        </w:r>
        <w:r>
          <w:t>33</w:t>
        </w:r>
        <w:r>
          <w:fldChar w:fldCharType="end"/>
        </w:r>
      </w:hyperlink>
    </w:p>
    <w:p>
      <w:pPr>
        <w:pStyle w:val="TOC2"/>
        <w:tabs>
          <w:tab w:val="right" w:leader="dot" w:pos="8306"/>
        </w:tabs>
      </w:pPr>
      <w:hyperlink w:anchor="_Toc32402" w:history="1">
        <w:r>
          <w:rPr>
            <w:rFonts w:ascii="仿宋" w:eastAsia="仿宋" w:hAnsi="仿宋" w:cs="仿宋" w:hint="eastAsia"/>
            <w:lang w:eastAsia="zh-CN"/>
          </w:rPr>
          <w:t>(二)、正餐服务项目盈利能力分析</w:t>
        </w:r>
        <w:r>
          <w:tab/>
        </w:r>
        <w:r>
          <w:fldChar w:fldCharType="begin"/>
        </w:r>
        <w:r>
          <w:instrText xml:space="preserve"> PAGEREF _Toc32402 \h </w:instrText>
        </w:r>
        <w:r>
          <w:fldChar w:fldCharType="separate"/>
        </w:r>
        <w:r>
          <w:t>35</w:t>
        </w:r>
        <w:r>
          <w:fldChar w:fldCharType="end"/>
        </w:r>
      </w:hyperlink>
    </w:p>
    <w:p>
      <w:pPr>
        <w:pStyle w:val="TOC1"/>
        <w:tabs>
          <w:tab w:val="right" w:leader="dot" w:pos="8306"/>
        </w:tabs>
      </w:pPr>
      <w:hyperlink w:anchor="_Toc15219" w:history="1">
        <w:r>
          <w:rPr>
            <w:rFonts w:ascii="仿宋" w:eastAsia="仿宋" w:hAnsi="仿宋" w:cs="仿宋" w:hint="eastAsia"/>
            <w:lang w:eastAsia="zh-CN"/>
          </w:rPr>
          <w:t>十一、正餐服务项目创新与研发</w:t>
        </w:r>
        <w:r>
          <w:tab/>
        </w:r>
        <w:r>
          <w:fldChar w:fldCharType="begin"/>
        </w:r>
        <w:r>
          <w:instrText xml:space="preserve"> PAGEREF _Toc15219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8" w:history="1">
        <w:r>
          <w:rPr>
            <w:rFonts w:ascii="仿宋" w:eastAsia="仿宋" w:hAnsi="仿宋" w:cs="仿宋" w:hint="eastAsia"/>
            <w:lang w:eastAsia="zh-CN"/>
          </w:rPr>
          <w:t>(一)、创新策略与方向</w:t>
        </w:r>
        <w:r>
          <w:tab/>
        </w:r>
        <w:r>
          <w:fldChar w:fldCharType="begin"/>
        </w:r>
        <w:r>
          <w:instrText xml:space="preserve"> PAGEREF _Toc25668 \h </w:instrText>
        </w:r>
        <w:r>
          <w:fldChar w:fldCharType="separate"/>
        </w:r>
        <w:r>
          <w:t>35</w:t>
        </w:r>
        <w:r>
          <w:fldChar w:fldCharType="end"/>
        </w:r>
      </w:hyperlink>
    </w:p>
    <w:p>
      <w:pPr>
        <w:pStyle w:val="TOC2"/>
        <w:tabs>
          <w:tab w:val="right" w:leader="dot" w:pos="8306"/>
        </w:tabs>
      </w:pPr>
      <w:hyperlink w:anchor="_Toc357" w:history="1">
        <w:r>
          <w:rPr>
            <w:rFonts w:ascii="仿宋" w:eastAsia="仿宋" w:hAnsi="仿宋" w:cs="仿宋" w:hint="eastAsia"/>
            <w:lang w:eastAsia="zh-CN"/>
          </w:rPr>
          <w:t>(二)、研发规划与投入</w:t>
        </w:r>
        <w:r>
          <w:tab/>
        </w:r>
        <w:r>
          <w:fldChar w:fldCharType="begin"/>
        </w:r>
        <w:r>
          <w:instrText xml:space="preserve"> PAGEREF _Toc357 \h </w:instrText>
        </w:r>
        <w:r>
          <w:fldChar w:fldCharType="separate"/>
        </w:r>
        <w:r>
          <w:t>37</w:t>
        </w:r>
        <w:r>
          <w:fldChar w:fldCharType="end"/>
        </w:r>
      </w:hyperlink>
    </w:p>
    <w:p>
      <w:pPr>
        <w:pStyle w:val="TOC1"/>
        <w:tabs>
          <w:tab w:val="right" w:leader="dot" w:pos="8306"/>
        </w:tabs>
      </w:pPr>
      <w:hyperlink w:anchor="_Toc380" w:history="1">
        <w:r>
          <w:rPr>
            <w:rFonts w:ascii="仿宋" w:eastAsia="仿宋" w:hAnsi="仿宋" w:cs="仿宋" w:hint="eastAsia"/>
            <w:lang w:eastAsia="zh-CN"/>
          </w:rPr>
          <w:t>十二、正餐服务项目环境影响分析</w:t>
        </w:r>
        <w:r>
          <w:tab/>
        </w:r>
        <w:r>
          <w:fldChar w:fldCharType="begin"/>
        </w:r>
        <w:r>
          <w:instrText xml:space="preserve"> PAGEREF _Toc380 \h </w:instrText>
        </w:r>
        <w:r>
          <w:fldChar w:fldCharType="separate"/>
        </w:r>
        <w:r>
          <w:t>39</w:t>
        </w:r>
        <w:r>
          <w:fldChar w:fldCharType="end"/>
        </w:r>
      </w:hyperlink>
    </w:p>
    <w:p>
      <w:pPr>
        <w:pStyle w:val="TOC2"/>
        <w:tabs>
          <w:tab w:val="right" w:leader="dot" w:pos="8306"/>
        </w:tabs>
      </w:pPr>
      <w:hyperlink w:anchor="_Toc24630" w:history="1">
        <w:r>
          <w:rPr>
            <w:rFonts w:ascii="仿宋" w:eastAsia="仿宋" w:hAnsi="仿宋" w:cs="仿宋" w:hint="eastAsia"/>
            <w:lang w:eastAsia="zh-CN"/>
          </w:rPr>
          <w:t>(一)、建设区域环境质量现状</w:t>
        </w:r>
        <w:r>
          <w:tab/>
        </w:r>
        <w:r>
          <w:fldChar w:fldCharType="begin"/>
        </w:r>
        <w:r>
          <w:instrText xml:space="preserve"> PAGEREF _Toc24630 \h </w:instrText>
        </w:r>
        <w:r>
          <w:fldChar w:fldCharType="separate"/>
        </w:r>
        <w:r>
          <w:t>39</w:t>
        </w:r>
        <w:r>
          <w:fldChar w:fldCharType="end"/>
        </w:r>
      </w:hyperlink>
    </w:p>
    <w:p>
      <w:pPr>
        <w:pStyle w:val="TOC2"/>
        <w:tabs>
          <w:tab w:val="right" w:leader="dot" w:pos="8306"/>
        </w:tabs>
      </w:pPr>
      <w:hyperlink w:anchor="_Toc14008" w:history="1">
        <w:r>
          <w:rPr>
            <w:rFonts w:ascii="仿宋" w:eastAsia="仿宋" w:hAnsi="仿宋" w:cs="仿宋" w:hint="eastAsia"/>
            <w:lang w:eastAsia="zh-CN"/>
          </w:rPr>
          <w:t>(二)、建设期环境保护</w:t>
        </w:r>
        <w:r>
          <w:tab/>
        </w:r>
        <w:r>
          <w:fldChar w:fldCharType="begin"/>
        </w:r>
        <w:r>
          <w:instrText xml:space="preserve"> PAGEREF _Toc14008 \h </w:instrText>
        </w:r>
        <w:r>
          <w:fldChar w:fldCharType="separate"/>
        </w:r>
        <w:r>
          <w:t>40</w:t>
        </w:r>
        <w:r>
          <w:fldChar w:fldCharType="end"/>
        </w:r>
      </w:hyperlink>
    </w:p>
    <w:p>
      <w:pPr>
        <w:pStyle w:val="TOC2"/>
        <w:tabs>
          <w:tab w:val="right" w:leader="dot" w:pos="8306"/>
        </w:tabs>
      </w:pPr>
      <w:hyperlink w:anchor="_Toc27666" w:history="1">
        <w:r>
          <w:rPr>
            <w:rFonts w:ascii="仿宋" w:eastAsia="仿宋" w:hAnsi="仿宋" w:cs="仿宋" w:hint="eastAsia"/>
            <w:lang w:eastAsia="zh-CN"/>
          </w:rPr>
          <w:t>(三)、运营期环境保护</w:t>
        </w:r>
        <w:r>
          <w:tab/>
        </w:r>
        <w:r>
          <w:fldChar w:fldCharType="begin"/>
        </w:r>
        <w:r>
          <w:instrText xml:space="preserve"> PAGEREF _Toc27666 \h </w:instrText>
        </w:r>
        <w:r>
          <w:fldChar w:fldCharType="separate"/>
        </w:r>
        <w:r>
          <w:t>41</w:t>
        </w:r>
        <w:r>
          <w:fldChar w:fldCharType="end"/>
        </w:r>
      </w:hyperlink>
    </w:p>
    <w:p>
      <w:pPr>
        <w:pStyle w:val="TOC2"/>
        <w:tabs>
          <w:tab w:val="right" w:leader="dot" w:pos="8306"/>
        </w:tabs>
      </w:pPr>
      <w:hyperlink w:anchor="_Toc11922" w:history="1">
        <w:r>
          <w:rPr>
            <w:rFonts w:ascii="仿宋" w:eastAsia="仿宋" w:hAnsi="仿宋" w:cs="仿宋" w:hint="eastAsia"/>
            <w:lang w:eastAsia="zh-CN"/>
          </w:rPr>
          <w:t>(四)、正餐服务项目建设对区域经济的影响</w:t>
        </w:r>
        <w:r>
          <w:tab/>
        </w:r>
        <w:r>
          <w:fldChar w:fldCharType="begin"/>
        </w:r>
        <w:r>
          <w:instrText xml:space="preserve"> PAGEREF _Toc11922 \h </w:instrText>
        </w:r>
        <w:r>
          <w:fldChar w:fldCharType="separate"/>
        </w:r>
        <w:r>
          <w:t>43</w:t>
        </w:r>
        <w:r>
          <w:fldChar w:fldCharType="end"/>
        </w:r>
      </w:hyperlink>
    </w:p>
    <w:p>
      <w:pPr>
        <w:pStyle w:val="TOC2"/>
        <w:tabs>
          <w:tab w:val="right" w:leader="dot" w:pos="8306"/>
        </w:tabs>
      </w:pPr>
      <w:hyperlink w:anchor="_Toc22495" w:history="1">
        <w:r>
          <w:rPr>
            <w:rFonts w:ascii="仿宋" w:eastAsia="仿宋" w:hAnsi="仿宋" w:cs="仿宋" w:hint="eastAsia"/>
            <w:lang w:eastAsia="zh-CN"/>
          </w:rPr>
          <w:t>(五)、废弃物处理</w:t>
        </w:r>
        <w:r>
          <w:tab/>
        </w:r>
        <w:r>
          <w:fldChar w:fldCharType="begin"/>
        </w:r>
        <w:r>
          <w:instrText xml:space="preserve"> PAGEREF _Toc22495 \h </w:instrText>
        </w:r>
        <w:r>
          <w:fldChar w:fldCharType="separate"/>
        </w:r>
        <w:r>
          <w:t>44</w:t>
        </w:r>
        <w:r>
          <w:fldChar w:fldCharType="end"/>
        </w:r>
      </w:hyperlink>
    </w:p>
    <w:p>
      <w:pPr>
        <w:pStyle w:val="TOC2"/>
        <w:tabs>
          <w:tab w:val="right" w:leader="dot" w:pos="8306"/>
        </w:tabs>
      </w:pPr>
      <w:hyperlink w:anchor="_Toc61" w:history="1">
        <w:r>
          <w:rPr>
            <w:rFonts w:ascii="仿宋" w:eastAsia="仿宋" w:hAnsi="仿宋" w:cs="仿宋" w:hint="eastAsia"/>
            <w:lang w:eastAsia="zh-CN"/>
          </w:rPr>
          <w:t>(六)、特殊环境影响分析</w:t>
        </w:r>
        <w:r>
          <w:tab/>
        </w:r>
        <w:r>
          <w:fldChar w:fldCharType="begin"/>
        </w:r>
        <w:r>
          <w:instrText xml:space="preserve"> PAGEREF _Toc61 \h </w:instrText>
        </w:r>
        <w:r>
          <w:fldChar w:fldCharType="separate"/>
        </w:r>
        <w:r>
          <w:t>46</w:t>
        </w:r>
        <w:r>
          <w:fldChar w:fldCharType="end"/>
        </w:r>
      </w:hyperlink>
    </w:p>
    <w:p>
      <w:pPr>
        <w:pStyle w:val="TOC2"/>
        <w:tabs>
          <w:tab w:val="right" w:leader="dot" w:pos="8306"/>
        </w:tabs>
      </w:pPr>
      <w:hyperlink w:anchor="_Toc30273" w:history="1">
        <w:r>
          <w:rPr>
            <w:rFonts w:ascii="仿宋" w:eastAsia="仿宋" w:hAnsi="仿宋" w:cs="仿宋" w:hint="eastAsia"/>
            <w:lang w:eastAsia="zh-CN"/>
          </w:rPr>
          <w:t>(七)、清洁生产</w:t>
        </w:r>
        <w:r>
          <w:tab/>
        </w:r>
        <w:r>
          <w:fldChar w:fldCharType="begin"/>
        </w:r>
        <w:r>
          <w:instrText xml:space="preserve"> PAGEREF _Toc30273 \h </w:instrText>
        </w:r>
        <w:r>
          <w:fldChar w:fldCharType="separate"/>
        </w:r>
        <w:r>
          <w:t>47</w:t>
        </w:r>
        <w:r>
          <w:fldChar w:fldCharType="end"/>
        </w:r>
      </w:hyperlink>
    </w:p>
    <w:p>
      <w:pPr>
        <w:pStyle w:val="TOC2"/>
        <w:tabs>
          <w:tab w:val="right" w:leader="dot" w:pos="8306"/>
        </w:tabs>
      </w:pPr>
      <w:hyperlink w:anchor="_Toc29453" w:history="1">
        <w:r>
          <w:rPr>
            <w:rFonts w:ascii="仿宋" w:eastAsia="仿宋" w:hAnsi="仿宋" w:cs="仿宋" w:hint="eastAsia"/>
            <w:lang w:eastAsia="zh-CN"/>
          </w:rPr>
          <w:t>(八)、环境保护综合评价</w:t>
        </w:r>
        <w:r>
          <w:tab/>
        </w:r>
        <w:r>
          <w:fldChar w:fldCharType="begin"/>
        </w:r>
        <w:r>
          <w:instrText xml:space="preserve"> PAGEREF _Toc29453 \h </w:instrText>
        </w:r>
        <w:r>
          <w:fldChar w:fldCharType="separate"/>
        </w:r>
        <w:r>
          <w:t>48</w:t>
        </w:r>
        <w:r>
          <w:fldChar w:fldCharType="end"/>
        </w:r>
      </w:hyperlink>
    </w:p>
    <w:p>
      <w:pPr>
        <w:pStyle w:val="TOC1"/>
        <w:tabs>
          <w:tab w:val="right" w:leader="dot" w:pos="8306"/>
        </w:tabs>
      </w:pPr>
      <w:hyperlink w:anchor="_Toc7058" w:history="1">
        <w:r>
          <w:rPr>
            <w:rFonts w:ascii="仿宋" w:eastAsia="仿宋" w:hAnsi="仿宋" w:cs="仿宋" w:hint="eastAsia"/>
            <w:lang w:eastAsia="zh-CN"/>
          </w:rPr>
          <w:t>十三、风险识别与分类</w:t>
        </w:r>
        <w:r>
          <w:tab/>
        </w:r>
        <w:r>
          <w:fldChar w:fldCharType="begin"/>
        </w:r>
        <w:r>
          <w:instrText xml:space="preserve"> PAGEREF _Toc7058 \h </w:instrText>
        </w:r>
        <w:r>
          <w:fldChar w:fldCharType="separate"/>
        </w:r>
        <w:r>
          <w:t>49</w:t>
        </w:r>
        <w:r>
          <w:fldChar w:fldCharType="end"/>
        </w:r>
      </w:hyperlink>
    </w:p>
    <w:p>
      <w:pPr>
        <w:pStyle w:val="TOC2"/>
        <w:tabs>
          <w:tab w:val="right" w:leader="dot" w:pos="8306"/>
        </w:tabs>
      </w:pPr>
      <w:hyperlink w:anchor="_Toc21242" w:history="1">
        <w:r>
          <w:rPr>
            <w:rFonts w:ascii="仿宋" w:eastAsia="仿宋" w:hAnsi="仿宋" w:cs="仿宋" w:hint="eastAsia"/>
            <w:lang w:eastAsia="zh-CN"/>
          </w:rPr>
          <w:t>(一)、风险识别</w:t>
        </w:r>
        <w:r>
          <w:tab/>
        </w:r>
        <w:r>
          <w:fldChar w:fldCharType="begin"/>
        </w:r>
        <w:r>
          <w:instrText xml:space="preserve"> PAGEREF _Toc21242 \h </w:instrText>
        </w:r>
        <w:r>
          <w:fldChar w:fldCharType="separate"/>
        </w:r>
        <w:r>
          <w:t>49</w:t>
        </w:r>
        <w:r>
          <w:fldChar w:fldCharType="end"/>
        </w:r>
      </w:hyperlink>
    </w:p>
    <w:p>
      <w:pPr>
        <w:pStyle w:val="TOC2"/>
        <w:tabs>
          <w:tab w:val="right" w:leader="dot" w:pos="8306"/>
        </w:tabs>
      </w:pPr>
      <w:hyperlink w:anchor="_Toc12487" w:history="1">
        <w:r>
          <w:rPr>
            <w:rFonts w:ascii="仿宋" w:eastAsia="仿宋" w:hAnsi="仿宋" w:cs="仿宋" w:hint="eastAsia"/>
            <w:lang w:eastAsia="zh-CN"/>
          </w:rPr>
          <w:t>(二)、风险分类</w:t>
        </w:r>
        <w:r>
          <w:tab/>
        </w:r>
        <w:r>
          <w:fldChar w:fldCharType="begin"/>
        </w:r>
        <w:r>
          <w:instrText xml:space="preserve"> PAGEREF _Toc12487 \h </w:instrText>
        </w:r>
        <w:r>
          <w:fldChar w:fldCharType="separate"/>
        </w:r>
        <w:r>
          <w:t>50</w:t>
        </w:r>
        <w:r>
          <w:fldChar w:fldCharType="end"/>
        </w:r>
      </w:hyperlink>
    </w:p>
    <w:p>
      <w:pPr>
        <w:pStyle w:val="TOC1"/>
        <w:tabs>
          <w:tab w:val="right" w:leader="dot" w:pos="8306"/>
        </w:tabs>
      </w:pPr>
      <w:hyperlink w:anchor="_Toc1667" w:history="1">
        <w:r>
          <w:rPr>
            <w:rFonts w:ascii="仿宋" w:eastAsia="仿宋" w:hAnsi="仿宋" w:cs="仿宋" w:hint="eastAsia"/>
            <w:lang w:eastAsia="zh-CN"/>
          </w:rPr>
          <w:t>十四、质量管理体系</w:t>
        </w:r>
        <w:r>
          <w:tab/>
        </w:r>
        <w:r>
          <w:fldChar w:fldCharType="begin"/>
        </w:r>
        <w:r>
          <w:instrText xml:space="preserve"> PAGEREF _Toc1667 \h </w:instrText>
        </w:r>
        <w:r>
          <w:fldChar w:fldCharType="separate"/>
        </w:r>
        <w:r>
          <w:t>52</w:t>
        </w:r>
        <w:r>
          <w:fldChar w:fldCharType="end"/>
        </w:r>
      </w:hyperlink>
    </w:p>
    <w:p>
      <w:pPr>
        <w:pStyle w:val="TOC2"/>
        <w:tabs>
          <w:tab w:val="right" w:leader="dot" w:pos="8306"/>
        </w:tabs>
      </w:pPr>
      <w:hyperlink w:anchor="_Toc1628" w:history="1">
        <w:r>
          <w:rPr>
            <w:rFonts w:ascii="仿宋" w:eastAsia="仿宋" w:hAnsi="仿宋" w:cs="仿宋" w:hint="eastAsia"/>
            <w:lang w:eastAsia="zh-CN"/>
          </w:rPr>
          <w:t>(一)、质量目标与方针</w:t>
        </w:r>
        <w:r>
          <w:tab/>
        </w:r>
        <w:r>
          <w:fldChar w:fldCharType="begin"/>
        </w:r>
        <w:r>
          <w:instrText xml:space="preserve"> PAGEREF _Toc1628 \h </w:instrText>
        </w:r>
        <w:r>
          <w:fldChar w:fldCharType="separate"/>
        </w:r>
        <w:r>
          <w:t>52</w:t>
        </w:r>
        <w:r>
          <w:fldChar w:fldCharType="end"/>
        </w:r>
      </w:hyperlink>
    </w:p>
    <w:p>
      <w:pPr>
        <w:pStyle w:val="TOC2"/>
        <w:tabs>
          <w:tab w:val="right" w:leader="dot" w:pos="8306"/>
        </w:tabs>
      </w:pPr>
      <w:hyperlink w:anchor="_Toc22617" w:history="1">
        <w:r>
          <w:rPr>
            <w:rFonts w:ascii="仿宋" w:eastAsia="仿宋" w:hAnsi="仿宋" w:cs="仿宋" w:hint="eastAsia"/>
            <w:lang w:eastAsia="zh-CN"/>
          </w:rPr>
          <w:t>(二)、质量管理责任</w:t>
        </w:r>
        <w:r>
          <w:tab/>
        </w:r>
        <w:r>
          <w:fldChar w:fldCharType="begin"/>
        </w:r>
        <w:r>
          <w:instrText xml:space="preserve"> PAGEREF _Toc22617 \h </w:instrText>
        </w:r>
        <w:r>
          <w:fldChar w:fldCharType="separate"/>
        </w:r>
        <w:r>
          <w:t>53</w:t>
        </w:r>
        <w:r>
          <w:fldChar w:fldCharType="end"/>
        </w:r>
      </w:hyperlink>
    </w:p>
    <w:p>
      <w:pPr>
        <w:pStyle w:val="TOC2"/>
        <w:tabs>
          <w:tab w:val="right" w:leader="dot" w:pos="8306"/>
        </w:tabs>
      </w:pPr>
      <w:hyperlink w:anchor="_Toc12218" w:history="1">
        <w:r>
          <w:rPr>
            <w:rFonts w:ascii="仿宋" w:eastAsia="仿宋" w:hAnsi="仿宋" w:cs="仿宋" w:hint="eastAsia"/>
            <w:lang w:eastAsia="zh-CN"/>
          </w:rPr>
          <w:t>(三)、质量管理体系文件</w:t>
        </w:r>
        <w:r>
          <w:tab/>
        </w:r>
        <w:r>
          <w:fldChar w:fldCharType="begin"/>
        </w:r>
        <w:r>
          <w:instrText xml:space="preserve"> PAGEREF _Toc12218 \h </w:instrText>
        </w:r>
        <w:r>
          <w:fldChar w:fldCharType="separate"/>
        </w:r>
        <w:r>
          <w:t>55</w:t>
        </w:r>
        <w:r>
          <w:fldChar w:fldCharType="end"/>
        </w:r>
      </w:hyperlink>
    </w:p>
    <w:p>
      <w:pPr>
        <w:pStyle w:val="TOC2"/>
        <w:tabs>
          <w:tab w:val="right" w:leader="dot" w:pos="8306"/>
        </w:tabs>
      </w:pPr>
      <w:hyperlink w:anchor="_Toc15291" w:history="1">
        <w:r>
          <w:rPr>
            <w:rFonts w:ascii="仿宋" w:eastAsia="仿宋" w:hAnsi="仿宋" w:cs="仿宋" w:hint="eastAsia"/>
            <w:lang w:eastAsia="zh-CN"/>
          </w:rPr>
          <w:t>(四)、质量培训与教育</w:t>
        </w:r>
        <w:r>
          <w:tab/>
        </w:r>
        <w:r>
          <w:fldChar w:fldCharType="begin"/>
        </w:r>
        <w:r>
          <w:instrText xml:space="preserve"> PAGEREF _Toc15291 \h </w:instrText>
        </w:r>
        <w:r>
          <w:fldChar w:fldCharType="separate"/>
        </w:r>
        <w:r>
          <w:t>57</w:t>
        </w:r>
        <w:r>
          <w:fldChar w:fldCharType="end"/>
        </w:r>
      </w:hyperlink>
    </w:p>
    <w:p>
      <w:pPr>
        <w:pStyle w:val="TOC2"/>
        <w:tabs>
          <w:tab w:val="right" w:leader="dot" w:pos="8306"/>
        </w:tabs>
      </w:pPr>
      <w:hyperlink w:anchor="_Toc12985" w:history="1">
        <w:r>
          <w:rPr>
            <w:rFonts w:ascii="仿宋" w:eastAsia="仿宋" w:hAnsi="仿宋" w:cs="仿宋" w:hint="eastAsia"/>
            <w:lang w:eastAsia="zh-CN"/>
          </w:rPr>
          <w:t>(五)、质量审核与评价</w:t>
        </w:r>
        <w:r>
          <w:tab/>
        </w:r>
        <w:r>
          <w:fldChar w:fldCharType="begin"/>
        </w:r>
        <w:r>
          <w:instrText xml:space="preserve"> PAGEREF _Toc12985 \h </w:instrText>
        </w:r>
        <w:r>
          <w:fldChar w:fldCharType="separate"/>
        </w:r>
        <w:r>
          <w:t>58</w:t>
        </w:r>
        <w:r>
          <w:fldChar w:fldCharType="end"/>
        </w:r>
      </w:hyperlink>
    </w:p>
    <w:p>
      <w:pPr>
        <w:pStyle w:val="TOC2"/>
        <w:tabs>
          <w:tab w:val="right" w:leader="dot" w:pos="8306"/>
        </w:tabs>
      </w:pPr>
      <w:hyperlink w:anchor="_Toc18546" w:history="1">
        <w:r>
          <w:rPr>
            <w:rFonts w:ascii="仿宋" w:eastAsia="仿宋" w:hAnsi="仿宋" w:cs="仿宋" w:hint="eastAsia"/>
            <w:lang w:eastAsia="zh-CN"/>
          </w:rPr>
          <w:t>(六)、不符合与纠正措施</w:t>
        </w:r>
        <w:r>
          <w:tab/>
        </w:r>
        <w:r>
          <w:fldChar w:fldCharType="begin"/>
        </w:r>
        <w:r>
          <w:instrText xml:space="preserve"> PAGEREF _Toc18546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8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正餐服务项目的主要产品是XXXX，预计年产值为XXX万元。这一产品在市场中占据着重要的地位，其广泛的应用范围使得该正餐服务项目的市场前景非常广阔。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餐服务项目的xxx产品作为重要的原材料之一，将在多个领域发挥关键作用。其在建筑、交通、能源等方面的广泛应用将为整个产业链提供强大的支持，形成产业协同效应。正餐服务项目的年产值XXX万XXX万XXX万万元不仅反映了其在市场上的巨大潜力，更预示着它对国民经济的积极贡献。这种关联度高、涉及面广的产业关系，使得该正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总征地面积为XXXX平方米，相当于约XX.XX亩，其中净用地面积为XXXX平方米，红线范围内相当于约XX.XX亩。这一用地规模充分考虑了正餐服务项目的建设需求，保障了正餐服务项目在合适的空间内得以充分发展。正餐服务项目规划的总建筑面积为XXXX平方米，其中主体工程建设占XXXX平方米，计容建筑面积达XXXX平方米。预计建筑工程的投资将达到XXXX万元，为正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计划购置的设备共计XXXX台（套），设备购置费用为XXXX万元。这一设备购置计划充分考虑到正餐服务项目的生产需求和技术要求，确保了正餐服务项目在生产运营中具备先进的技术装备和高效的生产能力。设备的合理配置将为正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计划总投资为XXXX万元，预计年实现营业收入为XXXX万元。这一产能规模的设定旨在确保正餐服务项目能够在投资与回报之间取得平衡，实现长期可持续的发展。正餐服务项目的总投资充分考虑到各个方面的需求，包括用地建设、设备购置等多个环节，以确保正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756"/>
      <w:r>
        <w:rPr>
          <w:rFonts w:ascii="仿宋" w:eastAsia="仿宋" w:hAnsi="仿宋" w:cs="仿宋" w:hint="eastAsia"/>
          <w:sz w:val="28"/>
          <w:lang w:eastAsia="zh-CN"/>
        </w:rPr>
        <w:t>二、正餐服务项目概论</w:t>
      </w:r>
      <w:bookmarkEnd w:id="5"/>
    </w:p>
    <w:p>
      <w:pPr>
        <w:pStyle w:val="Heading2"/>
        <w:rPr>
          <w:rFonts w:ascii="仿宋" w:eastAsia="仿宋" w:hAnsi="仿宋" w:cs="仿宋" w:hint="eastAsia"/>
          <w:lang w:eastAsia="zh-CN"/>
        </w:rPr>
      </w:pPr>
      <w:bookmarkStart w:id="6" w:name="_Toc12037"/>
      <w:r>
        <w:rPr>
          <w:rFonts w:ascii="仿宋" w:eastAsia="仿宋" w:hAnsi="仿宋" w:cs="仿宋" w:hint="eastAsia"/>
          <w:lang w:eastAsia="zh-CN"/>
        </w:rPr>
        <w:t>(一)、正餐服务项目概况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起源追溯至对市场的深入洞察。市场的不断演变与变革为正餐服务项目提供了难得的机遇。当前市场存在的需求缺口和变革的大环境共同构成了正餐服务项目的背景。这个正餐服务项目旨在充分利用市场机遇，填补行业中尚未满足的需求，为客户提供全新的解决方案。市场的变革和需求的增长使得这个正餐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正餐服务项目名称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正式命名为正餐服务。这个名称不仅仅是一个标识，更代表了正餐服务项目的核心理念和愿景。它蕴含着正餐服务项目所要解决问题的关键字，具有强烈的表达和辨识度，为正餐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正餐服务项目目标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核心目标是提供一种全新、高效的解决方案，满足客户日益增长的需求。正餐服务项目追求的不仅仅是满足市场需求，更是在市场中获得卓越的竞争优势。通过不断提升产品或服务的质量和创新水平，正餐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正餐服务项目范围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全面涵盖了产品研发、制造、市场推广和售后服务，确保从产品设计到最终用户体验的全方位关注。这一全面的正餐服务项目范围是为了确保正餐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正餐服务项目时间表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正餐服务项目计划在未来18个月内完成，包括研发、测试、市场试点和正式推出等不同阶段。这个时间表的合理设计是为了确保正餐服务项目各个阶段的顺利推进，以便按时交付高质量的成果。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正餐服务项目预算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正餐服务项目总预算估算为XX百万美元，主要分配在研发、市场推广、人员培训和运营等方面。这一充足的预算为正餐服务项目提供了充足的资源，确保正餐服务项目在各个方面都能取得优异的表现。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正餐服务项目风险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正餐服务项目可能面临的风险包括市场接受度低、技术难题、竞争激烈等。正餐服务项目团队已经制定了相应的风险应对计划，通过前瞻性的风险管理，确保正餐服务项目在面对不确定性时能够迅速做出应对。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正餐服务项目团队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正餐服务项目汇聚了一支经验丰富、多领域专业素养的核心团队，确保正餐服务项目在各个方面都能拥有高水平的执行力。团队的协同作战是正餐服务项目成功的关键因素之一。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正餐服务项目背景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正餐服务项目的背景根植于市场对更高效、创新产品的渴望，同时也受到科技发展对行业格局的深刻改变的影响。这为正餐服务项目提供了广阔的发展空间和市场需求。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正餐服务项目现状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截至目前，正餐服务项目已完成市场调研和技术验证，取得了初步的成功。这为正餐服务项目在未来的发展奠定了坚实的基础，为更远大的目标打下了坚实的基石。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80"/>
      <w:r>
        <w:rPr>
          <w:rFonts w:ascii="仿宋" w:eastAsia="仿宋" w:hAnsi="仿宋" w:cs="仿宋" w:hint="eastAsia"/>
          <w:sz w:val="28"/>
          <w:lang w:eastAsia="zh-CN"/>
        </w:rPr>
        <w:t>(二)、正餐服务项目目标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keyword》正餐服务项目首要业务目标是在市场中占据有利地位，实现产品/服务的成功推广和销售。通过不断提升产品质量、创新性，正餐服务项目追求成为行业中的领导者，赢得更多客户的青睐。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在科技迅速发展的时代，正餐服务项目着眼于技术创新。通过持续的研发和技术升级，正餐服务项目旨在推出更具创新性的产品或服务，以满足市场对新鲜、先进解决方案的需求。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为了建立可持续的客户关系，正餐服务项目设定了客户满意度目标。通过提供卓越的产品质量和优质的客户服务，正餐服务项目追求赢得客户的信任和忠诚度，确保他们的满意度达到行业领先水平。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正餐服务项目注重社会责任和可持续发展。通过实施环保、社会责任正餐服务项目，正餐服务项目致力于在经济发展的同时保护环境，促进社会公平，实现可持续经营。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正餐服务项目的团队是实现目标的核心驱动力。因此，正餐服务项目设定了团队发展目标，包括提升团队成员的专业技能、培养领导力，以及搭建协同高效的团队工作氛围。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757"/>
      <w:r>
        <w:rPr>
          <w:rFonts w:ascii="仿宋" w:eastAsia="仿宋" w:hAnsi="仿宋" w:cs="仿宋" w:hint="eastAsia"/>
          <w:sz w:val="28"/>
          <w:lang w:eastAsia="zh-CN"/>
        </w:rPr>
        <w:t>(三)、正餐服务项目提出的理由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正餐服务项目提出的理由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提出源于对市场机遇的深刻洞察。当前市场中存在的需求缺口和行业发展趋势表明，有巨大的商业机会等待被开发。通过准确捕捉市场机遇，正餐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理念基于对技术创新的信仰。通过持续的研发和技术投入，正餐服务项目有望推出更具创新性的产品或服务。在科技飞速发展的当下，正餐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提出是为了增强企业的行业竞争力。通过提升产品或服务的质量和独特性，正餐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响应了消费者需求的变化。随着社会和科技的不断发展，消费者对产品和服务的需求也在发生变化。通过深入了解并及时回应消费者的新需求，正餐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正餐服务项目的提出是企业战略发展规划的一部分。在面对日益激烈的市场竞争和不断变化的商业环境中，正餐服务项目作为企业战略的一环，旨在为企业开辟新的增长领域，巩固企业在行业中的地位。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提出不仅仅是基于商业考量，还注重社会责任。通过推出环保、社会责任等方面的正餐服务项目，正餐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正餐服务项目的提出反映了对利益相关者期望的关注。包括客户、员工、投资者等利益相关者在企业发展中都有着各自的期望，正餐服务项目力求在满足这些期望的同时，取得更大的共赢。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322"/>
      <w:r>
        <w:rPr>
          <w:rFonts w:ascii="仿宋" w:eastAsia="仿宋" w:hAnsi="仿宋" w:cs="仿宋" w:hint="eastAsia"/>
          <w:sz w:val="28"/>
          <w:lang w:eastAsia="zh-CN"/>
        </w:rPr>
        <w:t>(四)、正餐服务项目意义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在实施正餐服务项目的过程中，我们不仅仅是在追逐商业成功，更是为企业和社会的多个层面创造了深远的意义。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首要意义在于提升企业的市场竞争力。通过持续的创新和对产品质量的高标准要求，正餐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正餐服务项目的推进将促使行业技术水平的提升。通过引入先进技术和创新性解决方案，正餐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正餐服务项目不仅创造了大量就业机会，提高了就业水平，还注重社会责任和环保。通过参与社会公益事业和推动环保正餐服务项目，正餐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综合而言，正餐服务项目意义重大，不仅推动了企业的发展，也为行业和社会的进步贡献了积极力量。这是一个全面而深刻的影响，将在未来产生可持续的正面效应。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394"/>
      <w:r>
        <w:rPr>
          <w:rFonts w:ascii="仿宋" w:eastAsia="仿宋" w:hAnsi="仿宋" w:cs="仿宋" w:hint="eastAsia"/>
          <w:sz w:val="28"/>
          <w:lang w:eastAsia="zh-CN"/>
        </w:rPr>
        <w:t>(五)、正餐服务项目背景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在当今迅猛发展的商业环境中，正餐服务项目的动因根植于对多方面因素的审慎考量。这个正餐服务项目的提出并非孤立的决策，而是对企业所处背景深入思考的产物。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市场的不断演变是正餐服务项目背后的首要原因。科技的迅速发展和全球市场的快速变化使得企业必须灵活应对。正餐服务项目应运而生，旨在通过创新性的解决方案迎合市场的多变需求，赢得竞争中的先机。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竞争的激烈程度也是正餐服务项目背景中不可忽视的一环。企业需要在激烈竞争中脱颖而出，为此，正餐服务项目致力于打破常规，提供独特的价值主张，以吸引客户并确保市场份额的增长。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技术的迅速发展为企业带来了机遇与挑战。作为正餐服务项目启动的背景之一，对新兴技术的应用将有助于提升企业的技术水平，使其在不断演进的商业环境中保持竞争优势。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此外，社会对企业责任的期望也在逐渐升高。正餐服务项目充分融入了社会责任的理念，通过可持续经营和社会公益正餐服务项目，企图为社会贡献一份力量，在商业成功的同时关注社会价值。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79"/>
      <w:r>
        <w:rPr>
          <w:rFonts w:ascii="仿宋" w:eastAsia="仿宋" w:hAnsi="仿宋" w:cs="仿宋" w:hint="eastAsia"/>
          <w:sz w:val="28"/>
          <w:lang w:eastAsia="zh-CN"/>
        </w:rPr>
        <w:t>三、正餐服务项目绩效评估</w:t>
      </w:r>
      <w:bookmarkEnd w:id="11"/>
    </w:p>
    <w:p>
      <w:pPr>
        <w:pStyle w:val="Heading2"/>
        <w:rPr>
          <w:rFonts w:ascii="仿宋" w:eastAsia="仿宋" w:hAnsi="仿宋" w:cs="仿宋" w:hint="eastAsia"/>
          <w:lang w:eastAsia="zh-CN"/>
        </w:rPr>
      </w:pPr>
      <w:bookmarkStart w:id="12" w:name="_Toc818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正餐服务项目中，我们设计了一套全面的绩效评估指标，以确保正餐服务项目的可控和成功交付。这些指标跨足正餐服务项目目标、成本、进度和质量等多个维度，为我们提供了全面洞察正餐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目标达成率是我们关注的首要指标。我们设定了明确的目标，并通过定期监测和评估，迅速发现并应对潜在的目标偏差。这为正餐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成本绩效是另一个核心关注点。通过实际成本与预算成本的对比分析，我们深入了解成本差异的原因，及时调整资源分配，保持正餐服务项目在经济效益方面的合理水平。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进度作为关键的绩效指标之一，得到了精心的关注。我们制定了详细的正餐服务项目进度计划，并设立了进度符合度指标，确保实际进度与计划进度保持一致。这使我们能够快速发现和解决潜在的进度问题，保持正餐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正餐服务项目绩效的不可或缺的一环。我们引入了一系列的质量标准和客户满意度指标，以确保正餐服务项目交付的成果在质量上达到或超越预期水平。通过持续监测这些指标，我们努力提升正餐服务项目整体质量水平，为正餐服务项目的成功交付提供有力保障。通过这些科学且全面的绩效评估，我们能够更好地引导正餐服务项目的持续改进，确保正餐服务项目目标的顺利达成。</w:t>
      </w:r>
    </w:p>
    <w:p>
      <w:pPr>
        <w:pStyle w:val="Heading2"/>
        <w:ind w:firstLine="560" w:firstLineChars="200"/>
        <w:rPr>
          <w:rFonts w:ascii="仿宋" w:eastAsia="仿宋" w:hAnsi="仿宋" w:cs="仿宋" w:hint="eastAsia"/>
          <w:sz w:val="28"/>
          <w:lang w:eastAsia="zh-CN"/>
        </w:rPr>
      </w:pPr>
      <w:bookmarkStart w:id="13" w:name="_Toc117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绩效评估是正餐服务项目中的关键环节，为确保正餐服务项目达到预期目标，我们采用了多层次、多维度的绩效评估方法。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正餐服务项目的战略目标对齐，确保每个决策和行动都与正餐服务项目整体目标保持一致。团队会定期召开战略对齐会议，审视当前工作与正餐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正餐服务项目进度、质量、成本和风险等方面。这些指标通过数据收集和分析，为正餐服务项目管理团队提供了客观的评估依据。例如，我们通过正餐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绩效评估不仅仅停留在正餐服务项目内部，还考虑了正餐服务项目对外部环境的影响。我们定期进行干系人满意度调查，以了解各利益相关方对正餐服务项目的期望和满意度，并及时做出调整。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这种多层次、多角度的绩效评估方法，使得我们能够全面了解正餐服务项目的运行状态，及时做出调整，确保正餐服务项目在不断变化的环境中保持稳健前行。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067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为了确保正餐服务项目的有效管理和不断优化，我们采用了精心设计的绩效评估周期。这个周期旨在实现灵活、实时和全面的评估，以适应正餐服务项目执行中的各种挑战。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正餐服务项目的不同需求，分为短期、中期和长期。短期评估关注每个迭代或工作周期，以及时发现和解决当前任务中的问题。中期评估涵盖几个迭代，深入了解整体正餐服务项目的趋势和性能。长期评估则着眼于整个正餐服务项目阶段，确保正餐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正餐服务项目管理工具和协作平台，团队成员能够随时更新和分享正餐服务项目数据。这种实时性的反馈机制使我们能够及时察觉潜在问题，快速调整，保持正餐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正餐服务项目的决策制定密不可分。每个周期的正餐服务项目回顾会议成为集体总结经验、识别问题深层次原因并找到创新解决方案的平台。这种定期的反思与调整机制使正餐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198"/>
      <w:r>
        <w:rPr>
          <w:rFonts w:ascii="仿宋" w:eastAsia="仿宋" w:hAnsi="仿宋" w:cs="仿宋" w:hint="eastAsia"/>
          <w:sz w:val="28"/>
          <w:lang w:eastAsia="zh-CN"/>
        </w:rPr>
        <w:t>四、正餐服务项目选址可行性分析</w:t>
      </w:r>
      <w:bookmarkEnd w:id="15"/>
    </w:p>
    <w:p>
      <w:pPr>
        <w:pStyle w:val="Heading2"/>
        <w:rPr>
          <w:rFonts w:ascii="仿宋" w:eastAsia="仿宋" w:hAnsi="仿宋" w:cs="仿宋" w:hint="eastAsia"/>
          <w:lang w:eastAsia="zh-CN"/>
        </w:rPr>
      </w:pPr>
      <w:bookmarkStart w:id="16" w:name="_Toc30251"/>
      <w:r>
        <w:rPr>
          <w:rFonts w:ascii="仿宋" w:eastAsia="仿宋" w:hAnsi="仿宋" w:cs="仿宋" w:hint="eastAsia"/>
          <w:lang w:eastAsia="zh-CN"/>
        </w:rPr>
        <w:t>(一)、正餐服务项目选址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该正餐服务项目选址位于XX省XX市XX区XXX街道</w:t>
      </w:r>
    </w:p>
    <w:p>
      <w:pPr>
        <w:pStyle w:val="Heading2"/>
        <w:ind w:firstLine="560" w:firstLineChars="200"/>
        <w:rPr>
          <w:rFonts w:ascii="仿宋" w:eastAsia="仿宋" w:hAnsi="仿宋" w:cs="仿宋" w:hint="eastAsia"/>
          <w:sz w:val="28"/>
          <w:lang w:eastAsia="zh-CN"/>
        </w:rPr>
      </w:pPr>
      <w:bookmarkStart w:id="17" w:name="_Toc44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正餐服务项目的征地面积将根据正餐服务项目的实际规模和需求进行精确规划。具体面积XXX平方米，旨在确保正餐服务项目不仅能够满足当前的发展需求，还能够预留空间以适应未来的扩展。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正餐服务项目计划建设的建筑总规模具体面积XXX平方米。这一规模的确定综合考虑了正餐服务项目的性质、规模，以及城市规划的相关要求，确保建筑布局与周边环境协调一致。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绿地率是正餐服务项目用地中被规划为绿地的比例。具体面积XXX平方米，旨在通过合理规划绿地，改善正餐服务项目周边环境，提升居民生活质量，并符合城市整体绿化规划。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确保正餐服务项目选址与当地城市规划相一致，具体面积XXX平方米。通过与城市规划部门深入沟通，确保正餐服务项目不仅符合城市的整体发展方向，还能够融入城市的发展布局，为城市的长远发展贡献力量。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正餐服务项目选址符合当地产业政策，具体面积XXX平方米。这包括正餐服务项目对当地经济的促进作用，以及对相关产业的带动效应，确保正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确保正餐服务项目选址具备必要的公共设施配套，具体面积XXX平方米。这包括交通便利性、教育、医疗等基础设施，以提高居民生活品质，使得正餐服务项目选址更具吸引力。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考虑用地总体要求对当地社会稳定性的影响，具体面积XXX平方米。通过深入了解当地社区反馈，确保正餐服务项目的选址和建设过程对当地社会和谐稳定产生积极作用。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正餐服务项目选址不仅符合法规和规划，还在实际操作中具有可行性。这一全面规划将为正餐服务项目的成功实施提供坚实的基础，确保正餐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0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https://d.book118.com/636155213102010103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C6F59"/>
    <w:rsid w:val="3FFC6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5521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2024-03-06T11:14:00Z</dcterms:created>
  <dcterms:modified xsi:type="dcterms:W3CDTF">2024-03-06T11:15:07Z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3282964C6A484940ADF4605A419F2C2D_11</vt:lpwstr>
  </property>
  <property fmtid="{D5CDD505-2E9C-101B-9397-08002B2CF9AE}" pid="3" name="KSOProductBuildVer">
    <vt:lpwstr>2052-12.1.0.16388</vt:lpwstr>
  </property>
</Properties>
</file>