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无功补偿装置项目评估报告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1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_Toc9113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4770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_Toc24770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1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_Toc17561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_Toc1870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3" w:history="1">
        <w:r>
          <w:rPr>
            <w:rFonts w:ascii="仿宋" w:eastAsia="仿宋" w:hAnsi="仿宋" w:cs="仿宋" w:hint="eastAsia"/>
            <w:lang w:eastAsia="zh-CN"/>
          </w:rPr>
          <w:t>(三)、无功补偿装置项目组成</w:t>
        </w:r>
        <w:r>
          <w:tab/>
        </w:r>
        <w:r>
          <w:fldChar w:fldCharType="begin"/>
        </w:r>
        <w:r>
          <w:instrText xml:space="preserve"> PAGEREF _Toc29683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_Toc20838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_Toc18904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4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_Toc32084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2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_Toc24282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8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_Toc3848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7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_Toc26157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_Toc14308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8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_Toc21178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1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_Toc20981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9" w:history="1">
        <w:r>
          <w:rPr>
            <w:rFonts w:ascii="仿宋" w:eastAsia="仿宋" w:hAnsi="仿宋" w:cs="仿宋" w:hint="eastAsia"/>
            <w:lang w:eastAsia="zh-CN"/>
          </w:rPr>
          <w:t>三、无功补偿装置项目建设目标</w:t>
        </w:r>
        <w:r>
          <w:tab/>
        </w:r>
        <w:r>
          <w:fldChar w:fldCharType="begin"/>
        </w:r>
        <w:r>
          <w:instrText xml:space="preserve"> PAGEREF _Toc9729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7" w:history="1">
        <w:r>
          <w:rPr>
            <w:rFonts w:ascii="仿宋" w:eastAsia="仿宋" w:hAnsi="仿宋" w:cs="仿宋" w:hint="eastAsia"/>
            <w:lang w:eastAsia="zh-CN"/>
          </w:rPr>
          <w:t>(一)、无功补偿装置项目建设目标</w:t>
        </w:r>
        <w:r>
          <w:tab/>
        </w:r>
        <w:r>
          <w:fldChar w:fldCharType="begin"/>
        </w:r>
        <w:r>
          <w:instrText xml:space="preserve"> PAGEREF _Toc12757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7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_Toc16097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_Toc27857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1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_Toc28601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3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_Toc23813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_Toc7813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42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_Toc15242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" w:history="1">
        <w:r>
          <w:rPr>
            <w:rFonts w:ascii="仿宋" w:eastAsia="仿宋" w:hAnsi="仿宋" w:cs="仿宋" w:hint="eastAsia"/>
            <w:lang w:eastAsia="zh-CN"/>
          </w:rPr>
          <w:t>(一)、无功补偿装置项目实施预备阶段</w:t>
        </w:r>
        <w:r>
          <w:tab/>
        </w:r>
        <w:r>
          <w:fldChar w:fldCharType="begin"/>
        </w:r>
        <w:r>
          <w:instrText xml:space="preserve"> PAGEREF _Toc1758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7" w:history="1">
        <w:r>
          <w:rPr>
            <w:rFonts w:ascii="仿宋" w:eastAsia="仿宋" w:hAnsi="仿宋" w:cs="仿宋" w:hint="eastAsia"/>
            <w:lang w:eastAsia="zh-CN"/>
          </w:rPr>
          <w:t>(二)、无功补偿装置项目实施进度安排</w:t>
        </w:r>
        <w:r>
          <w:tab/>
        </w:r>
        <w:r>
          <w:fldChar w:fldCharType="begin"/>
        </w:r>
        <w:r>
          <w:instrText xml:space="preserve"> PAGEREF _Toc10477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77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_Toc13577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4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_Toc32394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7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_Toc19067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3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_Toc22393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4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_Toc24444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7" w:history="1">
        <w:r>
          <w:rPr>
            <w:rFonts w:ascii="仿宋" w:eastAsia="仿宋" w:hAnsi="仿宋" w:cs="仿宋" w:hint="eastAsia"/>
            <w:lang w:eastAsia="zh-CN"/>
          </w:rPr>
          <w:t>七、无功补偿装置项目建设符合性</w:t>
        </w:r>
        <w:r>
          <w:tab/>
        </w:r>
        <w:r>
          <w:fldChar w:fldCharType="begin"/>
        </w:r>
        <w:r>
          <w:instrText xml:space="preserve"> PAGEREF _Toc30257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_Toc12999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2" w:history="1">
        <w:r>
          <w:rPr>
            <w:rFonts w:ascii="仿宋" w:eastAsia="仿宋" w:hAnsi="仿宋" w:cs="仿宋" w:hint="eastAsia"/>
            <w:lang w:eastAsia="zh-CN"/>
          </w:rPr>
          <w:t>(二)、无功补偿装置项目选址与用地规划相容性</w:t>
        </w:r>
        <w:r>
          <w:tab/>
        </w:r>
        <w:r>
          <w:fldChar w:fldCharType="begin"/>
        </w:r>
        <w:r>
          <w:instrText xml:space="preserve"> PAGEREF _Toc5142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5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_Toc21122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_Toc20996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_Toc17080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_Toc19228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_Toc23719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_Toc12046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_Toc19762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51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https://d.book118.com/636230033032010042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无功补偿装置项目评估报告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无功补偿装置项目评估报告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3D701B"/>
    <w:rsid w:val="793D70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36230033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2024-01-25T09:34:00Z</dcterms:created>
  <dcterms:modified xsi:type="dcterms:W3CDTF">2024-01-25T09:34:24Z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F730141210954F10AA2A48C874019C07_11</vt:lpwstr>
  </property>
  <property fmtid="{D5CDD505-2E9C-101B-9397-08002B2CF9AE}" pid="3" name="KSOProductBuildVer">
    <vt:lpwstr>2052-12.1.0.16120</vt:lpwstr>
  </property>
</Properties>
</file>