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11AC9" w14:paraId="036E3DD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11AC9" w14:paraId="337ED67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11AC9" w14:paraId="130CE03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11AC9" w:rsidRPr="00811AC9" w14:paraId="017ECDC7" w14:textId="2E3530F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11AC9">
        <w:rPr>
          <w:rFonts w:ascii="宋体" w:eastAsia="宋体" w:hAnsi="宋体" w:hint="eastAsia"/>
          <w:b/>
          <w:sz w:val="60"/>
        </w:rPr>
        <w:t>年</w:t>
      </w:r>
      <w:r w:rsidRPr="00811AC9">
        <w:rPr>
          <w:rFonts w:ascii="宋体" w:eastAsia="宋体" w:hAnsi="宋体"/>
          <w:b/>
          <w:sz w:val="60"/>
        </w:rPr>
        <w:t>3D打印耗材项目招商引资推介报告</w:t>
      </w:r>
    </w:p>
    <w:p w:rsidR="00811AC9" w:rsidP="00811AC9" w14:paraId="361154A6" w14:textId="2845313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11AC9">
        <w:rPr>
          <w:rFonts w:ascii="仿宋" w:eastAsia="仿宋" w:hAnsi="仿宋" w:hint="eastAsia"/>
          <w:b/>
          <w:sz w:val="40"/>
        </w:rPr>
        <w:t>目录</w:t>
      </w:r>
    </w:p>
    <w:p w:rsidR="00811AC9" w14:paraId="553DD4B3" w14:textId="0F476E0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11AC9" w14:paraId="4015BB5B" w14:textId="747538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一、年3D打印耗材项目选址研究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11AC9" w14:paraId="1CC17438" w14:textId="488CCB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(一)、年3D打印耗材项目选址的指导原则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_Toc155690684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11AC9" w14:paraId="449439DF" w14:textId="504018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(二)、年3D打印耗材项目选址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_Toc155690685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11AC9" w14:paraId="057CFC54" w14:textId="1B3A68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(三)、建设环境与条件分析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_Toc155690686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11AC9" w14:paraId="26E8CD9A" w14:textId="67F272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(四)、土地使用控制标准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_Toc155690687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11AC9" w14:paraId="4C24516E" w14:textId="06F1A0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(五)、土地利用的总体需求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_Toc155690688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11AC9" w14:paraId="2854C38D" w14:textId="68A6FC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(六)、用地效率提升策略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_Toc155690689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11AC9" w14:paraId="56DEC2DA" w14:textId="10624C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(七)、总体布局与规划方案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_Toc155690690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11AC9" w14:paraId="3AE5FBBD" w14:textId="298C4A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(八)、物流与运输系统设计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_Toc155690691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11AC9" w14:paraId="23F753A2" w14:textId="0EB044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(九)、选址方案的综合评估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_Toc155690692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11AC9" w14:paraId="62503CC0" w14:textId="53E7916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二、年3D打印耗材项目工程设计研究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_Toc155690693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11AC9" w14:paraId="3B3775DB" w14:textId="2E6F55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(一)、建筑工程设计原则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_Toc155690694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11AC9" w14:paraId="59B11FCF" w14:textId="240D69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(二)、年3D打印耗材项目工程建设标准规范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_Toc155690695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11AC9" w14:paraId="7B1E2C73" w14:textId="76A9E0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(三)、年3D打印耗材项目总平面设计要求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_Toc155690696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11AC9" w14:paraId="4F9C3954" w14:textId="773897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(四)、建筑设计规范和标准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_Toc155690697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11AC9" w14:paraId="3750279A" w14:textId="1A6B46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(五)、土建工程设计年限及安全等级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_Toc155690698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11AC9" w14:paraId="190C21DA" w14:textId="1D7B15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(六)、建筑工程设计总体要求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_Toc155690699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11AC9" w14:paraId="017B790C" w14:textId="52E6CB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(七)、土建工程建设指标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_Toc155690700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11AC9" w14:paraId="78DF7475" w14:textId="4BD95DA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三、市场调研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_Toc155690701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11AC9" w14:paraId="2F83A810" w14:textId="57395450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(一)、市场概况分析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_Toc155690702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11AC9" w14:paraId="68D3410E" w14:textId="3CACA9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(二)、目标市场细分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_Toc155690703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811AC9" w14:paraId="0B73AEB9" w14:textId="031254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(三)、竞争分析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_Toc155690704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811AC9" w14:paraId="7002B39D" w14:textId="3C7CF1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(四)、市场趋势与机会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_Toc155690705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811AC9" w14:paraId="32B18805" w14:textId="58C62BF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四、工艺原则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_Toc155690706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811AC9" w14:paraId="5FBBF690" w14:textId="4520D6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(一)、年3D打印耗材项目建设期的原材料及辅助材料供应概述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_Toc155690707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811AC9" w14:paraId="48EEEED8" w14:textId="2FE0EF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(二)、年3D打印耗材项目运营期原辅材料采购及管理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_Toc155690708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811AC9" w14:paraId="114DA9F7" w14:textId="5B53CF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(三)、技术管理特点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_Toc155690709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811AC9" w14:paraId="6B7E25DF" w14:textId="460D4C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(四)、年3D打印耗材项目工艺技术设计方案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_Toc155690710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811AC9" w14:paraId="617FBE3E" w14:textId="1D0FF3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(五)、年3D打印耗材项目设备选型及配置方案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_Toc155690711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811AC9" w14:paraId="7CB22F74" w14:textId="1DF768A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五、节能情况分析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_Toc155690712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811AC9" w14:paraId="5AD37AA9" w14:textId="6FDF15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(一)、节能的重要性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_Toc155690713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811AC9" w14:paraId="7E15999B" w14:textId="18373E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(二)、节能的法规与标准要求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_Toc155690714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811AC9" w14:paraId="1DB2C4F3" w14:textId="206C82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(三)、年3D打印耗材项目地能源消耗与供应状况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_Toc155690715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811AC9" w14:paraId="6E3A58A5" w14:textId="6D95C4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(四)、能源消耗类型与数量的深入分析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_Toc155690716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811AC9" w14:paraId="4F679EE3" w14:textId="3D8D09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(五)、节能综合评价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_Toc155690717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811AC9" w14:paraId="55474880" w14:textId="21B795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(六)、设计节能方案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_Toc155690718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811AC9" w14:paraId="2AB52EC4" w14:textId="250CF1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(七)、实施节能措施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_Toc155690719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811AC9" w14:paraId="03CFEDFF" w14:textId="5FD8980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六、年3D打印耗材项目实施进度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_Toc155690720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811AC9" w14:paraId="5AEA0C7A" w14:textId="3A6A2C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(一)、建设周期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_Toc155690721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811AC9" w14:paraId="5FED910A" w14:textId="7995B3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(二)、建设进展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_Toc155690722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811AC9" w14:paraId="37E21BFA" w14:textId="662BB2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(三)、进度安排注意事项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_Toc155690723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811AC9" w14:paraId="78581C82" w14:textId="23D81807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_Toc155690724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811AC9" w14:paraId="674AAD7F" w14:textId="742F7D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(五)、员工培训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_Toc155690725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811AC9" w14:paraId="36EECE29" w14:textId="2B1FDF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(六)、年3D打印耗材项目实施保障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_Toc155690726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811AC9" w14:paraId="0267B964" w14:textId="5DEF2D9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七、年3D打印耗材项目投资方案分析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_Toc155690727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811AC9" w14:paraId="603FD12C" w14:textId="156E92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(一)、年3D打印耗材项目估算说明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_Toc155690728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811AC9" w14:paraId="0B486666" w14:textId="67D857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(二)、年3D打印耗材项目总投资估算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_Toc155690729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811AC9" w14:paraId="738D0043" w14:textId="4B12D7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_Toc155690730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811AC9" w14:paraId="035006CD" w14:textId="7B504F0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八、风险性分析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_Toc155690731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811AC9" w14:paraId="30218EB6" w14:textId="000EA4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(一)、风险识别与评估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_Toc155690732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811AC9" w14:paraId="126CA45A" w14:textId="0F8B87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(二)、风险类型及分类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_Toc155690733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811AC9" w14:paraId="6CE9DF11" w14:textId="1D617F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(三)、技术风险及应对措施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_Toc155690734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811AC9" w14:paraId="631F8F3A" w14:textId="073F4B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(四)、市场风险及应对策略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_Toc155690735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811AC9" w14:paraId="4CC68E3E" w14:textId="36704A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(五)、管理风险及规避方法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_Toc155690736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811AC9" w14:paraId="784BC91F" w14:textId="2431E9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(六)、财务风险及防范措施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_Toc155690737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811AC9" w14:paraId="0E6F99FC" w14:textId="5EEFC5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(七)、年3D打印耗材项目建设风险及控制手段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_Toc155690738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811AC9" w14:paraId="6A73056D" w14:textId="4042FD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(八)、环境风险及安全防范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_Toc155690739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811AC9" w14:paraId="59A41F3B" w14:textId="170E4A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(九)、风险综合评估与决策分析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_Toc155690740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811AC9" w14:paraId="084F0536" w14:textId="1D4B0B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(十)、风险管理计划与控制方案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_Toc155690741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811AC9" w14:paraId="5A8795DF" w14:textId="48796A4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九、年3D打印耗材项目优势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_Toc155690742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811AC9" w14:paraId="1E8D8121" w14:textId="62A8DB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(一)、地理位置优势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_Toc155690743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811AC9" w14:paraId="359F7ECB" w14:textId="3244F5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(二)、人才资源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_Toc155690744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811AC9" w14:paraId="42D0073D" w14:textId="07E955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(三)、创新与研发能力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_Toc155690745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811AC9" w14:paraId="41B292AA" w14:textId="3AF01A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(四)、生产成本与效率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_Toc155690746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https://d.book118.com/637001102112006031</w:t>
        </w:r>
      </w:hyperlink>
    </w:p>
    <w:p w:rsidR="00811AC9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type w:val="nextPage"/>
      <w:pgSz w:w="11906" w:h="16838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:rsidP="002848F5" w14:paraId="02E380F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1AC9" w14:paraId="0D12CC5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:rsidP="002848F5" w14:paraId="6CD7D84D" w14:textId="0B796E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11AC9" w14:paraId="7694906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14:paraId="76AC126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:rsidP="002848F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1AC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:rsidP="002848F5" w14:textId="0B796E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11AC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:rsidP="002848F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1AC9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:rsidP="002848F5" w14:textId="0B796E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811AC9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:rsidP="002848F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1AC9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:rsidP="002848F5" w14:textId="0B796E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811AC9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14:paraId="6012ABA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:rsidRPr="00811AC9" w:rsidP="00811AC9" w14:paraId="5FAB96B2" w14:textId="6567D37A">
    <w:pPr>
      <w:pStyle w:val="Header"/>
      <w:rPr>
        <w:rFonts w:ascii="仿宋" w:eastAsia="仿宋" w:hAnsi="仿宋"/>
      </w:rPr>
    </w:pPr>
    <w:r w:rsidRPr="00811AC9">
      <w:rPr>
        <w:rFonts w:ascii="仿宋" w:eastAsia="仿宋" w:hAnsi="仿宋" w:hint="eastAsia"/>
      </w:rPr>
      <w:t>年</w:t>
    </w:r>
    <w:r w:rsidRPr="00811AC9">
      <w:rPr>
        <w:rFonts w:ascii="仿宋" w:eastAsia="仿宋" w:hAnsi="仿宋"/>
      </w:rPr>
      <w:t>3D打印耗材项目招商引资推介报告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14:paraId="7FFA9C3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:rsidRPr="00811AC9" w:rsidP="00811AC9" w14:textId="6567D37A">
    <w:pPr>
      <w:pStyle w:val="Header"/>
      <w:rPr>
        <w:rFonts w:ascii="仿宋" w:eastAsia="仿宋" w:hAnsi="仿宋"/>
      </w:rPr>
    </w:pPr>
    <w:r w:rsidRPr="00811AC9">
      <w:rPr>
        <w:rFonts w:ascii="仿宋" w:eastAsia="仿宋" w:hAnsi="仿宋" w:hint="eastAsia"/>
      </w:rPr>
      <w:t>年</w:t>
    </w:r>
    <w:r w:rsidRPr="00811AC9">
      <w:rPr>
        <w:rFonts w:ascii="仿宋" w:eastAsia="仿宋" w:hAnsi="仿宋"/>
      </w:rPr>
      <w:t>3D打印耗材项目招商引资推介报告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:rsidRPr="00811AC9" w:rsidP="00811AC9" w14:textId="6567D37A">
    <w:pPr>
      <w:pStyle w:val="Header"/>
      <w:rPr>
        <w:rFonts w:ascii="仿宋" w:eastAsia="仿宋" w:hAnsi="仿宋"/>
      </w:rPr>
    </w:pPr>
    <w:r w:rsidRPr="00811AC9">
      <w:rPr>
        <w:rFonts w:ascii="仿宋" w:eastAsia="仿宋" w:hAnsi="仿宋" w:hint="eastAsia"/>
      </w:rPr>
      <w:t>年</w:t>
    </w:r>
    <w:r w:rsidRPr="00811AC9">
      <w:rPr>
        <w:rFonts w:ascii="仿宋" w:eastAsia="仿宋" w:hAnsi="仿宋"/>
      </w:rPr>
      <w:t>3D打印耗材项目招商引资推介报告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:rsidRPr="00811AC9" w:rsidP="00811AC9" w14:textId="6567D37A">
    <w:pPr>
      <w:pStyle w:val="Header"/>
      <w:rPr>
        <w:rFonts w:ascii="仿宋" w:eastAsia="仿宋" w:hAnsi="仿宋"/>
      </w:rPr>
    </w:pPr>
    <w:r w:rsidRPr="00811AC9">
      <w:rPr>
        <w:rFonts w:ascii="仿宋" w:eastAsia="仿宋" w:hAnsi="仿宋" w:hint="eastAsia"/>
      </w:rPr>
      <w:t>年</w:t>
    </w:r>
    <w:r w:rsidRPr="00811AC9">
      <w:rPr>
        <w:rFonts w:ascii="仿宋" w:eastAsia="仿宋" w:hAnsi="仿宋"/>
      </w:rPr>
      <w:t>3D打印耗材项目招商引资推介报告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1AC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AC9"/>
    <w:rsid w:val="002848F5"/>
    <w:rsid w:val="007457A4"/>
    <w:rsid w:val="00811AC9"/>
    <w:rsid w:val="00CF0DFC"/>
    <w:rsid w:val="00EF781E"/>
    <w:rsid w:val="00FB7C6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0E3FD1A"/>
  <w15:chartTrackingRefBased/>
  <w15:docId w15:val="{9A5060B5-62AF-408D-8883-706389540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11AC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11AC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11AC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11AC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11AC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11AC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11A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11AC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11AC9"/>
  </w:style>
  <w:style w:type="paragraph" w:styleId="TOC1">
    <w:name w:val="toc 1"/>
    <w:basedOn w:val="Normal"/>
    <w:next w:val="Normal"/>
    <w:autoRedefine/>
    <w:uiPriority w:val="39"/>
    <w:unhideWhenUsed/>
    <w:rsid w:val="00811AC9"/>
  </w:style>
  <w:style w:type="paragraph" w:styleId="TOC2">
    <w:name w:val="toc 2"/>
    <w:basedOn w:val="Normal"/>
    <w:next w:val="Normal"/>
    <w:autoRedefine/>
    <w:uiPriority w:val="39"/>
    <w:unhideWhenUsed/>
    <w:rsid w:val="00811AC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yperlink" Target="https://d.book118.com/637001102112006031" TargetMode="External" /><Relationship Id="rId23" Type="http://schemas.openxmlformats.org/officeDocument/2006/relationships/header" Target="header10.xml" /><Relationship Id="rId24" Type="http://schemas.openxmlformats.org/officeDocument/2006/relationships/header" Target="header11.xml" /><Relationship Id="rId25" Type="http://schemas.openxmlformats.org/officeDocument/2006/relationships/footer" Target="footer10.xml" /><Relationship Id="rId26" Type="http://schemas.openxmlformats.org/officeDocument/2006/relationships/footer" Target="footer11.xm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5587</Words>
  <Characters>31849</Characters>
  <Application>Microsoft Office Word</Application>
  <DocSecurity>0</DocSecurity>
  <Lines>265</Lines>
  <Paragraphs>74</Paragraphs>
  <ScaleCrop>false</ScaleCrop>
  <Company/>
  <LinksUpToDate>false</LinksUpToDate>
  <CharactersWithSpaces>37362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2024-01-09T03:03:00Z</dcterms:created>
  <dcterms:modified xsi:type="dcterms:W3CDTF">2024-01-09T03:04:00Z</dcterms:modified>
</cp:coreProperties>
</file>