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6"/>
        <w:rPr>
          <w:rFonts w:ascii="宋体" w:hAnsi="宋体" w:cs="宋体" w:hint="eastAsia"/>
          <w:sz w:val="28"/>
          <w:szCs w:val="28"/>
        </w:rPr>
      </w:pPr>
      <w:r>
        <w:rPr>
          <w:rFonts w:ascii="宋体" w:eastAsia="宋体" w:hAnsi="宋体" w:cs="宋体" w:hint="eastAsia"/>
          <w:sz w:val="28"/>
          <w:szCs w:val="28"/>
        </w:rPr>
        <w:t>窗体顶端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pgSz w:w="11906" w:h="16838"/>
          <w:pgMar w:top="1440" w:right="1800" w:bottom="1440" w:left="1800" w:header="851" w:footer="992" w:gutter="0"/>
          <w:cols w:num="1" w:space="425"/>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巴彦淖尔市2023—2024学年上学期高一期末考试</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语文</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考生注意：</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1.本试卷共150分，考试时间150分钟。</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2.讲将各题答案填写在答题卡上。</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3.本试卷主要考试内容：部端版必修上册。</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一、现代文阅读（35分）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（一）现代文阅读1（本题共5小题。19分）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阅读下面的文字，完成下面小题。</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科学的追求及其动机（节选）</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正如每个科学家的嗜好、气质以及对科学的态度是千差万别的一样，每个科学家追求科学的动机和涉及的范围也是千差万别的。所以，“科学的追求及其动机”是个很难讨论的题目。除此之外，在科学家的一生中，他们的动机很容易发生巨大的变化，的确很难找到一个共同的街量标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当谈论到促使人们追求科学的动机时，最好的例子莫过于开普勒。开普勒的独特之处在于他处在一个科学发生了巨大变化的伟大时期，这时科学正在摆脱笼罩在它身上的教条，为日后牛顿的发现铺平了道路。开普勒不迷信前人的成就，提出了一些包括哥白尼在内的一些伟人所没有提出的问题。</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2"/>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尽管开普勒解决行星运动等问题的方法，完全不同于在他之前的任何人，但他的工作方法仍然是对观察结果进行仔细分析后得出一般结论的方法，而且是这种方法的一个杰出的例子。他的分析过程漫长并且极其艰辛：他在20多年的时间里，坚持不懈地进行工作，从来没有放弃他的目标。如果用呕心沥血这个词来形容他的努力，也是丝毫不过分的。</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开普勒追求科学的最显著特点是专注于他自己的探求。用雪莱的话来说：“他是一个极为独特的人物。”但是，如果别人也像开普勒那样始终如一、专心致志地追求，他们能否也像开普勒那样成功呢？</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首先，以迈克耳孙为例。在他的的一生中，他主要是追求一种测量光速的更准确的方法。他的这种兴趣几乎是出自偶然。当他在美国海军科学院任讲师时，科学院的一位负责人要他准备几篇有关光速的演讲稿。这是1878年的事，它致使1880年迈克耳孙第一次测定了光速。50年后的1931年5月7日，也就是他临死前两天，他着手口述一篇有关他最后观察结果的论文，这篇论文于他死后发表了。由于迈克耳孙的工作，人们对光速的精度从3×10 提高到3×10～^，也就是说提高了10倍。人们应该注意到在迈克耳孙漫长的工作生涯中，他的许多发明都与他热衷于研究“光波及其应用”有关。</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第二个例子是爱丁顿。在他的后半生中，他花了16年多的时间来完善他的“基本理论”。他本人对他耗费如此巨大的精力有什么看法呢？在他去世的前一年，他曾说道：“过去的16年中，我从来没有怀疑过我的理论的正确性。”虽然他自己这么说，但他的工作对此后的发展，没有留下任何印迹。</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单一的对象和唯一的目标，是科学追求的明智之举吗？</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3"/>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开普勒的成功事例有力地说明，坚持不懈的努力能造就伟大的且具有开创性的发现。与此同时，很多事例表明许多了不起的想法几乎是自发地产生的。例如，狄拉克曾经写道：“有关泊松括号与电子的相对论性波动方程的研究工作，有些想法突然闪现于我脑海中，我不能够很明确地说清楚这种想法到底是如何出现的，但我感到这种工作是一种‘太容易获得的成功’。”这一事实，即狄拉克认为他的泊松括号与电子的相对论性波动方程的潜意识的想法是偶然产生的，说明那些有过重大发现的人似乎都想回忆起并珍惜他们取得成就的特殊时刻。</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狄拉克并非唯一的例子。爱因斯坦就曾这样写道：“1907年，当时我正在写一篇有关狭义相对论综合性论文……突然，我的一生中最得意的想法闪现出来了……即‘对于一个从屋顶自由下落的观测者’（至少在他周围很近的地方）存在着一个非引力场。”这种“得意的想法”，我们都知道，后来隐含在他的等效原理之中，这个原理也是他后来的广义相对论的基础。</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汤川秀树在50多岁时写了一本自传《漫游者》。在这本书中，汤川秀树提出了一个伟大发现对它的发现者所产生影响的另一侧面。人们习惯于这样想：至少从表面上看来，一个很富有而且成果累累的人，以他的一生为素材的自传《漫游者》，应该是对他整个一生的叙述。但是“漫游”只讲到他伟大发现的论文的发表为止。他以忧郁的笔调写到他那伟大的发现：“我再也不想写除此之外的东西了。因为，对我来说，我不懈学习的那些日子是值得留恋的；另一方面，当我想到我的学习时间逐渐被其他事情占据了时，我感到伤心。”</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4"/>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尽管我们所有的人都能够分享科学巨匠发现的喜悦，但我们可能对很多很多不太敏锐、运气不佳的人所珍爱和认为值得回忆的东西感到困惑。他们是否像贝克特的剧作中的人物符拉基米尔和埃斯特拉冈一样，在等待着戈多呢？也许他们会用弥尔顿的“就是站着等也是值得的”这句话来自我安慰？</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让我最后再讲讲另一侧面。哈代在结束《一个数学家的自白》这篇文章时，用了这样一段话：我一生的经历，或者说与我有相同经历的任何数学家的一生经历是，我给知识增添了一些东西，同时又帮助他人给知识增添了更多的东西；这些东西的价值与伟大数学家们的创造性价值相比，或者与那些在身后留下了某种纪念的或大或小的艺术家们的创造性价值相比，只有程度上的不同，没有性质上的不同。</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哈代的叙述是针对数学家而言的，但它同样适用于所有的科学家。我希望你们特别注意他所指的给后人留下一些纪念，正是后人能够据以做出判断的东西。那么，后人的判断——科学家本人永远也不会知道的东西——在多大程度上也是科学家追求科学的一种有意识的动机呢？</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（摘编自S。钱德拉塞卡《真理与美》</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 下列对原文相关内容的理解和分析，正确的一项是（ ）</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因为科学家的嗜好、气质以及对科学的态度有着千差万别，所以每个科学家追求科学的动机和涉及的范围也是各式各样的。</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科学发生巨变，其自身的“教条”正在被摆脱；时代给开普勒追求科学创造了有利条件，让他指出了哥白尼等人的错误。</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5"/>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C. 泊松括号与电子的相对论性波动方程是狄拉克的重大发现，他牢记那一时刻，但对那些想法突然出现的起因也说得不够清楚。</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 哈代指出，科学家和数学家是一样的，会给后人留下值得纪念的东西，尽管他们可能永远不会了解后人判断的依据。</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 根据原文内容，下列说法不正确的一项是（ ）</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不仅科学的追求及其动机难以探讨，而且科学家的动机也并非一成不变，想找到共同的衡儿标准极不容易。</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霄莱对开普勒给予很高的评价，认为他“极为独特”，这里的“独特”是赞美他追求科学时专注于自己的探求。</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爱因斯坦的“得意的想法”几乎是自发地产生的，如果没有这一“想法”，他的广义相对论也就没有了基础。</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 因为留恋自己不懈学习的时光，所以汤川秀树的自传仅写到他伟大发现的论文发表的事情后就不再继续。</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3. 下列选项，最不适合作为论据来支撑本文观点的一项是（ ）</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点集合和无穷阶等现代理论的创始人乔治·康托，因为他的老师利奥波德·克罗内克痛恨并敌视他以及他的理论，结果康托精神失常。</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费米回忆自己发现慢中子引起放射性的那一刻：自己来到实验室，突然有一种想法，应该检验检验在入射中子前放一块铅所引起的结果。</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在第谷看来，开普勒全心全意致力于实验工作、完全不理会叽叽喳喳的谄言的宁静心态，几乎是一种超人的品质，令人敬畏。</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 玻恩说：“我一开始就觉得研究工作是很大的乐事，直到今天，仍然是一种享受。它比在其他职业方面做创造性的工作更有乐趣。”</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6"/>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4. 作者通过开普勒的成功事例得出了哪些结论？请分条概括。</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5. 文章最后两段是怎样体现论证的严谨性的？请结合材料内容简要分析。</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【答案】1. C 2. D</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3. A 4. ①能够证明什么是促使人们追求科学的动机。②科学追求要始终如一、坚持不懈、专心致志。③单一的对象和唯一的目标，未必是科学追求的明智之举。④伟大的且具有开创性的发现需要坚持不懈的努力。</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5. ①引用文献规范。引用著名数学家哈代的文章《一个数学家的自白》的结束语，来源清晰可靠，能够确保论证的可信度和学术水平。②事例准确典型。数学家创造性价值在程度和性质上的异同是哈代对人生经历的总结，结论可信度高。③论证思路逻辑性强。先引用哈代关于数学家的观点，接着指出这种观点对所有科学家是适用的，最后再得出结论：后人的判断也是科学家追求科学的动机之一。</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【解析】</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【1题详解】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本题考查学生理解文章内容，筛选并整合文中信息的能力。</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因为……所以……”错误。由原文“正如每个科学家的嗜好、气质以及对科学的态度是千差万别的一样，每个科学家追求科学的动机和涉及的范围也是千差万别的”可知，原文只是将两种情况进行了类比，并不存在因果关系，所以选项强加了因果。</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7"/>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B.“他指出了哥白尼等人的错误”错误。由原文“开普勒不迷信前人的成就，提出了一些包括哥白尼在内的一些伟人所没有提出的问题”可知，开普勒只是提出了一些包括哥白尼在内的一些伟人所没有提出的问题，选项曲解了文意。</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哈代指出”错误。由原文“我希望你们特别注意他所指的给后人留下一些纪念，正是后人能够据以做出判断的东西。那么，后人的判断——科学家本人永远也不会知道的东西——在多大程度上也是科学家追求科学的一种有意识的动机呢？”可知，科学家和数学家是一样的，会给后人留下值得纪念的东西，尽管他们可能永远不会了解后人判断的依据是作者的观点。</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故选C。</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【2题详解】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本题考查学生分析概括作者在文中的观点态度的能力。</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因为留恋自己不懈学习的时光”概括不全。由原文“但是‘漫游’只讲到他伟大发现的论文的发表为止。他以忧郁的笔调写到他那伟大的发现：‘我再也不想写除此之外的东西了。因为，对我来说，我不懈学习的那些日子是值得留恋的；另一方面，当我想到我的学习时间逐渐被其他事情占据了时，我感到伤心。’”可知，从材料看，他不再写的原因有两点，一是留恋不懈学习的日子，二是想到自己的学习时间逐渐被其他事情占据了时感到伤心。</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故选D。</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【3题详解】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本题考查学生分析论点、论据和论证方法的能力。</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8"/>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A.说的是批评、批判对科学家追求的负面作用。</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故选A。</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【4题详解】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本题考查学生理解文章内容，筛选并整合文中信息的能力。</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由原文“当谈论到促使人们追求科学的动机时，最好的例子莫过于开普勒”可知，开普勒的成功事例能够证明什么是促使人们追求科学的动机。</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由原文“开普勒追求科学的最显著特点是专注于他自己的探求。用雪莱的话来说：‘他是一个极为独特的人物。’但是，如果别人也像开普勒那样始终如一、专心致志地追求，他们能否也像开普勒那样成功呢？”可知，开普勒的成功事例能够证明科学追求要始终如一、坚持不懈、专心致志。</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由原文“如果别人也像开普勒那样始终如一、专心致志地追求，他们能否也像开普勒那样成功呢？”“单一的对象和唯一的目标，是科学追求的明智之举吗？”可知，开普勒的成功事例能够证明单一的对象和唯一的目标，未必是科学追求的明智之举。</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由原文“开普勒的成功事例有力地说明，坚持不懈的努力能造就伟大的且具有开创性的发现”可知，开普勒的成功事例能够证明伟大的且具有开创性的发现需要坚持不懈的努力。</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【5题详解】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本题考查学生对论证的严谨性的把握能力。</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论证的严谨体现在论据的典型性，有说服力，论证思路的严谨等方面。</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9"/>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由原文“哈代在结束《一个数学家的自白》这篇文章时，用了这样一段话：我一生的经历，或者说与我有相同经历的任何数学家的一生经历是，我给知识增添了一些东西，同时又帮助他人给知识增添了更多的东西；这些东西的价值与伟大数学家们的创造性价值相比，或者与那些在身后留下了某种纪念的或大或小的艺术家们的创造性价值相比，只有程度上的不同，没有性质上的不同”可知，引用著名数学家哈代的文章《一个数学家的自白》的结束语，来源清晰可靠，能够确保论证的可信度和学术水平。</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由原文“哈代在结束《一个数学家的自白》这篇文章时，用了这样一段话：我一生的经历，或者说与我有相同经历的任何数学家的一生经历是，我给知识增添了一些东西，同时又帮助他人给知识增添了更多的东西；这些东西的价值与伟大数学家们的创造性价值相比，或者与那些在身后留下了某种纪念的或大或小的艺术家们的创造性价值相比，只有程度上的不同，没有性质上的不同”可知，事例准确典型，数学家创造性价值在程度和性质上的异同是哈代对人生经历的总结，结论可信度高。</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0"/>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由原文“哈代在结束《一个数学家自白》这篇文章时，用了这样一段话：我一生的经历，或者说与我有相同经历的任何数学家的一生经历是，我给知识增添了一些东西，同时又帮助他人给知识增添了更多的东西；这些东西的价值与伟大数学家们的创造性价值相比，或者与那些在身后留下了某种纪念的或大或小的艺术家们的创造性价值相比，只有程度上的不同，没有性质上的不同”可知最后两段首先引用哈代关于数学家的观点。由原文“哈代的叙述是针对数学家而言的，但它同样适用于所有的科学家”可知，将哈代对于数学总结出来的观点是对所有科学家是适用的。由原文“我希望你们特别注意他所指的给后人留下一些纪念，正是后人能够据以做出判断的东西。那么，后人的判断——科学家本人永远也不会知道的东西——在多大程度上也是科学家追求科学的一种有意识的动机呢？”可知，得出结论：后人的判断也是科学家追求科学的动机之一。所以，论证思路逻辑性强。</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（二）现代文阅读Ⅱ（本题共4小题。16分）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阅读下面的文字，完成小题。</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平凡的世界（节选）</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路遥</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从外面矗起的脚手架看，这是一座五层楼，现在正盖第四层。</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少安磕磕绊绊从一堆一摞的建筑材料中穿过，进了那座楼的门洞。整个楼内像炸弹炸过一般零乱，到处是固定和拆卸下的木模和钢模。楼道的水泥还没有干，勉强能下脚。里面没有电灯，只能借助外面投进来的模糊灯光，摸索着爬上了二楼。二楼的楼道也和下面一样乱。所有的房间只有四堵墙的框架，没门没窗，没水没电。少安在楼道里愣住了：这地方怎么可能住人呢？是不是那些工匠在捉弄他？正在纳闷之时，他发现楼道尽头的一间“房子”里，似乎透出一线光亮。少安很快摸索着走了过去，来到门口，不由地呆住了。</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1"/>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孙少平【注】正背对着他，趴在麦秸秆上的一堆破烂被褥里，在一粒豆大的烛光下聚精会神地看书。那件肮脏的红线衣一直卷到肩头，暴露出了令人触目惊心的脊背——青紫黑癜，伤痕累累！大概完全凭第六感觉，孙少平猛地回过头来。他在惊讶之中，下意识地将线衣扯下来，遮住了自己的脊背。他跳起来，喊了一声“哥”，就赶忙迎到门口，“你怎到这儿来了？是不是家里出了什么事？”</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少安的眼圈已经红了，他声音有些哽咽地说：“没想到你……”少平看出了他的心思。他知道，少安在为他的处境而难过。他自己心里也有点难过。他难过的倒不是自己的处境，而是自己的处境被哥哥看见了。他已经过惯了这种日子，觉得也没有什么；但哥哥显然为他的窘况而难过——还有什么能比得上亲近的人悲悯你而更使你自己难过呢？</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他只好掩饰着这种心境，说：“我都好着哩！本来下面有住处，我为了找个安静地方看书，才搬到这里来住的……咱家里没什么事吧？”他再一次问哥哥。</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“没什么事……”少安说着，又向麦草中弟弟的那堆烂被褥瞥了一眼。这使他想起了歇息在破庙中的叫花子。</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“你住下了没？”少平问少安。</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“住下了，在黄原宾馆。”</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2"/>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弟兄俩来到黄原宾馆少安包下的房间。他们都是第一次住这么高级的地方，不免又感叹地议论了一番。两个人商量着先洗澡——晚上掏十八块房费，不洗个澡简直对不起这钱！少安先躺进澡盆的热水里，舒服得嘴里呻吟着。少平光身子穿个裤头，为哥哥搓背。他们一边洗澡，一边拉谈家里和村里的各种事。主要是少平询问，少安给叙述。对于他们来说，亲爱的双水村一切都永远那么令人感兴趣，有说不完的话题。</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通过少安的描述，少平才知道，在他离开的短短时间里，村子里又有了许多新变化。哥哥说到村里某个人或某件事，少平完全如同身临其境一般。他们在一片蒸气笼罩之中边说边笑，心情格外愉快。当然，他们更兴奋的是，想不到生活使他们在这样一个地方相会！当说到他们的老祖母时，少安对少平叙述了刘麻子为奶奶捉“白狗精”的故事，弟兄俩同时为这出有趣的闹剧大笑了一番。</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少安从澡盆里出来后，那一盆水竟变得像墨汁一般黑，上面还漂浮着一层污垢，如同发洪水时的河柴沫子。少平拿蛇一般柔软的金属管喷头给哥哥冲洗净身子，又把盆中的黑汤换成了清水，自己随即泡了进去。就在他身子入热水的一刹那间，像被刀子捅了似的喊叫了一声。那是水刺激了他脊背上的创伤。</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少安心一沉，那种愉快的情绪顿时消失了。他记起了他此次来黄原的使命——等弟弟洗完澡再说吧！</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少平洗完澡后，弟兄俩像抽了筋似的，软绵绵地分别坐在了沙发上。</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少安心想：现在应该谈那件事了。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他想了一下，便直截了当地说：“我这次来是寻你回家的，回去咱们一块办砖厂！”</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“我已经习惯外面的这种生活……”少平说。</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“这外面有个什么好处？受死受活，你能赚几个钱？回去咱们合伙办砖厂，用不了几年，要什么有什么！”</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3"/>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“钱当然很重要，这我不是不知道；我一天何尝不为钱而受熬苦！可是，我又觉得，人活这一辈子，还应该有些另外的什么才对……”</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“另外的什么？”</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“我也一时说不清楚……”</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“我不愿意看着你在外面过这种流浪汉日子……”</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“不知为什么，我又情愿这样……”</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一阵长时间的沉默。弟兄俩各想各的心事，也想对方的心事。生活使他们相聚在一块，但他们又说不到一块，两个人现在挨得这么近，想法却又相距十万八千里……</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“那说来说去，你是不准备回去了？”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“我真的不想回去……”</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“唉……”</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孙少安看来很难再说服孙少平了。兄弟俩于是又沉默起来。后来，他们只好转了话题，开始讨论了许多家庭的实际问题。一直快到天明的时候，两个人的情绪才又激昂起来。虽然少安没能说服弟弟回家和他一块办砖厂，但他们兄弟俩兴奋地谈论了这两年家庭发生的变化，互相还鼓了好多劲，这使他十分高兴。通过实际观察，少安感觉弟弟的确成了大人，看来完全可以独立在外面闯荡——他现在对这点倒可以放心了。</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4"/>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临走前，他硬给少平留下一百元钱。他让弟弟给原西城的妹妹寄上五十元，让她买身换季的夏衣；另外的五十元，让少平把他的被褥换一下。“一定把被褥换了！你尽管揽工，可终究是出门人啊！”他嘱咐弟弟说。少平怀着无限温暖的感情，把哥哥给他的钱装在贴胸的衣袋里。他一直把哥哥送上了开往米家镇的长途公共汽车。当汽车走远了的时候，他眼里忍不住涌上了两团热乎乎的泪水……</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（有删改）</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[注]此时的孙少平只身一人走出了双水村，来到了完全陌生的黄原，开始了靠体力揽工的生计。</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6. 下列对小说相关内容的理解，不正确的一项是（ ）</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孙少平过惯了艰苦的日子，哥哥却为他的处境而难受，这种亲人间的悲悯让少平感到有点难过。</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孙少安不能说服弟弟同他一起回家去办砖厂赚钱，是因为孙少平有自己的追求，不安于现状。</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兄弟俩虽然挨得近，各人的想法却相距十万八千里，但这也并不妨碍两人之间深厚的感情，</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 文中画横线的句子，“泪水”含有孙少平对哥哥的感激之情，更多的是对自己处境艰难的感伤。</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7. 下列对小说艺术特色的分析鉴赏，不正确的一项是（ ）</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小说结构严谨，开头少安朝烂被褥瞥了一眼，与结尾交代弟弟换新被褥相照应。</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小说采用第三人称叙述故事，不受时间和空间的限制，反映现实比较灵活自由。</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小说对孙少平的形象刻画运用了衬托的手法，以少安的形象来衬托弟弟的坚韧。</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5"/>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D. 小说运用质朴的语言描绘了至善至美的人间亲情，洋溢着动人心魄的人情美。</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8. 小说兄弟间血浓于水的骨肉亲情是如何表现出来的？请结合文中相关部分简要分析。</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9. 《平凡的世界》一书体现了平凡人身上的不平凡。文中孙少平身上的不平凡之处体现在哪里？请结合文本简要分析。</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【答案】6. D 7. C</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8. 主要通过人物的语言、动作、神态、心理等描写表现出来。①语言描写。少安对弟弟生活上的关心、让弟弟回家一起办砖厂等语言描写，表现了哥哥对弟弟的关心与体贴。②动作描写。兄弟俩在宾馆的交谈以及洗澡的情节，表现了兄弟间的相亲相爱。③神态描写。少安在楼道里愣住、眼圈红了等神态描写，表现了哥哥对弟弟的疼爱。④心理描写。通过对兄弟俩的心理描写，如“少安在为他的处境而难过”“少安心一沉，那种愉快的情绪顿时消失了”“少平怀着无限温暖的感情”等语句，表现了兄弟间的骨肉亲情。</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9. ①在“揽工”辛苦的劳动之后，忍着身上的伤痛坚持读书，坚韧顽强，对知识有着强烈的渴求。②为了有安静的环境读书，宁可住在没有水电、被褥的简陋楼房中，安贫乐道。③本可以和哥哥一起回家办砖厂赚钱，却选择留在城里做工，对精神层面的追求大于物质追求。</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【解析】</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【6题详解】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本题考查学生对小说相关内容的理解与分析的能力。</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6"/>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D.“更多是对自己处境艰难的感伤”错误，结合原文“临走前，他硬给少平留下一百元钱。他让弟弟给原西城的妹妹寄上五十元，让她买身换季的夏衣；另外的五十元，让少平把他的被褥换一下。‘一定把被褥换了！你尽管揽工，可终究是出门人啊！’他嘱咐弟弟说。少平怀着无限温暖的感情，把哥哥给他的钱装在贴胸的衣袋里。他一直把哥哥送上了开往米家镇的长途公共汽车”可知，“泪水”饱含了孙少平对哥哥的感激之情，“更多的是对自己处境艰难的感伤”无中生有。</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故选D。</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【7题详解】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本题考查学生对小说艺术特色的分析鉴赏的能力。</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运用了衬托的手法”错误，结合原文“你怎到这儿来了？是不是家里出了什么事？”“我都好着哩！本来下面有住处，我为了找个安静地方看书，才搬到这里来住的……咱家里没什么事吧？”“我已经习惯外面的这种生活……”“钱当然很重要，这我不是不知道；我一天何尝不为钱而受熬苦！可是，我又觉得，人活这一辈子，还应该有些另外的什么才对……”等可知，对孙少平的形象塑造方法分析不当，文中没有运用衬托手法，主要是语言描写。</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故选C。</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【8题详解】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本题考查学生分析鉴赏作品中人物描写的方法的能力。</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7"/>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分析小说兄弟间血浓于水的骨肉亲情如何体现，我们可以从人物的外在特征和内在特征去把握。外在特征是指人物的外貌、职业、生活习惯等，内在特征是指人物的心理状态、精神品质等。</w:t>
      </w:r>
      <w:r>
        <w:rPr>
          <w:rFonts w:ascii="宋体" w:eastAsia="宋体" w:hAnsi="宋体" w:cs="宋体" w:hint="eastAsia"/>
          <w:i w:val="0"/>
          <w:iCs w:val="0"/>
          <w:caps w:val="0"/>
          <w:color w:val="444444"/>
          <w:spacing w:val="0"/>
          <w:sz w:val="28"/>
          <w:szCs w:val="28"/>
          <w:bdr w:val="none" w:sz="0" w:space="0" w:color="auto"/>
          <w:shd w:val="clear" w:color="auto" w:fill="FFFFFF"/>
        </w:rPr>
        <w:t xml:space="preserve"> 因此，考生要重视小说中人物的身份、地位、经历、教养和气质等，因为它们直接决定着人物的言行，影响着人物的性格；同时结合小说对人物语言、外貌、行动和心理的直接描写，以及对环境、与他人的关系等的间接描写把握人物的思想感情。</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结合原文“没想到你……”“我这次来是寻你回家的，回去咱们一块办砖厂！”“这外面有个什么好处？受死受活，你能赚几个钱？回去咱们合伙办砖厂，用不了几年，要什么有什么！”可知，少安对弟弟生活上的关心、让弟弟回家一起办砖厂等语言描写，表现了哥哥对弟弟的关心与体贴。</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结合原文“弟兄俩来到黄原宾馆少安包下的房间。他们都是第一次住这么高级的地方，不免又感叹地议论了一番。两个人商量着先洗澡——晚上掏十八块房费，不洗个澡简直对不起这钱！少安先躺进澡盆的热水里，舒服得嘴里呻吟着。少平光身子穿个裤头，为哥哥搓背。他们一边洗澡，一边拉谈家里和村里的各种事。主要是少平询问，少安给叙述。对于他们来说，亲爱的双水村一切都永远那么令人感兴趣，有说不完的话题”“少安从澡盆里出来后，那一盆水竟变得像墨汁一般黑，上面还漂浮着一层污垢，如同发洪水时的河柴沫子。少平拿蛇一般柔软的金属管喷头给哥哥冲洗净身子，又把盆中的黑汤换成了清水，自己随即泡了进去”可知，兄弟俩在宾馆的交谈以及洗澡的情节，属于动作描写，表现了兄弟间的相亲相爱。</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8"/>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结合原文“少安在楼道里愣住了：这地方怎么可能住人呢？是不是那些工匠在捉弄他？”“少安很快摸索着走了过去，来到门口，不由地呆住了”“少安的眼圈已经红了，他声音有些哽咽地说：‘没想到你……’”可知，少安在楼道里愣住、眼圈红了等神态描写，表现了哥哥对弟弟的疼爱。</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结合原文“少平看出了他的心思。他知道，少安在为他的处境而难过”“少安心一沉，那种愉快的情绪顿时消失了”“少平怀着无限温暖的感情，把哥哥给他的钱装在贴胸的衣袋里”可知，通过对兄弟俩的心理描写，表现了兄弟间的骨肉亲情。</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【9题详解】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本题考查学生赏析人物形象，多角度探究文本意蕴的能力。</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文中孙少平身上的不平凡之处体现在哪里，是一种基于文本内容的分析，分析的内容多是小说所变现的丰富意蕴或深刻内涵，需要考生立足文本，在文本内寻找多角度，可从具体情节来探究人物的不平凡。</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结合原文“孙少平正背对着他，趴在麦秸秆上的一堆破烂被褥里，在一粒豆大的烛光下聚精会神地看书。那件肮脏的红线衣一直卷到肩头，暴露出了令人触目惊心的脊背——青紫黑癜，伤痕累累！”可知， 在“揽工”辛苦的劳动之后，忍着身上的伤痛坚持读书，坚韧顽强，对知识有着强烈的渴求。</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9"/>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结合原文“孙少平正背对着他，趴在麦秸秆上的一堆破烂被褥里，在一粒豆大的烛光下聚精会神地看书”“我都好着哩！本来下面有住处，我为了找个安静地方看书，才搬到这里来住的……”“少安说着，又向麦草中弟弟的那堆烂被褥瞥了一眼”可知，为了有安静的环境读书，宁可住在没有水电、被褥的简陋楼房中，安贫乐道。</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结合原文“这外面有个什么好处？受死受活，你能赚几个钱？回去咱们合伙办砖厂，用不了几年，要什么有什么！”“钱当然很重要，这我不是不知道；我一天何尝不为钱而受熬苦！可是，我又觉得，人活这一辈子，还应该有些另外的什么才对……”“不知为什么，我又情愿这样……”“我真的不想回去……”可知，本可以和哥哥一起回家办砖厂赚钱，却选择留在城里做工，对精神层面的追求大于物质追求。</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二、古代诗文阅读（37分）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（一）文言文阅读（本题共5小题，20分）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阅读下面的文言文，完成小题。</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范景仁墓志铭</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苏轼</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公姓范氏，讳镇，字景仁。四岁而孤，从二兄为学。薛奎守蜀，公时年十八，奎与语奇之，还朝与公俱。举进士，为礼部第一，释褐为断安主簿。宰相庞籍言公有异材，恬于进取，特除直秘阁，擢起居舍人。</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仁宗性宽容，言事者务讦以为名，或诬人阴私。公独引大体，略细故。时陈执中为相，公尝论其无学术，非宰相器、及执中嬖妾笞杀婢，御史劾奏，欲逐去之。公言：“今阴阳不和，财匮民困，盗贼滋炽，执中当任其咎。闺门之私，非所以责宰相。”识者韪之。</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20"/>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仁宗即位三十五年，未有继嗣。嘉祐初得疾，中外危恐，不知所为。公独奋曰：“天下事尚有大于此者乎？”即上疏曰：“太祖舍其子而立太宗，此天下之大公也。愿陛下择宗室贤者，异其礼物，而试之政事，以系天下心。”章累上，不报，因阖门请罪。执政谓公：“上之不豫大臣尝建此策矣今间言已入为之甚难。”公复移书执政曰：“事当论其是非，不当问其难易。这则济，缓则不及，此圣贤所以贵机会也。诸公言今日难于前日，安知他日不难于今日乎？”凡章十九上，待罪百余日，须发为白。</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王安石为政，改常平为青苗法，公上疏曰：“常平之法，始于汉之盛时，视谷贵贱发敛，以便农末，不可改。而青苗行于唐之衰乱，不足法。”疏三上，不报。即上言：“臣言不行，无颜复立于朝，请致仕。”疏五上，最后指言安石以喜怒赏罚事，曰：“陛下有纳谏之资，大臣近拒谏之计；陛下有爱民之性，大臣用残民之术。”安石大怒，自草制，极口诋公。落翰林学士，以本官致仕。公上表谢，其略曰：“虽曰乞身而去，敢忘忧国之心？”</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公既退居，专以读书赋诗自娱。客至，辄置酒尽欢，或劝公称疾杜门，公曰：“死生祸福，天也。吾其如天何！”轼得罪，下御史台狱，索公与轼往来书疏文字甚急。公犹上书救轼不已。</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元祐三年十二月薨，享年八十一，</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（选自《苏东坡全集》卷六千一，有删改）</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10. 文中画波浪线的部分有三处需要断句．请用铅笔将答题卡上相应位置的答案标号涂黑。</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上之A不豫B大臣C尝建D此策矣E今间F言G已入H为之甚难</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11. 下列对文中加点的词语及相关内容的解说，不正确的一项是（ ）</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释褐，意思是脱下平民所穿的粗布衣服，换上官服，喻始任官职。</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21"/>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B. 济，成功，与“直挂云帆济沧海”（《行路难》）中“济”意思相同。</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所以，……的原因，与“所以传道受业解惑也”（《师说》）中的“所以”意思不同。</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 既，已经，与“肴核既尽”（《赤壁赋》）中“既”意思相同。</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12. 下列对原文有关内容的概述，不正确的一项是（ ）</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宰相庞籍说范景仁有特殊才能，生性恬淡不急于进取，破格给他加官为直秘阁，又提拔为起居舍人。</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仁宗性情宽容，奏事的官员专靠揭发别人来使自己扬名，有的甚至以暴露别人的隐私来抬高自己。</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陈执中因其宠妾打死了婢女受到弹劾，范景仁认为不能用此来资备宰相，有见识的人却不同意他的看法。</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 朝廷内外都为继承人的事感到危急和恐惧时，范景仁前后上了十九次奏章，在家等待获罪一百多天。</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13. 把下列句子翻译成现代汉语。</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（1）愿陛下择宗室贤者，异其礼物，而试之政事，以系天下心。</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（2）小学而大遗，吾未见其明也。</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14. 范景仁赞不赞同王安石推行的青苗法？为什么？请简要概括。</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【答案】10. BEH</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11. B 12. C</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13. （1）希望陛下选择宗族中贤德的人，给他们不同于常人的礼仪待遇，让他们学习政事，以此来稳定人心。</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22"/>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（2）小的方面学习，大的方面却放弃了，我没有看出那种人是明智的。</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14. 不赞同。范景仁认为常平法始于汉朝最强盛的时候，依据谷物价格的贵贱来收购和出售，便利百姓，常平法不能变更。而青苗法实行于唐代衰败动乱的年头，不值得效法。</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【解析】</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【10题详解】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本题考查学生文言文断句的能力。</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句意：自从皇上身体不好，大臣们曾经提出过这个建议，如今有人先进行挑拨，再做这件事就很难了。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“上之不豫”，主谓结构，语意完整，中间不断开，故在B处断句；</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“大臣尝建此策矣”，主谓宾结构，语意完整，“矣”为句末语气词，中间不断开，故在E处断句；</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“今间言已入”，主谓结构，语意完整，中间不断开，故在H处断句；</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故在BEH三处断句。</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【11题详解】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本题考查学生了解并掌握常见的文学文化常识和理解文言实词在文中的意义和用法的能力。</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A.正确。</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B.错误。成功。/渡河。句意：赶紧办就能成事。/高高挂起云帆，在沧海中勇往直前。</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pPr>
      <w:r>
        <w:rPr>
          <w:rFonts w:ascii="宋体" w:eastAsia="宋体" w:hAnsi="宋体" w:cs="宋体" w:hint="eastAsia"/>
          <w:i w:val="0"/>
          <w:iCs w:val="0"/>
          <w:caps w:val="0"/>
          <w:color w:val="444444"/>
          <w:spacing w:val="0"/>
          <w:sz w:val="28"/>
          <w:szCs w:val="28"/>
          <w:bdr w:val="none" w:sz="0" w:space="0" w:color="auto"/>
          <w:shd w:val="clear" w:color="auto" w:fill="FFFFFF"/>
        </w:rPr>
        <w:t>C.正确。……的原因。/用来。句意：这就是圣贤把机会看得很宝贵的缘故啊。/老师，是用来传授知识、教授学业、解答疑惑的人。</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D.正确。均指已经。句意：范公退休居家后。/菜肴和果品都被吃完。</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故选B。</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【12题详解】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本题考查学生理解文章内容的能力。</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C.“有见识的人却不同意他的看法”错误，“韪”是“认为……善”的意思，“识者韪之”应解释为“有见识的人都赞同他的说法”。</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故选C。</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【13题详解】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本题考查学生理解并翻译文言文句子的能力。</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（1）“异”，不同；“礼物”，礼仪待遇；“系”，稳定。</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（2）“小学”，小的方面学习；“大遗”，大的方面却放弃了；“明”，明智。</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【14题详解】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本题考查学生理解文章内容的能力。</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结合原文“王安石为政，改常平为青苗法，公上疏曰：‘常平之法，始于汉之盛时，视谷贵贱发敛，以便农末，不可改。而青苗行于唐之衰乱，不足法’”可知，不赞同。范景仁认为常平法始于汉朝最强盛的时候，依据谷物价格的贵贱来收购和出售，便利百姓，常平法不能变更。而青苗法实行于唐代衰败动乱的年头，不值得效法。</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参考译文：</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sz w:val="28"/>
          <w:szCs w:val="28"/>
        </w:rPr>
        <w:br/>
      </w:r>
      <w:r>
        <w:rPr>
          <w:rFonts w:ascii="宋体" w:eastAsia="宋体" w:hAnsi="宋体" w:cs="宋体"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https://d.book118.com/637012140165006043</w:t>
        </w:r>
      </w:hyperlink>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pPr>
    </w:p>
    <w:sectPr>
      <w:type w:val="nextPage"/>
      <w:pgSz w:w="11906" w:h="16838"/>
      <w:pgMar w:top="1440" w:right="1800" w:bottom="1440" w:left="1800" w:header="851" w:footer="992" w:gutter="0"/>
      <w:pgNumType w:start="2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1"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2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新宋体">
    <w:panose1 w:val="02010609030101010101"/>
    <w:charset w:val="86"/>
    <w:family w:val="auto"/>
    <w:pitch w:val="default"/>
    <w:sig w:usb0="000002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oNotDisplayPageBoundaries/>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CC6AFF"/>
    <w:rsid w:val="00DA62C5"/>
    <w:rsid w:val="02A50666"/>
    <w:rsid w:val="03BB5C30"/>
    <w:rsid w:val="045B52FD"/>
    <w:rsid w:val="06891800"/>
    <w:rsid w:val="07541C13"/>
    <w:rsid w:val="07A6619A"/>
    <w:rsid w:val="08D13DE0"/>
    <w:rsid w:val="09015152"/>
    <w:rsid w:val="0C3E0D31"/>
    <w:rsid w:val="0E2F02D2"/>
    <w:rsid w:val="12900868"/>
    <w:rsid w:val="13CE280D"/>
    <w:rsid w:val="14517563"/>
    <w:rsid w:val="18F32AFF"/>
    <w:rsid w:val="1C3E1334"/>
    <w:rsid w:val="1E7F6019"/>
    <w:rsid w:val="1FAB7D05"/>
    <w:rsid w:val="218F339D"/>
    <w:rsid w:val="252F3F10"/>
    <w:rsid w:val="268663C4"/>
    <w:rsid w:val="298505A2"/>
    <w:rsid w:val="29D76730"/>
    <w:rsid w:val="2A3B6454"/>
    <w:rsid w:val="2BDD3602"/>
    <w:rsid w:val="300C2463"/>
    <w:rsid w:val="32EE71B8"/>
    <w:rsid w:val="34527864"/>
    <w:rsid w:val="35D77660"/>
    <w:rsid w:val="374D5F48"/>
    <w:rsid w:val="39CC6AFF"/>
    <w:rsid w:val="39E906DA"/>
    <w:rsid w:val="3C3379CF"/>
    <w:rsid w:val="404B0E09"/>
    <w:rsid w:val="411E6BE3"/>
    <w:rsid w:val="4555504E"/>
    <w:rsid w:val="493262A3"/>
    <w:rsid w:val="498F0BBB"/>
    <w:rsid w:val="4BF75B32"/>
    <w:rsid w:val="4EE72982"/>
    <w:rsid w:val="4EEE4370"/>
    <w:rsid w:val="517F4BC4"/>
    <w:rsid w:val="51C67537"/>
    <w:rsid w:val="540C5299"/>
    <w:rsid w:val="546E6190"/>
    <w:rsid w:val="5559450E"/>
    <w:rsid w:val="55E502FC"/>
    <w:rsid w:val="55E8347F"/>
    <w:rsid w:val="577F009D"/>
    <w:rsid w:val="584C06EA"/>
    <w:rsid w:val="58BC4221"/>
    <w:rsid w:val="59161438"/>
    <w:rsid w:val="5DAB00BC"/>
    <w:rsid w:val="6093187E"/>
    <w:rsid w:val="61620C52"/>
    <w:rsid w:val="61EE40B9"/>
    <w:rsid w:val="62A0377C"/>
    <w:rsid w:val="652561BA"/>
    <w:rsid w:val="67650933"/>
    <w:rsid w:val="68224C33"/>
    <w:rsid w:val="68CA23F8"/>
    <w:rsid w:val="6A2E7AC1"/>
    <w:rsid w:val="6A385E52"/>
    <w:rsid w:val="6AD36051"/>
    <w:rsid w:val="6B433D86"/>
    <w:rsid w:val="6C9F4AA4"/>
    <w:rsid w:val="71A90288"/>
    <w:rsid w:val="71CE71C3"/>
    <w:rsid w:val="74143FCA"/>
    <w:rsid w:val="756A5430"/>
    <w:rsid w:val="757C69CF"/>
    <w:rsid w:val="75AF5D58"/>
    <w:rsid w:val="79BA2F1D"/>
    <w:rsid w:val="79C9375B"/>
    <w:rsid w:val="79DB6EF8"/>
    <w:rsid w:val="7F731AA8"/>
    <w:rsid w:val="7F7704AE"/>
  </w:rsids>
  <w:docVars>
    <w:docVar w:name="commondata" w:val="eyJoZGlkIjoiZTNiMmJjMGUyMDNhMGI0MjllZTc4OTE3ODRjOTBjMW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 w:type="character" w:styleId="Hyperlink">
    <w:name w:val="Hyperlink"/>
    <w:basedOn w:val="DefaultParagraphFont"/>
    <w:rPr>
      <w:color w:val="0000FF"/>
      <w:u w:val="single"/>
    </w:rPr>
  </w:style>
  <w:style w:type="paragraph" w:customStyle="1" w:styleId="6">
    <w:name w:val="6"/>
    <w:basedOn w:val="Normal"/>
    <w:next w:val="Normal"/>
    <w:pPr>
      <w:pBdr>
        <w:bottom w:val="single" w:sz="6" w:space="1" w:color="auto"/>
      </w:pBdr>
      <w:jc w:val="center"/>
    </w:pPr>
    <w:rPr>
      <w:rFonts w:ascii="Arial" w:eastAsia="宋体"/>
      <w:vanish/>
      <w:sz w:val="16"/>
    </w:rPr>
  </w:style>
  <w:style w:type="paragraph" w:customStyle="1" w:styleId="7">
    <w:name w:val="7"/>
    <w:basedOn w:val="Normal"/>
    <w:next w:val="Normal"/>
    <w:pPr>
      <w:pBdr>
        <w:top w:val="single" w:sz="6" w:space="1" w:color="auto"/>
      </w:pBdr>
      <w:jc w:val="center"/>
    </w:pPr>
    <w:rPr>
      <w:rFonts w:ascii="Arial" w:eastAsia="宋体"/>
      <w:vanish/>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3701214016500604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39</TotalTime>
  <Pages>32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往事随风</dc:creator>
  <cp:lastModifiedBy>往事随风</cp:lastModifiedBy>
  <cp:revision>1</cp:revision>
  <dcterms:created xsi:type="dcterms:W3CDTF">2024-02-24T01:48:00Z</dcterms:created>
  <dcterms:modified xsi:type="dcterms:W3CDTF">2024-02-24T03:00:55Z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5138C289AE494C3DAE85070C34C3175B_13</vt:lpwstr>
  </property>
  <property fmtid="{D5CDD505-2E9C-101B-9397-08002B2CF9AE}" pid="3" name="KSOProductBuildVer">
    <vt:lpwstr>2052-12.1.0.16250</vt:lpwstr>
  </property>
</Properties>
</file>