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0" w:after="150" w:line="460" w:lineRule="exact"/>
        <w:rPr>
          <w:rFonts w:ascii="Times New Roman" w:eastAsia="方正黑体简体" w:hAnsi="Times New Roman" w:cs="Times New Roman"/>
          <w:color w:val="FF0000"/>
          <w:sz w:val="32"/>
          <w:szCs w:val="24"/>
        </w:rPr>
      </w:pPr>
    </w:p>
    <w:p>
      <w:pPr>
        <w:ind w:firstLine="2160" w:firstLineChars="450"/>
        <w:rPr>
          <w:rFonts w:ascii="宋体" w:eastAsia="方正黑体简体" w:hAnsi="宋体" w:cs="Times New Roman"/>
          <w:b/>
          <w:sz w:val="48"/>
          <w:szCs w:val="48"/>
        </w:rPr>
      </w:pPr>
    </w:p>
    <w:p>
      <w:pPr>
        <w:jc w:val="center"/>
        <w:rPr>
          <w:rFonts w:asciiTheme="majorEastAsia" w:eastAsiaTheme="majorEastAsia" w:hAnsiTheme="majorEastAsia" w:cs="Times New Roman"/>
          <w:b/>
          <w:bCs/>
          <w:sz w:val="52"/>
          <w:szCs w:val="52"/>
        </w:rPr>
      </w:pPr>
      <w:r>
        <w:rPr>
          <w:rFonts w:asciiTheme="majorEastAsia" w:eastAsiaTheme="majorEastAsia" w:hAnsiTheme="majorEastAsia" w:cs="Times New Roman" w:hint="eastAsia"/>
          <w:b/>
          <w:sz w:val="52"/>
          <w:szCs w:val="52"/>
        </w:rPr>
        <w:t>上海和平饭店个性化服务策略研究</w:t>
      </w:r>
    </w:p>
    <w:p>
      <w:pPr>
        <w:rPr>
          <w:rFonts w:ascii="黑体" w:eastAsia="黑体" w:hAnsi="黑体"/>
          <w:sz w:val="32"/>
          <w:szCs w:val="32"/>
        </w:rPr>
      </w:pPr>
    </w:p>
    <w:p>
      <w:pPr>
        <w:rPr>
          <w:rFonts w:ascii="黑体" w:eastAsia="黑体" w:hAnsi="黑体"/>
          <w:sz w:val="32"/>
          <w:szCs w:val="32"/>
        </w:rPr>
      </w:pPr>
    </w:p>
    <w:p>
      <w:pPr>
        <w:rPr>
          <w:rFonts w:ascii="黑体" w:eastAsia="黑体" w:hAnsi="黑体"/>
          <w:sz w:val="32"/>
          <w:szCs w:val="32"/>
        </w:rPr>
      </w:pPr>
    </w:p>
    <w:p>
      <w:pPr>
        <w:rPr>
          <w:rFonts w:ascii="黑体" w:eastAsia="黑体" w:hAnsi="黑体"/>
          <w:sz w:val="32"/>
          <w:szCs w:val="32"/>
        </w:rPr>
      </w:pPr>
    </w:p>
    <w:p>
      <w:pPr>
        <w:rPr>
          <w:rFonts w:ascii="黑体" w:eastAsia="黑体" w:hAnsi="黑体"/>
          <w:sz w:val="32"/>
          <w:szCs w:val="32"/>
        </w:rPr>
      </w:pPr>
    </w:p>
    <w:p>
      <w:pPr>
        <w:rPr>
          <w:rFonts w:ascii="黑体" w:eastAsia="黑体" w:hAnsi="黑体"/>
          <w:sz w:val="32"/>
          <w:szCs w:val="32"/>
        </w:rPr>
      </w:pPr>
    </w:p>
    <w:p>
      <w:pPr>
        <w:rPr>
          <w:rFonts w:ascii="黑体" w:eastAsia="黑体" w:hAnsi="黑体"/>
          <w:sz w:val="32"/>
          <w:szCs w:val="32"/>
        </w:rPr>
      </w:pPr>
    </w:p>
    <w:p>
      <w:pPr>
        <w:rPr>
          <w:rFonts w:ascii="黑体" w:eastAsia="黑体" w:hAnsi="黑体"/>
          <w:sz w:val="32"/>
          <w:szCs w:val="32"/>
        </w:rPr>
      </w:pPr>
    </w:p>
    <w:p>
      <w:pPr>
        <w:rPr>
          <w:rFonts w:ascii="黑体" w:eastAsia="黑体" w:hAnsi="黑体"/>
          <w:sz w:val="32"/>
          <w:szCs w:val="32"/>
        </w:rPr>
      </w:pPr>
    </w:p>
    <w:p>
      <w:pPr>
        <w:rPr>
          <w:rFonts w:ascii="黑体" w:eastAsia="黑体" w:hAnsi="黑体"/>
          <w:sz w:val="32"/>
          <w:szCs w:val="32"/>
        </w:rPr>
      </w:pPr>
    </w:p>
    <w:p>
      <w:pPr>
        <w:jc w:val="center"/>
        <w:rPr>
          <w:rFonts w:ascii="黑体" w:eastAsia="黑体" w:hAnsi="黑体"/>
          <w:b/>
          <w:sz w:val="32"/>
          <w:szCs w:val="32"/>
        </w:rPr>
      </w:pPr>
      <w:r>
        <w:rPr>
          <w:rFonts w:ascii="黑体" w:eastAsia="黑体" w:hAnsi="黑体" w:hint="eastAsia"/>
          <w:b/>
          <w:sz w:val="32"/>
          <w:szCs w:val="32"/>
        </w:rPr>
        <w:t>摘     要</w:t>
      </w:r>
    </w:p>
    <w:p>
      <w:pPr>
        <w:rPr>
          <w:rFonts w:asciiTheme="minorEastAsia" w:hAnsiTheme="minorEastAsia"/>
          <w:sz w:val="24"/>
          <w:szCs w:val="24"/>
        </w:rPr>
      </w:pPr>
    </w:p>
    <w:p>
      <w:pPr>
        <w:spacing w:line="440" w:lineRule="exact"/>
        <w:ind w:firstLine="480" w:firstLineChars="200"/>
        <w:rPr>
          <w:rFonts w:ascii="楷体" w:eastAsia="楷体" w:hAnsi="楷体"/>
          <w:sz w:val="24"/>
          <w:szCs w:val="24"/>
        </w:rPr>
      </w:pPr>
      <w:r>
        <w:rPr>
          <w:rFonts w:ascii="楷体" w:eastAsia="楷体" w:hAnsi="楷体" w:hint="eastAsia"/>
          <w:sz w:val="24"/>
          <w:szCs w:val="24"/>
        </w:rPr>
        <w:t>近几年来，随着饭店业的蓬勃发展，酒店间的竞争也日益加剧，对酒店的服务也提出了更高的要求。随着顾客需求的多元化，标准化服务已不能满足顾客的需求，我国的酒店也逐渐重视个性化服务。服务一直以来被认为是酒店经营致胜的法宝，仅仅依靠标准化的服务在众多的竞争者中是无法取胜的，个性化服务就显得尤为重要。但是我国酒店的个性化服务发展的时间较短，还不够完善，因此本文以上海和平饭店为研究主体，采用问卷调查的方法对饭店的个性化服务进行研究，进而发现了一些存在的问题，并对此提出了一些对策。</w:t>
      </w:r>
    </w:p>
    <w:p>
      <w:pPr>
        <w:spacing w:line="440" w:lineRule="exact"/>
        <w:rPr>
          <w:rFonts w:ascii="楷体" w:eastAsia="楷体" w:hAnsi="楷体"/>
          <w:sz w:val="24"/>
          <w:szCs w:val="24"/>
        </w:rPr>
      </w:pPr>
      <w:r>
        <w:rPr>
          <w:rFonts w:asciiTheme="minorEastAsia" w:hAnsiTheme="minorEastAsia" w:hint="eastAsia"/>
          <w:sz w:val="24"/>
          <w:szCs w:val="24"/>
        </w:rPr>
        <w:t xml:space="preserve">    </w:t>
      </w:r>
      <w:r>
        <w:rPr>
          <w:rFonts w:ascii="黑体" w:eastAsia="黑体" w:hAnsi="黑体" w:hint="eastAsia"/>
          <w:sz w:val="24"/>
          <w:szCs w:val="24"/>
        </w:rPr>
        <w:t>【关键词】</w:t>
      </w:r>
      <w:r>
        <w:rPr>
          <w:rFonts w:ascii="楷体" w:eastAsia="楷体" w:hAnsi="楷体" w:hint="eastAsia"/>
          <w:sz w:val="24"/>
          <w:szCs w:val="24"/>
        </w:rPr>
        <w:t>上海和平饭店 个性化服务 超值服务 顾客需求</w:t>
      </w:r>
    </w:p>
    <w:p>
      <w:pPr>
        <w:spacing w:line="440" w:lineRule="exact"/>
        <w:rPr>
          <w:rFonts w:ascii="黑体" w:eastAsia="黑体" w:hAnsi="黑体"/>
          <w:sz w:val="44"/>
          <w:szCs w:val="44"/>
        </w:rPr>
        <w:sectPr>
          <w:headerReference w:type="default" r:id="rId6"/>
          <w:footerReference w:type="default" r:id="rId7"/>
          <w:pgSz w:w="11906" w:h="16838"/>
          <w:pgMar w:top="1440" w:right="1800" w:bottom="1440" w:left="1800" w:header="851" w:footer="992" w:gutter="0"/>
          <w:cols w:num="1" w:space="425"/>
          <w:docGrid w:type="lines" w:linePitch="312" w:charSpace="0"/>
        </w:sectPr>
      </w:pPr>
    </w:p>
    <w:p>
      <w:pPr>
        <w:rPr>
          <w:rFonts w:ascii="黑体" w:eastAsia="黑体" w:hAnsi="黑体"/>
          <w:sz w:val="44"/>
          <w:szCs w:val="44"/>
        </w:rPr>
      </w:pPr>
    </w:p>
    <w:p>
      <w:pPr>
        <w:rPr>
          <w:rFonts w:ascii="黑体" w:eastAsia="黑体" w:hAnsi="黑体"/>
          <w:sz w:val="44"/>
          <w:szCs w:val="44"/>
        </w:rPr>
      </w:pPr>
    </w:p>
    <w:p>
      <w:pPr>
        <w:rPr>
          <w:rFonts w:ascii="黑体" w:eastAsia="黑体" w:hAnsi="黑体"/>
          <w:sz w:val="44"/>
          <w:szCs w:val="44"/>
        </w:rPr>
      </w:pPr>
    </w:p>
    <w:p>
      <w:pPr>
        <w:rPr>
          <w:rFonts w:ascii="黑体" w:eastAsia="黑体" w:hAnsi="黑体"/>
          <w:sz w:val="44"/>
          <w:szCs w:val="44"/>
        </w:rPr>
      </w:pPr>
    </w:p>
    <w:p>
      <w:pPr>
        <w:rPr>
          <w:rFonts w:ascii="黑体" w:eastAsia="黑体" w:hAnsi="黑体"/>
          <w:sz w:val="44"/>
          <w:szCs w:val="44"/>
        </w:rPr>
      </w:pPr>
    </w:p>
    <w:p>
      <w:pPr>
        <w:spacing w:line="360" w:lineRule="auto"/>
        <w:ind w:firstLine="880" w:firstLineChars="200"/>
        <w:jc w:val="center"/>
        <w:rPr>
          <w:rFonts w:ascii="黑体" w:eastAsia="黑体" w:hAnsi="黑体"/>
          <w:sz w:val="44"/>
          <w:szCs w:val="44"/>
        </w:rPr>
      </w:pPr>
    </w:p>
    <w:p>
      <w:pPr>
        <w:spacing w:line="360" w:lineRule="auto"/>
        <w:ind w:firstLine="880" w:firstLineChars="200"/>
        <w:jc w:val="center"/>
        <w:rPr>
          <w:rFonts w:ascii="黑体" w:eastAsia="黑体" w:hAnsi="黑体"/>
          <w:sz w:val="44"/>
          <w:szCs w:val="44"/>
        </w:rPr>
      </w:pPr>
    </w:p>
    <w:p>
      <w:pPr>
        <w:spacing w:line="360" w:lineRule="auto"/>
        <w:ind w:firstLine="880" w:firstLineChars="200"/>
        <w:jc w:val="center"/>
        <w:rPr>
          <w:rFonts w:ascii="黑体" w:eastAsia="黑体" w:hAnsi="黑体"/>
          <w:sz w:val="44"/>
          <w:szCs w:val="44"/>
        </w:rPr>
      </w:pPr>
    </w:p>
    <w:p>
      <w:pPr>
        <w:spacing w:line="360" w:lineRule="auto"/>
        <w:ind w:firstLine="880" w:firstLineChars="200"/>
        <w:jc w:val="center"/>
        <w:rPr>
          <w:rFonts w:ascii="黑体" w:eastAsia="黑体" w:hAnsi="黑体"/>
          <w:sz w:val="44"/>
          <w:szCs w:val="44"/>
        </w:rPr>
      </w:pPr>
    </w:p>
    <w:p>
      <w:pPr>
        <w:spacing w:line="360" w:lineRule="auto"/>
        <w:ind w:firstLine="880" w:firstLineChars="200"/>
        <w:jc w:val="center"/>
        <w:rPr>
          <w:rFonts w:ascii="黑体" w:eastAsia="黑体" w:hAnsi="黑体"/>
          <w:sz w:val="44"/>
          <w:szCs w:val="44"/>
        </w:rPr>
      </w:pPr>
    </w:p>
    <w:p>
      <w:pPr>
        <w:spacing w:line="360" w:lineRule="auto"/>
        <w:ind w:firstLine="880" w:firstLineChars="200"/>
        <w:jc w:val="center"/>
        <w:rPr>
          <w:rFonts w:ascii="黑体" w:eastAsia="黑体" w:hAnsi="黑体"/>
          <w:sz w:val="44"/>
          <w:szCs w:val="44"/>
        </w:rPr>
      </w:pPr>
    </w:p>
    <w:p>
      <w:pPr>
        <w:spacing w:line="360" w:lineRule="auto"/>
        <w:ind w:firstLine="880" w:firstLineChars="200"/>
        <w:jc w:val="left"/>
        <w:rPr>
          <w:rFonts w:ascii="黑体" w:eastAsia="黑体" w:hAnsi="黑体"/>
          <w:sz w:val="44"/>
          <w:szCs w:val="44"/>
        </w:rPr>
      </w:pPr>
    </w:p>
    <w:p>
      <w:pPr>
        <w:spacing w:line="360" w:lineRule="auto"/>
        <w:ind w:firstLine="880" w:firstLineChars="200"/>
        <w:jc w:val="left"/>
        <w:rPr>
          <w:rFonts w:ascii="黑体" w:eastAsia="黑体" w:hAnsi="黑体"/>
          <w:sz w:val="44"/>
          <w:szCs w:val="44"/>
        </w:rPr>
      </w:pPr>
    </w:p>
    <w:p>
      <w:pPr>
        <w:spacing w:line="360" w:lineRule="auto"/>
        <w:jc w:val="center"/>
        <w:rPr>
          <w:rFonts w:ascii="Arial Unicode MS" w:eastAsia="Arial Unicode MS" w:hAnsi="Arial Unicode MS" w:cs="Arial Unicode MS"/>
          <w:b/>
          <w:sz w:val="36"/>
          <w:szCs w:val="36"/>
        </w:rPr>
      </w:pPr>
      <w:r>
        <w:rPr>
          <w:rFonts w:ascii="Arial Unicode MS" w:eastAsia="Arial Unicode MS" w:hAnsi="Arial Unicode MS" w:cs="Arial Unicode MS" w:hint="eastAsia"/>
          <w:b/>
          <w:sz w:val="36"/>
          <w:szCs w:val="36"/>
        </w:rPr>
        <w:t>Abstract</w:t>
      </w:r>
    </w:p>
    <w:p>
      <w:pPr>
        <w:spacing w:line="440" w:lineRule="exact"/>
        <w:ind w:firstLine="480" w:firstLineChars="200"/>
        <w:rPr>
          <w:rFonts w:ascii="Arial Unicode MS" w:eastAsia="Arial Unicode MS" w:hAnsi="Arial Unicode MS" w:cs="Arial Unicode MS"/>
          <w:sz w:val="24"/>
          <w:szCs w:val="24"/>
        </w:rPr>
      </w:pPr>
      <w:r>
        <w:rPr>
          <w:rFonts w:ascii="Arial Unicode MS" w:eastAsia="Arial Unicode MS" w:hAnsi="Arial Unicode MS" w:cs="Arial Unicode MS"/>
          <w:sz w:val="24"/>
          <w:szCs w:val="24"/>
        </w:rPr>
        <w:t>In recent years, with the vigorous development of the hotel industry, the competition between hotels is increasingly intensified, and higher requirements are put forward for the service of hotels. With the diversification of customer needs, standardized services can no longer meet the needs of customers</w:t>
      </w:r>
      <w:r>
        <w:rPr>
          <w:rFonts w:ascii="Arial Unicode MS" w:eastAsia="Arial Unicode MS" w:hAnsi="Arial Unicode MS" w:cs="Arial Unicode MS" w:hint="eastAsia"/>
          <w:sz w:val="24"/>
          <w:szCs w:val="24"/>
        </w:rPr>
        <w:t>；</w:t>
      </w:r>
      <w:r>
        <w:rPr>
          <w:rFonts w:ascii="Arial Unicode MS" w:eastAsia="Arial Unicode MS" w:hAnsi="Arial Unicode MS" w:cs="Arial Unicode MS"/>
          <w:sz w:val="24"/>
          <w:szCs w:val="24"/>
        </w:rPr>
        <w:t>China's</w:t>
      </w:r>
      <w:r>
        <w:rPr>
          <w:rFonts w:ascii="Arial Unicode MS" w:eastAsia="Arial Unicode MS" w:hAnsi="Arial Unicode MS" w:cs="Arial Unicode MS"/>
          <w:sz w:val="24"/>
          <w:szCs w:val="24"/>
        </w:rPr>
        <w:t xml:space="preserve"> hotels</w:t>
      </w:r>
      <w:r>
        <w:rPr>
          <w:rFonts w:ascii="Arial Unicode MS" w:eastAsia="Arial Unicode MS" w:hAnsi="Arial Unicode MS" w:cs="Arial Unicode MS"/>
          <w:sz w:val="24"/>
          <w:szCs w:val="24"/>
        </w:rPr>
        <w:t xml:space="preserve"> are</w:t>
      </w:r>
      <w:r>
        <w:rPr>
          <w:rFonts w:ascii="Arial Unicode MS" w:eastAsia="Arial Unicode MS" w:hAnsi="Arial Unicode MS" w:cs="Arial Unicode MS"/>
          <w:sz w:val="24"/>
          <w:szCs w:val="24"/>
        </w:rPr>
        <w:t xml:space="preserve"> gradually</w:t>
      </w:r>
      <w:r>
        <w:rPr>
          <w:rFonts w:ascii="Arial Unicode MS" w:eastAsia="Arial Unicode MS" w:hAnsi="Arial Unicode MS" w:cs="Arial Unicode MS"/>
          <w:sz w:val="24"/>
          <w:szCs w:val="24"/>
        </w:rPr>
        <w:t xml:space="preserve"> attaching</w:t>
      </w:r>
      <w:r>
        <w:rPr>
          <w:rFonts w:ascii="Arial Unicode MS" w:eastAsia="Arial Unicode MS" w:hAnsi="Arial Unicode MS" w:cs="Arial Unicode MS"/>
          <w:sz w:val="24"/>
          <w:szCs w:val="24"/>
        </w:rPr>
        <w:t xml:space="preserve"> importance</w:t>
      </w:r>
      <w:r>
        <w:rPr>
          <w:rFonts w:ascii="Arial Unicode MS" w:eastAsia="Arial Unicode MS" w:hAnsi="Arial Unicode MS" w:cs="Arial Unicode MS"/>
          <w:sz w:val="24"/>
          <w:szCs w:val="24"/>
        </w:rPr>
        <w:t xml:space="preserve"> to</w:t>
      </w:r>
      <w:r>
        <w:rPr>
          <w:rFonts w:ascii="Arial Unicode MS" w:eastAsia="Arial Unicode MS" w:hAnsi="Arial Unicode MS" w:cs="Arial Unicode MS"/>
          <w:sz w:val="24"/>
          <w:szCs w:val="24"/>
        </w:rPr>
        <w:t xml:space="preserve"> personalized</w:t>
      </w:r>
      <w:r>
        <w:rPr>
          <w:rFonts w:ascii="Arial Unicode MS" w:eastAsia="Arial Unicode MS" w:hAnsi="Arial Unicode MS" w:cs="Arial Unicode MS"/>
          <w:sz w:val="24"/>
          <w:szCs w:val="24"/>
        </w:rPr>
        <w:t xml:space="preserve"> services.</w:t>
      </w:r>
      <w:r>
        <w:rPr>
          <w:rFonts w:ascii="Arial Unicode MS" w:eastAsia="Arial Unicode MS" w:hAnsi="Arial Unicode MS" w:cs="Arial Unicode MS"/>
          <w:sz w:val="24"/>
          <w:szCs w:val="24"/>
        </w:rPr>
        <w:t xml:space="preserve"> Service</w:t>
      </w:r>
      <w:r>
        <w:rPr>
          <w:rFonts w:ascii="Arial Unicode MS" w:eastAsia="Arial Unicode MS" w:hAnsi="Arial Unicode MS" w:cs="Arial Unicode MS"/>
          <w:sz w:val="24"/>
          <w:szCs w:val="24"/>
        </w:rPr>
        <w:t xml:space="preserve"> has</w:t>
      </w:r>
      <w:r>
        <w:rPr>
          <w:rFonts w:ascii="Arial Unicode MS" w:eastAsia="Arial Unicode MS" w:hAnsi="Arial Unicode MS" w:cs="Arial Unicode MS"/>
          <w:sz w:val="24"/>
          <w:szCs w:val="24"/>
        </w:rPr>
        <w:t xml:space="preserve"> long</w:t>
      </w:r>
      <w:r>
        <w:rPr>
          <w:rFonts w:ascii="Arial Unicode MS" w:eastAsia="Arial Unicode MS" w:hAnsi="Arial Unicode MS" w:cs="Arial Unicode MS"/>
          <w:sz w:val="24"/>
          <w:szCs w:val="24"/>
        </w:rPr>
        <w:t xml:space="preserve"> been</w:t>
      </w:r>
      <w:r>
        <w:rPr>
          <w:rFonts w:ascii="Arial Unicode MS" w:eastAsia="Arial Unicode MS" w:hAnsi="Arial Unicode MS" w:cs="Arial Unicode MS"/>
          <w:sz w:val="24"/>
          <w:szCs w:val="24"/>
        </w:rPr>
        <w:t xml:space="preserve"> regarded</w:t>
      </w:r>
      <w:r>
        <w:rPr>
          <w:rFonts w:ascii="Arial Unicode MS" w:eastAsia="Arial Unicode MS" w:hAnsi="Arial Unicode MS" w:cs="Arial Unicode MS"/>
          <w:sz w:val="24"/>
          <w:szCs w:val="24"/>
        </w:rPr>
        <w:t xml:space="preserve"> as</w:t>
      </w:r>
      <w:r>
        <w:rPr>
          <w:rFonts w:ascii="Arial Unicode MS" w:eastAsia="Arial Unicode MS" w:hAnsi="Arial Unicode MS" w:cs="Arial Unicode MS"/>
          <w:sz w:val="24"/>
          <w:szCs w:val="24"/>
        </w:rPr>
        <w:t xml:space="preserve"> the</w:t>
      </w:r>
      <w:r>
        <w:rPr>
          <w:rFonts w:ascii="Arial Unicode MS" w:eastAsia="Arial Unicode MS" w:hAnsi="Arial Unicode MS" w:cs="Arial Unicode MS"/>
          <w:sz w:val="24"/>
          <w:szCs w:val="24"/>
        </w:rPr>
        <w:t xml:space="preserve"> magic</w:t>
      </w:r>
      <w:r>
        <w:rPr>
          <w:rFonts w:ascii="Arial Unicode MS" w:eastAsia="Arial Unicode MS" w:hAnsi="Arial Unicode MS" w:cs="Arial Unicode MS"/>
          <w:sz w:val="24"/>
          <w:szCs w:val="24"/>
        </w:rPr>
        <w:t xml:space="preserve"> weapon</w:t>
      </w:r>
      <w:r>
        <w:rPr>
          <w:rFonts w:ascii="Arial Unicode MS" w:eastAsia="Arial Unicode MS" w:hAnsi="Arial Unicode MS" w:cs="Arial Unicode MS"/>
          <w:sz w:val="24"/>
          <w:szCs w:val="24"/>
        </w:rPr>
        <w:t xml:space="preserve"> of</w:t>
      </w:r>
      <w:r>
        <w:rPr>
          <w:rFonts w:ascii="Arial Unicode MS" w:eastAsia="Arial Unicode MS" w:hAnsi="Arial Unicode MS" w:cs="Arial Unicode MS"/>
          <w:sz w:val="24"/>
          <w:szCs w:val="24"/>
        </w:rPr>
        <w:t xml:space="preserve"> the</w:t>
      </w:r>
      <w:r>
        <w:rPr>
          <w:rFonts w:ascii="Arial Unicode MS" w:eastAsia="Arial Unicode MS" w:hAnsi="Arial Unicode MS" w:cs="Arial Unicode MS"/>
          <w:sz w:val="24"/>
          <w:szCs w:val="24"/>
        </w:rPr>
        <w:t xml:space="preserve"> hotel</w:t>
      </w:r>
      <w:r>
        <w:rPr>
          <w:rFonts w:ascii="Arial Unicode MS" w:eastAsia="Arial Unicode MS" w:hAnsi="Arial Unicode MS" w:cs="Arial Unicode MS"/>
          <w:sz w:val="24"/>
          <w:szCs w:val="24"/>
        </w:rPr>
        <w:t xml:space="preserve"> management</w:t>
      </w:r>
      <w:r>
        <w:rPr>
          <w:rFonts w:ascii="Arial Unicode MS" w:eastAsia="Arial Unicode MS" w:hAnsi="Arial Unicode MS" w:cs="Arial Unicode MS"/>
          <w:sz w:val="24"/>
          <w:szCs w:val="24"/>
        </w:rPr>
        <w:t xml:space="preserve"> to</w:t>
      </w:r>
      <w:r>
        <w:rPr>
          <w:rFonts w:ascii="Arial Unicode MS" w:eastAsia="Arial Unicode MS" w:hAnsi="Arial Unicode MS" w:cs="Arial Unicode MS"/>
          <w:sz w:val="24"/>
          <w:szCs w:val="24"/>
        </w:rPr>
        <w:t xml:space="preserve"> win,</w:t>
      </w:r>
      <w:r>
        <w:rPr>
          <w:rFonts w:ascii="Arial Unicode MS" w:eastAsia="Arial Unicode MS" w:hAnsi="Arial Unicode MS" w:cs="Arial Unicode MS"/>
          <w:sz w:val="24"/>
          <w:szCs w:val="24"/>
        </w:rPr>
        <w:t xml:space="preserve"> relying</w:t>
      </w:r>
      <w:r>
        <w:rPr>
          <w:rFonts w:ascii="Arial Unicode MS" w:eastAsia="Arial Unicode MS" w:hAnsi="Arial Unicode MS" w:cs="Arial Unicode MS"/>
          <w:sz w:val="24"/>
          <w:szCs w:val="24"/>
        </w:rPr>
        <w:t xml:space="preserve"> only</w:t>
      </w:r>
      <w:r>
        <w:rPr>
          <w:rFonts w:ascii="Arial Unicode MS" w:eastAsia="Arial Unicode MS" w:hAnsi="Arial Unicode MS" w:cs="Arial Unicode MS"/>
          <w:sz w:val="24"/>
          <w:szCs w:val="24"/>
        </w:rPr>
        <w:t xml:space="preserve"> on</w:t>
      </w:r>
      <w:r>
        <w:rPr>
          <w:rFonts w:ascii="Arial Unicode MS" w:eastAsia="Arial Unicode MS" w:hAnsi="Arial Unicode MS" w:cs="Arial Unicode MS"/>
          <w:sz w:val="24"/>
          <w:szCs w:val="24"/>
        </w:rPr>
        <w:t xml:space="preserve"> standardized</w:t>
      </w:r>
      <w:r>
        <w:rPr>
          <w:rFonts w:ascii="Arial Unicode MS" w:eastAsia="Arial Unicode MS" w:hAnsi="Arial Unicode MS" w:cs="Arial Unicode MS"/>
          <w:sz w:val="24"/>
          <w:szCs w:val="24"/>
        </w:rPr>
        <w:t xml:space="preserve"> service</w:t>
      </w:r>
      <w:r>
        <w:rPr>
          <w:rFonts w:ascii="Arial Unicode MS" w:eastAsia="Arial Unicode MS" w:hAnsi="Arial Unicode MS" w:cs="Arial Unicode MS"/>
          <w:sz w:val="24"/>
          <w:szCs w:val="24"/>
        </w:rPr>
        <w:t xml:space="preserve"> in</w:t>
      </w:r>
      <w:r>
        <w:rPr>
          <w:rFonts w:ascii="Arial Unicode MS" w:eastAsia="Arial Unicode MS" w:hAnsi="Arial Unicode MS" w:cs="Arial Unicode MS"/>
          <w:sz w:val="24"/>
          <w:szCs w:val="24"/>
        </w:rPr>
        <w:t xml:space="preserve"> the</w:t>
      </w:r>
      <w:r>
        <w:rPr>
          <w:rFonts w:ascii="Arial Unicode MS" w:eastAsia="Arial Unicode MS" w:hAnsi="Arial Unicode MS" w:cs="Arial Unicode MS"/>
          <w:sz w:val="24"/>
          <w:szCs w:val="24"/>
        </w:rPr>
        <w:t xml:space="preserve"> numerous</w:t>
      </w:r>
      <w:r>
        <w:rPr>
          <w:rFonts w:ascii="Arial Unicode MS" w:eastAsia="Arial Unicode MS" w:hAnsi="Arial Unicode MS" w:cs="Arial Unicode MS"/>
          <w:sz w:val="24"/>
          <w:szCs w:val="24"/>
        </w:rPr>
        <w:t xml:space="preserve"> competitors</w:t>
      </w:r>
      <w:r>
        <w:rPr>
          <w:rFonts w:ascii="Arial Unicode MS" w:eastAsia="Arial Unicode MS" w:hAnsi="Arial Unicode MS" w:cs="Arial Unicode MS"/>
          <w:sz w:val="24"/>
          <w:szCs w:val="24"/>
        </w:rPr>
        <w:t xml:space="preserve"> cannot</w:t>
      </w:r>
      <w:r>
        <w:rPr>
          <w:rFonts w:ascii="Arial Unicode MS" w:eastAsia="Arial Unicode MS" w:hAnsi="Arial Unicode MS" w:cs="Arial Unicode MS"/>
          <w:sz w:val="24"/>
          <w:szCs w:val="24"/>
        </w:rPr>
        <w:t xml:space="preserve"> win,</w:t>
      </w:r>
      <w:r>
        <w:rPr>
          <w:rFonts w:ascii="Arial Unicode MS" w:eastAsia="Arial Unicode MS" w:hAnsi="Arial Unicode MS" w:cs="Arial Unicode MS"/>
          <w:sz w:val="24"/>
          <w:szCs w:val="24"/>
        </w:rPr>
        <w:t xml:space="preserve"> personalized</w:t>
      </w:r>
      <w:r>
        <w:rPr>
          <w:rFonts w:ascii="Arial Unicode MS" w:eastAsia="Arial Unicode MS" w:hAnsi="Arial Unicode MS" w:cs="Arial Unicode MS"/>
          <w:sz w:val="24"/>
          <w:szCs w:val="24"/>
        </w:rPr>
        <w:t xml:space="preserve"> service</w:t>
      </w:r>
      <w:r>
        <w:rPr>
          <w:rFonts w:ascii="Arial Unicode MS" w:eastAsia="Arial Unicode MS" w:hAnsi="Arial Unicode MS" w:cs="Arial Unicode MS"/>
          <w:sz w:val="24"/>
          <w:szCs w:val="24"/>
        </w:rPr>
        <w:t xml:space="preserve"> is</w:t>
      </w:r>
      <w:r>
        <w:rPr>
          <w:rFonts w:ascii="Arial Unicode MS" w:eastAsia="Arial Unicode MS" w:hAnsi="Arial Unicode MS" w:cs="Arial Unicode MS"/>
          <w:sz w:val="24"/>
          <w:szCs w:val="24"/>
        </w:rPr>
        <w:t xml:space="preserve"> particularly</w:t>
      </w:r>
      <w:r>
        <w:rPr>
          <w:rFonts w:ascii="Arial Unicode MS" w:eastAsia="Arial Unicode MS" w:hAnsi="Arial Unicode MS" w:cs="Arial Unicode MS"/>
          <w:sz w:val="24"/>
          <w:szCs w:val="24"/>
        </w:rPr>
        <w:t xml:space="preserve"> important.</w:t>
      </w:r>
      <w:r>
        <w:rPr>
          <w:rFonts w:ascii="Arial Unicode MS" w:eastAsia="Arial Unicode MS" w:hAnsi="Arial Unicode MS" w:cs="Arial Unicode MS"/>
          <w:sz w:val="24"/>
          <w:szCs w:val="24"/>
        </w:rPr>
        <w:t xml:space="preserve"> However,</w:t>
      </w:r>
      <w:r>
        <w:rPr>
          <w:rFonts w:ascii="Arial Unicode MS" w:eastAsia="Arial Unicode MS" w:hAnsi="Arial Unicode MS" w:cs="Arial Unicode MS"/>
          <w:sz w:val="24"/>
          <w:szCs w:val="24"/>
        </w:rPr>
        <w:t xml:space="preserve"> the</w:t>
      </w:r>
      <w:r>
        <w:rPr>
          <w:rFonts w:ascii="Arial Unicode MS" w:eastAsia="Arial Unicode MS" w:hAnsi="Arial Unicode MS" w:cs="Arial Unicode MS"/>
          <w:sz w:val="24"/>
          <w:szCs w:val="24"/>
        </w:rPr>
        <w:t xml:space="preserve"> development</w:t>
      </w:r>
      <w:r>
        <w:rPr>
          <w:rFonts w:ascii="Arial Unicode MS" w:eastAsia="Arial Unicode MS" w:hAnsi="Arial Unicode MS" w:cs="Arial Unicode MS"/>
          <w:sz w:val="24"/>
          <w:szCs w:val="24"/>
        </w:rPr>
        <w:t xml:space="preserve"> of</w:t>
      </w:r>
      <w:r>
        <w:rPr>
          <w:rFonts w:ascii="Arial Unicode MS" w:eastAsia="Arial Unicode MS" w:hAnsi="Arial Unicode MS" w:cs="Arial Unicode MS"/>
          <w:sz w:val="24"/>
          <w:szCs w:val="24"/>
        </w:rPr>
        <w:t xml:space="preserve"> personalized</w:t>
      </w:r>
      <w:r>
        <w:rPr>
          <w:rFonts w:ascii="Arial Unicode MS" w:eastAsia="Arial Unicode MS" w:hAnsi="Arial Unicode MS" w:cs="Arial Unicode MS"/>
          <w:sz w:val="24"/>
          <w:szCs w:val="24"/>
        </w:rPr>
        <w:t xml:space="preserve"> service</w:t>
      </w:r>
      <w:r>
        <w:rPr>
          <w:rFonts w:ascii="Arial Unicode MS" w:eastAsia="Arial Unicode MS" w:hAnsi="Arial Unicode MS" w:cs="Arial Unicode MS"/>
          <w:sz w:val="24"/>
          <w:szCs w:val="24"/>
        </w:rPr>
        <w:t xml:space="preserve"> of</w:t>
      </w:r>
      <w:r>
        <w:rPr>
          <w:rFonts w:ascii="Arial Unicode MS" w:eastAsia="Arial Unicode MS" w:hAnsi="Arial Unicode MS" w:cs="Arial Unicode MS"/>
          <w:sz w:val="24"/>
          <w:szCs w:val="24"/>
        </w:rPr>
        <w:t xml:space="preserve"> hotels</w:t>
      </w:r>
      <w:r>
        <w:rPr>
          <w:rFonts w:ascii="Arial Unicode MS" w:eastAsia="Arial Unicode MS" w:hAnsi="Arial Unicode MS" w:cs="Arial Unicode MS"/>
          <w:sz w:val="24"/>
          <w:szCs w:val="24"/>
        </w:rPr>
        <w:t xml:space="preserve"> in</w:t>
      </w:r>
      <w:r>
        <w:rPr>
          <w:rFonts w:ascii="Arial Unicode MS" w:eastAsia="Arial Unicode MS" w:hAnsi="Arial Unicode MS" w:cs="Arial Unicode MS"/>
          <w:sz w:val="24"/>
          <w:szCs w:val="24"/>
        </w:rPr>
        <w:t xml:space="preserve"> China</w:t>
      </w:r>
      <w:r>
        <w:rPr>
          <w:rFonts w:ascii="Arial Unicode MS" w:eastAsia="Arial Unicode MS" w:hAnsi="Arial Unicode MS" w:cs="Arial Unicode MS"/>
          <w:sz w:val="24"/>
          <w:szCs w:val="24"/>
        </w:rPr>
        <w:t xml:space="preserve"> is</w:t>
      </w:r>
      <w:r>
        <w:rPr>
          <w:rFonts w:ascii="Arial Unicode MS" w:eastAsia="Arial Unicode MS" w:hAnsi="Arial Unicode MS" w:cs="Arial Unicode MS"/>
          <w:sz w:val="24"/>
          <w:szCs w:val="24"/>
        </w:rPr>
        <w:t xml:space="preserve"> short</w:t>
      </w:r>
      <w:r>
        <w:rPr>
          <w:rFonts w:ascii="Arial Unicode MS" w:eastAsia="Arial Unicode MS" w:hAnsi="Arial Unicode MS" w:cs="Arial Unicode MS"/>
          <w:sz w:val="24"/>
          <w:szCs w:val="24"/>
        </w:rPr>
        <w:t xml:space="preserve"> and</w:t>
      </w:r>
      <w:r>
        <w:rPr>
          <w:rFonts w:ascii="Arial Unicode MS" w:eastAsia="Arial Unicode MS" w:hAnsi="Arial Unicode MS" w:cs="Arial Unicode MS"/>
          <w:sz w:val="24"/>
          <w:szCs w:val="24"/>
        </w:rPr>
        <w:t xml:space="preserve"> not</w:t>
      </w:r>
      <w:r>
        <w:rPr>
          <w:rFonts w:ascii="Arial Unicode MS" w:eastAsia="Arial Unicode MS" w:hAnsi="Arial Unicode MS" w:cs="Arial Unicode MS"/>
          <w:sz w:val="24"/>
          <w:szCs w:val="24"/>
        </w:rPr>
        <w:t xml:space="preserve"> perfect.</w:t>
      </w:r>
      <w:r>
        <w:rPr>
          <w:rFonts w:ascii="Arial Unicode MS" w:eastAsia="Arial Unicode MS" w:hAnsi="Arial Unicode MS" w:cs="Arial Unicode MS"/>
          <w:sz w:val="24"/>
          <w:szCs w:val="24"/>
        </w:rPr>
        <w:t xml:space="preserve"> Therefore,</w:t>
      </w:r>
      <w:r>
        <w:rPr>
          <w:rFonts w:ascii="Arial Unicode MS" w:eastAsia="Arial Unicode MS" w:hAnsi="Arial Unicode MS" w:cs="Arial Unicode MS"/>
          <w:sz w:val="24"/>
          <w:szCs w:val="24"/>
        </w:rPr>
        <w:t xml:space="preserve"> this</w:t>
      </w:r>
      <w:r>
        <w:rPr>
          <w:rFonts w:ascii="Arial Unicode MS" w:eastAsia="Arial Unicode MS" w:hAnsi="Arial Unicode MS" w:cs="Arial Unicode MS"/>
          <w:sz w:val="24"/>
          <w:szCs w:val="24"/>
        </w:rPr>
        <w:t xml:space="preserve"> paper</w:t>
      </w:r>
      <w:r>
        <w:rPr>
          <w:rFonts w:ascii="Arial Unicode MS" w:eastAsia="Arial Unicode MS" w:hAnsi="Arial Unicode MS" w:cs="Arial Unicode MS"/>
          <w:sz w:val="24"/>
          <w:szCs w:val="24"/>
        </w:rPr>
        <w:t xml:space="preserve"> takes</w:t>
      </w:r>
      <w:r>
        <w:rPr>
          <w:rFonts w:ascii="Arial Unicode MS" w:eastAsia="Arial Unicode MS" w:hAnsi="Arial Unicode MS" w:cs="Arial Unicode MS"/>
          <w:sz w:val="24"/>
          <w:szCs w:val="24"/>
        </w:rPr>
        <w:t xml:space="preserve"> Shanghai</w:t>
      </w:r>
      <w:r>
        <w:rPr>
          <w:rFonts w:ascii="Arial Unicode MS" w:eastAsia="Arial Unicode MS" w:hAnsi="Arial Unicode MS" w:cs="Arial Unicode MS"/>
          <w:sz w:val="24"/>
          <w:szCs w:val="24"/>
        </w:rPr>
        <w:t xml:space="preserve"> peace</w:t>
      </w:r>
      <w:r>
        <w:rPr>
          <w:rFonts w:ascii="Arial Unicode MS" w:eastAsia="Arial Unicode MS" w:hAnsi="Arial Unicode MS" w:cs="Arial Unicode MS"/>
          <w:sz w:val="24"/>
          <w:szCs w:val="24"/>
        </w:rPr>
        <w:t xml:space="preserve"> hotel</w:t>
      </w:r>
      <w:r>
        <w:rPr>
          <w:rFonts w:ascii="Arial Unicode MS" w:eastAsia="Arial Unicode MS" w:hAnsi="Arial Unicode MS" w:cs="Arial Unicode MS"/>
          <w:sz w:val="24"/>
          <w:szCs w:val="24"/>
        </w:rPr>
        <w:t xml:space="preserve"> as</w:t>
      </w:r>
      <w:r>
        <w:rPr>
          <w:rFonts w:ascii="Arial Unicode MS" w:eastAsia="Arial Unicode MS" w:hAnsi="Arial Unicode MS" w:cs="Arial Unicode MS"/>
          <w:sz w:val="24"/>
          <w:szCs w:val="24"/>
        </w:rPr>
        <w:t xml:space="preserve"> the</w:t>
      </w:r>
      <w:r>
        <w:rPr>
          <w:rFonts w:ascii="Arial Unicode MS" w:eastAsia="Arial Unicode MS" w:hAnsi="Arial Unicode MS" w:cs="Arial Unicode MS"/>
          <w:sz w:val="24"/>
          <w:szCs w:val="24"/>
        </w:rPr>
        <w:t xml:space="preserve"> research</w:t>
      </w:r>
      <w:r>
        <w:rPr>
          <w:rFonts w:ascii="Arial Unicode MS" w:eastAsia="Arial Unicode MS" w:hAnsi="Arial Unicode MS" w:cs="Arial Unicode MS"/>
          <w:sz w:val="24"/>
          <w:szCs w:val="24"/>
        </w:rPr>
        <w:t xml:space="preserve"> subject</w:t>
      </w:r>
      <w:r>
        <w:rPr>
          <w:rFonts w:ascii="Arial Unicode MS" w:eastAsia="Arial Unicode MS" w:hAnsi="Arial Unicode MS" w:cs="Arial Unicode MS"/>
          <w:sz w:val="24"/>
          <w:szCs w:val="24"/>
        </w:rPr>
        <w:br/>
      </w:r>
      <w:r>
        <w:rPr>
          <w:rFonts w:ascii="Arial Unicode MS" w:eastAsia="Arial Unicode MS" w:hAnsi="Arial Unicode MS" w:cs="Arial Unicode MS"/>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https://d.book118.com/637015161024006044</w:t>
        </w:r>
      </w:hyperlink>
    </w:p>
    <w:p>
      <w:pPr>
        <w:spacing w:line="440" w:lineRule="exact"/>
        <w:ind w:firstLine="480" w:firstLineChars="200"/>
        <w:rPr>
          <w:rFonts w:ascii="Arial Unicode MS" w:eastAsia="Arial Unicode MS" w:hAnsi="Arial Unicode MS" w:cs="Arial Unicode MS"/>
          <w:sz w:val="24"/>
          <w:szCs w:val="24"/>
        </w:rPr>
      </w:pPr>
    </w:p>
    <w:sectPr>
      <w:headerReference w:type="default" r:id="rId9"/>
      <w:footerReference w:type="default" r:id="rId10"/>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黑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BatangChe">
    <w:altName w:val="Malgun Gothic"/>
    <w:panose1 w:val="02030609000101010101"/>
    <w:charset w:val="81"/>
    <w:family w:val="moder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77B4A0E"/>
    <w:multiLevelType w:val="multilevel"/>
    <w:tmpl w:val="277B4A0E"/>
    <w:lvl w:ilvl="0">
      <w:start w:val="1"/>
      <w:numFmt w:val="decimal"/>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783"/>
    <w:rsid w:val="00001E61"/>
    <w:rsid w:val="00007BB5"/>
    <w:rsid w:val="00016813"/>
    <w:rsid w:val="0001717E"/>
    <w:rsid w:val="0002028A"/>
    <w:rsid w:val="00033570"/>
    <w:rsid w:val="00035FBE"/>
    <w:rsid w:val="000368BB"/>
    <w:rsid w:val="00037AC9"/>
    <w:rsid w:val="00055B6B"/>
    <w:rsid w:val="000564C3"/>
    <w:rsid w:val="0006659D"/>
    <w:rsid w:val="00080943"/>
    <w:rsid w:val="00091572"/>
    <w:rsid w:val="0009319F"/>
    <w:rsid w:val="00096948"/>
    <w:rsid w:val="000A0C46"/>
    <w:rsid w:val="000A23F1"/>
    <w:rsid w:val="000A2C14"/>
    <w:rsid w:val="000C1702"/>
    <w:rsid w:val="000C78C5"/>
    <w:rsid w:val="000D7EFB"/>
    <w:rsid w:val="000E7BDE"/>
    <w:rsid w:val="000F4E92"/>
    <w:rsid w:val="000F6C5A"/>
    <w:rsid w:val="00105D7D"/>
    <w:rsid w:val="00111CA5"/>
    <w:rsid w:val="00112650"/>
    <w:rsid w:val="0011618C"/>
    <w:rsid w:val="0012363A"/>
    <w:rsid w:val="001263F1"/>
    <w:rsid w:val="00127075"/>
    <w:rsid w:val="00133DF8"/>
    <w:rsid w:val="00134A27"/>
    <w:rsid w:val="00145E98"/>
    <w:rsid w:val="00154851"/>
    <w:rsid w:val="00155450"/>
    <w:rsid w:val="00171D7F"/>
    <w:rsid w:val="0018332F"/>
    <w:rsid w:val="001943F9"/>
    <w:rsid w:val="001A6380"/>
    <w:rsid w:val="001A7142"/>
    <w:rsid w:val="001B64A5"/>
    <w:rsid w:val="001C16FD"/>
    <w:rsid w:val="001C379D"/>
    <w:rsid w:val="001C51A1"/>
    <w:rsid w:val="001C6F07"/>
    <w:rsid w:val="001D296E"/>
    <w:rsid w:val="001E3005"/>
    <w:rsid w:val="001F5213"/>
    <w:rsid w:val="00201A3C"/>
    <w:rsid w:val="00236E5E"/>
    <w:rsid w:val="0024242A"/>
    <w:rsid w:val="00251919"/>
    <w:rsid w:val="00260DAF"/>
    <w:rsid w:val="00264F09"/>
    <w:rsid w:val="002A62C2"/>
    <w:rsid w:val="002B577D"/>
    <w:rsid w:val="002C1419"/>
    <w:rsid w:val="002D2DEB"/>
    <w:rsid w:val="002D44CF"/>
    <w:rsid w:val="002E1778"/>
    <w:rsid w:val="002E4978"/>
    <w:rsid w:val="002F22B0"/>
    <w:rsid w:val="00303500"/>
    <w:rsid w:val="00305E14"/>
    <w:rsid w:val="00311C65"/>
    <w:rsid w:val="00330C30"/>
    <w:rsid w:val="003347BC"/>
    <w:rsid w:val="0034372E"/>
    <w:rsid w:val="00347B07"/>
    <w:rsid w:val="003508C9"/>
    <w:rsid w:val="00354224"/>
    <w:rsid w:val="00365F5E"/>
    <w:rsid w:val="0037710C"/>
    <w:rsid w:val="003818FF"/>
    <w:rsid w:val="0039237F"/>
    <w:rsid w:val="00394AD7"/>
    <w:rsid w:val="003966B8"/>
    <w:rsid w:val="003A6131"/>
    <w:rsid w:val="003A66F7"/>
    <w:rsid w:val="003B5B79"/>
    <w:rsid w:val="003D1FEA"/>
    <w:rsid w:val="003D3AF9"/>
    <w:rsid w:val="003F2B77"/>
    <w:rsid w:val="003F4C54"/>
    <w:rsid w:val="004021C0"/>
    <w:rsid w:val="004072A4"/>
    <w:rsid w:val="00411C35"/>
    <w:rsid w:val="00413BBB"/>
    <w:rsid w:val="00414723"/>
    <w:rsid w:val="00416AD2"/>
    <w:rsid w:val="00452ACA"/>
    <w:rsid w:val="00473E28"/>
    <w:rsid w:val="004740D6"/>
    <w:rsid w:val="00486D1F"/>
    <w:rsid w:val="004A47F7"/>
    <w:rsid w:val="004A7328"/>
    <w:rsid w:val="004B3F06"/>
    <w:rsid w:val="004B5951"/>
    <w:rsid w:val="004C7005"/>
    <w:rsid w:val="004C70A3"/>
    <w:rsid w:val="004C76D4"/>
    <w:rsid w:val="004D0011"/>
    <w:rsid w:val="004D3633"/>
    <w:rsid w:val="004E4DC9"/>
    <w:rsid w:val="004E78E2"/>
    <w:rsid w:val="005000C4"/>
    <w:rsid w:val="00500AC4"/>
    <w:rsid w:val="0050157C"/>
    <w:rsid w:val="00501E81"/>
    <w:rsid w:val="0051044E"/>
    <w:rsid w:val="00511D41"/>
    <w:rsid w:val="0052457B"/>
    <w:rsid w:val="00531631"/>
    <w:rsid w:val="00536A96"/>
    <w:rsid w:val="00541E16"/>
    <w:rsid w:val="005607A4"/>
    <w:rsid w:val="00572F60"/>
    <w:rsid w:val="00573BCE"/>
    <w:rsid w:val="0058083E"/>
    <w:rsid w:val="005C4717"/>
    <w:rsid w:val="005C53A7"/>
    <w:rsid w:val="005D33AF"/>
    <w:rsid w:val="005F3A1E"/>
    <w:rsid w:val="005F5362"/>
    <w:rsid w:val="00604252"/>
    <w:rsid w:val="006109F7"/>
    <w:rsid w:val="00630667"/>
    <w:rsid w:val="0063451C"/>
    <w:rsid w:val="00634625"/>
    <w:rsid w:val="00635EEF"/>
    <w:rsid w:val="00645943"/>
    <w:rsid w:val="0064672A"/>
    <w:rsid w:val="00651363"/>
    <w:rsid w:val="00663516"/>
    <w:rsid w:val="00682F4B"/>
    <w:rsid w:val="00692454"/>
    <w:rsid w:val="00693B88"/>
    <w:rsid w:val="006A0B2E"/>
    <w:rsid w:val="006A2AFD"/>
    <w:rsid w:val="006A3FDF"/>
    <w:rsid w:val="006A4C03"/>
    <w:rsid w:val="006B14D2"/>
    <w:rsid w:val="006C29E5"/>
    <w:rsid w:val="006C3558"/>
    <w:rsid w:val="006E1618"/>
    <w:rsid w:val="006E2FF8"/>
    <w:rsid w:val="00716DCC"/>
    <w:rsid w:val="00727282"/>
    <w:rsid w:val="00734A60"/>
    <w:rsid w:val="00752D80"/>
    <w:rsid w:val="00753F35"/>
    <w:rsid w:val="0076238D"/>
    <w:rsid w:val="007644FF"/>
    <w:rsid w:val="00776928"/>
    <w:rsid w:val="007872A7"/>
    <w:rsid w:val="0079006C"/>
    <w:rsid w:val="007A32CF"/>
    <w:rsid w:val="007A65BB"/>
    <w:rsid w:val="007B268A"/>
    <w:rsid w:val="007C6DB4"/>
    <w:rsid w:val="007D26E4"/>
    <w:rsid w:val="007D5C26"/>
    <w:rsid w:val="007F346E"/>
    <w:rsid w:val="008070DB"/>
    <w:rsid w:val="00812D5D"/>
    <w:rsid w:val="00813ABE"/>
    <w:rsid w:val="00821F29"/>
    <w:rsid w:val="00822AD1"/>
    <w:rsid w:val="008471FE"/>
    <w:rsid w:val="008556F1"/>
    <w:rsid w:val="00856F13"/>
    <w:rsid w:val="008608F2"/>
    <w:rsid w:val="008717CE"/>
    <w:rsid w:val="00872CD2"/>
    <w:rsid w:val="00876EE6"/>
    <w:rsid w:val="00886005"/>
    <w:rsid w:val="008A133C"/>
    <w:rsid w:val="008B24C0"/>
    <w:rsid w:val="008D7DD6"/>
    <w:rsid w:val="008F776A"/>
    <w:rsid w:val="00901EE3"/>
    <w:rsid w:val="00904F91"/>
    <w:rsid w:val="00917832"/>
    <w:rsid w:val="00926CF6"/>
    <w:rsid w:val="00930372"/>
    <w:rsid w:val="00936FD5"/>
    <w:rsid w:val="009451CA"/>
    <w:rsid w:val="00955988"/>
    <w:rsid w:val="00956615"/>
    <w:rsid w:val="00963EFA"/>
    <w:rsid w:val="00971811"/>
    <w:rsid w:val="009A51F2"/>
    <w:rsid w:val="009B1186"/>
    <w:rsid w:val="009B1ED0"/>
    <w:rsid w:val="009D3CB8"/>
    <w:rsid w:val="009D5D24"/>
    <w:rsid w:val="009E3868"/>
    <w:rsid w:val="009F1647"/>
    <w:rsid w:val="009F582E"/>
    <w:rsid w:val="009F663C"/>
    <w:rsid w:val="00A02EB2"/>
    <w:rsid w:val="00A21586"/>
    <w:rsid w:val="00A224CF"/>
    <w:rsid w:val="00A262E5"/>
    <w:rsid w:val="00A40F71"/>
    <w:rsid w:val="00A605D2"/>
    <w:rsid w:val="00A67C71"/>
    <w:rsid w:val="00A70714"/>
    <w:rsid w:val="00A73154"/>
    <w:rsid w:val="00A731DD"/>
    <w:rsid w:val="00A77654"/>
    <w:rsid w:val="00A8136E"/>
    <w:rsid w:val="00A8188E"/>
    <w:rsid w:val="00A85080"/>
    <w:rsid w:val="00A95B13"/>
    <w:rsid w:val="00AA4382"/>
    <w:rsid w:val="00AB0F98"/>
    <w:rsid w:val="00AB5366"/>
    <w:rsid w:val="00AB7DF8"/>
    <w:rsid w:val="00AD016C"/>
    <w:rsid w:val="00AD2300"/>
    <w:rsid w:val="00AE48C1"/>
    <w:rsid w:val="00B053AF"/>
    <w:rsid w:val="00B11B23"/>
    <w:rsid w:val="00B11E6F"/>
    <w:rsid w:val="00B129CF"/>
    <w:rsid w:val="00B16CE9"/>
    <w:rsid w:val="00B23C4E"/>
    <w:rsid w:val="00B2500C"/>
    <w:rsid w:val="00B409F3"/>
    <w:rsid w:val="00B4282B"/>
    <w:rsid w:val="00B453BF"/>
    <w:rsid w:val="00B5554F"/>
    <w:rsid w:val="00B66418"/>
    <w:rsid w:val="00B72184"/>
    <w:rsid w:val="00B72939"/>
    <w:rsid w:val="00B73629"/>
    <w:rsid w:val="00B74DF7"/>
    <w:rsid w:val="00BB0D3E"/>
    <w:rsid w:val="00BB6A6A"/>
    <w:rsid w:val="00BD40DB"/>
    <w:rsid w:val="00BE7C34"/>
    <w:rsid w:val="00BF591E"/>
    <w:rsid w:val="00BF6314"/>
    <w:rsid w:val="00C121E6"/>
    <w:rsid w:val="00C15107"/>
    <w:rsid w:val="00C1712E"/>
    <w:rsid w:val="00C3476E"/>
    <w:rsid w:val="00C67557"/>
    <w:rsid w:val="00C73A96"/>
    <w:rsid w:val="00C7725D"/>
    <w:rsid w:val="00C80E57"/>
    <w:rsid w:val="00C815DE"/>
    <w:rsid w:val="00C92163"/>
    <w:rsid w:val="00CC528D"/>
    <w:rsid w:val="00CC6538"/>
    <w:rsid w:val="00CE6AE8"/>
    <w:rsid w:val="00D04D39"/>
    <w:rsid w:val="00D11945"/>
    <w:rsid w:val="00D31FA7"/>
    <w:rsid w:val="00D32B8A"/>
    <w:rsid w:val="00D61EC8"/>
    <w:rsid w:val="00D65BC7"/>
    <w:rsid w:val="00D73207"/>
    <w:rsid w:val="00D73A24"/>
    <w:rsid w:val="00DA5310"/>
    <w:rsid w:val="00DD5F2A"/>
    <w:rsid w:val="00DE2386"/>
    <w:rsid w:val="00DF0302"/>
    <w:rsid w:val="00DF090F"/>
    <w:rsid w:val="00DF5193"/>
    <w:rsid w:val="00E100B9"/>
    <w:rsid w:val="00E10435"/>
    <w:rsid w:val="00E1115F"/>
    <w:rsid w:val="00E12C46"/>
    <w:rsid w:val="00E14783"/>
    <w:rsid w:val="00E153AA"/>
    <w:rsid w:val="00E16758"/>
    <w:rsid w:val="00E30175"/>
    <w:rsid w:val="00E32B95"/>
    <w:rsid w:val="00E5017D"/>
    <w:rsid w:val="00E52A4C"/>
    <w:rsid w:val="00E54FA9"/>
    <w:rsid w:val="00E7050B"/>
    <w:rsid w:val="00E758B3"/>
    <w:rsid w:val="00E76D4F"/>
    <w:rsid w:val="00E833DD"/>
    <w:rsid w:val="00EB1E5D"/>
    <w:rsid w:val="00EB709B"/>
    <w:rsid w:val="00EE3EEB"/>
    <w:rsid w:val="00EF7512"/>
    <w:rsid w:val="00F01EC8"/>
    <w:rsid w:val="00F06E3C"/>
    <w:rsid w:val="00F10192"/>
    <w:rsid w:val="00F10BE9"/>
    <w:rsid w:val="00F14C71"/>
    <w:rsid w:val="00F37CC7"/>
    <w:rsid w:val="00F45321"/>
    <w:rsid w:val="00F53BBF"/>
    <w:rsid w:val="00F549C9"/>
    <w:rsid w:val="00F8324F"/>
    <w:rsid w:val="00F8563E"/>
    <w:rsid w:val="00F86D02"/>
    <w:rsid w:val="00FA595E"/>
    <w:rsid w:val="00FA623C"/>
    <w:rsid w:val="00FB0C21"/>
    <w:rsid w:val="00FB1630"/>
    <w:rsid w:val="00FB61A0"/>
    <w:rsid w:val="00FC35A2"/>
    <w:rsid w:val="00FE34BC"/>
    <w:rsid w:val="00FF4989"/>
    <w:rsid w:val="03336F06"/>
    <w:rsid w:val="052422C8"/>
    <w:rsid w:val="05F80D8D"/>
    <w:rsid w:val="060A740A"/>
    <w:rsid w:val="0E060636"/>
    <w:rsid w:val="117B6C4E"/>
    <w:rsid w:val="136741F6"/>
    <w:rsid w:val="163376F8"/>
    <w:rsid w:val="179A036B"/>
    <w:rsid w:val="20A26111"/>
    <w:rsid w:val="2547726B"/>
    <w:rsid w:val="279E7B9E"/>
    <w:rsid w:val="30C5192D"/>
    <w:rsid w:val="33091C41"/>
    <w:rsid w:val="39B95A7B"/>
    <w:rsid w:val="44F83877"/>
    <w:rsid w:val="4CA071E8"/>
    <w:rsid w:val="4D091928"/>
    <w:rsid w:val="52C36078"/>
    <w:rsid w:val="56083583"/>
    <w:rsid w:val="578C52DD"/>
    <w:rsid w:val="6281315C"/>
    <w:rsid w:val="650257D2"/>
    <w:rsid w:val="66636A84"/>
    <w:rsid w:val="6DBD6FC0"/>
    <w:rsid w:val="702417FF"/>
    <w:rsid w:val="72474E7C"/>
    <w:rsid w:val="738B1238"/>
    <w:rsid w:val="73FC29B2"/>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qFormat="1"/>
    <w:lsdException w:name="line number"/>
    <w:lsdException w:name="page number"/>
    <w:lsdException w:name="endnote reference" w:qFormat="1"/>
    <w:lsdException w:name="endnote text"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qFormat="1"/>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qFormat="1"/>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400" w:lineRule="exact"/>
      <w:ind w:firstLine="200" w:firstLineChars="200"/>
      <w:outlineLvl w:val="0"/>
    </w:pPr>
    <w:rPr>
      <w:b/>
      <w:bCs/>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uiPriority w:val="99"/>
    <w:semiHidden/>
    <w:unhideWhenUsed/>
    <w:qFormat/>
    <w:pPr>
      <w:jc w:val="left"/>
    </w:pPr>
  </w:style>
  <w:style w:type="paragraph" w:styleId="EndnoteText">
    <w:name w:val="endnote text"/>
    <w:basedOn w:val="Normal"/>
    <w:link w:val="Char1"/>
    <w:uiPriority w:val="99"/>
    <w:semiHidden/>
    <w:unhideWhenUsed/>
    <w:qFormat/>
    <w:pPr>
      <w:snapToGrid w:val="0"/>
      <w:jc w:val="left"/>
    </w:pPr>
  </w:style>
  <w:style w:type="paragraph" w:styleId="BalloonText">
    <w:name w:val="Balloon Text"/>
    <w:basedOn w:val="Normal"/>
    <w:link w:val="Char"/>
    <w:uiPriority w:val="99"/>
    <w:semiHidden/>
    <w:unhideWhenUsed/>
    <w:qFormat/>
    <w:rPr>
      <w:sz w:val="18"/>
      <w:szCs w:val="18"/>
    </w:rPr>
  </w:style>
  <w:style w:type="paragraph" w:styleId="Footer">
    <w:name w:val="footer"/>
    <w:basedOn w:val="Normal"/>
    <w:link w:val="Char3"/>
    <w:uiPriority w:val="99"/>
    <w:unhideWhenUsed/>
    <w:qFormat/>
    <w:pPr>
      <w:tabs>
        <w:tab w:val="center" w:pos="4153"/>
        <w:tab w:val="right" w:pos="8306"/>
      </w:tabs>
      <w:snapToGrid w:val="0"/>
      <w:jc w:val="left"/>
    </w:pPr>
    <w:rPr>
      <w:sz w:val="18"/>
      <w:szCs w:val="18"/>
    </w:rPr>
  </w:style>
  <w:style w:type="paragraph" w:styleId="Header">
    <w:name w:val="header"/>
    <w:basedOn w:val="Normal"/>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FootnoteText">
    <w:name w:val="footnote text"/>
    <w:basedOn w:val="Normal"/>
    <w:link w:val="Char0"/>
    <w:uiPriority w:val="99"/>
    <w:semiHidden/>
    <w:unhideWhenUsed/>
    <w:qFormat/>
    <w:pPr>
      <w:snapToGrid w:val="0"/>
      <w:jc w:val="left"/>
    </w:pPr>
    <w:rPr>
      <w:sz w:val="18"/>
      <w:szCs w:val="18"/>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LightShadingAccent1">
    <w:name w:val="Light Shading Accent 1"/>
    <w:basedOn w:val="TableNormal"/>
    <w:uiPriority w:val="60"/>
    <w:qFormat/>
    <w:rPr>
      <w:color w:val="376092"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qFormat/>
    <w:rPr>
      <w:color w:val="31859C" w:themeColor="accent5" w:themeShade="BF"/>
    </w:rPr>
    <w:tblPr>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LightListAccent4">
    <w:name w:val="Light List Accent 4"/>
    <w:basedOn w:val="TableNormal"/>
    <w:uiPriority w:val="61"/>
    <w:qFormat/>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styleId="EndnoteReference">
    <w:name w:val="endnote reference"/>
    <w:basedOn w:val="DefaultParagraphFont"/>
    <w:uiPriority w:val="99"/>
    <w:semiHidden/>
    <w:unhideWhenUsed/>
    <w:qFormat/>
    <w:rPr>
      <w:vertAlign w:val="superscript"/>
    </w:rPr>
  </w:style>
  <w:style w:type="character" w:styleId="CommentReference">
    <w:name w:val="annotation reference"/>
    <w:basedOn w:val="DefaultParagraphFont"/>
    <w:uiPriority w:val="99"/>
    <w:semiHidden/>
    <w:unhideWhenUsed/>
    <w:qFormat/>
    <w:rPr>
      <w:sz w:val="21"/>
      <w:szCs w:val="21"/>
    </w:rPr>
  </w:style>
  <w:style w:type="character" w:styleId="FootnoteReference">
    <w:name w:val="footnote reference"/>
    <w:basedOn w:val="DefaultParagraphFont"/>
    <w:uiPriority w:val="99"/>
    <w:semiHidden/>
    <w:unhideWhenUsed/>
    <w:qFormat/>
    <w:rPr>
      <w:vertAlign w:val="superscript"/>
    </w:rPr>
  </w:style>
  <w:style w:type="paragraph" w:styleId="ListParagraph">
    <w:name w:val="List Paragraph"/>
    <w:basedOn w:val="Normal"/>
    <w:uiPriority w:val="34"/>
    <w:qFormat/>
    <w:pPr>
      <w:ind w:firstLine="420" w:firstLineChars="200"/>
    </w:pPr>
  </w:style>
  <w:style w:type="character" w:customStyle="1" w:styleId="Char">
    <w:name w:val="批注框文本 Char"/>
    <w:basedOn w:val="DefaultParagraphFont"/>
    <w:link w:val="BalloonText"/>
    <w:uiPriority w:val="99"/>
    <w:semiHidden/>
    <w:qFormat/>
    <w:rPr>
      <w:sz w:val="18"/>
      <w:szCs w:val="18"/>
    </w:rPr>
  </w:style>
  <w:style w:type="character" w:customStyle="1" w:styleId="Char0">
    <w:name w:val="脚注文本 Char"/>
    <w:basedOn w:val="DefaultParagraphFont"/>
    <w:link w:val="FootnoteText"/>
    <w:uiPriority w:val="99"/>
    <w:semiHidden/>
    <w:qFormat/>
    <w:rPr>
      <w:sz w:val="18"/>
      <w:szCs w:val="18"/>
    </w:rPr>
  </w:style>
  <w:style w:type="character" w:customStyle="1" w:styleId="Char1">
    <w:name w:val="尾注文本 Char"/>
    <w:basedOn w:val="DefaultParagraphFont"/>
    <w:link w:val="EndnoteText"/>
    <w:uiPriority w:val="99"/>
    <w:semiHidden/>
    <w:qFormat/>
  </w:style>
  <w:style w:type="paragraph" w:customStyle="1" w:styleId="1">
    <w:name w:val="修订1"/>
    <w:hidden/>
    <w:uiPriority w:val="99"/>
    <w:unhideWhenUsed/>
    <w:qFormat/>
    <w:rPr>
      <w:rFonts w:asciiTheme="minorHAnsi" w:eastAsiaTheme="minorEastAsia" w:hAnsiTheme="minorHAnsi" w:cstheme="minorBidi"/>
      <w:kern w:val="2"/>
      <w:sz w:val="21"/>
      <w:szCs w:val="22"/>
      <w:lang w:val="en-US" w:eastAsia="zh-CN" w:bidi="ar-SA"/>
    </w:rPr>
  </w:style>
  <w:style w:type="character" w:customStyle="1" w:styleId="Char2">
    <w:name w:val="页眉 Char"/>
    <w:basedOn w:val="DefaultParagraphFont"/>
    <w:link w:val="Header"/>
    <w:uiPriority w:val="99"/>
    <w:qFormat/>
    <w:rPr>
      <w:kern w:val="2"/>
      <w:sz w:val="18"/>
      <w:szCs w:val="18"/>
    </w:rPr>
  </w:style>
  <w:style w:type="character" w:customStyle="1" w:styleId="Char3">
    <w:name w:val="页脚 Char"/>
    <w:basedOn w:val="DefaultParagraphFont"/>
    <w:link w:val="Footer"/>
    <w:uiPriority w:val="99"/>
    <w:qFormat/>
    <w:rPr>
      <w:kern w:val="2"/>
      <w:sz w:val="18"/>
      <w:szCs w:val="18"/>
    </w:rPr>
  </w:style>
  <w:style w:type="character" w:customStyle="1" w:styleId="1Char">
    <w:name w:val="标题 1 Char"/>
    <w:basedOn w:val="DefaultParagraphFont"/>
    <w:link w:val="Heading1"/>
    <w:uiPriority w:val="9"/>
    <w:qFormat/>
    <w:rPr>
      <w:b/>
      <w:bCs/>
      <w:kern w:val="44"/>
      <w:sz w:val="30"/>
      <w:szCs w:val="44"/>
    </w:rPr>
  </w:style>
  <w:style w:type="paragraph" w:customStyle="1" w:styleId="TOC1">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paragraph" w:customStyle="1" w:styleId="WPSOffice1">
    <w:name w:val="WPSOffice手动目录 1"/>
    <w:qFormat/>
    <w:rPr>
      <w:rFonts w:asciiTheme="minorHAnsi" w:eastAsiaTheme="minorEastAsia" w:hAnsiTheme="minorHAnsi" w:cstheme="minorBidi"/>
      <w:lang w:val="en-US" w:eastAsia="zh-CN" w:bidi="ar-SA"/>
    </w:rPr>
  </w:style>
  <w:style w:type="paragraph" w:customStyle="1" w:styleId="WPSOffice2">
    <w:name w:val="WPSOffice手动目录 2"/>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qFormat/>
    <w:pPr>
      <w:ind w:left="400" w:leftChars="400"/>
    </w:pPr>
    <w:rPr>
      <w:rFonts w:asciiTheme="minorHAnsi" w:eastAsiaTheme="minorEastAsia" w:hAnsiTheme="minorHAnsi" w:cstheme="minorBidi"/>
      <w:lang w:val="en-US" w:eastAsia="zh-CN" w:bidi="ar-SA"/>
    </w:rPr>
  </w:style>
  <w:style w:type="paragraph" w:customStyle="1" w:styleId="TOC2">
    <w:name w:val="TOC 标题2"/>
    <w:basedOn w:val="Heading1"/>
    <w:next w:val="Normal"/>
    <w:uiPriority w:val="39"/>
    <w:semiHidden/>
    <w:unhideWhenUsed/>
    <w:qFormat/>
    <w:pPr>
      <w:widowControl/>
      <w:spacing w:before="480" w:after="0" w:line="276" w:lineRule="auto"/>
      <w:ind w:firstLine="0" w:firstLineChars="0"/>
      <w:jc w:val="left"/>
      <w:outlineLvl w:val="9"/>
    </w:pPr>
    <w:rPr>
      <w:rFonts w:asciiTheme="majorHAnsi" w:eastAsiaTheme="majorEastAsia" w:hAnsiTheme="majorHAnsi" w:cstheme="majorBidi"/>
      <w:color w:val="376092"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yperlink" Target="https://d.book118.com/637015161024006044" TargetMode="Externa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539A7A-E15E-485F-8C44-C69FF7111C2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2209</Words>
  <Characters>12595</Characters>
  <Application>Microsoft Office Word</Application>
  <DocSecurity>0</DocSecurity>
  <Lines>104</Lines>
  <Paragraphs>29</Paragraphs>
  <ScaleCrop>false</ScaleCrop>
  <Company>微软中国</Company>
  <LinksUpToDate>false</LinksUpToDate>
  <CharactersWithSpaces>14775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张老师</cp:lastModifiedBy>
  <cp:revision>2</cp:revision>
  <dcterms:created xsi:type="dcterms:W3CDTF">2019-05-14T05:49:00Z</dcterms:created>
  <dcterms:modified xsi:type="dcterms:W3CDTF">2023-11-06T06:49:38Z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3BAFE5579621454BA29E8B09281BA4D5_12</vt:lpwstr>
  </property>
  <property fmtid="{D5CDD505-2E9C-101B-9397-08002B2CF9AE}" pid="3" name="KSOProductBuildVer">
    <vt:lpwstr>2052-12.1.0.15712</vt:lpwstr>
  </property>
  <property fmtid="{D5CDD505-2E9C-101B-9397-08002B2CF9AE}" pid="4" name="KSORubyTemplateID" linkTarget="0">
    <vt:lpwstr>6</vt:lpwstr>
  </property>
</Properties>
</file>