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石蜡相关行业公司员工职业发展支持与推动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25" w:history="1">
        <w:r>
          <w:rPr>
            <w:rFonts w:ascii="仿宋" w:eastAsia="仿宋" w:hAnsi="仿宋" w:cs="仿宋" w:hint="eastAsia"/>
            <w:lang w:eastAsia="zh-CN"/>
          </w:rPr>
          <w:t>序言</w:t>
        </w:r>
        <w:r>
          <w:tab/>
        </w:r>
        <w:r>
          <w:fldChar w:fldCharType="begin"/>
        </w:r>
        <w:r>
          <w:instrText xml:space="preserve"> PAGEREF _Toc26225 \h </w:instrText>
        </w:r>
        <w:r>
          <w:fldChar w:fldCharType="separate"/>
        </w:r>
        <w:r>
          <w:t>3</w:t>
        </w:r>
        <w:r>
          <w:fldChar w:fldCharType="end"/>
        </w:r>
      </w:hyperlink>
    </w:p>
    <w:p>
      <w:pPr>
        <w:pStyle w:val="TOC1"/>
        <w:tabs>
          <w:tab w:val="right" w:leader="dot" w:pos="8306"/>
        </w:tabs>
      </w:pPr>
      <w:hyperlink w:anchor="_Toc876" w:history="1">
        <w:r>
          <w:rPr>
            <w:rFonts w:ascii="仿宋" w:eastAsia="仿宋" w:hAnsi="仿宋" w:cs="仿宋" w:hint="eastAsia"/>
            <w:lang w:eastAsia="zh-CN"/>
          </w:rPr>
          <w:t>一、公司简介</w:t>
        </w:r>
        <w:r>
          <w:tab/>
        </w:r>
        <w:r>
          <w:fldChar w:fldCharType="begin"/>
        </w:r>
        <w:r>
          <w:instrText xml:space="preserve"> PAGEREF _Toc876 \h </w:instrText>
        </w:r>
        <w:r>
          <w:fldChar w:fldCharType="separate"/>
        </w:r>
        <w:r>
          <w:t>3</w:t>
        </w:r>
        <w:r>
          <w:fldChar w:fldCharType="end"/>
        </w:r>
      </w:hyperlink>
    </w:p>
    <w:p>
      <w:pPr>
        <w:pStyle w:val="TOC2"/>
        <w:tabs>
          <w:tab w:val="right" w:leader="dot" w:pos="8306"/>
        </w:tabs>
      </w:pPr>
      <w:hyperlink w:anchor="_Toc1283" w:history="1">
        <w:r>
          <w:rPr>
            <w:rFonts w:ascii="仿宋" w:eastAsia="仿宋" w:hAnsi="仿宋" w:cs="仿宋" w:hint="eastAsia"/>
            <w:lang w:eastAsia="zh-CN"/>
          </w:rPr>
          <w:t>(一)、公司基本信息</w:t>
        </w:r>
        <w:r>
          <w:tab/>
        </w:r>
        <w:r>
          <w:fldChar w:fldCharType="begin"/>
        </w:r>
        <w:r>
          <w:instrText xml:space="preserve"> PAGEREF _Toc1283 \h </w:instrText>
        </w:r>
        <w:r>
          <w:fldChar w:fldCharType="separate"/>
        </w:r>
        <w:r>
          <w:t>3</w:t>
        </w:r>
        <w:r>
          <w:fldChar w:fldCharType="end"/>
        </w:r>
      </w:hyperlink>
    </w:p>
    <w:p>
      <w:pPr>
        <w:pStyle w:val="TOC2"/>
        <w:tabs>
          <w:tab w:val="right" w:leader="dot" w:pos="8306"/>
        </w:tabs>
      </w:pPr>
      <w:hyperlink w:anchor="_Toc3797" w:history="1">
        <w:r>
          <w:rPr>
            <w:rFonts w:ascii="仿宋" w:eastAsia="仿宋" w:hAnsi="仿宋" w:cs="仿宋" w:hint="eastAsia"/>
            <w:lang w:eastAsia="zh-CN"/>
          </w:rPr>
          <w:t>(二)、公司简介</w:t>
        </w:r>
        <w:r>
          <w:tab/>
        </w:r>
        <w:r>
          <w:fldChar w:fldCharType="begin"/>
        </w:r>
        <w:r>
          <w:instrText xml:space="preserve"> PAGEREF _Toc3797 \h </w:instrText>
        </w:r>
        <w:r>
          <w:fldChar w:fldCharType="separate"/>
        </w:r>
        <w:r>
          <w:t>4</w:t>
        </w:r>
        <w:r>
          <w:fldChar w:fldCharType="end"/>
        </w:r>
      </w:hyperlink>
    </w:p>
    <w:p>
      <w:pPr>
        <w:pStyle w:val="TOC2"/>
        <w:tabs>
          <w:tab w:val="right" w:leader="dot" w:pos="8306"/>
        </w:tabs>
      </w:pPr>
      <w:hyperlink w:anchor="_Toc15627" w:history="1">
        <w:r>
          <w:rPr>
            <w:rFonts w:ascii="仿宋" w:eastAsia="仿宋" w:hAnsi="仿宋" w:cs="仿宋" w:hint="eastAsia"/>
            <w:lang w:eastAsia="zh-CN"/>
          </w:rPr>
          <w:t>(三)、核心人员介绍</w:t>
        </w:r>
        <w:r>
          <w:tab/>
        </w:r>
        <w:r>
          <w:fldChar w:fldCharType="begin"/>
        </w:r>
        <w:r>
          <w:instrText xml:space="preserve"> PAGEREF _Toc15627 \h </w:instrText>
        </w:r>
        <w:r>
          <w:fldChar w:fldCharType="separate"/>
        </w:r>
        <w:r>
          <w:t>6</w:t>
        </w:r>
        <w:r>
          <w:fldChar w:fldCharType="end"/>
        </w:r>
      </w:hyperlink>
    </w:p>
    <w:p>
      <w:pPr>
        <w:pStyle w:val="TOC1"/>
        <w:tabs>
          <w:tab w:val="right" w:leader="dot" w:pos="8306"/>
        </w:tabs>
      </w:pPr>
      <w:hyperlink w:anchor="_Toc10522" w:history="1">
        <w:r>
          <w:rPr>
            <w:rFonts w:ascii="仿宋" w:eastAsia="仿宋" w:hAnsi="仿宋" w:cs="仿宋" w:hint="eastAsia"/>
            <w:lang w:eastAsia="zh-CN"/>
          </w:rPr>
          <w:t>二、宏观环境分析</w:t>
        </w:r>
        <w:r>
          <w:tab/>
        </w:r>
        <w:r>
          <w:fldChar w:fldCharType="begin"/>
        </w:r>
        <w:r>
          <w:instrText xml:space="preserve"> PAGEREF _Toc10522 \h </w:instrText>
        </w:r>
        <w:r>
          <w:fldChar w:fldCharType="separate"/>
        </w:r>
        <w:r>
          <w:t>8</w:t>
        </w:r>
        <w:r>
          <w:fldChar w:fldCharType="end"/>
        </w:r>
      </w:hyperlink>
    </w:p>
    <w:p>
      <w:pPr>
        <w:pStyle w:val="TOC2"/>
        <w:tabs>
          <w:tab w:val="right" w:leader="dot" w:pos="8306"/>
        </w:tabs>
      </w:pPr>
      <w:hyperlink w:anchor="_Toc13260" w:history="1">
        <w:r>
          <w:rPr>
            <w:rFonts w:ascii="仿宋" w:eastAsia="仿宋" w:hAnsi="仿宋" w:cs="仿宋" w:hint="eastAsia"/>
            <w:lang w:eastAsia="zh-CN"/>
          </w:rPr>
          <w:t>(一)、宏观环境分析</w:t>
        </w:r>
        <w:r>
          <w:tab/>
        </w:r>
        <w:r>
          <w:fldChar w:fldCharType="begin"/>
        </w:r>
        <w:r>
          <w:instrText xml:space="preserve"> PAGEREF _Toc13260 \h </w:instrText>
        </w:r>
        <w:r>
          <w:fldChar w:fldCharType="separate"/>
        </w:r>
        <w:r>
          <w:t>8</w:t>
        </w:r>
        <w:r>
          <w:fldChar w:fldCharType="end"/>
        </w:r>
      </w:hyperlink>
    </w:p>
    <w:p>
      <w:pPr>
        <w:pStyle w:val="TOC1"/>
        <w:tabs>
          <w:tab w:val="right" w:leader="dot" w:pos="8306"/>
        </w:tabs>
      </w:pPr>
      <w:hyperlink w:anchor="_Toc20037" w:history="1">
        <w:r>
          <w:rPr>
            <w:rFonts w:ascii="仿宋" w:eastAsia="仿宋" w:hAnsi="仿宋" w:cs="仿宋" w:hint="eastAsia"/>
            <w:lang w:eastAsia="zh-CN"/>
          </w:rPr>
          <w:t>三、第八章员工绩效管理</w:t>
        </w:r>
        <w:r>
          <w:tab/>
        </w:r>
        <w:r>
          <w:fldChar w:fldCharType="begin"/>
        </w:r>
        <w:r>
          <w:instrText xml:space="preserve"> PAGEREF _Toc20037 \h </w:instrText>
        </w:r>
        <w:r>
          <w:fldChar w:fldCharType="separate"/>
        </w:r>
        <w:r>
          <w:t>9</w:t>
        </w:r>
        <w:r>
          <w:fldChar w:fldCharType="end"/>
        </w:r>
      </w:hyperlink>
    </w:p>
    <w:p>
      <w:pPr>
        <w:pStyle w:val="TOC2"/>
        <w:tabs>
          <w:tab w:val="right" w:leader="dot" w:pos="8306"/>
        </w:tabs>
      </w:pPr>
      <w:hyperlink w:anchor="_Toc6555" w:history="1">
        <w:r>
          <w:rPr>
            <w:rFonts w:ascii="仿宋" w:eastAsia="仿宋" w:hAnsi="仿宋" w:cs="仿宋" w:hint="eastAsia"/>
            <w:lang w:eastAsia="zh-CN"/>
          </w:rPr>
          <w:t>(一)、绩效评估体系建立</w:t>
        </w:r>
        <w:r>
          <w:tab/>
        </w:r>
        <w:r>
          <w:fldChar w:fldCharType="begin"/>
        </w:r>
        <w:r>
          <w:instrText xml:space="preserve"> PAGEREF _Toc6555 \h </w:instrText>
        </w:r>
        <w:r>
          <w:fldChar w:fldCharType="separate"/>
        </w:r>
        <w:r>
          <w:t>9</w:t>
        </w:r>
        <w:r>
          <w:fldChar w:fldCharType="end"/>
        </w:r>
      </w:hyperlink>
    </w:p>
    <w:p>
      <w:pPr>
        <w:pStyle w:val="TOC2"/>
        <w:tabs>
          <w:tab w:val="right" w:leader="dot" w:pos="8306"/>
        </w:tabs>
      </w:pPr>
      <w:hyperlink w:anchor="_Toc18441" w:history="1">
        <w:r>
          <w:rPr>
            <w:rFonts w:ascii="仿宋" w:eastAsia="仿宋" w:hAnsi="仿宋" w:cs="仿宋" w:hint="eastAsia"/>
            <w:lang w:eastAsia="zh-CN"/>
          </w:rPr>
          <w:t>(二)、绩效考核与反馈</w:t>
        </w:r>
        <w:r>
          <w:tab/>
        </w:r>
        <w:r>
          <w:fldChar w:fldCharType="begin"/>
        </w:r>
        <w:r>
          <w:instrText xml:space="preserve"> PAGEREF _Toc18441 \h </w:instrText>
        </w:r>
        <w:r>
          <w:fldChar w:fldCharType="separate"/>
        </w:r>
        <w:r>
          <w:t>10</w:t>
        </w:r>
        <w:r>
          <w:fldChar w:fldCharType="end"/>
        </w:r>
      </w:hyperlink>
    </w:p>
    <w:p>
      <w:pPr>
        <w:pStyle w:val="TOC2"/>
        <w:tabs>
          <w:tab w:val="right" w:leader="dot" w:pos="8306"/>
        </w:tabs>
      </w:pPr>
      <w:hyperlink w:anchor="_Toc10594" w:history="1">
        <w:r>
          <w:rPr>
            <w:rFonts w:ascii="仿宋" w:eastAsia="仿宋" w:hAnsi="仿宋" w:cs="仿宋" w:hint="eastAsia"/>
            <w:lang w:eastAsia="zh-CN"/>
          </w:rPr>
          <w:t>(三)、激励与奖惩机制</w:t>
        </w:r>
        <w:r>
          <w:tab/>
        </w:r>
        <w:r>
          <w:fldChar w:fldCharType="begin"/>
        </w:r>
        <w:r>
          <w:instrText xml:space="preserve"> PAGEREF _Toc10594 \h </w:instrText>
        </w:r>
        <w:r>
          <w:fldChar w:fldCharType="separate"/>
        </w:r>
        <w:r>
          <w:t>11</w:t>
        </w:r>
        <w:r>
          <w:fldChar w:fldCharType="end"/>
        </w:r>
      </w:hyperlink>
    </w:p>
    <w:p>
      <w:pPr>
        <w:pStyle w:val="TOC1"/>
        <w:tabs>
          <w:tab w:val="right" w:leader="dot" w:pos="8306"/>
        </w:tabs>
      </w:pPr>
      <w:hyperlink w:anchor="_Toc9628" w:history="1">
        <w:r>
          <w:rPr>
            <w:rFonts w:ascii="仿宋" w:eastAsia="仿宋" w:hAnsi="仿宋" w:cs="仿宋" w:hint="eastAsia"/>
            <w:lang w:eastAsia="zh-CN"/>
          </w:rPr>
          <w:t>四、第七章员工培训与发展</w:t>
        </w:r>
        <w:r>
          <w:tab/>
        </w:r>
        <w:r>
          <w:fldChar w:fldCharType="begin"/>
        </w:r>
        <w:r>
          <w:instrText xml:space="preserve"> PAGEREF _Toc9628 \h </w:instrText>
        </w:r>
        <w:r>
          <w:fldChar w:fldCharType="separate"/>
        </w:r>
        <w:r>
          <w:t>11</w:t>
        </w:r>
        <w:r>
          <w:fldChar w:fldCharType="end"/>
        </w:r>
      </w:hyperlink>
    </w:p>
    <w:p>
      <w:pPr>
        <w:pStyle w:val="TOC2"/>
        <w:tabs>
          <w:tab w:val="right" w:leader="dot" w:pos="8306"/>
        </w:tabs>
      </w:pPr>
      <w:hyperlink w:anchor="_Toc23951" w:history="1">
        <w:r>
          <w:rPr>
            <w:rFonts w:ascii="仿宋" w:eastAsia="仿宋" w:hAnsi="仿宋" w:cs="仿宋" w:hint="eastAsia"/>
            <w:lang w:eastAsia="zh-CN"/>
          </w:rPr>
          <w:t>(一)、培训需求分析</w:t>
        </w:r>
        <w:r>
          <w:tab/>
        </w:r>
        <w:r>
          <w:fldChar w:fldCharType="begin"/>
        </w:r>
        <w:r>
          <w:instrText xml:space="preserve"> PAGEREF _Toc23951 \h </w:instrText>
        </w:r>
        <w:r>
          <w:fldChar w:fldCharType="separate"/>
        </w:r>
        <w:r>
          <w:t>11</w:t>
        </w:r>
        <w:r>
          <w:fldChar w:fldCharType="end"/>
        </w:r>
      </w:hyperlink>
    </w:p>
    <w:p>
      <w:pPr>
        <w:pStyle w:val="TOC2"/>
        <w:tabs>
          <w:tab w:val="right" w:leader="dot" w:pos="8306"/>
        </w:tabs>
      </w:pPr>
      <w:hyperlink w:anchor="_Toc18305" w:history="1">
        <w:r>
          <w:rPr>
            <w:rFonts w:ascii="仿宋" w:eastAsia="仿宋" w:hAnsi="仿宋" w:cs="仿宋" w:hint="eastAsia"/>
            <w:lang w:eastAsia="zh-CN"/>
          </w:rPr>
          <w:t>(二)、培训计划制定</w:t>
        </w:r>
        <w:r>
          <w:tab/>
        </w:r>
        <w:r>
          <w:fldChar w:fldCharType="begin"/>
        </w:r>
        <w:r>
          <w:instrText xml:space="preserve"> PAGEREF _Toc18305 \h </w:instrText>
        </w:r>
        <w:r>
          <w:fldChar w:fldCharType="separate"/>
        </w:r>
        <w:r>
          <w:t>12</w:t>
        </w:r>
        <w:r>
          <w:fldChar w:fldCharType="end"/>
        </w:r>
      </w:hyperlink>
    </w:p>
    <w:p>
      <w:pPr>
        <w:pStyle w:val="TOC2"/>
        <w:tabs>
          <w:tab w:val="right" w:leader="dot" w:pos="8306"/>
        </w:tabs>
      </w:pPr>
      <w:hyperlink w:anchor="_Toc19775" w:history="1">
        <w:r>
          <w:rPr>
            <w:rFonts w:ascii="仿宋" w:eastAsia="仿宋" w:hAnsi="仿宋" w:cs="仿宋" w:hint="eastAsia"/>
            <w:lang w:eastAsia="zh-CN"/>
          </w:rPr>
          <w:t>(三)、培训实施与评估</w:t>
        </w:r>
        <w:r>
          <w:tab/>
        </w:r>
        <w:r>
          <w:fldChar w:fldCharType="begin"/>
        </w:r>
        <w:r>
          <w:instrText xml:space="preserve"> PAGEREF _Toc19775 \h </w:instrText>
        </w:r>
        <w:r>
          <w:fldChar w:fldCharType="separate"/>
        </w:r>
        <w:r>
          <w:t>13</w:t>
        </w:r>
        <w:r>
          <w:fldChar w:fldCharType="end"/>
        </w:r>
      </w:hyperlink>
    </w:p>
    <w:p>
      <w:pPr>
        <w:pStyle w:val="TOC2"/>
        <w:tabs>
          <w:tab w:val="right" w:leader="dot" w:pos="8306"/>
        </w:tabs>
      </w:pPr>
      <w:hyperlink w:anchor="_Toc18042" w:history="1">
        <w:r>
          <w:rPr>
            <w:rFonts w:ascii="仿宋" w:eastAsia="仿宋" w:hAnsi="仿宋" w:cs="仿宋" w:hint="eastAsia"/>
            <w:lang w:eastAsia="zh-CN"/>
          </w:rPr>
          <w:t>(四)、持续学习与专业发展支持</w:t>
        </w:r>
        <w:r>
          <w:tab/>
        </w:r>
        <w:r>
          <w:fldChar w:fldCharType="begin"/>
        </w:r>
        <w:r>
          <w:instrText xml:space="preserve"> PAGEREF _Toc18042 \h </w:instrText>
        </w:r>
        <w:r>
          <w:fldChar w:fldCharType="separate"/>
        </w:r>
        <w:r>
          <w:t>14</w:t>
        </w:r>
        <w:r>
          <w:fldChar w:fldCharType="end"/>
        </w:r>
      </w:hyperlink>
    </w:p>
    <w:p>
      <w:pPr>
        <w:pStyle w:val="TOC1"/>
        <w:tabs>
          <w:tab w:val="right" w:leader="dot" w:pos="8306"/>
        </w:tabs>
      </w:pPr>
      <w:hyperlink w:anchor="_Toc31704" w:history="1">
        <w:r>
          <w:rPr>
            <w:rFonts w:ascii="仿宋" w:eastAsia="仿宋" w:hAnsi="仿宋" w:cs="仿宋" w:hint="eastAsia"/>
            <w:lang w:eastAsia="zh-CN"/>
          </w:rPr>
          <w:t>五、薪酬制度管理</w:t>
        </w:r>
        <w:r>
          <w:tab/>
        </w:r>
        <w:r>
          <w:fldChar w:fldCharType="begin"/>
        </w:r>
        <w:r>
          <w:instrText xml:space="preserve"> PAGEREF _Toc31704 \h </w:instrText>
        </w:r>
        <w:r>
          <w:fldChar w:fldCharType="separate"/>
        </w:r>
        <w:r>
          <w:t>15</w:t>
        </w:r>
        <w:r>
          <w:fldChar w:fldCharType="end"/>
        </w:r>
      </w:hyperlink>
    </w:p>
    <w:p>
      <w:pPr>
        <w:pStyle w:val="TOC2"/>
        <w:tabs>
          <w:tab w:val="right" w:leader="dot" w:pos="8306"/>
        </w:tabs>
      </w:pPr>
      <w:hyperlink w:anchor="_Toc30526" w:history="1">
        <w:r>
          <w:rPr>
            <w:rFonts w:ascii="仿宋" w:eastAsia="仿宋" w:hAnsi="仿宋" w:cs="仿宋" w:hint="eastAsia"/>
            <w:lang w:eastAsia="zh-CN"/>
          </w:rPr>
          <w:t>(一)、薪酬管理制度</w:t>
        </w:r>
        <w:r>
          <w:tab/>
        </w:r>
        <w:r>
          <w:fldChar w:fldCharType="begin"/>
        </w:r>
        <w:r>
          <w:instrText xml:space="preserve"> PAGEREF _Toc30526 \h </w:instrText>
        </w:r>
        <w:r>
          <w:fldChar w:fldCharType="separate"/>
        </w:r>
        <w:r>
          <w:t>15</w:t>
        </w:r>
        <w:r>
          <w:fldChar w:fldCharType="end"/>
        </w:r>
      </w:hyperlink>
    </w:p>
    <w:p>
      <w:pPr>
        <w:pStyle w:val="TOC2"/>
        <w:tabs>
          <w:tab w:val="right" w:leader="dot" w:pos="8306"/>
        </w:tabs>
      </w:pPr>
      <w:hyperlink w:anchor="_Toc30331" w:history="1">
        <w:r>
          <w:rPr>
            <w:rFonts w:ascii="仿宋" w:eastAsia="仿宋" w:hAnsi="仿宋" w:cs="仿宋" w:hint="eastAsia"/>
            <w:lang w:eastAsia="zh-CN"/>
          </w:rPr>
          <w:t>(二)、奖金制度的制定</w:t>
        </w:r>
        <w:r>
          <w:tab/>
        </w:r>
        <w:r>
          <w:fldChar w:fldCharType="begin"/>
        </w:r>
        <w:r>
          <w:instrText xml:space="preserve"> PAGEREF _Toc30331 \h </w:instrText>
        </w:r>
        <w:r>
          <w:fldChar w:fldCharType="separate"/>
        </w:r>
        <w:r>
          <w:t>19</w:t>
        </w:r>
        <w:r>
          <w:fldChar w:fldCharType="end"/>
        </w:r>
      </w:hyperlink>
    </w:p>
    <w:p>
      <w:pPr>
        <w:pStyle w:val="TOC2"/>
        <w:tabs>
          <w:tab w:val="right" w:leader="dot" w:pos="8306"/>
        </w:tabs>
      </w:pPr>
      <w:hyperlink w:anchor="_Toc6310" w:history="1">
        <w:r>
          <w:rPr>
            <w:rFonts w:ascii="仿宋" w:eastAsia="仿宋" w:hAnsi="仿宋" w:cs="仿宋" w:hint="eastAsia"/>
            <w:lang w:eastAsia="zh-CN"/>
          </w:rPr>
          <w:t>(三)、岗位薪酬体系设计</w:t>
        </w:r>
        <w:r>
          <w:tab/>
        </w:r>
        <w:r>
          <w:fldChar w:fldCharType="begin"/>
        </w:r>
        <w:r>
          <w:instrText xml:space="preserve"> PAGEREF _Toc6310 \h </w:instrText>
        </w:r>
        <w:r>
          <w:fldChar w:fldCharType="separate"/>
        </w:r>
        <w:r>
          <w:t>22</w:t>
        </w:r>
        <w:r>
          <w:fldChar w:fldCharType="end"/>
        </w:r>
      </w:hyperlink>
    </w:p>
    <w:p>
      <w:pPr>
        <w:pStyle w:val="TOC2"/>
        <w:tabs>
          <w:tab w:val="right" w:leader="dot" w:pos="8306"/>
        </w:tabs>
      </w:pPr>
      <w:hyperlink w:anchor="_Toc13806" w:history="1">
        <w:r>
          <w:rPr>
            <w:rFonts w:ascii="仿宋" w:eastAsia="仿宋" w:hAnsi="仿宋" w:cs="仿宋" w:hint="eastAsia"/>
            <w:lang w:eastAsia="zh-CN"/>
          </w:rPr>
          <w:t>(四)、绩效薪酬体系设计</w:t>
        </w:r>
        <w:r>
          <w:tab/>
        </w:r>
        <w:r>
          <w:fldChar w:fldCharType="begin"/>
        </w:r>
        <w:r>
          <w:instrText xml:space="preserve"> PAGEREF _Toc13806 \h </w:instrText>
        </w:r>
        <w:r>
          <w:fldChar w:fldCharType="separate"/>
        </w:r>
        <w:r>
          <w:t>23</w:t>
        </w:r>
        <w:r>
          <w:fldChar w:fldCharType="end"/>
        </w:r>
      </w:hyperlink>
    </w:p>
    <w:p>
      <w:pPr>
        <w:pStyle w:val="TOC1"/>
        <w:tabs>
          <w:tab w:val="right" w:leader="dot" w:pos="8306"/>
        </w:tabs>
      </w:pPr>
      <w:hyperlink w:anchor="_Toc26729" w:history="1">
        <w:r>
          <w:rPr>
            <w:rFonts w:ascii="仿宋" w:eastAsia="仿宋" w:hAnsi="仿宋" w:cs="仿宋" w:hint="eastAsia"/>
            <w:lang w:eastAsia="zh-CN"/>
          </w:rPr>
          <w:t>六、第二十六章人才留存与流失管理</w:t>
        </w:r>
        <w:r>
          <w:tab/>
        </w:r>
        <w:r>
          <w:fldChar w:fldCharType="begin"/>
        </w:r>
        <w:r>
          <w:instrText xml:space="preserve"> PAGEREF _Toc26729 \h </w:instrText>
        </w:r>
        <w:r>
          <w:fldChar w:fldCharType="separate"/>
        </w:r>
        <w:r>
          <w:t>25</w:t>
        </w:r>
        <w:r>
          <w:fldChar w:fldCharType="end"/>
        </w:r>
      </w:hyperlink>
    </w:p>
    <w:p>
      <w:pPr>
        <w:pStyle w:val="TOC2"/>
        <w:tabs>
          <w:tab w:val="right" w:leader="dot" w:pos="8306"/>
        </w:tabs>
      </w:pPr>
      <w:hyperlink w:anchor="_Toc12528" w:history="1">
        <w:r>
          <w:rPr>
            <w:rFonts w:ascii="仿宋" w:eastAsia="仿宋" w:hAnsi="仿宋" w:cs="仿宋" w:hint="eastAsia"/>
            <w:lang w:eastAsia="zh-CN"/>
          </w:rPr>
          <w:t>(一)、人才留存策略</w:t>
        </w:r>
        <w:r>
          <w:tab/>
        </w:r>
        <w:r>
          <w:fldChar w:fldCharType="begin"/>
        </w:r>
        <w:r>
          <w:instrText xml:space="preserve"> PAGEREF _Toc12528 \h </w:instrText>
        </w:r>
        <w:r>
          <w:fldChar w:fldCharType="separate"/>
        </w:r>
        <w:r>
          <w:t>25</w:t>
        </w:r>
        <w:r>
          <w:fldChar w:fldCharType="end"/>
        </w:r>
      </w:hyperlink>
    </w:p>
    <w:p>
      <w:pPr>
        <w:pStyle w:val="TOC2"/>
        <w:tabs>
          <w:tab w:val="right" w:leader="dot" w:pos="8306"/>
        </w:tabs>
      </w:pPr>
      <w:hyperlink w:anchor="_Toc31397" w:history="1">
        <w:r>
          <w:rPr>
            <w:rFonts w:ascii="仿宋" w:eastAsia="仿宋" w:hAnsi="仿宋" w:cs="仿宋" w:hint="eastAsia"/>
            <w:lang w:eastAsia="zh-CN"/>
          </w:rPr>
          <w:t>(二)、人才流失分析与改进</w:t>
        </w:r>
        <w:r>
          <w:tab/>
        </w:r>
        <w:r>
          <w:fldChar w:fldCharType="begin"/>
        </w:r>
        <w:r>
          <w:instrText xml:space="preserve"> PAGEREF _Toc31397 \h </w:instrText>
        </w:r>
        <w:r>
          <w:fldChar w:fldCharType="separate"/>
        </w:r>
        <w:r>
          <w:t>25</w:t>
        </w:r>
        <w:r>
          <w:fldChar w:fldCharType="end"/>
        </w:r>
      </w:hyperlink>
    </w:p>
    <w:p>
      <w:pPr>
        <w:pStyle w:val="TOC2"/>
        <w:tabs>
          <w:tab w:val="right" w:leader="dot" w:pos="8306"/>
        </w:tabs>
      </w:pPr>
      <w:hyperlink w:anchor="_Toc10773" w:history="1">
        <w:r>
          <w:rPr>
            <w:rFonts w:ascii="仿宋" w:eastAsia="仿宋" w:hAnsi="仿宋" w:cs="仿宋" w:hint="eastAsia"/>
            <w:lang w:eastAsia="zh-CN"/>
          </w:rPr>
          <w:t>(三)、持续改进与未来展望</w:t>
        </w:r>
        <w:r>
          <w:tab/>
        </w:r>
        <w:r>
          <w:fldChar w:fldCharType="begin"/>
        </w:r>
        <w:r>
          <w:instrText xml:space="preserve"> PAGEREF _Toc10773 \h </w:instrText>
        </w:r>
        <w:r>
          <w:fldChar w:fldCharType="separate"/>
        </w:r>
        <w:r>
          <w:t>26</w:t>
        </w:r>
        <w:r>
          <w:fldChar w:fldCharType="end"/>
        </w:r>
      </w:hyperlink>
    </w:p>
    <w:p>
      <w:pPr>
        <w:pStyle w:val="TOC1"/>
        <w:tabs>
          <w:tab w:val="right" w:leader="dot" w:pos="8306"/>
        </w:tabs>
      </w:pPr>
      <w:hyperlink w:anchor="_Toc21191" w:history="1">
        <w:r>
          <w:rPr>
            <w:rFonts w:ascii="仿宋" w:eastAsia="仿宋" w:hAnsi="仿宋" w:cs="仿宋" w:hint="eastAsia"/>
            <w:lang w:eastAsia="zh-CN"/>
          </w:rPr>
          <w:t>七、第三十二章未来发展愿景</w:t>
        </w:r>
        <w:r>
          <w:tab/>
        </w:r>
        <w:r>
          <w:fldChar w:fldCharType="begin"/>
        </w:r>
        <w:r>
          <w:instrText xml:space="preserve"> PAGEREF _Toc21191 \h </w:instrText>
        </w:r>
        <w:r>
          <w:fldChar w:fldCharType="separate"/>
        </w:r>
        <w:r>
          <w:t>26</w:t>
        </w:r>
        <w:r>
          <w:fldChar w:fldCharType="end"/>
        </w:r>
      </w:hyperlink>
    </w:p>
    <w:p>
      <w:pPr>
        <w:pStyle w:val="TOC2"/>
        <w:tabs>
          <w:tab w:val="right" w:leader="dot" w:pos="8306"/>
        </w:tabs>
      </w:pPr>
      <w:hyperlink w:anchor="_Toc23965" w:history="1">
        <w:r>
          <w:rPr>
            <w:rFonts w:ascii="仿宋" w:eastAsia="仿宋" w:hAnsi="仿宋" w:cs="仿宋" w:hint="eastAsia"/>
            <w:lang w:eastAsia="zh-CN"/>
          </w:rPr>
          <w:t>(一)、员工职业生涯管理的未来趋势</w:t>
        </w:r>
        <w:r>
          <w:tab/>
        </w:r>
        <w:r>
          <w:fldChar w:fldCharType="begin"/>
        </w:r>
        <w:r>
          <w:instrText xml:space="preserve"> PAGEREF _Toc23965 \h </w:instrText>
        </w:r>
        <w:r>
          <w:fldChar w:fldCharType="separate"/>
        </w:r>
        <w:r>
          <w:t>26</w:t>
        </w:r>
        <w:r>
          <w:fldChar w:fldCharType="end"/>
        </w:r>
      </w:hyperlink>
    </w:p>
    <w:p>
      <w:pPr>
        <w:pStyle w:val="TOC2"/>
        <w:tabs>
          <w:tab w:val="right" w:leader="dot" w:pos="8306"/>
        </w:tabs>
      </w:pPr>
      <w:hyperlink w:anchor="_Toc28812" w:history="1">
        <w:r>
          <w:rPr>
            <w:rFonts w:ascii="仿宋" w:eastAsia="仿宋" w:hAnsi="仿宋" w:cs="仿宋" w:hint="eastAsia"/>
            <w:lang w:eastAsia="zh-CN"/>
          </w:rPr>
          <w:t>(二)、公司在员工发展中的未来愿景</w:t>
        </w:r>
        <w:r>
          <w:tab/>
        </w:r>
        <w:r>
          <w:fldChar w:fldCharType="begin"/>
        </w:r>
        <w:r>
          <w:instrText xml:space="preserve"> PAGEREF _Toc28812 \h </w:instrText>
        </w:r>
        <w:r>
          <w:fldChar w:fldCharType="separate"/>
        </w:r>
        <w:r>
          <w:t>27</w:t>
        </w:r>
        <w:r>
          <w:fldChar w:fldCharType="end"/>
        </w:r>
      </w:hyperlink>
    </w:p>
    <w:p>
      <w:pPr>
        <w:pStyle w:val="TOC1"/>
        <w:tabs>
          <w:tab w:val="right" w:leader="dot" w:pos="8306"/>
        </w:tabs>
      </w:pPr>
      <w:hyperlink w:anchor="_Toc5856" w:history="1">
        <w:r>
          <w:rPr>
            <w:rFonts w:ascii="仿宋" w:eastAsia="仿宋" w:hAnsi="仿宋" w:cs="仿宋" w:hint="eastAsia"/>
            <w:lang w:eastAsia="zh-CN"/>
          </w:rPr>
          <w:t>八、第三十八章员工社交媒体管理</w:t>
        </w:r>
        <w:r>
          <w:tab/>
        </w:r>
        <w:r>
          <w:fldChar w:fldCharType="begin"/>
        </w:r>
        <w:r>
          <w:instrText xml:space="preserve"> PAGEREF _Toc5856 \h </w:instrText>
        </w:r>
        <w:r>
          <w:fldChar w:fldCharType="separate"/>
        </w:r>
        <w:r>
          <w:t>27</w:t>
        </w:r>
        <w:r>
          <w:fldChar w:fldCharType="end"/>
        </w:r>
      </w:hyperlink>
    </w:p>
    <w:p>
      <w:pPr>
        <w:pStyle w:val="TOC2"/>
        <w:tabs>
          <w:tab w:val="right" w:leader="dot" w:pos="8306"/>
        </w:tabs>
      </w:pPr>
      <w:hyperlink w:anchor="_Toc23089" w:history="1">
        <w:r>
          <w:rPr>
            <w:rFonts w:ascii="仿宋" w:eastAsia="仿宋" w:hAnsi="仿宋" w:cs="仿宋" w:hint="eastAsia"/>
            <w:lang w:eastAsia="zh-CN"/>
          </w:rPr>
          <w:t>(一)、员工社交媒体政策</w:t>
        </w:r>
        <w:r>
          <w:tab/>
        </w:r>
        <w:r>
          <w:fldChar w:fldCharType="begin"/>
        </w:r>
        <w:r>
          <w:instrText xml:space="preserve"> PAGEREF _Toc23089 \h </w:instrText>
        </w:r>
        <w:r>
          <w:fldChar w:fldCharType="separate"/>
        </w:r>
        <w:r>
          <w:t>27</w:t>
        </w:r>
        <w:r>
          <w:fldChar w:fldCharType="end"/>
        </w:r>
      </w:hyperlink>
    </w:p>
    <w:p>
      <w:pPr>
        <w:pStyle w:val="TOC2"/>
        <w:tabs>
          <w:tab w:val="right" w:leader="dot" w:pos="8306"/>
        </w:tabs>
      </w:pPr>
      <w:hyperlink w:anchor="_Toc12872" w:history="1">
        <w:r>
          <w:rPr>
            <w:rFonts w:ascii="仿宋" w:eastAsia="仿宋" w:hAnsi="仿宋" w:cs="仿宋" w:hint="eastAsia"/>
            <w:lang w:eastAsia="zh-CN"/>
          </w:rPr>
          <w:t>(二)、个人品牌与公司形象的关联</w:t>
        </w:r>
        <w:r>
          <w:tab/>
        </w:r>
        <w:r>
          <w:fldChar w:fldCharType="begin"/>
        </w:r>
        <w:r>
          <w:instrText xml:space="preserve"> PAGEREF _Toc12872 \h </w:instrText>
        </w:r>
        <w:r>
          <w:fldChar w:fldCharType="separate"/>
        </w:r>
        <w:r>
          <w:t>28</w:t>
        </w:r>
        <w:r>
          <w:fldChar w:fldCharType="end"/>
        </w:r>
      </w:hyperlink>
    </w:p>
    <w:p>
      <w:pPr>
        <w:pStyle w:val="TOC2"/>
        <w:tabs>
          <w:tab w:val="right" w:leader="dot" w:pos="8306"/>
        </w:tabs>
      </w:pPr>
      <w:hyperlink w:anchor="_Toc13586" w:history="1">
        <w:r>
          <w:rPr>
            <w:rFonts w:ascii="仿宋" w:eastAsia="仿宋" w:hAnsi="仿宋" w:cs="仿宋" w:hint="eastAsia"/>
            <w:lang w:eastAsia="zh-CN"/>
          </w:rPr>
          <w:t>(三)、社交媒体使用准则</w:t>
        </w:r>
        <w:r>
          <w:tab/>
        </w:r>
        <w:r>
          <w:fldChar w:fldCharType="begin"/>
        </w:r>
        <w:r>
          <w:instrText xml:space="preserve"> PAGEREF _Toc13586 \h </w:instrText>
        </w:r>
        <w:r>
          <w:fldChar w:fldCharType="separate"/>
        </w:r>
        <w:r>
          <w:t>30</w:t>
        </w:r>
        <w:r>
          <w:fldChar w:fldCharType="end"/>
        </w:r>
      </w:hyperlink>
    </w:p>
    <w:p>
      <w:pPr>
        <w:pStyle w:val="TOC2"/>
        <w:tabs>
          <w:tab w:val="right" w:leader="dot" w:pos="8306"/>
        </w:tabs>
      </w:pPr>
      <w:hyperlink w:anchor="_Toc30707" w:history="1">
        <w:r>
          <w:rPr>
            <w:rFonts w:ascii="仿宋" w:eastAsia="仿宋" w:hAnsi="仿宋" w:cs="仿宋" w:hint="eastAsia"/>
            <w:lang w:eastAsia="zh-CN"/>
          </w:rPr>
          <w:t>(四)、公司与员工互动</w:t>
        </w:r>
        <w:r>
          <w:tab/>
        </w:r>
        <w:r>
          <w:fldChar w:fldCharType="begin"/>
        </w:r>
        <w:r>
          <w:instrText xml:space="preserve"> PAGEREF _Toc30707 \h </w:instrText>
        </w:r>
        <w:r>
          <w:fldChar w:fldCharType="separate"/>
        </w:r>
        <w:r>
          <w:t>32</w:t>
        </w:r>
        <w:r>
          <w:fldChar w:fldCharType="end"/>
        </w:r>
      </w:hyperlink>
    </w:p>
    <w:p>
      <w:pPr>
        <w:pStyle w:val="TOC2"/>
        <w:tabs>
          <w:tab w:val="right" w:leader="dot" w:pos="8306"/>
        </w:tabs>
      </w:pPr>
      <w:hyperlink w:anchor="_Toc18500" w:history="1">
        <w:r>
          <w:rPr>
            <w:rFonts w:ascii="仿宋" w:eastAsia="仿宋" w:hAnsi="仿宋" w:cs="仿宋" w:hint="eastAsia"/>
            <w:lang w:eastAsia="zh-CN"/>
          </w:rPr>
          <w:t>(五)、公司社交媒体账号管理</w:t>
        </w:r>
        <w:r>
          <w:tab/>
        </w:r>
        <w:r>
          <w:fldChar w:fldCharType="begin"/>
        </w:r>
        <w:r>
          <w:instrText xml:space="preserve"> PAGEREF _Toc18500 \h </w:instrText>
        </w:r>
        <w:r>
          <w:fldChar w:fldCharType="separate"/>
        </w:r>
        <w:r>
          <w:t>34</w:t>
        </w:r>
        <w:r>
          <w:fldChar w:fldCharType="end"/>
        </w:r>
      </w:hyperlink>
    </w:p>
    <w:p>
      <w:pPr>
        <w:pStyle w:val="TOC2"/>
        <w:tabs>
          <w:tab w:val="right" w:leader="dot" w:pos="8306"/>
        </w:tabs>
      </w:pPr>
      <w:hyperlink w:anchor="_Toc23655" w:history="1">
        <w:r>
          <w:rPr>
            <w:rFonts w:ascii="仿宋" w:eastAsia="仿宋" w:hAnsi="仿宋" w:cs="仿宋" w:hint="eastAsia"/>
            <w:lang w:eastAsia="zh-CN"/>
          </w:rPr>
          <w:t>(六)、职业发展机会的分享与推广</w:t>
        </w:r>
        <w:r>
          <w:tab/>
        </w:r>
        <w:r>
          <w:fldChar w:fldCharType="begin"/>
        </w:r>
        <w:r>
          <w:instrText xml:space="preserve"> PAGEREF _Toc23655 \h </w:instrText>
        </w:r>
        <w:r>
          <w:fldChar w:fldCharType="separate"/>
        </w:r>
        <w:r>
          <w:t>35</w:t>
        </w:r>
        <w:r>
          <w:fldChar w:fldCharType="end"/>
        </w:r>
      </w:hyperlink>
    </w:p>
    <w:p>
      <w:pPr>
        <w:pStyle w:val="TOC1"/>
        <w:tabs>
          <w:tab w:val="right" w:leader="dot" w:pos="8306"/>
        </w:tabs>
      </w:pPr>
      <w:hyperlink w:anchor="_Toc24809" w:history="1">
        <w:r>
          <w:rPr>
            <w:rFonts w:ascii="仿宋" w:eastAsia="仿宋" w:hAnsi="仿宋" w:cs="仿宋" w:hint="eastAsia"/>
            <w:lang w:eastAsia="zh-CN"/>
          </w:rPr>
          <w:t>九、第十四章员工健康与安全管理</w:t>
        </w:r>
        <w:r>
          <w:tab/>
        </w:r>
        <w:r>
          <w:fldChar w:fldCharType="begin"/>
        </w:r>
        <w:r>
          <w:instrText xml:space="preserve"> PAGEREF _Toc24809 \h </w:instrText>
        </w:r>
        <w:r>
          <w:fldChar w:fldCharType="separate"/>
        </w:r>
        <w:r>
          <w:t>36</w:t>
        </w:r>
        <w:r>
          <w:fldChar w:fldCharType="end"/>
        </w:r>
      </w:hyperlink>
    </w:p>
    <w:p>
      <w:pPr>
        <w:pStyle w:val="TOC2"/>
        <w:tabs>
          <w:tab w:val="right" w:leader="dot" w:pos="8306"/>
        </w:tabs>
      </w:pPr>
      <w:hyperlink w:anchor="_Toc24588" w:history="1">
        <w:r>
          <w:rPr>
            <w:rFonts w:ascii="仿宋" w:eastAsia="仿宋" w:hAnsi="仿宋" w:cs="仿宋" w:hint="eastAsia"/>
            <w:lang w:eastAsia="zh-CN"/>
          </w:rPr>
          <w:t>(一)、健康保障计划</w:t>
        </w:r>
        <w:r>
          <w:tab/>
        </w:r>
        <w:r>
          <w:fldChar w:fldCharType="begin"/>
        </w:r>
        <w:r>
          <w:instrText xml:space="preserve"> PAGEREF _Toc24588 \h </w:instrText>
        </w:r>
        <w:r>
          <w:fldChar w:fldCharType="separate"/>
        </w:r>
        <w:r>
          <w:t>36</w:t>
        </w:r>
        <w:r>
          <w:fldChar w:fldCharType="end"/>
        </w:r>
      </w:hyperlink>
    </w:p>
    <w:p>
      <w:pPr>
        <w:pStyle w:val="TOC2"/>
        <w:tabs>
          <w:tab w:val="right" w:leader="dot" w:pos="8306"/>
        </w:tabs>
      </w:pPr>
      <w:hyperlink w:anchor="_Toc3673" w:history="1">
        <w:r>
          <w:rPr>
            <w:rFonts w:ascii="仿宋" w:eastAsia="仿宋" w:hAnsi="仿宋" w:cs="仿宋" w:hint="eastAsia"/>
            <w:lang w:eastAsia="zh-CN"/>
          </w:rPr>
          <w:t>(二)、安全管理体系</w:t>
        </w:r>
        <w:r>
          <w:tab/>
        </w:r>
        <w:r>
          <w:fldChar w:fldCharType="begin"/>
        </w:r>
        <w:r>
          <w:instrText xml:space="preserve"> PAGEREF _Toc3673 \h </w:instrText>
        </w:r>
        <w:r>
          <w:fldChar w:fldCharType="separate"/>
        </w:r>
        <w:r>
          <w:t>37</w:t>
        </w:r>
        <w:r>
          <w:fldChar w:fldCharType="end"/>
        </w:r>
      </w:hyperlink>
    </w:p>
    <w:p>
      <w:pPr>
        <w:pStyle w:val="TOC1"/>
        <w:tabs>
          <w:tab w:val="right" w:leader="dot" w:pos="8306"/>
        </w:tabs>
      </w:pPr>
      <w:hyperlink w:anchor="_Toc19265" w:history="1">
        <w:r>
          <w:rPr>
            <w:rFonts w:ascii="仿宋" w:eastAsia="仿宋" w:hAnsi="仿宋" w:cs="仿宋" w:hint="eastAsia"/>
            <w:lang w:eastAsia="zh-CN"/>
          </w:rPr>
          <w:t>十、员工家庭与工作平衡支持计划</w:t>
        </w:r>
        <w:r>
          <w:tab/>
        </w:r>
        <w:r>
          <w:fldChar w:fldCharType="begin"/>
        </w:r>
        <w:r>
          <w:instrText xml:space="preserve"> PAGEREF _Toc19265 \h </w:instrText>
        </w:r>
        <w:r>
          <w:fldChar w:fldCharType="separate"/>
        </w:r>
        <w:r>
          <w:t>39</w:t>
        </w:r>
        <w:r>
          <w:fldChar w:fldCharType="end"/>
        </w:r>
      </w:hyperlink>
    </w:p>
    <w:p>
      <w:pPr>
        <w:pStyle w:val="TOC2"/>
        <w:tabs>
          <w:tab w:val="right" w:leader="dot" w:pos="8306"/>
        </w:tabs>
      </w:pPr>
      <w:hyperlink w:anchor="_Toc7247" w:history="1">
        <w:r>
          <w:rPr>
            <w:rFonts w:ascii="仿宋" w:eastAsia="仿宋" w:hAnsi="仿宋" w:cs="仿宋" w:hint="eastAsia"/>
            <w:lang w:eastAsia="zh-CN"/>
          </w:rPr>
          <w:t>(一)、家庭与工作平衡的重要性分析</w:t>
        </w:r>
        <w:r>
          <w:tab/>
        </w:r>
        <w:r>
          <w:fldChar w:fldCharType="begin"/>
        </w:r>
        <w:r>
          <w:instrText xml:space="preserve"> PAGEREF _Toc7247 \h </w:instrText>
        </w:r>
        <w:r>
          <w:fldChar w:fldCharType="separate"/>
        </w:r>
        <w:r>
          <w:t>39</w:t>
        </w:r>
        <w:r>
          <w:fldChar w:fldCharType="end"/>
        </w:r>
      </w:hyperlink>
    </w:p>
    <w:p>
      <w:pPr>
        <w:pStyle w:val="TOC2"/>
        <w:tabs>
          <w:tab w:val="right" w:leader="dot" w:pos="8306"/>
        </w:tabs>
      </w:pPr>
      <w:hyperlink w:anchor="_Toc13381" w:history="1">
        <w:r>
          <w:rPr>
            <w:rFonts w:ascii="仿宋" w:eastAsia="仿宋" w:hAnsi="仿宋" w:cs="仿宋" w:hint="eastAsia"/>
            <w:lang w:eastAsia="zh-CN"/>
          </w:rPr>
          <w:t>(二)、支持计划的制定与实施步骤</w:t>
        </w:r>
        <w:r>
          <w:tab/>
        </w:r>
        <w:r>
          <w:fldChar w:fldCharType="begin"/>
        </w:r>
        <w:r>
          <w:instrText xml:space="preserve"> PAGEREF _Toc13381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43" w:history="1">
        <w:r>
          <w:rPr>
            <w:rFonts w:ascii="仿宋" w:eastAsia="仿宋" w:hAnsi="仿宋" w:cs="仿宋" w:hint="eastAsia"/>
            <w:lang w:eastAsia="zh-CN"/>
          </w:rPr>
          <w:t>(三)、平衡效果的评估及调整优化</w:t>
        </w:r>
        <w:r>
          <w:tab/>
        </w:r>
        <w:r>
          <w:fldChar w:fldCharType="begin"/>
        </w:r>
        <w:r>
          <w:instrText xml:space="preserve"> PAGEREF _Toc9143 \h </w:instrText>
        </w:r>
        <w:r>
          <w:fldChar w:fldCharType="separate"/>
        </w:r>
        <w:r>
          <w:t>40</w:t>
        </w:r>
        <w:r>
          <w:fldChar w:fldCharType="end"/>
        </w:r>
      </w:hyperlink>
    </w:p>
    <w:p>
      <w:pPr>
        <w:pStyle w:val="TOC1"/>
        <w:tabs>
          <w:tab w:val="right" w:leader="dot" w:pos="8306"/>
        </w:tabs>
      </w:pPr>
      <w:hyperlink w:anchor="_Toc25937" w:history="1">
        <w:r>
          <w:rPr>
            <w:rFonts w:ascii="仿宋" w:eastAsia="仿宋" w:hAnsi="仿宋" w:cs="仿宋" w:hint="eastAsia"/>
            <w:lang w:eastAsia="zh-CN"/>
          </w:rPr>
          <w:t>十一、第四十八章员工环保与可持续发展</w:t>
        </w:r>
        <w:r>
          <w:tab/>
        </w:r>
        <w:r>
          <w:fldChar w:fldCharType="begin"/>
        </w:r>
        <w:r>
          <w:instrText xml:space="preserve"> PAGEREF _Toc25937 \h </w:instrText>
        </w:r>
        <w:r>
          <w:fldChar w:fldCharType="separate"/>
        </w:r>
        <w:r>
          <w:t>40</w:t>
        </w:r>
        <w:r>
          <w:fldChar w:fldCharType="end"/>
        </w:r>
      </w:hyperlink>
    </w:p>
    <w:p>
      <w:pPr>
        <w:pStyle w:val="TOC2"/>
        <w:tabs>
          <w:tab w:val="right" w:leader="dot" w:pos="8306"/>
        </w:tabs>
      </w:pPr>
      <w:hyperlink w:anchor="_Toc3808" w:history="1">
        <w:r>
          <w:rPr>
            <w:rFonts w:ascii="仿宋" w:eastAsia="仿宋" w:hAnsi="仿宋" w:cs="仿宋" w:hint="eastAsia"/>
            <w:lang w:eastAsia="zh-CN"/>
          </w:rPr>
          <w:t>(一)、环保意识与培训</w:t>
        </w:r>
        <w:r>
          <w:tab/>
        </w:r>
        <w:r>
          <w:fldChar w:fldCharType="begin"/>
        </w:r>
        <w:r>
          <w:instrText xml:space="preserve"> PAGEREF _Toc3808 \h </w:instrText>
        </w:r>
        <w:r>
          <w:fldChar w:fldCharType="separate"/>
        </w:r>
        <w:r>
          <w:t>40</w:t>
        </w:r>
        <w:r>
          <w:fldChar w:fldCharType="end"/>
        </w:r>
      </w:hyperlink>
    </w:p>
    <w:p>
      <w:pPr>
        <w:pStyle w:val="TOC2"/>
        <w:tabs>
          <w:tab w:val="right" w:leader="dot" w:pos="8306"/>
        </w:tabs>
      </w:pPr>
      <w:hyperlink w:anchor="_Toc11411" w:history="1">
        <w:r>
          <w:rPr>
            <w:rFonts w:ascii="仿宋" w:eastAsia="仿宋" w:hAnsi="仿宋" w:cs="仿宋" w:hint="eastAsia"/>
            <w:lang w:eastAsia="zh-CN"/>
          </w:rPr>
          <w:t>(二)、公司环保文化的传播</w:t>
        </w:r>
        <w:r>
          <w:tab/>
        </w:r>
        <w:r>
          <w:fldChar w:fldCharType="begin"/>
        </w:r>
        <w:r>
          <w:instrText xml:space="preserve"> PAGEREF _Toc11411 \h </w:instrText>
        </w:r>
        <w:r>
          <w:fldChar w:fldCharType="separate"/>
        </w:r>
        <w:r>
          <w:t>41</w:t>
        </w:r>
        <w:r>
          <w:fldChar w:fldCharType="end"/>
        </w:r>
      </w:hyperlink>
    </w:p>
    <w:p>
      <w:pPr>
        <w:pStyle w:val="TOC2"/>
        <w:tabs>
          <w:tab w:val="right" w:leader="dot" w:pos="8306"/>
        </w:tabs>
      </w:pPr>
      <w:hyperlink w:anchor="_Toc5128" w:history="1">
        <w:r>
          <w:rPr>
            <w:rFonts w:ascii="仿宋" w:eastAsia="仿宋" w:hAnsi="仿宋" w:cs="仿宋" w:hint="eastAsia"/>
            <w:lang w:eastAsia="zh-CN"/>
          </w:rPr>
          <w:t>(三)、员工参与的环保培训</w:t>
        </w:r>
        <w:r>
          <w:tab/>
        </w:r>
        <w:r>
          <w:fldChar w:fldCharType="begin"/>
        </w:r>
        <w:r>
          <w:instrText xml:space="preserve"> PAGEREF _Toc5128 \h </w:instrText>
        </w:r>
        <w:r>
          <w:fldChar w:fldCharType="separate"/>
        </w:r>
        <w:r>
          <w:t>42</w:t>
        </w:r>
        <w:r>
          <w:fldChar w:fldCharType="end"/>
        </w:r>
      </w:hyperlink>
    </w:p>
    <w:p>
      <w:pPr>
        <w:pStyle w:val="TOC2"/>
        <w:tabs>
          <w:tab w:val="right" w:leader="dot" w:pos="8306"/>
        </w:tabs>
      </w:pPr>
      <w:hyperlink w:anchor="_Toc11499" w:history="1">
        <w:r>
          <w:rPr>
            <w:rFonts w:ascii="仿宋" w:eastAsia="仿宋" w:hAnsi="仿宋" w:cs="仿宋" w:hint="eastAsia"/>
            <w:lang w:eastAsia="zh-CN"/>
          </w:rPr>
          <w:t>(四)、可持续发展目标与实践</w:t>
        </w:r>
        <w:r>
          <w:tab/>
        </w:r>
        <w:r>
          <w:fldChar w:fldCharType="begin"/>
        </w:r>
        <w:r>
          <w:instrText xml:space="preserve"> PAGEREF _Toc11499 \h </w:instrText>
        </w:r>
        <w:r>
          <w:fldChar w:fldCharType="separate"/>
        </w:r>
        <w:r>
          <w:t>43</w:t>
        </w:r>
        <w:r>
          <w:fldChar w:fldCharType="end"/>
        </w:r>
      </w:hyperlink>
    </w:p>
    <w:p>
      <w:pPr>
        <w:pStyle w:val="TOC2"/>
        <w:tabs>
          <w:tab w:val="right" w:leader="dot" w:pos="8306"/>
        </w:tabs>
      </w:pPr>
      <w:hyperlink w:anchor="_Toc430" w:history="1">
        <w:r>
          <w:rPr>
            <w:rFonts w:ascii="仿宋" w:eastAsia="仿宋" w:hAnsi="仿宋" w:cs="仿宋" w:hint="eastAsia"/>
            <w:lang w:eastAsia="zh-CN"/>
          </w:rPr>
          <w:t>(五)、员工参与可持续项目</w:t>
        </w:r>
        <w:r>
          <w:tab/>
        </w:r>
        <w:r>
          <w:fldChar w:fldCharType="begin"/>
        </w:r>
        <w:r>
          <w:instrText xml:space="preserve"> PAGEREF _Toc430 \h </w:instrText>
        </w:r>
        <w:r>
          <w:fldChar w:fldCharType="separate"/>
        </w:r>
        <w:r>
          <w:t>44</w:t>
        </w:r>
        <w:r>
          <w:fldChar w:fldCharType="end"/>
        </w:r>
      </w:hyperlink>
    </w:p>
    <w:p>
      <w:pPr>
        <w:pStyle w:val="TOC2"/>
        <w:tabs>
          <w:tab w:val="right" w:leader="dot" w:pos="8306"/>
        </w:tabs>
      </w:pPr>
      <w:hyperlink w:anchor="_Toc15763" w:history="1">
        <w:r>
          <w:rPr>
            <w:rFonts w:ascii="仿宋" w:eastAsia="仿宋" w:hAnsi="仿宋" w:cs="仿宋" w:hint="eastAsia"/>
            <w:lang w:eastAsia="zh-CN"/>
          </w:rPr>
          <w:t>(六)、公司可持续发展的战略规划</w:t>
        </w:r>
        <w:r>
          <w:tab/>
        </w:r>
        <w:r>
          <w:fldChar w:fldCharType="begin"/>
        </w:r>
        <w:r>
          <w:instrText xml:space="preserve"> PAGEREF _Toc15763 \h </w:instrText>
        </w:r>
        <w:r>
          <w:fldChar w:fldCharType="separate"/>
        </w:r>
        <w:r>
          <w:t>45</w:t>
        </w:r>
        <w:r>
          <w:fldChar w:fldCharType="end"/>
        </w:r>
      </w:hyperlink>
    </w:p>
    <w:p>
      <w:pPr>
        <w:pStyle w:val="TOC1"/>
        <w:tabs>
          <w:tab w:val="right" w:leader="dot" w:pos="8306"/>
        </w:tabs>
      </w:pPr>
      <w:hyperlink w:anchor="_Toc21002" w:history="1">
        <w:r>
          <w:rPr>
            <w:rFonts w:ascii="仿宋" w:eastAsia="仿宋" w:hAnsi="仿宋" w:cs="仿宋" w:hint="eastAsia"/>
            <w:lang w:eastAsia="zh-CN"/>
          </w:rPr>
          <w:t>十二、第四十三章员工参与决策与公司治理</w:t>
        </w:r>
        <w:r>
          <w:tab/>
        </w:r>
        <w:r>
          <w:fldChar w:fldCharType="begin"/>
        </w:r>
        <w:r>
          <w:instrText xml:space="preserve"> PAGEREF _Toc21002 \h </w:instrText>
        </w:r>
        <w:r>
          <w:fldChar w:fldCharType="separate"/>
        </w:r>
        <w:r>
          <w:t>46</w:t>
        </w:r>
        <w:r>
          <w:fldChar w:fldCharType="end"/>
        </w:r>
      </w:hyperlink>
    </w:p>
    <w:p>
      <w:pPr>
        <w:pStyle w:val="TOC2"/>
        <w:tabs>
          <w:tab w:val="right" w:leader="dot" w:pos="8306"/>
        </w:tabs>
      </w:pPr>
      <w:hyperlink w:anchor="_Toc6178" w:history="1">
        <w:r>
          <w:rPr>
            <w:rFonts w:ascii="仿宋" w:eastAsia="仿宋" w:hAnsi="仿宋" w:cs="仿宋" w:hint="eastAsia"/>
            <w:lang w:eastAsia="zh-CN"/>
          </w:rPr>
          <w:t>(一)、员工参与决策机制</w:t>
        </w:r>
        <w:r>
          <w:tab/>
        </w:r>
        <w:r>
          <w:fldChar w:fldCharType="begin"/>
        </w:r>
        <w:r>
          <w:instrText xml:space="preserve"> PAGEREF _Toc6178 \h </w:instrText>
        </w:r>
        <w:r>
          <w:fldChar w:fldCharType="separate"/>
        </w:r>
        <w:r>
          <w:t>46</w:t>
        </w:r>
        <w:r>
          <w:fldChar w:fldCharType="end"/>
        </w:r>
      </w:hyperlink>
    </w:p>
    <w:p>
      <w:pPr>
        <w:pStyle w:val="TOC2"/>
        <w:tabs>
          <w:tab w:val="right" w:leader="dot" w:pos="8306"/>
        </w:tabs>
      </w:pPr>
      <w:hyperlink w:anchor="_Toc26515" w:history="1">
        <w:r>
          <w:rPr>
            <w:rFonts w:ascii="仿宋" w:eastAsia="仿宋" w:hAnsi="仿宋" w:cs="仿宋" w:hint="eastAsia"/>
            <w:lang w:eastAsia="zh-CN"/>
          </w:rPr>
          <w:t>(二)、参与决策的渠道与机会</w:t>
        </w:r>
        <w:r>
          <w:tab/>
        </w:r>
        <w:r>
          <w:fldChar w:fldCharType="begin"/>
        </w:r>
        <w:r>
          <w:instrText xml:space="preserve"> PAGEREF _Toc26515 \h </w:instrText>
        </w:r>
        <w:r>
          <w:fldChar w:fldCharType="separate"/>
        </w:r>
        <w:r>
          <w:t>47</w:t>
        </w:r>
        <w:r>
          <w:fldChar w:fldCharType="end"/>
        </w:r>
      </w:hyperlink>
    </w:p>
    <w:p>
      <w:pPr>
        <w:pStyle w:val="TOC2"/>
        <w:tabs>
          <w:tab w:val="right" w:leader="dot" w:pos="8306"/>
        </w:tabs>
      </w:pPr>
      <w:hyperlink w:anchor="_Toc20358" w:history="1">
        <w:r>
          <w:rPr>
            <w:rFonts w:ascii="仿宋" w:eastAsia="仿宋" w:hAnsi="仿宋" w:cs="仿宋" w:hint="eastAsia"/>
            <w:lang w:eastAsia="zh-CN"/>
          </w:rPr>
          <w:t>(三)、代表员工意见的制度</w:t>
        </w:r>
        <w:r>
          <w:tab/>
        </w:r>
        <w:r>
          <w:fldChar w:fldCharType="begin"/>
        </w:r>
        <w:r>
          <w:instrText xml:space="preserve"> PAGEREF _Toc20358 \h </w:instrText>
        </w:r>
        <w:r>
          <w:fldChar w:fldCharType="separate"/>
        </w:r>
        <w:r>
          <w:t>47</w:t>
        </w:r>
        <w:r>
          <w:fldChar w:fldCharType="end"/>
        </w:r>
      </w:hyperlink>
    </w:p>
    <w:p>
      <w:pPr>
        <w:pStyle w:val="TOC2"/>
        <w:tabs>
          <w:tab w:val="right" w:leader="dot" w:pos="8306"/>
        </w:tabs>
      </w:pPr>
      <w:hyperlink w:anchor="_Toc8839" w:history="1">
        <w:r>
          <w:rPr>
            <w:rFonts w:ascii="仿宋" w:eastAsia="仿宋" w:hAnsi="仿宋" w:cs="仿宋" w:hint="eastAsia"/>
            <w:lang w:eastAsia="zh-CN"/>
          </w:rPr>
          <w:t>(四)、公司治理与透明度</w:t>
        </w:r>
        <w:r>
          <w:tab/>
        </w:r>
        <w:r>
          <w:fldChar w:fldCharType="begin"/>
        </w:r>
        <w:r>
          <w:instrText xml:space="preserve"> PAGEREF _Toc8839 \h </w:instrText>
        </w:r>
        <w:r>
          <w:fldChar w:fldCharType="separate"/>
        </w:r>
        <w:r>
          <w:t>48</w:t>
        </w:r>
        <w:r>
          <w:fldChar w:fldCharType="end"/>
        </w:r>
      </w:hyperlink>
    </w:p>
    <w:p>
      <w:pPr>
        <w:pStyle w:val="TOC2"/>
        <w:tabs>
          <w:tab w:val="right" w:leader="dot" w:pos="8306"/>
        </w:tabs>
      </w:pPr>
      <w:hyperlink w:anchor="_Toc8168" w:history="1">
        <w:r>
          <w:rPr>
            <w:rFonts w:ascii="仿宋" w:eastAsia="仿宋" w:hAnsi="仿宋" w:cs="仿宋" w:hint="eastAsia"/>
            <w:lang w:eastAsia="zh-CN"/>
          </w:rPr>
          <w:t>(五)、公司治理结构的建设</w:t>
        </w:r>
        <w:r>
          <w:tab/>
        </w:r>
        <w:r>
          <w:fldChar w:fldCharType="begin"/>
        </w:r>
        <w:r>
          <w:instrText xml:space="preserve"> PAGEREF _Toc8168 \h </w:instrText>
        </w:r>
        <w:r>
          <w:fldChar w:fldCharType="separate"/>
        </w:r>
        <w:r>
          <w:t>49</w:t>
        </w:r>
        <w:r>
          <w:fldChar w:fldCharType="end"/>
        </w:r>
      </w:hyperlink>
    </w:p>
    <w:p>
      <w:pPr>
        <w:pStyle w:val="TOC2"/>
        <w:tabs>
          <w:tab w:val="right" w:leader="dot" w:pos="8306"/>
        </w:tabs>
      </w:pPr>
      <w:hyperlink w:anchor="_Toc16326" w:history="1">
        <w:r>
          <w:rPr>
            <w:rFonts w:ascii="仿宋" w:eastAsia="仿宋" w:hAnsi="仿宋" w:cs="仿宋" w:hint="eastAsia"/>
            <w:lang w:eastAsia="zh-CN"/>
          </w:rPr>
          <w:t>(六)、公司业绩与财务信息的公开</w:t>
        </w:r>
        <w:r>
          <w:tab/>
        </w:r>
        <w:r>
          <w:fldChar w:fldCharType="begin"/>
        </w:r>
        <w:r>
          <w:instrText xml:space="preserve"> PAGEREF _Toc16326 \h </w:instrText>
        </w:r>
        <w:r>
          <w:fldChar w:fldCharType="separate"/>
        </w:r>
        <w:r>
          <w:t>50</w:t>
        </w:r>
        <w:r>
          <w:fldChar w:fldCharType="end"/>
        </w:r>
      </w:hyperlink>
    </w:p>
    <w:p>
      <w:pPr>
        <w:pStyle w:val="TOC1"/>
        <w:tabs>
          <w:tab w:val="right" w:leader="dot" w:pos="8306"/>
        </w:tabs>
      </w:pPr>
      <w:hyperlink w:anchor="_Toc26265" w:history="1">
        <w:r>
          <w:rPr>
            <w:rFonts w:ascii="仿宋" w:eastAsia="仿宋" w:hAnsi="仿宋" w:cs="仿宋" w:hint="eastAsia"/>
            <w:lang w:eastAsia="zh-CN"/>
          </w:rPr>
          <w:t>十三、第四十五章员工品牌建设</w:t>
        </w:r>
        <w:r>
          <w:tab/>
        </w:r>
        <w:r>
          <w:fldChar w:fldCharType="begin"/>
        </w:r>
        <w:r>
          <w:instrText xml:space="preserve"> PAGEREF _Toc26265 \h </w:instrText>
        </w:r>
        <w:r>
          <w:fldChar w:fldCharType="separate"/>
        </w:r>
        <w:r>
          <w:t>51</w:t>
        </w:r>
        <w:r>
          <w:fldChar w:fldCharType="end"/>
        </w:r>
      </w:hyperlink>
    </w:p>
    <w:p>
      <w:pPr>
        <w:pStyle w:val="TOC2"/>
        <w:tabs>
          <w:tab w:val="right" w:leader="dot" w:pos="8306"/>
        </w:tabs>
      </w:pPr>
      <w:hyperlink w:anchor="_Toc13191" w:history="1">
        <w:r>
          <w:rPr>
            <w:rFonts w:ascii="仿宋" w:eastAsia="仿宋" w:hAnsi="仿宋" w:cs="仿宋" w:hint="eastAsia"/>
            <w:lang w:eastAsia="zh-CN"/>
          </w:rPr>
          <w:t>(一)、个人品牌管理</w:t>
        </w:r>
        <w:r>
          <w:tab/>
        </w:r>
        <w:r>
          <w:fldChar w:fldCharType="begin"/>
        </w:r>
        <w:r>
          <w:instrText xml:space="preserve"> PAGEREF _Toc13191 \h </w:instrText>
        </w:r>
        <w:r>
          <w:fldChar w:fldCharType="separate"/>
        </w:r>
        <w:r>
          <w:t>51</w:t>
        </w:r>
        <w:r>
          <w:fldChar w:fldCharType="end"/>
        </w:r>
      </w:hyperlink>
    </w:p>
    <w:p>
      <w:pPr>
        <w:pStyle w:val="TOC2"/>
        <w:tabs>
          <w:tab w:val="right" w:leader="dot" w:pos="8306"/>
        </w:tabs>
      </w:pPr>
      <w:hyperlink w:anchor="_Toc19063" w:history="1">
        <w:r>
          <w:rPr>
            <w:rFonts w:ascii="仿宋" w:eastAsia="仿宋" w:hAnsi="仿宋" w:cs="仿宋" w:hint="eastAsia"/>
            <w:lang w:eastAsia="zh-CN"/>
          </w:rPr>
          <w:t>(二)、在石蜡行业内建立个人影响力</w:t>
        </w:r>
        <w:r>
          <w:tab/>
        </w:r>
        <w:r>
          <w:fldChar w:fldCharType="begin"/>
        </w:r>
        <w:r>
          <w:instrText xml:space="preserve"> PAGEREF _Toc19063 \h </w:instrText>
        </w:r>
        <w:r>
          <w:fldChar w:fldCharType="separate"/>
        </w:r>
        <w:r>
          <w:t>51</w:t>
        </w:r>
        <w:r>
          <w:fldChar w:fldCharType="end"/>
        </w:r>
      </w:hyperlink>
    </w:p>
    <w:p>
      <w:pPr>
        <w:pStyle w:val="TOC2"/>
        <w:tabs>
          <w:tab w:val="right" w:leader="dot" w:pos="8306"/>
        </w:tabs>
      </w:pPr>
      <w:hyperlink w:anchor="_Toc1709" w:history="1">
        <w:r>
          <w:rPr>
            <w:rFonts w:ascii="仿宋" w:eastAsia="仿宋" w:hAnsi="仿宋" w:cs="仿宋" w:hint="eastAsia"/>
            <w:lang w:eastAsia="zh-CN"/>
          </w:rPr>
          <w:t>(三)、个人品牌与公司品牌的关联</w:t>
        </w:r>
        <w:r>
          <w:tab/>
        </w:r>
        <w:r>
          <w:fldChar w:fldCharType="begin"/>
        </w:r>
        <w:r>
          <w:instrText xml:space="preserve"> PAGEREF _Toc1709 \h </w:instrText>
        </w:r>
        <w:r>
          <w:fldChar w:fldCharType="separate"/>
        </w:r>
        <w:r>
          <w:t>52</w:t>
        </w:r>
        <w:r>
          <w:fldChar w:fldCharType="end"/>
        </w:r>
      </w:hyperlink>
    </w:p>
    <w:p>
      <w:pPr>
        <w:pStyle w:val="TOC2"/>
        <w:tabs>
          <w:tab w:val="right" w:leader="dot" w:pos="8306"/>
        </w:tabs>
      </w:pPr>
      <w:hyperlink w:anchor="_Toc8299" w:history="1">
        <w:r>
          <w:rPr>
            <w:rFonts w:ascii="仿宋" w:eastAsia="仿宋" w:hAnsi="仿宋" w:cs="仿宋" w:hint="eastAsia"/>
            <w:lang w:eastAsia="zh-CN"/>
          </w:rPr>
          <w:t>(四)、社交媒体与个人品牌</w:t>
        </w:r>
        <w:r>
          <w:tab/>
        </w:r>
        <w:r>
          <w:fldChar w:fldCharType="begin"/>
        </w:r>
        <w:r>
          <w:instrText xml:space="preserve"> PAGEREF _Toc8299 \h </w:instrText>
        </w:r>
        <w:r>
          <w:fldChar w:fldCharType="separate"/>
        </w:r>
        <w:r>
          <w:t>53</w:t>
        </w:r>
        <w:r>
          <w:fldChar w:fldCharType="end"/>
        </w:r>
      </w:hyperlink>
    </w:p>
    <w:p>
      <w:pPr>
        <w:pStyle w:val="TOC2"/>
        <w:tabs>
          <w:tab w:val="right" w:leader="dot" w:pos="8306"/>
        </w:tabs>
      </w:pPr>
      <w:hyperlink w:anchor="_Toc13252" w:history="1">
        <w:r>
          <w:rPr>
            <w:rFonts w:ascii="仿宋" w:eastAsia="仿宋" w:hAnsi="仿宋" w:cs="仿宋" w:hint="eastAsia"/>
            <w:lang w:eastAsia="zh-CN"/>
          </w:rPr>
          <w:t>(五)、个人品牌的社交媒体传播</w:t>
        </w:r>
        <w:r>
          <w:tab/>
        </w:r>
        <w:r>
          <w:fldChar w:fldCharType="begin"/>
        </w:r>
        <w:r>
          <w:instrText xml:space="preserve"> PAGEREF _Toc13252 \h </w:instrText>
        </w:r>
        <w:r>
          <w:fldChar w:fldCharType="separate"/>
        </w:r>
        <w:r>
          <w:t>54</w:t>
        </w:r>
        <w:r>
          <w:fldChar w:fldCharType="end"/>
        </w:r>
      </w:hyperlink>
    </w:p>
    <w:p>
      <w:pPr>
        <w:pStyle w:val="TOC2"/>
        <w:tabs>
          <w:tab w:val="right" w:leader="dot" w:pos="8306"/>
        </w:tabs>
      </w:pPr>
      <w:hyperlink w:anchor="_Toc13552" w:history="1">
        <w:r>
          <w:rPr>
            <w:rFonts w:ascii="仿宋" w:eastAsia="仿宋" w:hAnsi="仿宋" w:cs="仿宋" w:hint="eastAsia"/>
            <w:lang w:eastAsia="zh-CN"/>
          </w:rPr>
          <w:t>(六)、员工品牌建设与公司形象一致性</w:t>
        </w:r>
        <w:r>
          <w:tab/>
        </w:r>
        <w:r>
          <w:fldChar w:fldCharType="begin"/>
        </w:r>
        <w:r>
          <w:instrText xml:space="preserve"> PAGEREF _Toc13552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石蜡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876"/>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1283"/>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3797"/>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石蜡 项目公司是一家致力于 石蜡石蜡行业的公司，成立于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石蜡 项目公司的使命是 [公司使命]，旨在通过 [关键业务活动] 提升石蜡石蜡行业的整体水平。公司的愿景是 [公司愿景]，立志成为 石蜡 中的领军企业，引领石蜡行业未来的发展方向。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项目公司拥有一支充满活力、高度专业化的团队。团队成员具备丰富的石蜡行业经验和专业知识，致力于通过协同合作实现公司设定的战略目标。公司注重员工培训和发展，提供广阔的职业发展空间。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15627"/>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在市场拓展和品牌建设方面具有丰富经验，致力于提升公司在石蜡行业中的市场份额。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XXXX年XX月至今，加入公司担任技术总监，负责产品研发和创新项目管理。具备深厚的技术功底和团队领导能力，对石蜡行业技术发展有深刻见解。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10522"/>
      <w:r>
        <w:rPr>
          <w:rFonts w:ascii="仿宋" w:eastAsia="仿宋" w:hAnsi="仿宋" w:cs="仿宋" w:hint="eastAsia"/>
          <w:sz w:val="28"/>
          <w:lang w:eastAsia="zh-CN"/>
        </w:rPr>
        <w:t>二、宏观环境分析</w:t>
      </w:r>
      <w:bookmarkEnd w:id="6"/>
    </w:p>
    <w:p>
      <w:pPr>
        <w:pStyle w:val="Heading2"/>
        <w:rPr>
          <w:rFonts w:ascii="仿宋" w:eastAsia="仿宋" w:hAnsi="仿宋" w:cs="仿宋" w:hint="eastAsia"/>
          <w:lang w:eastAsia="zh-CN"/>
        </w:rPr>
      </w:pPr>
      <w:bookmarkStart w:id="7" w:name="_Toc13260"/>
      <w:r>
        <w:rPr>
          <w:rFonts w:ascii="仿宋" w:eastAsia="仿宋" w:hAnsi="仿宋" w:cs="仿宋" w:hint="eastAsia"/>
          <w:lang w:eastAsia="zh-CN"/>
        </w:rPr>
        <w:t>(一)、宏观环境分析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石蜡行业中具有重要意义。随着社会结构的变化，消费者对产品和服务的需求也发生了变化。当前，社会对可持续性和社会责任的关注不断增加，这对 石蜡行业提出了更高的要求。企业需要适应社会价值观的演变，关注社会趋势，以更好地满足市场需求。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石蜡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石蜡行业的发展至关重要。政府政策的变化、国际关系的调整都可能对企业产生深刻的影响。特别是在 石蜡行业可能涉及到的领域，如法规、知识产权保护等，企业需要密切关注政治动态，及时调整战略。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石蜡行业的驱动力之一。新技术的引入可能改变石蜡行业格局，提高生产效率，创造新的商业机会。企业需要保持对技术趋势的敏感性，不断更新技术和提升创新能力，以保持竞争力。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石蜡行业的运营产生直接的约束和引导。合规性、知识产权的保护、劳动法规等都是企业必须遵循的法律框架。企业需要建立完善的法律团队，确保在法规范围内经营，降低法律风险。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石蜡行业需要更加重视环境因素。降低碳足迹、可持续生产、环保政策的遵守等都成为企业经营的重要考量。企业需要通过绿色技术和环保举措，积极履行社会责任。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8" w:name="_Toc20037"/>
      <w:r>
        <w:rPr>
          <w:rFonts w:ascii="仿宋" w:eastAsia="仿宋" w:hAnsi="仿宋" w:cs="仿宋" w:hint="eastAsia"/>
          <w:sz w:val="28"/>
          <w:lang w:eastAsia="zh-CN"/>
        </w:rPr>
        <w:t>三、第八章员工绩效管理</w:t>
      </w:r>
      <w:bookmarkEnd w:id="8"/>
    </w:p>
    <w:p>
      <w:pPr>
        <w:pStyle w:val="Heading2"/>
        <w:rPr>
          <w:rFonts w:ascii="仿宋" w:eastAsia="仿宋" w:hAnsi="仿宋" w:cs="仿宋" w:hint="eastAsia"/>
          <w:lang w:eastAsia="zh-CN"/>
        </w:rPr>
      </w:pPr>
      <w:bookmarkStart w:id="9" w:name="_Toc6555"/>
      <w:r>
        <w:rPr>
          <w:rFonts w:ascii="仿宋" w:eastAsia="仿宋" w:hAnsi="仿宋" w:cs="仿宋" w:hint="eastAsia"/>
          <w:lang w:eastAsia="zh-CN"/>
        </w:rPr>
        <w:t>(一)、绩效评估体系建立</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0" w:name="_Toc18441"/>
      <w:r>
        <w:rPr>
          <w:rFonts w:ascii="仿宋" w:eastAsia="仿宋" w:hAnsi="仿宋" w:cs="仿宋" w:hint="eastAsia"/>
          <w:sz w:val="28"/>
          <w:lang w:eastAsia="zh-CN"/>
        </w:rPr>
        <w:t>(二)、绩效考核与反馈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1" w:name="_Toc10594"/>
      <w:r>
        <w:rPr>
          <w:rFonts w:ascii="仿宋" w:eastAsia="仿宋" w:hAnsi="仿宋" w:cs="仿宋" w:hint="eastAsia"/>
          <w:sz w:val="28"/>
          <w:lang w:eastAsia="zh-CN"/>
        </w:rPr>
        <w:t>(三)、激励与奖惩机制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2" w:name="_Toc9628"/>
      <w:r>
        <w:rPr>
          <w:rFonts w:ascii="仿宋" w:eastAsia="仿宋" w:hAnsi="仿宋" w:cs="仿宋" w:hint="eastAsia"/>
          <w:sz w:val="28"/>
          <w:lang w:eastAsia="zh-CN"/>
        </w:rPr>
        <w:t>四、第七章员工培训与发展</w:t>
      </w:r>
      <w:bookmarkEnd w:id="12"/>
    </w:p>
    <w:p>
      <w:pPr>
        <w:pStyle w:val="Heading2"/>
        <w:rPr>
          <w:rFonts w:ascii="仿宋" w:eastAsia="仿宋" w:hAnsi="仿宋" w:cs="仿宋" w:hint="eastAsia"/>
          <w:lang w:eastAsia="zh-CN"/>
        </w:rPr>
      </w:pPr>
      <w:bookmarkStart w:id="13" w:name="_Toc23951"/>
      <w:r>
        <w:rPr>
          <w:rFonts w:ascii="仿宋" w:eastAsia="仿宋" w:hAnsi="仿宋" w:cs="仿宋" w:hint="eastAsia"/>
          <w:lang w:eastAsia="zh-CN"/>
        </w:rPr>
        <w:t>(一)、培训需求分析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员工反馈机制：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4" w:name="_Toc18305"/>
      <w:r>
        <w:rPr>
          <w:rFonts w:ascii="仿宋" w:eastAsia="仿宋" w:hAnsi="仿宋" w:cs="仿宋" w:hint="eastAsia"/>
          <w:sz w:val="28"/>
          <w:lang w:eastAsia="zh-CN"/>
        </w:rPr>
        <w:t>(二)、培训计划制定</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5" w:name="_Toc19775"/>
      <w:r>
        <w:rPr>
          <w:rFonts w:ascii="仿宋" w:eastAsia="仿宋" w:hAnsi="仿宋" w:cs="仿宋" w:hint="eastAsia"/>
          <w:sz w:val="28"/>
          <w:lang w:eastAsia="zh-CN"/>
        </w:rPr>
        <w:t>(三)、培训实施与评估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6" w:name="_Toc18042"/>
      <w:r>
        <w:rPr>
          <w:rFonts w:ascii="仿宋" w:eastAsia="仿宋" w:hAnsi="仿宋" w:cs="仿宋" w:hint="eastAsia"/>
          <w:sz w:val="28"/>
          <w:lang w:eastAsia="zh-CN"/>
        </w:rPr>
        <w:t>(四)、持续学习与专业发展支持</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提供灵活的在线学习平台，使员工可以随时随地获取各类学习资源。这包括石蜡行业报告、网络课程、研讨会等，帮助员工自主学习和获取最新的专业知识。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专业认证支持：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鼓励并支持员工获取相关的专业认证，例如石蜡行业认可的证书或资格。组织可以提供学习资源、报名费用支持等，以激发员工的学习积极性。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定期组织专业培训活动，邀请石蜡行业专家或内外部讲师进行知识分享和培训。这有助于员工深入了解石蜡行业趋势，拓展视野，提高综合素质。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建立知识管理平台，鼓励员工分享经验、石蜡行业见解和学习心得。这有助于构建学习型组织，促使知识在团队内部流动和共享。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7" w:name="_Toc31704"/>
      <w:r>
        <w:rPr>
          <w:rFonts w:ascii="仿宋" w:eastAsia="仿宋" w:hAnsi="仿宋" w:cs="仿宋" w:hint="eastAsia"/>
          <w:sz w:val="28"/>
          <w:lang w:eastAsia="zh-CN"/>
        </w:rPr>
        <w:t>五、薪酬制度管理</w:t>
      </w:r>
      <w:bookmarkEnd w:id="17"/>
    </w:p>
    <w:p>
      <w:pPr>
        <w:pStyle w:val="Heading2"/>
        <w:rPr>
          <w:rFonts w:ascii="仿宋" w:eastAsia="仿宋" w:hAnsi="仿宋" w:cs="仿宋" w:hint="eastAsia"/>
          <w:lang w:eastAsia="zh-CN"/>
        </w:rPr>
      </w:pPr>
      <w:bookmarkStart w:id="18" w:name="_Toc30526"/>
      <w:r>
        <w:rPr>
          <w:rFonts w:ascii="仿宋" w:eastAsia="仿宋" w:hAnsi="仿宋" w:cs="仿宋" w:hint="eastAsia"/>
          <w:lang w:eastAsia="zh-CN"/>
        </w:rPr>
        <w:t>(一)、薪酬管理制度</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石蜡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30331"/>
      <w:r>
        <w:rPr>
          <w:rFonts w:ascii="仿宋" w:eastAsia="仿宋" w:hAnsi="仿宋" w:cs="仿宋" w:hint="eastAsia"/>
          <w:sz w:val="28"/>
          <w:lang w:eastAsia="zh-CN"/>
        </w:rPr>
        <w:t>(二)、奖金制度的制定</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奖励员工参与和完成相关技能培训，提高员工的专业素养。设立明确的培训计划和奖金发放标准，鼓励员工持续学习和提升自身技能，以适应市场和石蜡行业的变化。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15.</w:t>
      </w:r>
      <w:r>
        <w:rPr>
          <w:rFonts w:ascii="仿宋" w:eastAsia="仿宋" w:hAnsi="仿宋" w:cs="仿宋" w:hint="eastAsia"/>
          <w:sz w:val="28"/>
          <w:lang w:eastAsia="zh-CN"/>
        </w:rPr>
        <w:t xml:space="preserve"> 员工关怀奖：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6310"/>
      <w:r>
        <w:rPr>
          <w:rFonts w:ascii="仿宋" w:eastAsia="仿宋" w:hAnsi="仿宋" w:cs="仿宋" w:hint="eastAsia"/>
          <w:sz w:val="28"/>
          <w:lang w:eastAsia="zh-CN"/>
        </w:rPr>
        <w:t>(三)、岗位薪酬体系设计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1" w:name="_Toc13806"/>
      <w:r>
        <w:rPr>
          <w:rFonts w:ascii="仿宋" w:eastAsia="仿宋" w:hAnsi="仿宋" w:cs="仿宋" w:hint="eastAsia"/>
          <w:sz w:val="28"/>
          <w:lang w:eastAsia="zh-CN"/>
        </w:rPr>
        <w:t>(四)、绩效薪酬体系设计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设立明确的评估周期：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https://d.book118.com/637016022004006036</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石蜡相关行业公司员工职业发展支持与推动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B7DA4"/>
    <w:rsid w:val="1E6B7D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637016022004006036"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2023-12-19T01:30:00Z</dcterms:created>
  <dcterms:modified xsi:type="dcterms:W3CDTF">2023-12-19T01:30:24Z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51EC2C62157F439F90D0221EE6A5C41A_11</vt:lpwstr>
  </property>
  <property fmtid="{D5CDD505-2E9C-101B-9397-08002B2CF9AE}" pid="3" name="KSOProductBuildVer">
    <vt:lpwstr>2052-12.1.0.16120</vt:lpwstr>
  </property>
</Properties>
</file>