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过氧化物项目策划方案报告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95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_Toc15957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40" w:history="1">
        <w:r>
          <w:rPr>
            <w:rFonts w:ascii="仿宋" w:eastAsia="仿宋" w:hAnsi="仿宋" w:cs="仿宋" w:hint="eastAsia"/>
            <w:lang w:eastAsia="zh-CN"/>
          </w:rPr>
          <w:t>一、建筑技术方案说明</w:t>
        </w:r>
        <w:r>
          <w:tab/>
        </w:r>
        <w:r>
          <w:fldChar w:fldCharType="begin"/>
        </w:r>
        <w:r>
          <w:instrText xml:space="preserve"> PAGEREF _Toc5540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3" w:history="1">
        <w:r>
          <w:rPr>
            <w:rFonts w:ascii="仿宋" w:eastAsia="仿宋" w:hAnsi="仿宋" w:cs="仿宋" w:hint="eastAsia"/>
            <w:lang w:eastAsia="zh-CN"/>
          </w:rPr>
          <w:t>(一)、过氧化物项目工程设计总体要求</w:t>
        </w:r>
        <w:r>
          <w:tab/>
        </w:r>
        <w:r>
          <w:fldChar w:fldCharType="begin"/>
        </w:r>
        <w:r>
          <w:instrText xml:space="preserve"> PAGEREF _Toc4243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2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_Toc30172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5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_Toc31155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00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_Toc29000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3" w:history="1">
        <w:r>
          <w:rPr>
            <w:rFonts w:ascii="仿宋" w:eastAsia="仿宋" w:hAnsi="仿宋" w:cs="仿宋" w:hint="eastAsia"/>
            <w:lang w:eastAsia="zh-CN"/>
          </w:rPr>
          <w:t>(一)、过氧化物项目承办单位背景分析</w:t>
        </w:r>
        <w:r>
          <w:tab/>
        </w:r>
        <w:r>
          <w:fldChar w:fldCharType="begin"/>
        </w:r>
        <w:r>
          <w:instrText xml:space="preserve"> PAGEREF _Toc26283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" w:history="1">
        <w:r>
          <w:rPr>
            <w:rFonts w:ascii="仿宋" w:eastAsia="仿宋" w:hAnsi="仿宋" w:cs="仿宋" w:hint="eastAsia"/>
            <w:lang w:eastAsia="zh-CN"/>
          </w:rPr>
          <w:t>(二)、过氧化物项目背景分析</w:t>
        </w:r>
        <w:r>
          <w:tab/>
        </w:r>
        <w:r>
          <w:fldChar w:fldCharType="begin"/>
        </w:r>
        <w:r>
          <w:instrText xml:space="preserve"> PAGEREF _Toc465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21" w:history="1">
        <w:r>
          <w:rPr>
            <w:rFonts w:ascii="仿宋" w:eastAsia="仿宋" w:hAnsi="仿宋" w:cs="仿宋" w:hint="eastAsia"/>
            <w:lang w:eastAsia="zh-CN"/>
          </w:rPr>
          <w:t>三、过氧化物企业经营决策的方法</w:t>
        </w:r>
        <w:r>
          <w:tab/>
        </w:r>
        <w:r>
          <w:fldChar w:fldCharType="begin"/>
        </w:r>
        <w:r>
          <w:instrText xml:space="preserve"> PAGEREF _Toc20321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2" w:history="1">
        <w:r>
          <w:rPr>
            <w:rFonts w:ascii="仿宋" w:eastAsia="仿宋" w:hAnsi="仿宋" w:cs="仿宋" w:hint="eastAsia"/>
            <w:lang w:eastAsia="zh-CN"/>
          </w:rPr>
          <w:t>(一)、企业经营决策的方法</w:t>
        </w:r>
        <w:r>
          <w:tab/>
        </w:r>
        <w:r>
          <w:fldChar w:fldCharType="begin"/>
        </w:r>
        <w:r>
          <w:instrText xml:space="preserve"> PAGEREF _Toc5852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20" w:history="1">
        <w:r>
          <w:rPr>
            <w:rFonts w:ascii="仿宋" w:eastAsia="仿宋" w:hAnsi="仿宋" w:cs="仿宋" w:hint="eastAsia"/>
            <w:lang w:eastAsia="zh-CN"/>
          </w:rPr>
          <w:t>四、安全评价范围、目的及依据</w:t>
        </w:r>
        <w:r>
          <w:tab/>
        </w:r>
        <w:r>
          <w:fldChar w:fldCharType="begin"/>
        </w:r>
        <w:r>
          <w:instrText xml:space="preserve"> PAGEREF _Toc18520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1" w:history="1">
        <w:r>
          <w:rPr>
            <w:rFonts w:ascii="仿宋" w:eastAsia="仿宋" w:hAnsi="仿宋" w:cs="仿宋" w:hint="eastAsia"/>
            <w:lang w:eastAsia="zh-CN"/>
          </w:rPr>
          <w:t>(一)、评价范围</w:t>
        </w:r>
        <w:r>
          <w:tab/>
        </w:r>
        <w:r>
          <w:fldChar w:fldCharType="begin"/>
        </w:r>
        <w:r>
          <w:instrText xml:space="preserve"> PAGEREF _Toc4811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9" w:history="1">
        <w:r>
          <w:rPr>
            <w:rFonts w:ascii="仿宋" w:eastAsia="仿宋" w:hAnsi="仿宋" w:cs="仿宋" w:hint="eastAsia"/>
            <w:lang w:eastAsia="zh-CN"/>
          </w:rPr>
          <w:t>(二)、评价目的</w:t>
        </w:r>
        <w:r>
          <w:tab/>
        </w:r>
        <w:r>
          <w:fldChar w:fldCharType="begin"/>
        </w:r>
        <w:r>
          <w:instrText xml:space="preserve"> PAGEREF _Toc29359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4" w:history="1">
        <w:r>
          <w:rPr>
            <w:rFonts w:ascii="仿宋" w:eastAsia="仿宋" w:hAnsi="仿宋" w:cs="仿宋" w:hint="eastAsia"/>
            <w:lang w:eastAsia="zh-CN"/>
          </w:rPr>
          <w:t>(三)、评价依据</w:t>
        </w:r>
        <w:r>
          <w:tab/>
        </w:r>
        <w:r>
          <w:fldChar w:fldCharType="begin"/>
        </w:r>
        <w:r>
          <w:instrText xml:space="preserve"> PAGEREF _Toc16764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92" w:history="1">
        <w:r>
          <w:rPr>
            <w:rFonts w:ascii="仿宋" w:eastAsia="仿宋" w:hAnsi="仿宋" w:cs="仿宋" w:hint="eastAsia"/>
            <w:lang w:eastAsia="zh-CN"/>
          </w:rPr>
          <w:t>五、过氧化物项目投资背景分析</w:t>
        </w:r>
        <w:r>
          <w:tab/>
        </w:r>
        <w:r>
          <w:fldChar w:fldCharType="begin"/>
        </w:r>
        <w:r>
          <w:instrText xml:space="preserve"> PAGEREF _Toc17692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6" w:history="1">
        <w:r>
          <w:rPr>
            <w:rFonts w:ascii="仿宋" w:eastAsia="仿宋" w:hAnsi="仿宋" w:cs="仿宋" w:hint="eastAsia"/>
            <w:lang w:eastAsia="zh-CN"/>
          </w:rPr>
          <w:t>(一)、行业背景分析</w:t>
        </w:r>
        <w:r>
          <w:tab/>
        </w:r>
        <w:r>
          <w:fldChar w:fldCharType="begin"/>
        </w:r>
        <w:r>
          <w:instrText xml:space="preserve"> PAGEREF _Toc30676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5" w:history="1">
        <w:r>
          <w:rPr>
            <w:rFonts w:ascii="仿宋" w:eastAsia="仿宋" w:hAnsi="仿宋" w:cs="仿宋" w:hint="eastAsia"/>
            <w:lang w:eastAsia="zh-CN"/>
          </w:rPr>
          <w:t>(二)、产业发展分析</w:t>
        </w:r>
        <w:r>
          <w:tab/>
        </w:r>
        <w:r>
          <w:fldChar w:fldCharType="begin"/>
        </w:r>
        <w:r>
          <w:instrText xml:space="preserve"> PAGEREF _Toc15825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13" w:history="1">
        <w:r>
          <w:rPr>
            <w:rFonts w:ascii="仿宋" w:eastAsia="仿宋" w:hAnsi="仿宋" w:cs="仿宋" w:hint="eastAsia"/>
            <w:lang w:eastAsia="zh-CN"/>
          </w:rPr>
          <w:t>六、产品方案与建设规划</w:t>
        </w:r>
        <w:r>
          <w:tab/>
        </w:r>
        <w:r>
          <w:fldChar w:fldCharType="begin"/>
        </w:r>
        <w:r>
          <w:instrText xml:space="preserve"> PAGEREF _Toc19613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7" w:history="1">
        <w:r>
          <w:rPr>
            <w:rFonts w:ascii="仿宋" w:eastAsia="仿宋" w:hAnsi="仿宋" w:cs="仿宋" w:hint="eastAsia"/>
            <w:lang w:eastAsia="zh-CN"/>
          </w:rPr>
          <w:t>(一)、过氧化物项目场地规模</w:t>
        </w:r>
        <w:r>
          <w:tab/>
        </w:r>
        <w:r>
          <w:fldChar w:fldCharType="begin"/>
        </w:r>
        <w:r>
          <w:instrText xml:space="preserve"> PAGEREF _Toc19557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7" w:history="1">
        <w:r>
          <w:rPr>
            <w:rFonts w:ascii="仿宋" w:eastAsia="仿宋" w:hAnsi="仿宋" w:cs="仿宋" w:hint="eastAsia"/>
            <w:lang w:eastAsia="zh-CN"/>
          </w:rPr>
          <w:t>(二)、产能规模</w:t>
        </w:r>
        <w:r>
          <w:tab/>
        </w:r>
        <w:r>
          <w:fldChar w:fldCharType="begin"/>
        </w:r>
        <w:r>
          <w:instrText xml:space="preserve"> PAGEREF _Toc7477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7" w:history="1">
        <w:r>
          <w:rPr>
            <w:rFonts w:ascii="仿宋" w:eastAsia="仿宋" w:hAnsi="仿宋" w:cs="仿宋" w:hint="eastAsia"/>
            <w:lang w:eastAsia="zh-CN"/>
          </w:rPr>
          <w:t>(三)、产品规划方案及生产纲领</w:t>
        </w:r>
        <w:r>
          <w:tab/>
        </w:r>
        <w:r>
          <w:fldChar w:fldCharType="begin"/>
        </w:r>
        <w:r>
          <w:instrText xml:space="preserve"> PAGEREF _Toc31807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30" w:history="1">
        <w:r>
          <w:rPr>
            <w:rFonts w:ascii="仿宋" w:eastAsia="仿宋" w:hAnsi="仿宋" w:cs="仿宋" w:hint="eastAsia"/>
            <w:lang w:eastAsia="zh-CN"/>
          </w:rPr>
          <w:t>七、过氧化物项目选址</w:t>
        </w:r>
        <w:r>
          <w:tab/>
        </w:r>
        <w:r>
          <w:fldChar w:fldCharType="begin"/>
        </w:r>
        <w:r>
          <w:instrText xml:space="preserve"> PAGEREF _Toc25830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7" w:history="1">
        <w:r>
          <w:rPr>
            <w:rFonts w:ascii="仿宋" w:eastAsia="仿宋" w:hAnsi="仿宋" w:cs="仿宋" w:hint="eastAsia"/>
            <w:lang w:eastAsia="zh-CN"/>
          </w:rPr>
          <w:t>(一)、过氧化物项目选址原则</w:t>
        </w:r>
        <w:r>
          <w:tab/>
        </w:r>
        <w:r>
          <w:fldChar w:fldCharType="begin"/>
        </w:r>
        <w:r>
          <w:instrText xml:space="preserve"> PAGEREF _Toc27407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4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_Toc25574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3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_Toc13403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0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_Toc15170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_Toc555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0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_Toc3400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96" w:history="1">
        <w:r>
          <w:rPr>
            <w:rFonts w:ascii="仿宋" w:eastAsia="仿宋" w:hAnsi="仿宋" w:cs="仿宋" w:hint="eastAsia"/>
            <w:lang w:eastAsia="zh-CN"/>
          </w:rPr>
          <w:t>八、投资估算</w:t>
        </w:r>
        <w:r>
          <w:tab/>
        </w:r>
        <w:r>
          <w:fldChar w:fldCharType="begin"/>
        </w:r>
        <w:r>
          <w:instrText xml:space="preserve"> PAGEREF _Toc13396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1" w:history="1">
        <w:r>
          <w:rPr>
            <w:rFonts w:ascii="仿宋" w:eastAsia="仿宋" w:hAnsi="仿宋" w:cs="仿宋" w:hint="eastAsia"/>
            <w:lang w:eastAsia="zh-CN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_Toc28211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5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_Toc23295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_Toc3862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_Toc26187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9" w:history="1">
        <w:r>
          <w:rPr>
            <w:rFonts w:ascii="仿宋" w:eastAsia="仿宋" w:hAnsi="仿宋" w:cs="仿宋" w:hint="eastAsia"/>
            <w:lang w:eastAsia="zh-CN"/>
          </w:rPr>
          <w:t>(五)、总投资</w:t>
        </w:r>
        <w:r>
          <w:tab/>
        </w:r>
        <w:r>
          <w:fldChar w:fldCharType="begin"/>
        </w:r>
        <w:r>
          <w:instrText xml:space="preserve"> PAGEREF _Toc7529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_Toc15437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97" w:history="1">
        <w:r>
          <w:rPr>
            <w:rFonts w:ascii="仿宋" w:eastAsia="仿宋" w:hAnsi="仿宋" w:cs="仿宋" w:hint="eastAsia"/>
            <w:lang w:eastAsia="zh-CN"/>
          </w:rPr>
          <w:t>九、法规合规与审计</w:t>
        </w:r>
        <w:r>
          <w:tab/>
        </w:r>
        <w:r>
          <w:fldChar w:fldCharType="begin"/>
        </w:r>
        <w:r>
          <w:instrText xml:space="preserve"> PAGEREF _Toc25497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3" w:history="1">
        <w:r>
          <w:rPr>
            <w:rFonts w:ascii="仿宋" w:eastAsia="仿宋" w:hAnsi="仿宋" w:cs="仿宋" w:hint="eastAsia"/>
            <w:lang w:eastAsia="zh-CN"/>
          </w:rPr>
          <w:t>(一)、法规遵从与合规性</w:t>
        </w:r>
        <w:r>
          <w:tab/>
        </w:r>
        <w:r>
          <w:fldChar w:fldCharType="begin"/>
        </w:r>
        <w:r>
          <w:instrText xml:space="preserve"> PAGEREF _Toc12213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3" w:history="1">
        <w:r>
          <w:rPr>
            <w:rFonts w:ascii="仿宋" w:eastAsia="仿宋" w:hAnsi="仿宋" w:cs="仿宋" w:hint="eastAsia"/>
            <w:lang w:eastAsia="zh-CN"/>
          </w:rPr>
          <w:t>(二)、内部审计计划</w:t>
        </w:r>
        <w:r>
          <w:tab/>
        </w:r>
        <w:r>
          <w:fldChar w:fldCharType="begin"/>
        </w:r>
        <w:r>
          <w:instrText xml:space="preserve"> PAGEREF _Toc23443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7" w:history="1">
        <w:r>
          <w:rPr>
            <w:rFonts w:ascii="仿宋" w:eastAsia="仿宋" w:hAnsi="仿宋" w:cs="仿宋" w:hint="eastAsia"/>
            <w:lang w:eastAsia="zh-CN"/>
          </w:rPr>
          <w:t>(三)、外部审计准备</w:t>
        </w:r>
        <w:r>
          <w:tab/>
        </w:r>
        <w:r>
          <w:fldChar w:fldCharType="begin"/>
        </w:r>
        <w:r>
          <w:instrText xml:space="preserve"> PAGEREF _Toc25817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0" w:history="1">
        <w:r>
          <w:rPr>
            <w:rFonts w:ascii="仿宋" w:eastAsia="仿宋" w:hAnsi="仿宋" w:cs="仿宋" w:hint="eastAsia"/>
            <w:lang w:eastAsia="zh-CN"/>
          </w:rPr>
          <w:t>(四)、审计结果整改</w:t>
        </w:r>
        <w:r>
          <w:tab/>
        </w:r>
        <w:r>
          <w:fldChar w:fldCharType="begin"/>
        </w:r>
        <w:r>
          <w:instrText xml:space="preserve"> PAGEREF _Toc10780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77" w:history="1">
        <w:r>
          <w:rPr>
            <w:rFonts w:ascii="仿宋" w:eastAsia="仿宋" w:hAnsi="仿宋" w:cs="仿宋" w:hint="eastAsia"/>
            <w:lang w:eastAsia="zh-CN"/>
          </w:rPr>
          <w:t>十、实施进度</w:t>
        </w:r>
        <w:r>
          <w:tab/>
        </w:r>
        <w:r>
          <w:fldChar w:fldCharType="begin"/>
        </w:r>
        <w:r>
          <w:instrText xml:space="preserve"> PAGEREF _Toc24577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30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_Toc29301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_Toc3877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_Toc11168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_Toc29306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_Toc11578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5" w:history="1">
        <w:r>
          <w:rPr>
            <w:rFonts w:ascii="仿宋" w:eastAsia="仿宋" w:hAnsi="仿宋" w:cs="仿宋" w:hint="eastAsia"/>
            <w:lang w:eastAsia="zh-CN"/>
          </w:rPr>
          <w:t>(六)、过氧化物项目实施保障</w:t>
        </w:r>
        <w:r>
          <w:tab/>
        </w:r>
        <w:r>
          <w:fldChar w:fldCharType="begin"/>
        </w:r>
        <w:r>
          <w:instrText xml:space="preserve"> PAGEREF _Toc25215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97" w:history="1">
        <w:r>
          <w:rPr>
            <w:rFonts w:ascii="仿宋" w:eastAsia="仿宋" w:hAnsi="仿宋" w:cs="仿宋" w:hint="eastAsia"/>
            <w:lang w:eastAsia="zh-CN"/>
          </w:rPr>
          <w:t>十一、产品规划</w:t>
        </w:r>
        <w:r>
          <w:tab/>
        </w:r>
        <w:r>
          <w:fldChar w:fldCharType="begin"/>
        </w:r>
        <w:r>
          <w:instrText xml:space="preserve"> PAGEREF _Toc6097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_Toc10094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_Toc7436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13" w:history="1">
        <w:r>
          <w:rPr>
            <w:rFonts w:ascii="仿宋" w:eastAsia="仿宋" w:hAnsi="仿宋" w:cs="仿宋" w:hint="eastAsia"/>
            <w:lang w:eastAsia="zh-CN"/>
          </w:rPr>
          <w:t>十二、项目运营与管理</w:t>
        </w:r>
        <w:r>
          <w:tab/>
        </w:r>
        <w:r>
          <w:fldChar w:fldCharType="begin"/>
        </w:r>
        <w:r>
          <w:instrText xml:space="preserve"> PAGEREF _Toc30013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0" w:history="1">
        <w:r>
          <w:rPr>
            <w:rFonts w:ascii="仿宋" w:eastAsia="仿宋" w:hAnsi="仿宋" w:cs="仿宋" w:hint="eastAsia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_Toc3640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0" w:history="1">
        <w:r>
          <w:rPr>
            <w:rFonts w:ascii="仿宋" w:eastAsia="仿宋" w:hAnsi="仿宋" w:cs="仿宋" w:hint="eastAsia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_Toc14480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" w:history="1">
        <w:r>
          <w:rPr>
            <w:rFonts w:ascii="仿宋" w:eastAsia="仿宋" w:hAnsi="仿宋" w:cs="仿宋" w:hint="eastAsia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_Toc3043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0" w:history="1">
        <w:r>
          <w:rPr>
            <w:rFonts w:ascii="仿宋" w:eastAsia="仿宋" w:hAnsi="仿宋" w:cs="仿宋" w:hint="eastAsia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_Toc17480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53" w:history="1">
        <w:r>
          <w:rPr>
            <w:rFonts w:ascii="仿宋" w:eastAsia="仿宋" w:hAnsi="仿宋" w:cs="仿宋" w:hint="eastAsia"/>
            <w:lang w:eastAsia="zh-CN"/>
          </w:rPr>
          <w:t>十三、过氧化物项目选址方案</w:t>
        </w:r>
        <w:r>
          <w:tab/>
        </w:r>
        <w:r>
          <w:fldChar w:fldCharType="begin"/>
        </w:r>
        <w:r>
          <w:instrText xml:space="preserve"> PAGEREF _Toc18353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9" w:history="1">
        <w:r>
          <w:rPr>
            <w:rFonts w:ascii="仿宋" w:eastAsia="仿宋" w:hAnsi="仿宋" w:cs="仿宋" w:hint="eastAsia"/>
            <w:lang w:eastAsia="zh-CN"/>
          </w:rPr>
          <w:t>(一)、过氧化物项目选址原则</w:t>
        </w:r>
        <w:r>
          <w:tab/>
        </w:r>
        <w:r>
          <w:fldChar w:fldCharType="begin"/>
        </w:r>
        <w:r>
          <w:instrText xml:space="preserve"> PAGEREF _Toc11419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_Toc4506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7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_Toc17367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_Toc29728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4" w:history="1">
        <w:r>
          <w:rPr>
            <w:rFonts w:ascii="仿宋" w:eastAsia="仿宋" w:hAnsi="仿宋" w:cs="仿宋" w:hint="eastAsia"/>
            <w:lang w:eastAsia="zh-CN"/>
          </w:rPr>
          <w:t>(五)、过氧化物项目选址综合评价</w:t>
        </w:r>
        <w:r>
          <w:tab/>
        </w:r>
        <w:r>
          <w:fldChar w:fldCharType="begin"/>
        </w:r>
        <w:r>
          <w:instrText xml:space="preserve"> PAGEREF _Toc32584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29" w:history="1">
        <w:r>
          <w:rPr>
            <w:rFonts w:ascii="仿宋" w:eastAsia="仿宋" w:hAnsi="仿宋" w:cs="仿宋" w:hint="eastAsia"/>
            <w:lang w:eastAsia="zh-CN"/>
          </w:rPr>
          <w:t>十四、项目进度计划</w:t>
        </w:r>
        <w:r>
          <w:tab/>
        </w:r>
        <w:r>
          <w:fldChar w:fldCharType="begin"/>
        </w:r>
        <w:r>
          <w:instrText xml:space="preserve"> PAGEREF _Toc28029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_Toc8288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_Toc2594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_Toc5325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_Toc28518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_Toc14460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2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_Toc14472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3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_Toc13483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98" w:history="1">
        <w:r>
          <w:rPr>
            <w:rFonts w:ascii="仿宋" w:eastAsia="仿宋" w:hAnsi="仿宋" w:cs="仿宋" w:hint="eastAsia"/>
            <w:lang w:eastAsia="zh-CN"/>
          </w:rPr>
          <w:t>十五、库存控制</w:t>
        </w:r>
        <w:r>
          <w:tab/>
        </w:r>
        <w:r>
          <w:fldChar w:fldCharType="begin"/>
        </w:r>
        <w:r>
          <w:instrText xml:space="preserve"> PAGEREF _Toc24798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6" w:history="1">
        <w:r>
          <w:rPr>
            <w:rFonts w:ascii="仿宋" w:eastAsia="仿宋" w:hAnsi="仿宋" w:cs="仿宋" w:hint="eastAsia"/>
            <w:lang w:eastAsia="zh-CN"/>
          </w:rPr>
          <w:t>(一)、库存控制的概念</w:t>
        </w:r>
        <w:r>
          <w:tab/>
        </w:r>
        <w:r>
          <w:fldChar w:fldCharType="begin"/>
        </w:r>
        <w:r>
          <w:instrText xml:space="preserve"> PAGEREF _Toc31266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5" w:history="1">
        <w:r>
          <w:rPr>
            <w:rFonts w:ascii="仿宋" w:eastAsia="仿宋" w:hAnsi="仿宋" w:cs="仿宋" w:hint="eastAsia"/>
            <w:lang w:eastAsia="zh-CN"/>
          </w:rPr>
          <w:t>(二)、库存的合理控制</w:t>
        </w:r>
        <w:r>
          <w:tab/>
        </w:r>
        <w:r>
          <w:fldChar w:fldCharType="begin"/>
        </w:r>
        <w:r>
          <w:instrText xml:space="preserve"> PAGEREF _Toc5555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4" w:history="1">
        <w:r>
          <w:rPr>
            <w:rFonts w:ascii="仿宋" w:eastAsia="仿宋" w:hAnsi="仿宋" w:cs="仿宋" w:hint="eastAsia"/>
            <w:lang w:eastAsia="zh-CN"/>
          </w:rPr>
          <w:t>十六、员工健康与安全方案</w:t>
        </w:r>
        <w:r>
          <w:tab/>
        </w:r>
        <w:r>
          <w:fldChar w:fldCharType="begin"/>
        </w:r>
        <w:r>
          <w:instrText xml:space="preserve"> PAGEREF _Toc2584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0" w:history="1">
        <w:r>
          <w:rPr>
            <w:rFonts w:ascii="仿宋" w:eastAsia="仿宋" w:hAnsi="仿宋" w:cs="仿宋" w:hint="eastAsia"/>
            <w:lang w:eastAsia="zh-CN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_Toc8210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6" w:history="1">
        <w:r>
          <w:rPr>
            <w:rFonts w:ascii="仿宋" w:eastAsia="仿宋" w:hAnsi="仿宋" w:cs="仿宋" w:hint="eastAsia"/>
            <w:lang w:eastAsia="zh-CN"/>
          </w:rPr>
          <w:t>(二)、工作环境安全评估</w:t>
        </w:r>
        <w:r>
          <w:tab/>
        </w:r>
        <w:r>
          <w:fldChar w:fldCharType="begin"/>
        </w:r>
        <w:r>
          <w:instrText xml:space="preserve"> PAGEREF _Toc27476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6" w:history="1">
        <w:r>
          <w:rPr>
            <w:rFonts w:ascii="仿宋" w:eastAsia="仿宋" w:hAnsi="仿宋" w:cs="仿宋" w:hint="eastAsia"/>
            <w:lang w:eastAsia="zh-CN"/>
          </w:rPr>
          <w:t>(三)、员工健康促进计划</w:t>
        </w:r>
        <w:r>
          <w:tab/>
        </w:r>
        <w:r>
          <w:fldChar w:fldCharType="begin"/>
        </w:r>
        <w:r>
          <w:instrText xml:space="preserve"> PAGEREF _Toc28136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1" w:history="1">
        <w:r>
          <w:rPr>
            <w:rFonts w:ascii="仿宋" w:eastAsia="仿宋" w:hAnsi="仿宋" w:cs="仿宋" w:hint="eastAsia"/>
            <w:lang w:eastAsia="zh-CN"/>
          </w:rPr>
          <w:t>(四)、事故应急预案</w:t>
        </w:r>
        <w:r>
          <w:tab/>
        </w:r>
        <w:r>
          <w:fldChar w:fldCharType="begin"/>
        </w:r>
        <w:r>
          <w:instrText xml:space="preserve"> PAGEREF _Toc21841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3" w:history="1">
        <w:r>
          <w:rPr>
            <w:rFonts w:ascii="仿宋" w:eastAsia="仿宋" w:hAnsi="仿宋" w:cs="仿宋" w:hint="eastAsia"/>
            <w:lang w:eastAsia="zh-CN"/>
          </w:rPr>
          <w:t>(五)、员工心理健康支持</w:t>
        </w:r>
        <w:r>
          <w:tab/>
        </w:r>
        <w:r>
          <w:fldChar w:fldCharType="begin"/>
        </w:r>
        <w:r>
          <w:instrText xml:space="preserve"> PAGEREF _Toc15643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93" w:history="1">
        <w:r>
          <w:rPr>
            <w:rFonts w:ascii="仿宋" w:eastAsia="仿宋" w:hAnsi="仿宋" w:cs="仿宋" w:hint="eastAsia"/>
            <w:lang w:eastAsia="zh-CN"/>
          </w:rPr>
          <w:t>十七、环境可持续发展方案</w:t>
        </w:r>
        <w:r>
          <w:tab/>
        </w:r>
        <w:r>
          <w:fldChar w:fldCharType="begin"/>
        </w:r>
        <w:r>
          <w:instrText xml:space="preserve"> PAGEREF _Toc10593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8" w:history="1">
        <w:r>
          <w:rPr>
            <w:rFonts w:ascii="仿宋" w:eastAsia="仿宋" w:hAnsi="仿宋" w:cs="仿宋" w:hint="eastAsia"/>
            <w:lang w:eastAsia="zh-CN"/>
          </w:rPr>
          <w:t>(一)、碳足迹测算与减排策略</w:t>
        </w:r>
        <w:r>
          <w:tab/>
        </w:r>
        <w:r>
          <w:fldChar w:fldCharType="begin"/>
        </w:r>
        <w:r>
          <w:instrText xml:space="preserve"> PAGEREF _Toc16528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0" w:history="1">
        <w:r>
          <w:rPr>
            <w:rFonts w:ascii="仿宋" w:eastAsia="仿宋" w:hAnsi="仿宋" w:cs="仿宋" w:hint="eastAsia"/>
            <w:lang w:eastAsia="zh-CN"/>
          </w:rPr>
          <w:t>(二)、循环经济模式引入</w:t>
        </w:r>
        <w:r>
          <w:tab/>
        </w:r>
        <w:r>
          <w:fldChar w:fldCharType="begin"/>
        </w:r>
        <w:r>
          <w:instrText xml:space="preserve"> PAGEREF _Toc21040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8" w:history="1">
        <w:r>
          <w:rPr>
            <w:rFonts w:ascii="仿宋" w:eastAsia="仿宋" w:hAnsi="仿宋" w:cs="仿宋" w:hint="eastAsia"/>
            <w:lang w:eastAsia="zh-CN"/>
          </w:rPr>
          <w:t>(三)、节能与资源利用优化</w:t>
        </w:r>
        <w:r>
          <w:tab/>
        </w:r>
        <w:r>
          <w:fldChar w:fldCharType="begin"/>
        </w:r>
        <w:r>
          <w:instrText xml:space="preserve"> PAGEREF _Toc5688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6" w:history="1">
        <w:r>
          <w:rPr>
            <w:rFonts w:ascii="仿宋" w:eastAsia="仿宋" w:hAnsi="仿宋" w:cs="仿宋" w:hint="eastAsia"/>
            <w:lang w:eastAsia="zh-CN"/>
          </w:rPr>
          <w:t>(四)、绿色供应链管理</w:t>
        </w:r>
        <w:r>
          <w:tab/>
        </w:r>
        <w:r>
          <w:fldChar w:fldCharType="begin"/>
        </w:r>
        <w:r>
          <w:instrText xml:space="preserve"> PAGEREF _Toc9236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4" w:history="1">
        <w:r>
          <w:rPr>
            <w:rFonts w:ascii="仿宋" w:eastAsia="仿宋" w:hAnsi="仿宋" w:cs="仿宋" w:hint="eastAsia"/>
            <w:lang w:eastAsia="zh-CN"/>
          </w:rPr>
          <w:t>(五)、环保认证与标准遵循</w:t>
        </w:r>
        <w:r>
          <w:tab/>
        </w:r>
        <w:r>
          <w:fldChar w:fldCharType="begin"/>
        </w:r>
        <w:r>
          <w:instrText xml:space="preserve"> PAGEREF _Toc24214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05" w:history="1">
        <w:r>
          <w:rPr>
            <w:rFonts w:ascii="仿宋" w:eastAsia="仿宋" w:hAnsi="仿宋" w:cs="仿宋" w:hint="eastAsia"/>
            <w:lang w:eastAsia="zh-CN"/>
          </w:rPr>
          <w:t>十八、过氧化物项目风险管理与预警</w:t>
        </w:r>
        <w:r>
          <w:tab/>
        </w:r>
        <w:r>
          <w:fldChar w:fldCharType="begin"/>
        </w:r>
        <w:r>
          <w:instrText xml:space="preserve"> PAGEREF _Toc27905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395" w:history="1">
        <w:r>
          <w:rPr>
            <w:rFonts w:ascii="仿宋" w:eastAsia="仿宋" w:hAnsi="仿宋" w:cs="仿宋" w:hint="eastAsia"/>
            <w:lang w:eastAsia="zh-CN"/>
          </w:rPr>
          <w:t>(一)、风险识别与评估方法</w:t>
        </w:r>
        <w:r>
          <w:tab/>
        </w:r>
        <w:r>
          <w:fldChar w:fldCharType="begin"/>
        </w:r>
        <w:r>
          <w:instrText xml:space="preserve"> PAGEREF _Toc2395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3" w:history="1">
        <w:r>
          <w:rPr>
            <w:rFonts w:ascii="仿宋" w:eastAsia="仿宋" w:hAnsi="仿宋" w:cs="仿宋" w:hint="eastAsia"/>
            <w:lang w:eastAsia="zh-CN"/>
          </w:rPr>
          <w:t>(二)、危机管理与应急预案</w:t>
        </w:r>
        <w:r>
          <w:tab/>
        </w:r>
        <w:r>
          <w:fldChar w:fldCharType="begin"/>
        </w:r>
        <w:r>
          <w:instrText xml:space="preserve"> PAGEREF _Toc6443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49" w:history="1">
        <w:r>
          <w:rPr>
            <w:rFonts w:ascii="仿宋" w:eastAsia="仿宋" w:hAnsi="仿宋" w:cs="仿宋" w:hint="eastAsia"/>
            <w:lang w:eastAsia="zh-CN"/>
          </w:rPr>
          <w:t>十九、市场反馈与迭代</w:t>
        </w:r>
        <w:r>
          <w:tab/>
        </w:r>
        <w:r>
          <w:fldChar w:fldCharType="begin"/>
        </w:r>
        <w:r>
          <w:instrText xml:space="preserve"> PAGEREF _Toc18449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8" w:history="1">
        <w:r>
          <w:rPr>
            <w:rFonts w:ascii="仿宋" w:eastAsia="仿宋" w:hAnsi="仿宋" w:cs="仿宋" w:hint="eastAsia"/>
            <w:lang w:eastAsia="zh-CN"/>
          </w:rPr>
          <w:t>(一)、市场反馈概述</w:t>
        </w:r>
        <w:r>
          <w:tab/>
        </w:r>
        <w:r>
          <w:fldChar w:fldCharType="begin"/>
        </w:r>
        <w:r>
          <w:instrText xml:space="preserve"> PAGEREF _Toc14738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6" w:history="1">
        <w:r>
          <w:rPr>
            <w:rFonts w:ascii="仿宋" w:eastAsia="仿宋" w:hAnsi="仿宋" w:cs="仿宋" w:hint="eastAsia"/>
            <w:lang w:eastAsia="zh-CN"/>
          </w:rPr>
          <w:t>(二)、顾客反馈与满意度调查</w:t>
        </w:r>
        <w:r>
          <w:tab/>
        </w:r>
        <w:r>
          <w:fldChar w:fldCharType="begin"/>
        </w:r>
        <w:r>
          <w:instrText xml:space="preserve"> PAGEREF _Toc24296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0" w:history="1">
        <w:r>
          <w:rPr>
            <w:rFonts w:ascii="仿宋" w:eastAsia="仿宋" w:hAnsi="仿宋" w:cs="仿宋" w:hint="eastAsia"/>
            <w:lang w:eastAsia="zh-CN"/>
          </w:rPr>
          <w:t>(三)、产品改进与迭代策略</w:t>
        </w:r>
        <w:r>
          <w:tab/>
        </w:r>
        <w:r>
          <w:fldChar w:fldCharType="begin"/>
        </w:r>
        <w:r>
          <w:instrText xml:space="preserve"> PAGEREF _Toc25610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63" w:history="1">
        <w:r>
          <w:rPr>
            <w:rFonts w:ascii="仿宋" w:eastAsia="仿宋" w:hAnsi="仿宋" w:cs="仿宋" w:hint="eastAsia"/>
            <w:lang w:eastAsia="zh-CN"/>
          </w:rPr>
          <w:t>二十、社会和环境责任</w:t>
        </w:r>
        <w:r>
          <w:tab/>
        </w:r>
        <w:r>
          <w:fldChar w:fldCharType="begin"/>
        </w:r>
        <w:r>
          <w:instrText xml:space="preserve"> PAGEREF _Toc3363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3" w:history="1">
        <w:r>
          <w:rPr>
            <w:rFonts w:ascii="仿宋" w:eastAsia="仿宋" w:hAnsi="仿宋" w:cs="仿宋" w:hint="eastAsia"/>
            <w:lang w:eastAsia="zh-CN"/>
          </w:rPr>
          <w:t>(一)、社会责任过氧化物项目</w:t>
        </w:r>
        <w:r>
          <w:tab/>
        </w:r>
        <w:r>
          <w:fldChar w:fldCharType="begin"/>
        </w:r>
        <w:r>
          <w:instrText xml:space="preserve"> PAGEREF _Toc24713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_Toc20921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_Toc30129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56" w:history="1">
        <w:r>
          <w:rPr>
            <w:rFonts w:ascii="仿宋" w:eastAsia="仿宋" w:hAnsi="仿宋" w:cs="仿宋" w:hint="eastAsia"/>
            <w:lang w:eastAsia="zh-CN"/>
          </w:rPr>
          <w:t>二十一、质量管理与持续改进</w:t>
        </w:r>
        <w:r>
          <w:tab/>
        </w:r>
        <w:r>
          <w:fldChar w:fldCharType="begin"/>
        </w:r>
        <w:r>
          <w:instrText xml:space="preserve"> PAGEREF _Toc13856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8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_Toc30458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9" w:history="1">
        <w:r>
          <w:rPr>
            <w:rFonts w:ascii="仿宋" w:eastAsia="仿宋" w:hAnsi="仿宋" w:cs="仿宋" w:hint="eastAsia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_Toc22629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" w:history="1">
        <w:r>
          <w:rPr>
            <w:rFonts w:ascii="仿宋" w:eastAsia="仿宋" w:hAnsi="仿宋" w:cs="仿宋" w:hint="eastAsia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_Toc2284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1" w:history="1">
        <w:r>
          <w:rPr>
            <w:rFonts w:ascii="仿宋" w:eastAsia="仿宋" w:hAnsi="仿宋" w:cs="仿宋" w:hint="eastAsia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_Toc30451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95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540"/>
      <w:r>
        <w:rPr>
          <w:rFonts w:ascii="仿宋" w:eastAsia="仿宋" w:hAnsi="仿宋" w:cs="仿宋" w:hint="eastAsia"/>
          <w:sz w:val="28"/>
          <w:lang w:eastAsia="zh-CN"/>
        </w:rPr>
        <w:t>一、建筑技术方案说明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243"/>
      <w:r>
        <w:rPr>
          <w:rFonts w:ascii="仿宋" w:eastAsia="仿宋" w:hAnsi="仿宋" w:cs="仿宋" w:hint="eastAsia"/>
          <w:lang w:eastAsia="zh-CN"/>
        </w:rPr>
        <w:t>(一)、过氧化物项目工程设计总体要求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建筑结构设计应符合当地的建筑规范，确保工程结构的安全和稳定性。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工程施工进度要合理，以确保过氧化物项目按计划完成，包括起始日期和完工日期。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设计要满足可持续发展的原则，包括节能、环保和资源利用效率等方面的要求。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过氧化物项目的施工和运营要考虑社会和环境的可持续性，以降低不利影响。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172"/>
      <w:r>
        <w:rPr>
          <w:rFonts w:ascii="仿宋" w:eastAsia="仿宋" w:hAnsi="仿宋" w:cs="仿宋" w:hint="eastAsia"/>
          <w:sz w:val="28"/>
          <w:lang w:eastAsia="zh-CN"/>
        </w:rPr>
        <w:t>(二)、建设方案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设计构想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https://d.book118.com/637035042062006051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过氧化物项目策划方案报告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过氧化物项目策划方案报告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过氧化物项目策划方案报告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过氧化物项目策划方案报告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过氧化物项目策划方案报告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C61DED"/>
    <w:rsid w:val="4593521B"/>
    <w:rsid w:val="5BC61DED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37035042062006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2024-03-10T14:25:00Z</dcterms:created>
  <dcterms:modified xsi:type="dcterms:W3CDTF">2024-03-10T14:25:15Z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7006D582F4BC4CDD830C361EC9F4CC91_11</vt:lpwstr>
  </property>
  <property fmtid="{D5CDD505-2E9C-101B-9397-08002B2CF9AE}" pid="3" name="KSOProductBuildVer">
    <vt:lpwstr>2052-12.1.0.16399</vt:lpwstr>
  </property>
</Properties>
</file>