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沐浴露项目规划设计方案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68" w:history="1">
        <w:r>
          <w:rPr>
            <w:rFonts w:ascii="仿宋" w:eastAsia="仿宋" w:hAnsi="仿宋" w:cs="仿宋" w:hint="eastAsia"/>
            <w:lang w:eastAsia="zh-CN"/>
          </w:rPr>
          <w:t>前言</w:t>
        </w:r>
        <w:r>
          <w:tab/>
        </w:r>
        <w:r>
          <w:fldChar w:fldCharType="begin"/>
        </w:r>
        <w:r>
          <w:instrText xml:space="preserve"> PAGEREF _Toc13068 \h </w:instrText>
        </w:r>
        <w:r>
          <w:fldChar w:fldCharType="separate"/>
        </w:r>
        <w:r>
          <w:t>3</w:t>
        </w:r>
        <w:r>
          <w:fldChar w:fldCharType="end"/>
        </w:r>
      </w:hyperlink>
    </w:p>
    <w:p>
      <w:pPr>
        <w:pStyle w:val="TOC1"/>
        <w:tabs>
          <w:tab w:val="right" w:leader="dot" w:pos="8306"/>
        </w:tabs>
      </w:pPr>
      <w:hyperlink w:anchor="_Toc27026" w:history="1">
        <w:r>
          <w:rPr>
            <w:rFonts w:ascii="仿宋" w:eastAsia="仿宋" w:hAnsi="仿宋" w:cs="仿宋" w:hint="eastAsia"/>
            <w:lang w:eastAsia="zh-CN"/>
          </w:rPr>
          <w:t>一、沐浴露项目土建工程</w:t>
        </w:r>
        <w:r>
          <w:tab/>
        </w:r>
        <w:r>
          <w:fldChar w:fldCharType="begin"/>
        </w:r>
        <w:r>
          <w:instrText xml:space="preserve"> PAGEREF _Toc27026 \h </w:instrText>
        </w:r>
        <w:r>
          <w:fldChar w:fldCharType="separate"/>
        </w:r>
        <w:r>
          <w:t>3</w:t>
        </w:r>
        <w:r>
          <w:fldChar w:fldCharType="end"/>
        </w:r>
      </w:hyperlink>
    </w:p>
    <w:p>
      <w:pPr>
        <w:pStyle w:val="TOC2"/>
        <w:tabs>
          <w:tab w:val="right" w:leader="dot" w:pos="8306"/>
        </w:tabs>
      </w:pPr>
      <w:hyperlink w:anchor="_Toc22126" w:history="1">
        <w:r>
          <w:rPr>
            <w:rFonts w:ascii="仿宋" w:eastAsia="仿宋" w:hAnsi="仿宋" w:cs="仿宋" w:hint="eastAsia"/>
            <w:lang w:eastAsia="zh-CN"/>
          </w:rPr>
          <w:t>(一)、建筑工程设计原则</w:t>
        </w:r>
        <w:r>
          <w:tab/>
        </w:r>
        <w:r>
          <w:fldChar w:fldCharType="begin"/>
        </w:r>
        <w:r>
          <w:instrText xml:space="preserve"> PAGEREF _Toc22126 \h </w:instrText>
        </w:r>
        <w:r>
          <w:fldChar w:fldCharType="separate"/>
        </w:r>
        <w:r>
          <w:t>3</w:t>
        </w:r>
        <w:r>
          <w:fldChar w:fldCharType="end"/>
        </w:r>
      </w:hyperlink>
    </w:p>
    <w:p>
      <w:pPr>
        <w:pStyle w:val="TOC2"/>
        <w:tabs>
          <w:tab w:val="right" w:leader="dot" w:pos="8306"/>
        </w:tabs>
      </w:pPr>
      <w:hyperlink w:anchor="_Toc22466" w:history="1">
        <w:r>
          <w:rPr>
            <w:rFonts w:ascii="仿宋" w:eastAsia="仿宋" w:hAnsi="仿宋" w:cs="仿宋" w:hint="eastAsia"/>
            <w:lang w:eastAsia="zh-CN"/>
          </w:rPr>
          <w:t>(二)、土建工程设计年限及安全等级</w:t>
        </w:r>
        <w:r>
          <w:tab/>
        </w:r>
        <w:r>
          <w:fldChar w:fldCharType="begin"/>
        </w:r>
        <w:r>
          <w:instrText xml:space="preserve"> PAGEREF _Toc22466 \h </w:instrText>
        </w:r>
        <w:r>
          <w:fldChar w:fldCharType="separate"/>
        </w:r>
        <w:r>
          <w:t>4</w:t>
        </w:r>
        <w:r>
          <w:fldChar w:fldCharType="end"/>
        </w:r>
      </w:hyperlink>
    </w:p>
    <w:p>
      <w:pPr>
        <w:pStyle w:val="TOC2"/>
        <w:tabs>
          <w:tab w:val="right" w:leader="dot" w:pos="8306"/>
        </w:tabs>
      </w:pPr>
      <w:hyperlink w:anchor="_Toc20600" w:history="1">
        <w:r>
          <w:rPr>
            <w:rFonts w:ascii="仿宋" w:eastAsia="仿宋" w:hAnsi="仿宋" w:cs="仿宋" w:hint="eastAsia"/>
            <w:lang w:eastAsia="zh-CN"/>
          </w:rPr>
          <w:t>(三)、建筑工程设计总体要求</w:t>
        </w:r>
        <w:r>
          <w:tab/>
        </w:r>
        <w:r>
          <w:fldChar w:fldCharType="begin"/>
        </w:r>
        <w:r>
          <w:instrText xml:space="preserve"> PAGEREF _Toc20600 \h </w:instrText>
        </w:r>
        <w:r>
          <w:fldChar w:fldCharType="separate"/>
        </w:r>
        <w:r>
          <w:t>5</w:t>
        </w:r>
        <w:r>
          <w:fldChar w:fldCharType="end"/>
        </w:r>
      </w:hyperlink>
    </w:p>
    <w:p>
      <w:pPr>
        <w:pStyle w:val="TOC2"/>
        <w:tabs>
          <w:tab w:val="right" w:leader="dot" w:pos="8306"/>
        </w:tabs>
      </w:pPr>
      <w:hyperlink w:anchor="_Toc13044" w:history="1">
        <w:r>
          <w:rPr>
            <w:rFonts w:ascii="仿宋" w:eastAsia="仿宋" w:hAnsi="仿宋" w:cs="仿宋" w:hint="eastAsia"/>
            <w:lang w:eastAsia="zh-CN"/>
          </w:rPr>
          <w:t>(四)、土建工程建设指标</w:t>
        </w:r>
        <w:r>
          <w:tab/>
        </w:r>
        <w:r>
          <w:fldChar w:fldCharType="begin"/>
        </w:r>
        <w:r>
          <w:instrText xml:space="preserve"> PAGEREF _Toc13044 \h </w:instrText>
        </w:r>
        <w:r>
          <w:fldChar w:fldCharType="separate"/>
        </w:r>
        <w:r>
          <w:t>6</w:t>
        </w:r>
        <w:r>
          <w:fldChar w:fldCharType="end"/>
        </w:r>
      </w:hyperlink>
    </w:p>
    <w:p>
      <w:pPr>
        <w:pStyle w:val="TOC1"/>
        <w:tabs>
          <w:tab w:val="right" w:leader="dot" w:pos="8306"/>
        </w:tabs>
      </w:pPr>
      <w:hyperlink w:anchor="_Toc7576" w:history="1">
        <w:r>
          <w:rPr>
            <w:rFonts w:ascii="仿宋" w:eastAsia="仿宋" w:hAnsi="仿宋" w:cs="仿宋" w:hint="eastAsia"/>
            <w:lang w:eastAsia="zh-CN"/>
          </w:rPr>
          <w:t>二、沐浴露项目绩效评估</w:t>
        </w:r>
        <w:r>
          <w:tab/>
        </w:r>
        <w:r>
          <w:fldChar w:fldCharType="begin"/>
        </w:r>
        <w:r>
          <w:instrText xml:space="preserve"> PAGEREF _Toc7576 \h </w:instrText>
        </w:r>
        <w:r>
          <w:fldChar w:fldCharType="separate"/>
        </w:r>
        <w:r>
          <w:t>6</w:t>
        </w:r>
        <w:r>
          <w:fldChar w:fldCharType="end"/>
        </w:r>
      </w:hyperlink>
    </w:p>
    <w:p>
      <w:pPr>
        <w:pStyle w:val="TOC2"/>
        <w:tabs>
          <w:tab w:val="right" w:leader="dot" w:pos="8306"/>
        </w:tabs>
      </w:pPr>
      <w:hyperlink w:anchor="_Toc32660" w:history="1">
        <w:r>
          <w:rPr>
            <w:rFonts w:ascii="仿宋" w:eastAsia="仿宋" w:hAnsi="仿宋" w:cs="仿宋" w:hint="eastAsia"/>
            <w:lang w:eastAsia="zh-CN"/>
          </w:rPr>
          <w:t>(一)、绩效评估指标</w:t>
        </w:r>
        <w:r>
          <w:tab/>
        </w:r>
        <w:r>
          <w:fldChar w:fldCharType="begin"/>
        </w:r>
        <w:r>
          <w:instrText xml:space="preserve"> PAGEREF _Toc32660 \h </w:instrText>
        </w:r>
        <w:r>
          <w:fldChar w:fldCharType="separate"/>
        </w:r>
        <w:r>
          <w:t>6</w:t>
        </w:r>
        <w:r>
          <w:fldChar w:fldCharType="end"/>
        </w:r>
      </w:hyperlink>
    </w:p>
    <w:p>
      <w:pPr>
        <w:pStyle w:val="TOC2"/>
        <w:tabs>
          <w:tab w:val="right" w:leader="dot" w:pos="8306"/>
        </w:tabs>
      </w:pPr>
      <w:hyperlink w:anchor="_Toc11099" w:history="1">
        <w:r>
          <w:rPr>
            <w:rFonts w:ascii="仿宋" w:eastAsia="仿宋" w:hAnsi="仿宋" w:cs="仿宋" w:hint="eastAsia"/>
            <w:lang w:eastAsia="zh-CN"/>
          </w:rPr>
          <w:t>(二)、绩效评估方法</w:t>
        </w:r>
        <w:r>
          <w:tab/>
        </w:r>
        <w:r>
          <w:fldChar w:fldCharType="begin"/>
        </w:r>
        <w:r>
          <w:instrText xml:space="preserve"> PAGEREF _Toc11099 \h </w:instrText>
        </w:r>
        <w:r>
          <w:fldChar w:fldCharType="separate"/>
        </w:r>
        <w:r>
          <w:t>7</w:t>
        </w:r>
        <w:r>
          <w:fldChar w:fldCharType="end"/>
        </w:r>
      </w:hyperlink>
    </w:p>
    <w:p>
      <w:pPr>
        <w:pStyle w:val="TOC2"/>
        <w:tabs>
          <w:tab w:val="right" w:leader="dot" w:pos="8306"/>
        </w:tabs>
      </w:pPr>
      <w:hyperlink w:anchor="_Toc19590" w:history="1">
        <w:r>
          <w:rPr>
            <w:rFonts w:ascii="仿宋" w:eastAsia="仿宋" w:hAnsi="仿宋" w:cs="仿宋" w:hint="eastAsia"/>
            <w:lang w:eastAsia="zh-CN"/>
          </w:rPr>
          <w:t>(三)、绩效评估周期</w:t>
        </w:r>
        <w:r>
          <w:tab/>
        </w:r>
        <w:r>
          <w:fldChar w:fldCharType="begin"/>
        </w:r>
        <w:r>
          <w:instrText xml:space="preserve"> PAGEREF _Toc19590 \h </w:instrText>
        </w:r>
        <w:r>
          <w:fldChar w:fldCharType="separate"/>
        </w:r>
        <w:r>
          <w:t>8</w:t>
        </w:r>
        <w:r>
          <w:fldChar w:fldCharType="end"/>
        </w:r>
      </w:hyperlink>
    </w:p>
    <w:p>
      <w:pPr>
        <w:pStyle w:val="TOC1"/>
        <w:tabs>
          <w:tab w:val="right" w:leader="dot" w:pos="8306"/>
        </w:tabs>
      </w:pPr>
      <w:hyperlink w:anchor="_Toc28275" w:history="1">
        <w:r>
          <w:rPr>
            <w:rFonts w:ascii="仿宋" w:eastAsia="仿宋" w:hAnsi="仿宋" w:cs="仿宋" w:hint="eastAsia"/>
            <w:lang w:eastAsia="zh-CN"/>
          </w:rPr>
          <w:t>三、沐浴露项目建设背景及必要性分析</w:t>
        </w:r>
        <w:r>
          <w:tab/>
        </w:r>
        <w:r>
          <w:fldChar w:fldCharType="begin"/>
        </w:r>
        <w:r>
          <w:instrText xml:space="preserve"> PAGEREF _Toc28275 \h </w:instrText>
        </w:r>
        <w:r>
          <w:fldChar w:fldCharType="separate"/>
        </w:r>
        <w:r>
          <w:t>9</w:t>
        </w:r>
        <w:r>
          <w:fldChar w:fldCharType="end"/>
        </w:r>
      </w:hyperlink>
    </w:p>
    <w:p>
      <w:pPr>
        <w:pStyle w:val="TOC2"/>
        <w:tabs>
          <w:tab w:val="right" w:leader="dot" w:pos="8306"/>
        </w:tabs>
      </w:pPr>
      <w:hyperlink w:anchor="_Toc24460" w:history="1">
        <w:r>
          <w:rPr>
            <w:rFonts w:ascii="仿宋" w:eastAsia="仿宋" w:hAnsi="仿宋" w:cs="仿宋" w:hint="eastAsia"/>
            <w:lang w:eastAsia="zh-CN"/>
          </w:rPr>
          <w:t>(一)、沐浴露项目背景分析</w:t>
        </w:r>
        <w:r>
          <w:tab/>
        </w:r>
        <w:r>
          <w:fldChar w:fldCharType="begin"/>
        </w:r>
        <w:r>
          <w:instrText xml:space="preserve"> PAGEREF _Toc24460 \h </w:instrText>
        </w:r>
        <w:r>
          <w:fldChar w:fldCharType="separate"/>
        </w:r>
        <w:r>
          <w:t>9</w:t>
        </w:r>
        <w:r>
          <w:fldChar w:fldCharType="end"/>
        </w:r>
      </w:hyperlink>
    </w:p>
    <w:p>
      <w:pPr>
        <w:pStyle w:val="TOC2"/>
        <w:tabs>
          <w:tab w:val="right" w:leader="dot" w:pos="8306"/>
        </w:tabs>
      </w:pPr>
      <w:hyperlink w:anchor="_Toc4627" w:history="1">
        <w:r>
          <w:rPr>
            <w:rFonts w:ascii="仿宋" w:eastAsia="仿宋" w:hAnsi="仿宋" w:cs="仿宋" w:hint="eastAsia"/>
            <w:lang w:eastAsia="zh-CN"/>
          </w:rPr>
          <w:t>(二)、沐浴露项目建设必要性分析</w:t>
        </w:r>
        <w:r>
          <w:tab/>
        </w:r>
        <w:r>
          <w:fldChar w:fldCharType="begin"/>
        </w:r>
        <w:r>
          <w:instrText xml:space="preserve"> PAGEREF _Toc4627 \h </w:instrText>
        </w:r>
        <w:r>
          <w:fldChar w:fldCharType="separate"/>
        </w:r>
        <w:r>
          <w:t>11</w:t>
        </w:r>
        <w:r>
          <w:fldChar w:fldCharType="end"/>
        </w:r>
      </w:hyperlink>
    </w:p>
    <w:p>
      <w:pPr>
        <w:pStyle w:val="TOC1"/>
        <w:tabs>
          <w:tab w:val="right" w:leader="dot" w:pos="8306"/>
        </w:tabs>
      </w:pPr>
      <w:hyperlink w:anchor="_Toc2493" w:history="1">
        <w:r>
          <w:rPr>
            <w:rFonts w:ascii="仿宋" w:eastAsia="仿宋" w:hAnsi="仿宋" w:cs="仿宋" w:hint="eastAsia"/>
            <w:lang w:eastAsia="zh-CN"/>
          </w:rPr>
          <w:t>四、沐浴露项目建设单位说明</w:t>
        </w:r>
        <w:r>
          <w:tab/>
        </w:r>
        <w:r>
          <w:fldChar w:fldCharType="begin"/>
        </w:r>
        <w:r>
          <w:instrText xml:space="preserve"> PAGEREF _Toc2493 \h </w:instrText>
        </w:r>
        <w:r>
          <w:fldChar w:fldCharType="separate"/>
        </w:r>
        <w:r>
          <w:t>12</w:t>
        </w:r>
        <w:r>
          <w:fldChar w:fldCharType="end"/>
        </w:r>
      </w:hyperlink>
    </w:p>
    <w:p>
      <w:pPr>
        <w:pStyle w:val="TOC2"/>
        <w:tabs>
          <w:tab w:val="right" w:leader="dot" w:pos="8306"/>
        </w:tabs>
      </w:pPr>
      <w:hyperlink w:anchor="_Toc21234" w:history="1">
        <w:r>
          <w:rPr>
            <w:rFonts w:ascii="仿宋" w:eastAsia="仿宋" w:hAnsi="仿宋" w:cs="仿宋" w:hint="eastAsia"/>
            <w:lang w:eastAsia="zh-CN"/>
          </w:rPr>
          <w:t>(一)、沐浴露项目承办单位基本情况</w:t>
        </w:r>
        <w:r>
          <w:tab/>
        </w:r>
        <w:r>
          <w:fldChar w:fldCharType="begin"/>
        </w:r>
        <w:r>
          <w:instrText xml:space="preserve"> PAGEREF _Toc21234 \h </w:instrText>
        </w:r>
        <w:r>
          <w:fldChar w:fldCharType="separate"/>
        </w:r>
        <w:r>
          <w:t>12</w:t>
        </w:r>
        <w:r>
          <w:fldChar w:fldCharType="end"/>
        </w:r>
      </w:hyperlink>
    </w:p>
    <w:p>
      <w:pPr>
        <w:pStyle w:val="TOC2"/>
        <w:tabs>
          <w:tab w:val="right" w:leader="dot" w:pos="8306"/>
        </w:tabs>
      </w:pPr>
      <w:hyperlink w:anchor="_Toc3302" w:history="1">
        <w:r>
          <w:rPr>
            <w:rFonts w:ascii="仿宋" w:eastAsia="仿宋" w:hAnsi="仿宋" w:cs="仿宋" w:hint="eastAsia"/>
            <w:lang w:eastAsia="zh-CN"/>
          </w:rPr>
          <w:t>(二)、公司经济效益分析</w:t>
        </w:r>
        <w:r>
          <w:tab/>
        </w:r>
        <w:r>
          <w:fldChar w:fldCharType="begin"/>
        </w:r>
        <w:r>
          <w:instrText xml:space="preserve"> PAGEREF _Toc3302 \h </w:instrText>
        </w:r>
        <w:r>
          <w:fldChar w:fldCharType="separate"/>
        </w:r>
        <w:r>
          <w:t>13</w:t>
        </w:r>
        <w:r>
          <w:fldChar w:fldCharType="end"/>
        </w:r>
      </w:hyperlink>
    </w:p>
    <w:p>
      <w:pPr>
        <w:pStyle w:val="TOC1"/>
        <w:tabs>
          <w:tab w:val="right" w:leader="dot" w:pos="8306"/>
        </w:tabs>
      </w:pPr>
      <w:hyperlink w:anchor="_Toc27582" w:history="1">
        <w:r>
          <w:rPr>
            <w:rFonts w:ascii="仿宋" w:eastAsia="仿宋" w:hAnsi="仿宋" w:cs="仿宋" w:hint="eastAsia"/>
            <w:lang w:eastAsia="zh-CN"/>
          </w:rPr>
          <w:t>五、市场分析、调研</w:t>
        </w:r>
        <w:r>
          <w:tab/>
        </w:r>
        <w:r>
          <w:fldChar w:fldCharType="begin"/>
        </w:r>
        <w:r>
          <w:instrText xml:space="preserve"> PAGEREF _Toc27582 \h </w:instrText>
        </w:r>
        <w:r>
          <w:fldChar w:fldCharType="separate"/>
        </w:r>
        <w:r>
          <w:t>14</w:t>
        </w:r>
        <w:r>
          <w:fldChar w:fldCharType="end"/>
        </w:r>
      </w:hyperlink>
    </w:p>
    <w:p>
      <w:pPr>
        <w:pStyle w:val="TOC2"/>
        <w:tabs>
          <w:tab w:val="right" w:leader="dot" w:pos="8306"/>
        </w:tabs>
      </w:pPr>
      <w:hyperlink w:anchor="_Toc207" w:history="1">
        <w:r>
          <w:rPr>
            <w:rFonts w:ascii="仿宋" w:eastAsia="仿宋" w:hAnsi="仿宋" w:cs="仿宋" w:hint="eastAsia"/>
            <w:lang w:eastAsia="zh-CN"/>
          </w:rPr>
          <w:t>(一)、沐浴露行业分析</w:t>
        </w:r>
        <w:r>
          <w:tab/>
        </w:r>
        <w:r>
          <w:fldChar w:fldCharType="begin"/>
        </w:r>
        <w:r>
          <w:instrText xml:space="preserve"> PAGEREF _Toc207 \h </w:instrText>
        </w:r>
        <w:r>
          <w:fldChar w:fldCharType="separate"/>
        </w:r>
        <w:r>
          <w:t>14</w:t>
        </w:r>
        <w:r>
          <w:fldChar w:fldCharType="end"/>
        </w:r>
      </w:hyperlink>
    </w:p>
    <w:p>
      <w:pPr>
        <w:pStyle w:val="TOC2"/>
        <w:tabs>
          <w:tab w:val="right" w:leader="dot" w:pos="8306"/>
        </w:tabs>
      </w:pPr>
      <w:hyperlink w:anchor="_Toc26048" w:history="1">
        <w:r>
          <w:rPr>
            <w:rFonts w:ascii="仿宋" w:eastAsia="仿宋" w:hAnsi="仿宋" w:cs="仿宋" w:hint="eastAsia"/>
            <w:lang w:eastAsia="zh-CN"/>
          </w:rPr>
          <w:t>(二)、沐浴露市场分析预测</w:t>
        </w:r>
        <w:r>
          <w:tab/>
        </w:r>
        <w:r>
          <w:fldChar w:fldCharType="begin"/>
        </w:r>
        <w:r>
          <w:instrText xml:space="preserve"> PAGEREF _Toc26048 \h </w:instrText>
        </w:r>
        <w:r>
          <w:fldChar w:fldCharType="separate"/>
        </w:r>
        <w:r>
          <w:t>15</w:t>
        </w:r>
        <w:r>
          <w:fldChar w:fldCharType="end"/>
        </w:r>
      </w:hyperlink>
    </w:p>
    <w:p>
      <w:pPr>
        <w:pStyle w:val="TOC1"/>
        <w:tabs>
          <w:tab w:val="right" w:leader="dot" w:pos="8306"/>
        </w:tabs>
      </w:pPr>
      <w:hyperlink w:anchor="_Toc24497" w:history="1">
        <w:r>
          <w:rPr>
            <w:rFonts w:ascii="仿宋" w:eastAsia="仿宋" w:hAnsi="仿宋" w:cs="仿宋" w:hint="eastAsia"/>
            <w:lang w:eastAsia="zh-CN"/>
          </w:rPr>
          <w:t>六、沐浴露项目选址可行性分析</w:t>
        </w:r>
        <w:r>
          <w:tab/>
        </w:r>
        <w:r>
          <w:fldChar w:fldCharType="begin"/>
        </w:r>
        <w:r>
          <w:instrText xml:space="preserve"> PAGEREF _Toc24497 \h </w:instrText>
        </w:r>
        <w:r>
          <w:fldChar w:fldCharType="separate"/>
        </w:r>
        <w:r>
          <w:t>15</w:t>
        </w:r>
        <w:r>
          <w:fldChar w:fldCharType="end"/>
        </w:r>
      </w:hyperlink>
    </w:p>
    <w:p>
      <w:pPr>
        <w:pStyle w:val="TOC2"/>
        <w:tabs>
          <w:tab w:val="right" w:leader="dot" w:pos="8306"/>
        </w:tabs>
      </w:pPr>
      <w:hyperlink w:anchor="_Toc30717" w:history="1">
        <w:r>
          <w:rPr>
            <w:rFonts w:ascii="仿宋" w:eastAsia="仿宋" w:hAnsi="仿宋" w:cs="仿宋" w:hint="eastAsia"/>
            <w:lang w:eastAsia="zh-CN"/>
          </w:rPr>
          <w:t>(一)、沐浴露项目选址</w:t>
        </w:r>
        <w:r>
          <w:tab/>
        </w:r>
        <w:r>
          <w:fldChar w:fldCharType="begin"/>
        </w:r>
        <w:r>
          <w:instrText xml:space="preserve"> PAGEREF _Toc30717 \h </w:instrText>
        </w:r>
        <w:r>
          <w:fldChar w:fldCharType="separate"/>
        </w:r>
        <w:r>
          <w:t>15</w:t>
        </w:r>
        <w:r>
          <w:fldChar w:fldCharType="end"/>
        </w:r>
      </w:hyperlink>
    </w:p>
    <w:p>
      <w:pPr>
        <w:pStyle w:val="TOC2"/>
        <w:tabs>
          <w:tab w:val="right" w:leader="dot" w:pos="8306"/>
        </w:tabs>
      </w:pPr>
      <w:hyperlink w:anchor="_Toc23402" w:history="1">
        <w:r>
          <w:rPr>
            <w:rFonts w:ascii="仿宋" w:eastAsia="仿宋" w:hAnsi="仿宋" w:cs="仿宋" w:hint="eastAsia"/>
            <w:lang w:eastAsia="zh-CN"/>
          </w:rPr>
          <w:t>(二)、用地控制指标</w:t>
        </w:r>
        <w:r>
          <w:tab/>
        </w:r>
        <w:r>
          <w:fldChar w:fldCharType="begin"/>
        </w:r>
        <w:r>
          <w:instrText xml:space="preserve"> PAGEREF _Toc23402 \h </w:instrText>
        </w:r>
        <w:r>
          <w:fldChar w:fldCharType="separate"/>
        </w:r>
        <w:r>
          <w:t>16</w:t>
        </w:r>
        <w:r>
          <w:fldChar w:fldCharType="end"/>
        </w:r>
      </w:hyperlink>
    </w:p>
    <w:p>
      <w:pPr>
        <w:pStyle w:val="TOC2"/>
        <w:tabs>
          <w:tab w:val="right" w:leader="dot" w:pos="8306"/>
        </w:tabs>
      </w:pPr>
      <w:hyperlink w:anchor="_Toc12324" w:history="1">
        <w:r>
          <w:rPr>
            <w:rFonts w:ascii="仿宋" w:eastAsia="仿宋" w:hAnsi="仿宋" w:cs="仿宋" w:hint="eastAsia"/>
            <w:lang w:eastAsia="zh-CN"/>
          </w:rPr>
          <w:t>(三)、节约用地措施</w:t>
        </w:r>
        <w:r>
          <w:tab/>
        </w:r>
        <w:r>
          <w:fldChar w:fldCharType="begin"/>
        </w:r>
        <w:r>
          <w:instrText xml:space="preserve"> PAGEREF _Toc12324 \h </w:instrText>
        </w:r>
        <w:r>
          <w:fldChar w:fldCharType="separate"/>
        </w:r>
        <w:r>
          <w:t>17</w:t>
        </w:r>
        <w:r>
          <w:fldChar w:fldCharType="end"/>
        </w:r>
      </w:hyperlink>
    </w:p>
    <w:p>
      <w:pPr>
        <w:pStyle w:val="TOC2"/>
        <w:tabs>
          <w:tab w:val="right" w:leader="dot" w:pos="8306"/>
        </w:tabs>
      </w:pPr>
      <w:hyperlink w:anchor="_Toc26919" w:history="1">
        <w:r>
          <w:rPr>
            <w:rFonts w:ascii="仿宋" w:eastAsia="仿宋" w:hAnsi="仿宋" w:cs="仿宋" w:hint="eastAsia"/>
            <w:lang w:eastAsia="zh-CN"/>
          </w:rPr>
          <w:t>(四)、总图布置方案</w:t>
        </w:r>
        <w:r>
          <w:tab/>
        </w:r>
        <w:r>
          <w:fldChar w:fldCharType="begin"/>
        </w:r>
        <w:r>
          <w:instrText xml:space="preserve"> PAGEREF _Toc26919 \h </w:instrText>
        </w:r>
        <w:r>
          <w:fldChar w:fldCharType="separate"/>
        </w:r>
        <w:r>
          <w:t>18</w:t>
        </w:r>
        <w:r>
          <w:fldChar w:fldCharType="end"/>
        </w:r>
      </w:hyperlink>
    </w:p>
    <w:p>
      <w:pPr>
        <w:pStyle w:val="TOC2"/>
        <w:tabs>
          <w:tab w:val="right" w:leader="dot" w:pos="8306"/>
        </w:tabs>
      </w:pPr>
      <w:hyperlink w:anchor="_Toc15353" w:history="1">
        <w:r>
          <w:rPr>
            <w:rFonts w:ascii="仿宋" w:eastAsia="仿宋" w:hAnsi="仿宋" w:cs="仿宋" w:hint="eastAsia"/>
            <w:lang w:eastAsia="zh-CN"/>
          </w:rPr>
          <w:t>(五)、选址综合评价</w:t>
        </w:r>
        <w:r>
          <w:tab/>
        </w:r>
        <w:r>
          <w:fldChar w:fldCharType="begin"/>
        </w:r>
        <w:r>
          <w:instrText xml:space="preserve"> PAGEREF _Toc15353 \h </w:instrText>
        </w:r>
        <w:r>
          <w:fldChar w:fldCharType="separate"/>
        </w:r>
        <w:r>
          <w:t>20</w:t>
        </w:r>
        <w:r>
          <w:fldChar w:fldCharType="end"/>
        </w:r>
      </w:hyperlink>
    </w:p>
    <w:p>
      <w:pPr>
        <w:pStyle w:val="TOC1"/>
        <w:tabs>
          <w:tab w:val="right" w:leader="dot" w:pos="8306"/>
        </w:tabs>
      </w:pPr>
      <w:hyperlink w:anchor="_Toc8101" w:history="1">
        <w:r>
          <w:rPr>
            <w:rFonts w:ascii="仿宋" w:eastAsia="仿宋" w:hAnsi="仿宋" w:cs="仿宋" w:hint="eastAsia"/>
            <w:lang w:eastAsia="zh-CN"/>
          </w:rPr>
          <w:t>七、沐浴露项目创新与研发</w:t>
        </w:r>
        <w:r>
          <w:tab/>
        </w:r>
        <w:r>
          <w:fldChar w:fldCharType="begin"/>
        </w:r>
        <w:r>
          <w:instrText xml:space="preserve"> PAGEREF _Toc8101 \h </w:instrText>
        </w:r>
        <w:r>
          <w:fldChar w:fldCharType="separate"/>
        </w:r>
        <w:r>
          <w:t>21</w:t>
        </w:r>
        <w:r>
          <w:fldChar w:fldCharType="end"/>
        </w:r>
      </w:hyperlink>
    </w:p>
    <w:p>
      <w:pPr>
        <w:pStyle w:val="TOC2"/>
        <w:tabs>
          <w:tab w:val="right" w:leader="dot" w:pos="8306"/>
        </w:tabs>
      </w:pPr>
      <w:hyperlink w:anchor="_Toc7976" w:history="1">
        <w:r>
          <w:rPr>
            <w:rFonts w:ascii="仿宋" w:eastAsia="仿宋" w:hAnsi="仿宋" w:cs="仿宋" w:hint="eastAsia"/>
            <w:lang w:eastAsia="zh-CN"/>
          </w:rPr>
          <w:t>(一)、创新策略与方向</w:t>
        </w:r>
        <w:r>
          <w:tab/>
        </w:r>
        <w:r>
          <w:fldChar w:fldCharType="begin"/>
        </w:r>
        <w:r>
          <w:instrText xml:space="preserve"> PAGEREF _Toc7976 \h </w:instrText>
        </w:r>
        <w:r>
          <w:fldChar w:fldCharType="separate"/>
        </w:r>
        <w:r>
          <w:t>21</w:t>
        </w:r>
        <w:r>
          <w:fldChar w:fldCharType="end"/>
        </w:r>
      </w:hyperlink>
    </w:p>
    <w:p>
      <w:pPr>
        <w:pStyle w:val="TOC2"/>
        <w:tabs>
          <w:tab w:val="right" w:leader="dot" w:pos="8306"/>
        </w:tabs>
      </w:pPr>
      <w:hyperlink w:anchor="_Toc9274" w:history="1">
        <w:r>
          <w:rPr>
            <w:rFonts w:ascii="仿宋" w:eastAsia="仿宋" w:hAnsi="仿宋" w:cs="仿宋" w:hint="eastAsia"/>
            <w:lang w:eastAsia="zh-CN"/>
          </w:rPr>
          <w:t>(二)、研发规划与投入</w:t>
        </w:r>
        <w:r>
          <w:tab/>
        </w:r>
        <w:r>
          <w:fldChar w:fldCharType="begin"/>
        </w:r>
        <w:r>
          <w:instrText xml:space="preserve"> PAGEREF _Toc9274 \h </w:instrText>
        </w:r>
        <w:r>
          <w:fldChar w:fldCharType="separate"/>
        </w:r>
        <w:r>
          <w:t>22</w:t>
        </w:r>
        <w:r>
          <w:fldChar w:fldCharType="end"/>
        </w:r>
      </w:hyperlink>
    </w:p>
    <w:p>
      <w:pPr>
        <w:pStyle w:val="TOC1"/>
        <w:tabs>
          <w:tab w:val="right" w:leader="dot" w:pos="8306"/>
        </w:tabs>
      </w:pPr>
      <w:hyperlink w:anchor="_Toc16548" w:history="1">
        <w:r>
          <w:rPr>
            <w:rFonts w:ascii="仿宋" w:eastAsia="仿宋" w:hAnsi="仿宋" w:cs="仿宋" w:hint="eastAsia"/>
            <w:lang w:eastAsia="zh-CN"/>
          </w:rPr>
          <w:t>八、沐浴露项目人力资源培养与发展</w:t>
        </w:r>
        <w:r>
          <w:tab/>
        </w:r>
        <w:r>
          <w:fldChar w:fldCharType="begin"/>
        </w:r>
        <w:r>
          <w:instrText xml:space="preserve"> PAGEREF _Toc16548 \h </w:instrText>
        </w:r>
        <w:r>
          <w:fldChar w:fldCharType="separate"/>
        </w:r>
        <w:r>
          <w:t>24</w:t>
        </w:r>
        <w:r>
          <w:fldChar w:fldCharType="end"/>
        </w:r>
      </w:hyperlink>
    </w:p>
    <w:p>
      <w:pPr>
        <w:pStyle w:val="TOC2"/>
        <w:tabs>
          <w:tab w:val="right" w:leader="dot" w:pos="8306"/>
        </w:tabs>
      </w:pPr>
      <w:hyperlink w:anchor="_Toc1335" w:history="1">
        <w:r>
          <w:rPr>
            <w:rFonts w:ascii="仿宋" w:eastAsia="仿宋" w:hAnsi="仿宋" w:cs="仿宋" w:hint="eastAsia"/>
            <w:lang w:eastAsia="zh-CN"/>
          </w:rPr>
          <w:t>(一)、人才需求与规划</w:t>
        </w:r>
        <w:r>
          <w:tab/>
        </w:r>
        <w:r>
          <w:fldChar w:fldCharType="begin"/>
        </w:r>
        <w:r>
          <w:instrText xml:space="preserve"> PAGEREF _Toc1335 \h </w:instrText>
        </w:r>
        <w:r>
          <w:fldChar w:fldCharType="separate"/>
        </w:r>
        <w:r>
          <w:t>24</w:t>
        </w:r>
        <w:r>
          <w:fldChar w:fldCharType="end"/>
        </w:r>
      </w:hyperlink>
    </w:p>
    <w:p>
      <w:pPr>
        <w:pStyle w:val="TOC2"/>
        <w:tabs>
          <w:tab w:val="right" w:leader="dot" w:pos="8306"/>
        </w:tabs>
      </w:pPr>
      <w:hyperlink w:anchor="_Toc21498" w:history="1">
        <w:r>
          <w:rPr>
            <w:rFonts w:ascii="仿宋" w:eastAsia="仿宋" w:hAnsi="仿宋" w:cs="仿宋" w:hint="eastAsia"/>
            <w:lang w:eastAsia="zh-CN"/>
          </w:rPr>
          <w:t>(二)、培训与发展计划</w:t>
        </w:r>
        <w:r>
          <w:tab/>
        </w:r>
        <w:r>
          <w:fldChar w:fldCharType="begin"/>
        </w:r>
        <w:r>
          <w:instrText xml:space="preserve"> PAGEREF _Toc21498 \h </w:instrText>
        </w:r>
        <w:r>
          <w:fldChar w:fldCharType="separate"/>
        </w:r>
        <w:r>
          <w:t>24</w:t>
        </w:r>
        <w:r>
          <w:fldChar w:fldCharType="end"/>
        </w:r>
      </w:hyperlink>
    </w:p>
    <w:p>
      <w:pPr>
        <w:pStyle w:val="TOC1"/>
        <w:tabs>
          <w:tab w:val="right" w:leader="dot" w:pos="8306"/>
        </w:tabs>
      </w:pPr>
      <w:hyperlink w:anchor="_Toc5231" w:history="1">
        <w:r>
          <w:rPr>
            <w:rFonts w:ascii="仿宋" w:eastAsia="仿宋" w:hAnsi="仿宋" w:cs="仿宋" w:hint="eastAsia"/>
            <w:lang w:eastAsia="zh-CN"/>
          </w:rPr>
          <w:t>九、沐浴露项目技术管理</w:t>
        </w:r>
        <w:r>
          <w:tab/>
        </w:r>
        <w:r>
          <w:fldChar w:fldCharType="begin"/>
        </w:r>
        <w:r>
          <w:instrText xml:space="preserve"> PAGEREF _Toc5231 \h </w:instrText>
        </w:r>
        <w:r>
          <w:fldChar w:fldCharType="separate"/>
        </w:r>
        <w:r>
          <w:t>25</w:t>
        </w:r>
        <w:r>
          <w:fldChar w:fldCharType="end"/>
        </w:r>
      </w:hyperlink>
    </w:p>
    <w:p>
      <w:pPr>
        <w:pStyle w:val="TOC2"/>
        <w:tabs>
          <w:tab w:val="right" w:leader="dot" w:pos="8306"/>
        </w:tabs>
      </w:pPr>
      <w:hyperlink w:anchor="_Toc1602" w:history="1">
        <w:r>
          <w:rPr>
            <w:rFonts w:ascii="仿宋" w:eastAsia="仿宋" w:hAnsi="仿宋" w:cs="仿宋" w:hint="eastAsia"/>
            <w:lang w:eastAsia="zh-CN"/>
          </w:rPr>
          <w:t>(一)、技术方案选用方向</w:t>
        </w:r>
        <w:r>
          <w:tab/>
        </w:r>
        <w:r>
          <w:fldChar w:fldCharType="begin"/>
        </w:r>
        <w:r>
          <w:instrText xml:space="preserve"> PAGEREF _Toc1602 \h </w:instrText>
        </w:r>
        <w:r>
          <w:fldChar w:fldCharType="separate"/>
        </w:r>
        <w:r>
          <w:t>25</w:t>
        </w:r>
        <w:r>
          <w:fldChar w:fldCharType="end"/>
        </w:r>
      </w:hyperlink>
    </w:p>
    <w:p>
      <w:pPr>
        <w:pStyle w:val="TOC2"/>
        <w:tabs>
          <w:tab w:val="right" w:leader="dot" w:pos="8306"/>
        </w:tabs>
      </w:pPr>
      <w:hyperlink w:anchor="_Toc10982" w:history="1">
        <w:r>
          <w:rPr>
            <w:rFonts w:ascii="仿宋" w:eastAsia="仿宋" w:hAnsi="仿宋" w:cs="仿宋" w:hint="eastAsia"/>
            <w:lang w:eastAsia="zh-CN"/>
          </w:rPr>
          <w:t>(二)、工艺技术方案选用原则</w:t>
        </w:r>
        <w:r>
          <w:tab/>
        </w:r>
        <w:r>
          <w:fldChar w:fldCharType="begin"/>
        </w:r>
        <w:r>
          <w:instrText xml:space="preserve"> PAGEREF _Toc10982 \h </w:instrText>
        </w:r>
        <w:r>
          <w:fldChar w:fldCharType="separate"/>
        </w:r>
        <w:r>
          <w:t>26</w:t>
        </w:r>
        <w:r>
          <w:fldChar w:fldCharType="end"/>
        </w:r>
      </w:hyperlink>
    </w:p>
    <w:p>
      <w:pPr>
        <w:pStyle w:val="TOC2"/>
        <w:tabs>
          <w:tab w:val="right" w:leader="dot" w:pos="8306"/>
        </w:tabs>
      </w:pPr>
      <w:hyperlink w:anchor="_Toc21394" w:history="1">
        <w:r>
          <w:rPr>
            <w:rFonts w:ascii="仿宋" w:eastAsia="仿宋" w:hAnsi="仿宋" w:cs="仿宋" w:hint="eastAsia"/>
            <w:lang w:eastAsia="zh-CN"/>
          </w:rPr>
          <w:t>(三)、工艺技术方案要求</w:t>
        </w:r>
        <w:r>
          <w:tab/>
        </w:r>
        <w:r>
          <w:fldChar w:fldCharType="begin"/>
        </w:r>
        <w:r>
          <w:instrText xml:space="preserve"> PAGEREF _Toc21394 \h </w:instrText>
        </w:r>
        <w:r>
          <w:fldChar w:fldCharType="separate"/>
        </w:r>
        <w:r>
          <w:t>29</w:t>
        </w:r>
        <w:r>
          <w:fldChar w:fldCharType="end"/>
        </w:r>
      </w:hyperlink>
    </w:p>
    <w:p>
      <w:pPr>
        <w:pStyle w:val="TOC1"/>
        <w:tabs>
          <w:tab w:val="right" w:leader="dot" w:pos="8306"/>
        </w:tabs>
      </w:pPr>
      <w:hyperlink w:anchor="_Toc18159" w:history="1">
        <w:r>
          <w:rPr>
            <w:rFonts w:ascii="仿宋" w:eastAsia="仿宋" w:hAnsi="仿宋" w:cs="仿宋" w:hint="eastAsia"/>
            <w:lang w:eastAsia="zh-CN"/>
          </w:rPr>
          <w:t>十、沐浴露项目财务管理</w:t>
        </w:r>
        <w:r>
          <w:tab/>
        </w:r>
        <w:r>
          <w:fldChar w:fldCharType="begin"/>
        </w:r>
        <w:r>
          <w:instrText xml:space="preserve"> PAGEREF _Toc18159 \h </w:instrText>
        </w:r>
        <w:r>
          <w:fldChar w:fldCharType="separate"/>
        </w:r>
        <w:r>
          <w:t>31</w:t>
        </w:r>
        <w:r>
          <w:fldChar w:fldCharType="end"/>
        </w:r>
      </w:hyperlink>
    </w:p>
    <w:p>
      <w:pPr>
        <w:pStyle w:val="TOC2"/>
        <w:tabs>
          <w:tab w:val="right" w:leader="dot" w:pos="8306"/>
        </w:tabs>
      </w:pPr>
      <w:hyperlink w:anchor="_Toc20775" w:history="1">
        <w:r>
          <w:rPr>
            <w:rFonts w:ascii="仿宋" w:eastAsia="仿宋" w:hAnsi="仿宋" w:cs="仿宋" w:hint="eastAsia"/>
            <w:lang w:eastAsia="zh-CN"/>
          </w:rPr>
          <w:t>(一)、资金需求大</w:t>
        </w:r>
        <w:r>
          <w:tab/>
        </w:r>
        <w:r>
          <w:fldChar w:fldCharType="begin"/>
        </w:r>
        <w:r>
          <w:instrText xml:space="preserve"> PAGEREF _Toc20775 \h </w:instrText>
        </w:r>
        <w:r>
          <w:fldChar w:fldCharType="separate"/>
        </w:r>
        <w:r>
          <w:t>31</w:t>
        </w:r>
        <w:r>
          <w:fldChar w:fldCharType="end"/>
        </w:r>
      </w:hyperlink>
    </w:p>
    <w:p>
      <w:pPr>
        <w:pStyle w:val="TOC2"/>
        <w:tabs>
          <w:tab w:val="right" w:leader="dot" w:pos="8306"/>
        </w:tabs>
      </w:pPr>
      <w:hyperlink w:anchor="_Toc16451" w:history="1">
        <w:r>
          <w:rPr>
            <w:rFonts w:ascii="仿宋" w:eastAsia="仿宋" w:hAnsi="仿宋" w:cs="仿宋" w:hint="eastAsia"/>
            <w:lang w:eastAsia="zh-CN"/>
          </w:rPr>
          <w:t>(二)、研发周期长</w:t>
        </w:r>
        <w:r>
          <w:tab/>
        </w:r>
        <w:r>
          <w:fldChar w:fldCharType="begin"/>
        </w:r>
        <w:r>
          <w:instrText xml:space="preserve"> PAGEREF _Toc16451 \h </w:instrText>
        </w:r>
        <w:r>
          <w:fldChar w:fldCharType="separate"/>
        </w:r>
        <w:r>
          <w:t>32</w:t>
        </w:r>
        <w:r>
          <w:fldChar w:fldCharType="end"/>
        </w:r>
      </w:hyperlink>
    </w:p>
    <w:p>
      <w:pPr>
        <w:pStyle w:val="TOC2"/>
        <w:tabs>
          <w:tab w:val="right" w:leader="dot" w:pos="8306"/>
        </w:tabs>
      </w:pPr>
      <w:hyperlink w:anchor="_Toc22933" w:history="1">
        <w:r>
          <w:rPr>
            <w:rFonts w:ascii="仿宋" w:eastAsia="仿宋" w:hAnsi="仿宋" w:cs="仿宋" w:hint="eastAsia"/>
            <w:lang w:eastAsia="zh-CN"/>
          </w:rPr>
          <w:t>(三)、市场风险大</w:t>
        </w:r>
        <w:r>
          <w:tab/>
        </w:r>
        <w:r>
          <w:fldChar w:fldCharType="begin"/>
        </w:r>
        <w:r>
          <w:instrText xml:space="preserve"> PAGEREF _Toc22933 \h </w:instrText>
        </w:r>
        <w:r>
          <w:fldChar w:fldCharType="separate"/>
        </w:r>
        <w:r>
          <w:t>33</w:t>
        </w:r>
        <w:r>
          <w:fldChar w:fldCharType="end"/>
        </w:r>
      </w:hyperlink>
    </w:p>
    <w:p>
      <w:pPr>
        <w:pStyle w:val="TOC2"/>
        <w:tabs>
          <w:tab w:val="right" w:leader="dot" w:pos="8306"/>
        </w:tabs>
      </w:pPr>
      <w:hyperlink w:anchor="_Toc27100" w:history="1">
        <w:r>
          <w:rPr>
            <w:rFonts w:ascii="仿宋" w:eastAsia="仿宋" w:hAnsi="仿宋" w:cs="仿宋" w:hint="eastAsia"/>
            <w:lang w:eastAsia="zh-CN"/>
          </w:rPr>
          <w:t>(四)、利润率高</w:t>
        </w:r>
        <w:r>
          <w:tab/>
        </w:r>
        <w:r>
          <w:fldChar w:fldCharType="begin"/>
        </w:r>
        <w:r>
          <w:instrText xml:space="preserve"> PAGEREF _Toc27100 \h </w:instrText>
        </w:r>
        <w:r>
          <w:fldChar w:fldCharType="separate"/>
        </w:r>
        <w:r>
          <w:t>36</w:t>
        </w:r>
        <w:r>
          <w:fldChar w:fldCharType="end"/>
        </w:r>
      </w:hyperlink>
    </w:p>
    <w:p>
      <w:pPr>
        <w:pStyle w:val="TOC1"/>
        <w:tabs>
          <w:tab w:val="right" w:leader="dot" w:pos="8306"/>
        </w:tabs>
      </w:pPr>
      <w:hyperlink w:anchor="_Toc13250" w:history="1">
        <w:r>
          <w:rPr>
            <w:rFonts w:ascii="仿宋" w:eastAsia="仿宋" w:hAnsi="仿宋" w:cs="仿宋" w:hint="eastAsia"/>
            <w:lang w:eastAsia="zh-CN"/>
          </w:rPr>
          <w:t>十一、生产安全保护</w:t>
        </w:r>
        <w:r>
          <w:tab/>
        </w:r>
        <w:r>
          <w:fldChar w:fldCharType="begin"/>
        </w:r>
        <w:r>
          <w:instrText xml:space="preserve"> PAGEREF _Toc13250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3" w:history="1">
        <w:r>
          <w:rPr>
            <w:rFonts w:ascii="仿宋" w:eastAsia="仿宋" w:hAnsi="仿宋" w:cs="仿宋" w:hint="eastAsia"/>
            <w:lang w:eastAsia="zh-CN"/>
          </w:rPr>
          <w:t>(一)、消防安全</w:t>
        </w:r>
        <w:r>
          <w:tab/>
        </w:r>
        <w:r>
          <w:fldChar w:fldCharType="begin"/>
        </w:r>
        <w:r>
          <w:instrText xml:space="preserve"> PAGEREF _Toc30613 \h </w:instrText>
        </w:r>
        <w:r>
          <w:fldChar w:fldCharType="separate"/>
        </w:r>
        <w:r>
          <w:t>38</w:t>
        </w:r>
        <w:r>
          <w:fldChar w:fldCharType="end"/>
        </w:r>
      </w:hyperlink>
    </w:p>
    <w:p>
      <w:pPr>
        <w:pStyle w:val="TOC2"/>
        <w:tabs>
          <w:tab w:val="right" w:leader="dot" w:pos="8306"/>
        </w:tabs>
      </w:pPr>
      <w:hyperlink w:anchor="_Toc21114" w:history="1">
        <w:r>
          <w:rPr>
            <w:rFonts w:ascii="仿宋" w:eastAsia="仿宋" w:hAnsi="仿宋" w:cs="仿宋" w:hint="eastAsia"/>
            <w:lang w:eastAsia="zh-CN"/>
          </w:rPr>
          <w:t>(二)、防火防爆总图布置措施</w:t>
        </w:r>
        <w:r>
          <w:tab/>
        </w:r>
        <w:r>
          <w:fldChar w:fldCharType="begin"/>
        </w:r>
        <w:r>
          <w:instrText xml:space="preserve"> PAGEREF _Toc21114 \h </w:instrText>
        </w:r>
        <w:r>
          <w:fldChar w:fldCharType="separate"/>
        </w:r>
        <w:r>
          <w:t>39</w:t>
        </w:r>
        <w:r>
          <w:fldChar w:fldCharType="end"/>
        </w:r>
      </w:hyperlink>
    </w:p>
    <w:p>
      <w:pPr>
        <w:pStyle w:val="TOC2"/>
        <w:tabs>
          <w:tab w:val="right" w:leader="dot" w:pos="8306"/>
        </w:tabs>
      </w:pPr>
      <w:hyperlink w:anchor="_Toc28129" w:history="1">
        <w:r>
          <w:rPr>
            <w:rFonts w:ascii="仿宋" w:eastAsia="仿宋" w:hAnsi="仿宋" w:cs="仿宋" w:hint="eastAsia"/>
            <w:lang w:eastAsia="zh-CN"/>
          </w:rPr>
          <w:t>(三)、自然灾害防范措施</w:t>
        </w:r>
        <w:r>
          <w:tab/>
        </w:r>
        <w:r>
          <w:fldChar w:fldCharType="begin"/>
        </w:r>
        <w:r>
          <w:instrText xml:space="preserve"> PAGEREF _Toc28129 \h </w:instrText>
        </w:r>
        <w:r>
          <w:fldChar w:fldCharType="separate"/>
        </w:r>
        <w:r>
          <w:t>40</w:t>
        </w:r>
        <w:r>
          <w:fldChar w:fldCharType="end"/>
        </w:r>
      </w:hyperlink>
    </w:p>
    <w:p>
      <w:pPr>
        <w:pStyle w:val="TOC2"/>
        <w:tabs>
          <w:tab w:val="right" w:leader="dot" w:pos="8306"/>
        </w:tabs>
      </w:pPr>
      <w:hyperlink w:anchor="_Toc31194" w:history="1">
        <w:r>
          <w:rPr>
            <w:rFonts w:ascii="仿宋" w:eastAsia="仿宋" w:hAnsi="仿宋" w:cs="仿宋" w:hint="eastAsia"/>
            <w:lang w:eastAsia="zh-CN"/>
          </w:rPr>
          <w:t>(四)、安全色及安全标志使用要求</w:t>
        </w:r>
        <w:r>
          <w:tab/>
        </w:r>
        <w:r>
          <w:fldChar w:fldCharType="begin"/>
        </w:r>
        <w:r>
          <w:instrText xml:space="preserve"> PAGEREF _Toc31194 \h </w:instrText>
        </w:r>
        <w:r>
          <w:fldChar w:fldCharType="separate"/>
        </w:r>
        <w:r>
          <w:t>41</w:t>
        </w:r>
        <w:r>
          <w:fldChar w:fldCharType="end"/>
        </w:r>
      </w:hyperlink>
    </w:p>
    <w:p>
      <w:pPr>
        <w:pStyle w:val="TOC2"/>
        <w:tabs>
          <w:tab w:val="right" w:leader="dot" w:pos="8306"/>
        </w:tabs>
      </w:pPr>
      <w:hyperlink w:anchor="_Toc21523" w:history="1">
        <w:r>
          <w:rPr>
            <w:rFonts w:ascii="仿宋" w:eastAsia="仿宋" w:hAnsi="仿宋" w:cs="仿宋" w:hint="eastAsia"/>
            <w:lang w:eastAsia="zh-CN"/>
          </w:rPr>
          <w:t>(五)、防尘防毒措施</w:t>
        </w:r>
        <w:r>
          <w:tab/>
        </w:r>
        <w:r>
          <w:fldChar w:fldCharType="begin"/>
        </w:r>
        <w:r>
          <w:instrText xml:space="preserve"> PAGEREF _Toc21523 \h </w:instrText>
        </w:r>
        <w:r>
          <w:fldChar w:fldCharType="separate"/>
        </w:r>
        <w:r>
          <w:t>42</w:t>
        </w:r>
        <w:r>
          <w:fldChar w:fldCharType="end"/>
        </w:r>
      </w:hyperlink>
    </w:p>
    <w:p>
      <w:pPr>
        <w:pStyle w:val="TOC2"/>
        <w:tabs>
          <w:tab w:val="right" w:leader="dot" w:pos="8306"/>
        </w:tabs>
      </w:pPr>
      <w:hyperlink w:anchor="_Toc16619" w:history="1">
        <w:r>
          <w:rPr>
            <w:rFonts w:ascii="仿宋" w:eastAsia="仿宋" w:hAnsi="仿宋" w:cs="仿宋" w:hint="eastAsia"/>
            <w:lang w:eastAsia="zh-CN"/>
          </w:rPr>
          <w:t>(六)、防静电、触电防护及防雷措施</w:t>
        </w:r>
        <w:r>
          <w:tab/>
        </w:r>
        <w:r>
          <w:fldChar w:fldCharType="begin"/>
        </w:r>
        <w:r>
          <w:instrText xml:space="preserve"> PAGEREF _Toc16619 \h </w:instrText>
        </w:r>
        <w:r>
          <w:fldChar w:fldCharType="separate"/>
        </w:r>
        <w:r>
          <w:t>43</w:t>
        </w:r>
        <w:r>
          <w:fldChar w:fldCharType="end"/>
        </w:r>
      </w:hyperlink>
    </w:p>
    <w:p>
      <w:pPr>
        <w:pStyle w:val="TOC2"/>
        <w:tabs>
          <w:tab w:val="right" w:leader="dot" w:pos="8306"/>
        </w:tabs>
      </w:pPr>
      <w:hyperlink w:anchor="_Toc26125" w:history="1">
        <w:r>
          <w:rPr>
            <w:rFonts w:ascii="仿宋" w:eastAsia="仿宋" w:hAnsi="仿宋" w:cs="仿宋" w:hint="eastAsia"/>
            <w:lang w:eastAsia="zh-CN"/>
          </w:rPr>
          <w:t>(七)、机械设备安全保障措施</w:t>
        </w:r>
        <w:r>
          <w:tab/>
        </w:r>
        <w:r>
          <w:fldChar w:fldCharType="begin"/>
        </w:r>
        <w:r>
          <w:instrText xml:space="preserve"> PAGEREF _Toc26125 \h </w:instrText>
        </w:r>
        <w:r>
          <w:fldChar w:fldCharType="separate"/>
        </w:r>
        <w:r>
          <w:t>44</w:t>
        </w:r>
        <w:r>
          <w:fldChar w:fldCharType="end"/>
        </w:r>
      </w:hyperlink>
    </w:p>
    <w:p>
      <w:pPr>
        <w:pStyle w:val="TOC1"/>
        <w:tabs>
          <w:tab w:val="right" w:leader="dot" w:pos="8306"/>
        </w:tabs>
      </w:pPr>
      <w:hyperlink w:anchor="_Toc22808" w:history="1">
        <w:r>
          <w:rPr>
            <w:rFonts w:ascii="仿宋" w:eastAsia="仿宋" w:hAnsi="仿宋" w:cs="仿宋" w:hint="eastAsia"/>
            <w:lang w:eastAsia="zh-CN"/>
          </w:rPr>
          <w:t>十二、沐浴露项目人力资源管理</w:t>
        </w:r>
        <w:r>
          <w:tab/>
        </w:r>
        <w:r>
          <w:fldChar w:fldCharType="begin"/>
        </w:r>
        <w:r>
          <w:instrText xml:space="preserve"> PAGEREF _Toc22808 \h </w:instrText>
        </w:r>
        <w:r>
          <w:fldChar w:fldCharType="separate"/>
        </w:r>
        <w:r>
          <w:t>45</w:t>
        </w:r>
        <w:r>
          <w:fldChar w:fldCharType="end"/>
        </w:r>
      </w:hyperlink>
    </w:p>
    <w:p>
      <w:pPr>
        <w:pStyle w:val="TOC2"/>
        <w:tabs>
          <w:tab w:val="right" w:leader="dot" w:pos="8306"/>
        </w:tabs>
      </w:pPr>
      <w:hyperlink w:anchor="_Toc10326" w:history="1">
        <w:r>
          <w:rPr>
            <w:rFonts w:ascii="仿宋" w:eastAsia="仿宋" w:hAnsi="仿宋" w:cs="仿宋" w:hint="eastAsia"/>
            <w:lang w:eastAsia="zh-CN"/>
          </w:rPr>
          <w:t>(一)、建立健全的预算管理制度</w:t>
        </w:r>
        <w:r>
          <w:tab/>
        </w:r>
        <w:r>
          <w:fldChar w:fldCharType="begin"/>
        </w:r>
        <w:r>
          <w:instrText xml:space="preserve"> PAGEREF _Toc10326 \h </w:instrText>
        </w:r>
        <w:r>
          <w:fldChar w:fldCharType="separate"/>
        </w:r>
        <w:r>
          <w:t>45</w:t>
        </w:r>
        <w:r>
          <w:fldChar w:fldCharType="end"/>
        </w:r>
      </w:hyperlink>
    </w:p>
    <w:p>
      <w:pPr>
        <w:pStyle w:val="TOC2"/>
        <w:tabs>
          <w:tab w:val="right" w:leader="dot" w:pos="8306"/>
        </w:tabs>
      </w:pPr>
      <w:hyperlink w:anchor="_Toc4718" w:history="1">
        <w:r>
          <w:rPr>
            <w:rFonts w:ascii="仿宋" w:eastAsia="仿宋" w:hAnsi="仿宋" w:cs="仿宋" w:hint="eastAsia"/>
            <w:lang w:eastAsia="zh-CN"/>
          </w:rPr>
          <w:t>(二)、加强资金流动监控</w:t>
        </w:r>
        <w:r>
          <w:tab/>
        </w:r>
        <w:r>
          <w:fldChar w:fldCharType="begin"/>
        </w:r>
        <w:r>
          <w:instrText xml:space="preserve"> PAGEREF _Toc4718 \h </w:instrText>
        </w:r>
        <w:r>
          <w:fldChar w:fldCharType="separate"/>
        </w:r>
        <w:r>
          <w:t>47</w:t>
        </w:r>
        <w:r>
          <w:fldChar w:fldCharType="end"/>
        </w:r>
      </w:hyperlink>
    </w:p>
    <w:p>
      <w:pPr>
        <w:pStyle w:val="TOC2"/>
        <w:tabs>
          <w:tab w:val="right" w:leader="dot" w:pos="8306"/>
        </w:tabs>
      </w:pPr>
      <w:hyperlink w:anchor="_Toc6625" w:history="1">
        <w:r>
          <w:rPr>
            <w:rFonts w:ascii="仿宋" w:eastAsia="仿宋" w:hAnsi="仿宋" w:cs="仿宋" w:hint="eastAsia"/>
            <w:lang w:eastAsia="zh-CN"/>
          </w:rPr>
          <w:t>(三)、制定完善的风险控制机制</w:t>
        </w:r>
        <w:r>
          <w:tab/>
        </w:r>
        <w:r>
          <w:fldChar w:fldCharType="begin"/>
        </w:r>
        <w:r>
          <w:instrText xml:space="preserve"> PAGEREF _Toc6625 \h </w:instrText>
        </w:r>
        <w:r>
          <w:fldChar w:fldCharType="separate"/>
        </w:r>
        <w:r>
          <w:t>48</w:t>
        </w:r>
        <w:r>
          <w:fldChar w:fldCharType="end"/>
        </w:r>
      </w:hyperlink>
    </w:p>
    <w:p>
      <w:pPr>
        <w:pStyle w:val="TOC2"/>
        <w:tabs>
          <w:tab w:val="right" w:leader="dot" w:pos="8306"/>
        </w:tabs>
      </w:pPr>
      <w:hyperlink w:anchor="_Toc2758" w:history="1">
        <w:r>
          <w:rPr>
            <w:rFonts w:ascii="仿宋" w:eastAsia="仿宋" w:hAnsi="仿宋" w:cs="仿宋" w:hint="eastAsia"/>
            <w:lang w:eastAsia="zh-CN"/>
          </w:rPr>
          <w:t>(四)、优化成本管理</w:t>
        </w:r>
        <w:r>
          <w:tab/>
        </w:r>
        <w:r>
          <w:fldChar w:fldCharType="begin"/>
        </w:r>
        <w:r>
          <w:instrText xml:space="preserve"> PAGEREF _Toc2758 \h </w:instrText>
        </w:r>
        <w:r>
          <w:fldChar w:fldCharType="separate"/>
        </w:r>
        <w:r>
          <w:t>49</w:t>
        </w:r>
        <w:r>
          <w:fldChar w:fldCharType="end"/>
        </w:r>
      </w:hyperlink>
    </w:p>
    <w:p>
      <w:pPr>
        <w:pStyle w:val="TOC1"/>
        <w:tabs>
          <w:tab w:val="right" w:leader="dot" w:pos="8306"/>
        </w:tabs>
      </w:pPr>
      <w:hyperlink w:anchor="_Toc22797" w:history="1">
        <w:r>
          <w:rPr>
            <w:rFonts w:ascii="仿宋" w:eastAsia="仿宋" w:hAnsi="仿宋" w:cs="仿宋" w:hint="eastAsia"/>
            <w:lang w:eastAsia="zh-CN"/>
          </w:rPr>
          <w:t>十三、质量管理体系</w:t>
        </w:r>
        <w:r>
          <w:tab/>
        </w:r>
        <w:r>
          <w:fldChar w:fldCharType="begin"/>
        </w:r>
        <w:r>
          <w:instrText xml:space="preserve"> PAGEREF _Toc22797 \h </w:instrText>
        </w:r>
        <w:r>
          <w:fldChar w:fldCharType="separate"/>
        </w:r>
        <w:r>
          <w:t>51</w:t>
        </w:r>
        <w:r>
          <w:fldChar w:fldCharType="end"/>
        </w:r>
      </w:hyperlink>
    </w:p>
    <w:p>
      <w:pPr>
        <w:pStyle w:val="TOC2"/>
        <w:tabs>
          <w:tab w:val="right" w:leader="dot" w:pos="8306"/>
        </w:tabs>
      </w:pPr>
      <w:hyperlink w:anchor="_Toc10052" w:history="1">
        <w:r>
          <w:rPr>
            <w:rFonts w:ascii="仿宋" w:eastAsia="仿宋" w:hAnsi="仿宋" w:cs="仿宋" w:hint="eastAsia"/>
            <w:lang w:eastAsia="zh-CN"/>
          </w:rPr>
          <w:t>(一)、质量目标与方针</w:t>
        </w:r>
        <w:r>
          <w:tab/>
        </w:r>
        <w:r>
          <w:fldChar w:fldCharType="begin"/>
        </w:r>
        <w:r>
          <w:instrText xml:space="preserve"> PAGEREF _Toc10052 \h </w:instrText>
        </w:r>
        <w:r>
          <w:fldChar w:fldCharType="separate"/>
        </w:r>
        <w:r>
          <w:t>51</w:t>
        </w:r>
        <w:r>
          <w:fldChar w:fldCharType="end"/>
        </w:r>
      </w:hyperlink>
    </w:p>
    <w:p>
      <w:pPr>
        <w:pStyle w:val="TOC2"/>
        <w:tabs>
          <w:tab w:val="right" w:leader="dot" w:pos="8306"/>
        </w:tabs>
      </w:pPr>
      <w:hyperlink w:anchor="_Toc32167" w:history="1">
        <w:r>
          <w:rPr>
            <w:rFonts w:ascii="仿宋" w:eastAsia="仿宋" w:hAnsi="仿宋" w:cs="仿宋" w:hint="eastAsia"/>
            <w:lang w:eastAsia="zh-CN"/>
          </w:rPr>
          <w:t>(二)、质量管理责任</w:t>
        </w:r>
        <w:r>
          <w:tab/>
        </w:r>
        <w:r>
          <w:fldChar w:fldCharType="begin"/>
        </w:r>
        <w:r>
          <w:instrText xml:space="preserve"> PAGEREF _Toc32167 \h </w:instrText>
        </w:r>
        <w:r>
          <w:fldChar w:fldCharType="separate"/>
        </w:r>
        <w:r>
          <w:t>52</w:t>
        </w:r>
        <w:r>
          <w:fldChar w:fldCharType="end"/>
        </w:r>
      </w:hyperlink>
    </w:p>
    <w:p>
      <w:pPr>
        <w:pStyle w:val="TOC2"/>
        <w:tabs>
          <w:tab w:val="right" w:leader="dot" w:pos="8306"/>
        </w:tabs>
      </w:pPr>
      <w:hyperlink w:anchor="_Toc13014" w:history="1">
        <w:r>
          <w:rPr>
            <w:rFonts w:ascii="仿宋" w:eastAsia="仿宋" w:hAnsi="仿宋" w:cs="仿宋" w:hint="eastAsia"/>
            <w:lang w:eastAsia="zh-CN"/>
          </w:rPr>
          <w:t>(三)、质量管理体系文件</w:t>
        </w:r>
        <w:r>
          <w:tab/>
        </w:r>
        <w:r>
          <w:fldChar w:fldCharType="begin"/>
        </w:r>
        <w:r>
          <w:instrText xml:space="preserve"> PAGEREF _Toc13014 \h </w:instrText>
        </w:r>
        <w:r>
          <w:fldChar w:fldCharType="separate"/>
        </w:r>
        <w:r>
          <w:t>53</w:t>
        </w:r>
        <w:r>
          <w:fldChar w:fldCharType="end"/>
        </w:r>
      </w:hyperlink>
    </w:p>
    <w:p>
      <w:pPr>
        <w:pStyle w:val="TOC2"/>
        <w:tabs>
          <w:tab w:val="right" w:leader="dot" w:pos="8306"/>
        </w:tabs>
      </w:pPr>
      <w:hyperlink w:anchor="_Toc14323" w:history="1">
        <w:r>
          <w:rPr>
            <w:rFonts w:ascii="仿宋" w:eastAsia="仿宋" w:hAnsi="仿宋" w:cs="仿宋" w:hint="eastAsia"/>
            <w:lang w:eastAsia="zh-CN"/>
          </w:rPr>
          <w:t>(四)、质量培训与教育</w:t>
        </w:r>
        <w:r>
          <w:tab/>
        </w:r>
        <w:r>
          <w:fldChar w:fldCharType="begin"/>
        </w:r>
        <w:r>
          <w:instrText xml:space="preserve"> PAGEREF _Toc14323 \h </w:instrText>
        </w:r>
        <w:r>
          <w:fldChar w:fldCharType="separate"/>
        </w:r>
        <w:r>
          <w:t>55</w:t>
        </w:r>
        <w:r>
          <w:fldChar w:fldCharType="end"/>
        </w:r>
      </w:hyperlink>
    </w:p>
    <w:p>
      <w:pPr>
        <w:pStyle w:val="TOC2"/>
        <w:tabs>
          <w:tab w:val="right" w:leader="dot" w:pos="8306"/>
        </w:tabs>
      </w:pPr>
      <w:hyperlink w:anchor="_Toc4497" w:history="1">
        <w:r>
          <w:rPr>
            <w:rFonts w:ascii="仿宋" w:eastAsia="仿宋" w:hAnsi="仿宋" w:cs="仿宋" w:hint="eastAsia"/>
            <w:lang w:eastAsia="zh-CN"/>
          </w:rPr>
          <w:t>(五)、质量审核与评价</w:t>
        </w:r>
        <w:r>
          <w:tab/>
        </w:r>
        <w:r>
          <w:fldChar w:fldCharType="begin"/>
        </w:r>
        <w:r>
          <w:instrText xml:space="preserve"> PAGEREF _Toc4497 \h </w:instrText>
        </w:r>
        <w:r>
          <w:fldChar w:fldCharType="separate"/>
        </w:r>
        <w:r>
          <w:t>56</w:t>
        </w:r>
        <w:r>
          <w:fldChar w:fldCharType="end"/>
        </w:r>
      </w:hyperlink>
    </w:p>
    <w:p>
      <w:pPr>
        <w:pStyle w:val="TOC2"/>
        <w:tabs>
          <w:tab w:val="right" w:leader="dot" w:pos="8306"/>
        </w:tabs>
      </w:pPr>
      <w:hyperlink w:anchor="_Toc1286" w:history="1">
        <w:r>
          <w:rPr>
            <w:rFonts w:ascii="仿宋" w:eastAsia="仿宋" w:hAnsi="仿宋" w:cs="仿宋" w:hint="eastAsia"/>
            <w:lang w:eastAsia="zh-CN"/>
          </w:rPr>
          <w:t>(六)、不符合与纠正措施</w:t>
        </w:r>
        <w:r>
          <w:tab/>
        </w:r>
        <w:r>
          <w:fldChar w:fldCharType="begin"/>
        </w:r>
        <w:r>
          <w:instrText xml:space="preserve"> PAGEREF _Toc1286 \h </w:instrText>
        </w:r>
        <w:r>
          <w:fldChar w:fldCharType="separate"/>
        </w:r>
        <w:r>
          <w:t>57</w:t>
        </w:r>
        <w:r>
          <w:fldChar w:fldCharType="end"/>
        </w:r>
      </w:hyperlink>
    </w:p>
    <w:p>
      <w:pPr>
        <w:pStyle w:val="TOC1"/>
        <w:tabs>
          <w:tab w:val="right" w:leader="dot" w:pos="8306"/>
        </w:tabs>
      </w:pPr>
      <w:hyperlink w:anchor="_Toc14374" w:history="1">
        <w:r>
          <w:rPr>
            <w:rFonts w:ascii="仿宋" w:eastAsia="仿宋" w:hAnsi="仿宋" w:cs="仿宋" w:hint="eastAsia"/>
            <w:lang w:eastAsia="zh-CN"/>
          </w:rPr>
          <w:t>十四、沐浴露项目治理与监督</w:t>
        </w:r>
        <w:r>
          <w:tab/>
        </w:r>
        <w:r>
          <w:fldChar w:fldCharType="begin"/>
        </w:r>
        <w:r>
          <w:instrText xml:space="preserve"> PAGEREF _Toc14374 \h </w:instrText>
        </w:r>
        <w:r>
          <w:fldChar w:fldCharType="separate"/>
        </w:r>
        <w:r>
          <w:t>59</w:t>
        </w:r>
        <w:r>
          <w:fldChar w:fldCharType="end"/>
        </w:r>
      </w:hyperlink>
    </w:p>
    <w:p>
      <w:pPr>
        <w:pStyle w:val="TOC2"/>
        <w:tabs>
          <w:tab w:val="right" w:leader="dot" w:pos="8306"/>
        </w:tabs>
      </w:pPr>
      <w:hyperlink w:anchor="_Toc2814" w:history="1">
        <w:r>
          <w:rPr>
            <w:rFonts w:ascii="仿宋" w:eastAsia="仿宋" w:hAnsi="仿宋" w:cs="仿宋" w:hint="eastAsia"/>
            <w:lang w:eastAsia="zh-CN"/>
          </w:rPr>
          <w:t>(一)、沐浴露项目治理结构</w:t>
        </w:r>
        <w:r>
          <w:tab/>
        </w:r>
        <w:r>
          <w:fldChar w:fldCharType="begin"/>
        </w:r>
        <w:r>
          <w:instrText xml:space="preserve"> PAGEREF _Toc2814 \h </w:instrText>
        </w:r>
        <w:r>
          <w:fldChar w:fldCharType="separate"/>
        </w:r>
        <w:r>
          <w:t>59</w:t>
        </w:r>
        <w:r>
          <w:fldChar w:fldCharType="end"/>
        </w:r>
      </w:hyperlink>
    </w:p>
    <w:p>
      <w:pPr>
        <w:pStyle w:val="TOC2"/>
        <w:tabs>
          <w:tab w:val="right" w:leader="dot" w:pos="8306"/>
        </w:tabs>
      </w:pPr>
      <w:hyperlink w:anchor="_Toc20414" w:history="1">
        <w:r>
          <w:rPr>
            <w:rFonts w:ascii="仿宋" w:eastAsia="仿宋" w:hAnsi="仿宋" w:cs="仿宋" w:hint="eastAsia"/>
            <w:lang w:eastAsia="zh-CN"/>
          </w:rPr>
          <w:t>(二)、监督与审计</w:t>
        </w:r>
        <w:r>
          <w:tab/>
        </w:r>
        <w:r>
          <w:fldChar w:fldCharType="begin"/>
        </w:r>
        <w:r>
          <w:instrText xml:space="preserve"> PAGEREF _Toc20414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26"/>
      <w:r>
        <w:rPr>
          <w:rFonts w:ascii="仿宋" w:eastAsia="仿宋" w:hAnsi="仿宋" w:cs="仿宋" w:hint="eastAsia"/>
          <w:sz w:val="28"/>
          <w:lang w:eastAsia="zh-CN"/>
        </w:rPr>
        <w:t>一、沐浴露项目土建工程</w:t>
      </w:r>
      <w:bookmarkEnd w:id="2"/>
    </w:p>
    <w:p>
      <w:pPr>
        <w:pStyle w:val="Heading2"/>
        <w:rPr>
          <w:rFonts w:ascii="仿宋" w:eastAsia="仿宋" w:hAnsi="仿宋" w:cs="仿宋" w:hint="eastAsia"/>
          <w:lang w:eastAsia="zh-CN"/>
        </w:rPr>
      </w:pPr>
      <w:bookmarkStart w:id="3" w:name="_Toc2212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在沐浴露项目的建筑工程设计中，我们将秉承一系列重要的设计原则，以确保沐浴露项目建筑在功能、美观、可持续性等方面达到最佳效果。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首要原则是确保建筑的功能性得到最大化的发挥。我们将充分理解沐浴露项目的实际需求，合理布局各个功能区域，保证建筑在满足业务需求的同时，提供高效的工作环境。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在建筑设计中，我们将综合考虑建设和运营成本。通过精细的经济效益分析，确保设计方案在高效利用资源的同时，对沐浴露项目的长期盈利能力有积极的贡献。</w:t>
      </w:r>
    </w:p>
    <w:p>
      <w:pPr>
        <w:pStyle w:val="Heading2"/>
        <w:ind w:firstLine="560" w:firstLineChars="200"/>
        <w:rPr>
          <w:rFonts w:ascii="仿宋" w:eastAsia="仿宋" w:hAnsi="仿宋" w:cs="仿宋" w:hint="eastAsia"/>
          <w:sz w:val="28"/>
          <w:lang w:eastAsia="zh-CN"/>
        </w:rPr>
      </w:pPr>
      <w:bookmarkStart w:id="4" w:name="_Toc224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沐浴露项目的土建工程设计中，我们将精准设定设计年限，结合沐浴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沐浴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6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沐浴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沐浴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沐浴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0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本期工程沐浴露项目预计总建筑面积XXX平方米，其中：计容建筑面积XXX平方米，计划建筑工程投资XX万元，占沐浴露项目总投资的XX%。</w:t>
      </w:r>
    </w:p>
    <w:p>
      <w:pPr>
        <w:pStyle w:val="Heading1"/>
        <w:ind w:firstLine="560" w:firstLineChars="200"/>
        <w:rPr>
          <w:rFonts w:ascii="仿宋" w:eastAsia="仿宋" w:hAnsi="仿宋" w:cs="仿宋" w:hint="eastAsia"/>
          <w:sz w:val="28"/>
          <w:lang w:eastAsia="zh-CN"/>
        </w:rPr>
      </w:pPr>
      <w:bookmarkStart w:id="7" w:name="_Toc7576"/>
      <w:r>
        <w:rPr>
          <w:rFonts w:ascii="仿宋" w:eastAsia="仿宋" w:hAnsi="仿宋" w:cs="仿宋" w:hint="eastAsia"/>
          <w:sz w:val="28"/>
          <w:lang w:eastAsia="zh-CN"/>
        </w:rPr>
        <w:t>二、沐浴露项目绩效评估</w:t>
      </w:r>
      <w:bookmarkEnd w:id="7"/>
    </w:p>
    <w:p>
      <w:pPr>
        <w:pStyle w:val="Heading2"/>
        <w:rPr>
          <w:rFonts w:ascii="仿宋" w:eastAsia="仿宋" w:hAnsi="仿宋" w:cs="仿宋" w:hint="eastAsia"/>
          <w:lang w:eastAsia="zh-CN"/>
        </w:rPr>
      </w:pPr>
      <w:bookmarkStart w:id="8" w:name="_Toc32660"/>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在沐浴露项目中，我们设计了一套全面的绩效评估指标，以确保沐浴露项目的可控和成功交付。这些指标跨足沐浴露项目目标、成本、进度和质量等多个维度，为我们提供了全面洞察沐浴露项目的健康状况。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目标达成率是我们关注的首要指标。我们设定了明确的目标，并通过定期监测和评估，迅速发现并应对潜在的目标偏差。这为沐浴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成本绩效是另一个核心关注点。通过实际成本与预算成本的对比分析，我们深入了解成本差异的原因，及时调整资源分配，保持沐浴露项目在经济效益方面的合理水平。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进度作为关键的绩效指标之一，得到了精心的关注。我们制定了详细的沐浴露项目进度计划，并设立了进度符合度指标，确保实际进度与计划进度保持一致。这使我们能够快速发现和解决潜在的进度问题，保持沐浴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沐浴露项目绩效的不可或缺的一环。我们引入了一系列的质量标准和客户满意度指标，以确保沐浴露项目交付的成果在质量上达到或超越预期水平。通过持续监测这些指标，我们努力提升沐浴露项目整体质量水平，为沐浴露项目的成功交付提供有力保障。通过这些科学且全面的绩效评估，我们能够更好地引导沐浴露项目的持续改进，确保沐浴露项目目标的顺利达成。</w:t>
      </w:r>
    </w:p>
    <w:p>
      <w:pPr>
        <w:pStyle w:val="Heading2"/>
        <w:ind w:firstLine="560" w:firstLineChars="200"/>
        <w:rPr>
          <w:rFonts w:ascii="仿宋" w:eastAsia="仿宋" w:hAnsi="仿宋" w:cs="仿宋" w:hint="eastAsia"/>
          <w:sz w:val="28"/>
          <w:lang w:eastAsia="zh-CN"/>
        </w:rPr>
      </w:pPr>
      <w:bookmarkStart w:id="9" w:name="_Toc1109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绩效评估是沐浴露项目中的关键环节，为确保沐浴露项目达到预期目标，我们采用了多层次、多维度的绩效评估方法。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沐浴露项目的战略目标对齐，确保每个决策和行动都与沐浴露项目整体目标保持一致。团队会定期召开战略对齐会议，审视当前工作与沐浴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沐浴露项目进度、质量、成本和风险等方面。这些指标通过数据收集和分析，为沐浴露项目管理团队提供了客观的评估依据。例如，我们通过沐浴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绩效评估不仅仅停留在沐浴露项目内部，还考虑了沐浴露项目对外部环境的影响。我们定期进行干系人满意度调查，以了解各利益相关方对沐浴露项目的期望和满意度，并及时做出调整。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这种多层次、多角度的绩效评估方法，使得我们能够全面了解沐浴露项目的运行状态，及时做出调整，确保沐浴露项目在不断变化的环境中保持稳健前行。</w:t>
      </w:r>
    </w:p>
    <w:p>
      <w:pPr>
        <w:pStyle w:val="Heading2"/>
        <w:ind w:firstLine="560" w:firstLineChars="200"/>
        <w:rPr>
          <w:rFonts w:ascii="仿宋" w:eastAsia="仿宋" w:hAnsi="仿宋" w:cs="仿宋" w:hint="eastAsia"/>
          <w:sz w:val="28"/>
          <w:lang w:eastAsia="zh-CN"/>
        </w:rPr>
      </w:pPr>
      <w:bookmarkStart w:id="10" w:name="_Toc1959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为了确保沐浴露项目的有效管理和不断优化，我们采用了精心设计的绩效评估周期。这个周期旨在实现灵活、实时和全面的评估，以适应沐浴露项目执行中的各种挑战。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沐浴露项目的不同需求，分为短期、中期和长期。短期评估关注每个迭代或工作周期，以及时发现和解决当前任务中的问题。中期评估涵盖几个迭代，深入了解整体沐浴露项目的趋势和性能。长期评估则着眼于整个沐浴露项目阶段，确保沐浴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沐浴露项目管理工具和协作平台，团队成员能够随时更新和分享沐浴露项目数据。这种实时性的反馈机制使我们能够及时察觉潜在问题，快速调整，保持沐浴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沐浴露项目的决策制定密不可分。每个周期的沐浴露项目回顾会议成为集体总结经验、识别问题深层次原因并找到创新解决方案的平台。这种定期的反思与调整机制使沐浴露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8275"/>
      <w:r>
        <w:rPr>
          <w:rFonts w:ascii="仿宋" w:eastAsia="仿宋" w:hAnsi="仿宋" w:cs="仿宋" w:hint="eastAsia"/>
          <w:sz w:val="28"/>
          <w:lang w:eastAsia="zh-CN"/>
        </w:rPr>
        <w:t>三、沐浴露项目建设背景及必要性分析</w:t>
      </w:r>
      <w:bookmarkEnd w:id="11"/>
    </w:p>
    <w:p>
      <w:pPr>
        <w:pStyle w:val="Heading2"/>
        <w:rPr>
          <w:rFonts w:ascii="仿宋" w:eastAsia="仿宋" w:hAnsi="仿宋" w:cs="仿宋" w:hint="eastAsia"/>
          <w:lang w:eastAsia="zh-CN"/>
        </w:rPr>
      </w:pPr>
      <w:bookmarkStart w:id="12" w:name="_Toc24460"/>
      <w:r>
        <w:rPr>
          <w:rFonts w:ascii="仿宋" w:eastAsia="仿宋" w:hAnsi="仿宋" w:cs="仿宋" w:hint="eastAsia"/>
          <w:lang w:eastAsia="zh-CN"/>
        </w:rPr>
        <w:t>(一)、沐浴露项目背景分析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沐浴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我们的背景分析将深入挖掘当前行业的发展趋势，通过对竞争态势的全面审视，找到沐浴露项目在这个潮流中的定位。同时，我们将关注行业内涌现的新兴机遇，以便沐浴露项目更好地融入行业发展的潮流中。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沐浴露项目提供了强大的发展动力。我们将聚焦于行业内最新的技术发展趋势，包括但不限于人工智能、大数据分析、物联网等领域。通过深度的技术研究，我们将确保沐浴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沐浴露项目发展的源泉。我们将投入更多的精力对市场需求进行深入剖析，超越表面的需求，深入挖掘潜在的市场痛点和机遇。通过对市场需求的细致了解，沐浴露项目将更有针对性地设计解决方案，满足市场的多样化需求，从而更好地促进沐浴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沐浴露项目战略至关重要。我们将对竞争态势进行更为深入的分析，包括但不限于市场份额、产品特点、客户满意度等多个维度。通过深度的竞争分析，沐浴露项目将能够更准确地把握市场脉搏，制定具有竞争力的沐浴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沐浴露项目的发展具有直接的影响。我们将进行更为全面的法规和政策分析，了解行业发展中的潜在法律风险和合规挑战。通过充分了解和遵守相关法规，沐浴露项目将确保在法律框架内合法合规运营，为沐浴露项目的稳健发展提供有力支持。</w:t>
      </w:r>
    </w:p>
    <w:p>
      <w:pPr>
        <w:pStyle w:val="Heading2"/>
        <w:ind w:firstLine="560" w:firstLineChars="200"/>
        <w:rPr>
          <w:rFonts w:ascii="仿宋" w:eastAsia="仿宋" w:hAnsi="仿宋" w:cs="仿宋" w:hint="eastAsia"/>
          <w:sz w:val="28"/>
          <w:lang w:eastAsia="zh-CN"/>
        </w:rPr>
      </w:pPr>
      <w:bookmarkStart w:id="13" w:name="_Toc4627"/>
      <w:r>
        <w:rPr>
          <w:rFonts w:ascii="仿宋" w:eastAsia="仿宋" w:hAnsi="仿宋" w:cs="仿宋" w:hint="eastAsia"/>
          <w:sz w:val="28"/>
          <w:lang w:eastAsia="zh-CN"/>
        </w:rPr>
        <w:t>(二)、沐浴露项目建设必要性分析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建设的迫切性源于对行业发展趋势的深刻洞察。我们正处于一个行业变革的时代，科技创新、数字化转型成为企业发展的关键动力。沐浴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建设不仅仅是为了跟上潮流，更是为了通过技术创新推动企业的持续发展。通过引入先进的技术和解决方案，沐浴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沐浴露项目的建设成为必然选择，通过提高产品质量、拓展服务领域，从而在竞争中获得更多的机会。沐浴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沐浴露项目建设的必要性体现在对客户需求更精准的满足。通过沐浴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建设的背后是对企业持续创新的追求。只有通过不断创新，企业才能在竞争中立于不败之地。沐浴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93"/>
      <w:r>
        <w:rPr>
          <w:rFonts w:ascii="仿宋" w:eastAsia="仿宋" w:hAnsi="仿宋" w:cs="仿宋" w:hint="eastAsia"/>
          <w:sz w:val="28"/>
          <w:lang w:eastAsia="zh-CN"/>
        </w:rPr>
        <w:t>四、沐浴露项目建设单位说明</w:t>
      </w:r>
      <w:bookmarkEnd w:id="14"/>
    </w:p>
    <w:p>
      <w:pPr>
        <w:pStyle w:val="Heading2"/>
        <w:rPr>
          <w:rFonts w:ascii="仿宋" w:eastAsia="仿宋" w:hAnsi="仿宋" w:cs="仿宋" w:hint="eastAsia"/>
          <w:lang w:eastAsia="zh-CN"/>
        </w:rPr>
      </w:pPr>
      <w:bookmarkStart w:id="15" w:name="_Toc21234"/>
      <w:r>
        <w:rPr>
          <w:rFonts w:ascii="仿宋" w:eastAsia="仿宋" w:hAnsi="仿宋" w:cs="仿宋" w:hint="eastAsia"/>
          <w:lang w:eastAsia="zh-CN"/>
        </w:rPr>
        <w:t>(一)、沐浴露项目承办单位基本情况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30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沐浴露项目承办单位的XXXX，我们着眼于实现可持续的经济效益。通过技术创新和解决方案的提供，公司预计在沐浴露项目执行期间将获得可观的收入增长。这一收入来源主要包括沐浴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同时，我们注重成本控制和效率提升，以确保沐浴露项目的可持续盈利。透过精细的管理和资源优化，公司期望实现沐浴露项目利润最大化。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沐浴露项目实施进行全面的投资评估，包括沐浴露项目启动阶段的资金投入和后续运营成本。通过对沐浴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沐浴露项目实施过程中具备足够的资金流动性，公司将进行详尽的现金流分析。这包括资金需求的合理预测、沐浴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758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07"/>
      <w:r>
        <w:rPr>
          <w:rFonts w:ascii="仿宋" w:eastAsia="仿宋" w:hAnsi="仿宋" w:cs="仿宋" w:hint="eastAsia"/>
          <w:lang w:eastAsia="zh-CN"/>
        </w:rPr>
        <w:t>(一)、沐浴露行业分析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沐浴露行业一直以来都是市场的关注焦点。行业内的发展趋势、竞争态势以及潜在机会都对沐浴露项目的推进产生深远的影响。通过深入研究行业的整体概貌，我们将更好地理解行业的核心特征，为沐浴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沐浴露行业，技术一直是推动创新和发展的关键因素。我们将对当前技术趋势进行详尽分析，包括但不限于人工智能、大数据应用、先进制造技术等。这有助于沐浴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沐浴露项目成功的基础。我们将对主要竞争对手进行深入研究，包括其市场份额、产品特点、市场定位等。通过全面了解竞争对手的优势和劣势，沐浴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6048"/>
      <w:r>
        <w:rPr>
          <w:rFonts w:ascii="仿宋" w:eastAsia="仿宋" w:hAnsi="仿宋" w:cs="仿宋" w:hint="eastAsia"/>
          <w:sz w:val="28"/>
          <w:lang w:eastAsia="zh-CN"/>
        </w:rPr>
        <w:t>(二)、沐浴露市场分析预测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通过对市场规模的深入调研，我们将预测沐浴露市场未来的增长趋势。这包括市场的整体规模、各细分领域的发展趋势等。沐浴露项目可以根据市场的扩张速度和潜在机会，制定更符合市场需求的发展策略。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了解消费者的需求是市场分析的核心。我们将通过调查研究，深入挖掘目标消费者的需求特点、购买习惯以及对产品和服务的期望。这有助于沐浴露项目更好地定位目标市场，提供更符合消费者期待的解决方案。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沐浴露项目实施过程中需要充分考虑的因素。我们将对市场风险进行全面评估，包括但不限于政策法规风险、市场竞争风险、技术变革风险等。通过对潜在风险的深入分析，沐浴露项目可以制定相应的风险缓解策略，降低不确定性对沐浴露项目的影响。</w:t>
      </w:r>
    </w:p>
    <w:p>
      <w:pPr>
        <w:pStyle w:val="Heading1"/>
        <w:ind w:firstLine="560" w:firstLineChars="200"/>
        <w:rPr>
          <w:rFonts w:ascii="仿宋" w:eastAsia="仿宋" w:hAnsi="仿宋" w:cs="仿宋" w:hint="eastAsia"/>
          <w:sz w:val="28"/>
          <w:lang w:eastAsia="zh-CN"/>
        </w:rPr>
      </w:pPr>
      <w:bookmarkStart w:id="20" w:name="_Toc24497"/>
      <w:r>
        <w:rPr>
          <w:rFonts w:ascii="仿宋" w:eastAsia="仿宋" w:hAnsi="仿宋" w:cs="仿宋" w:hint="eastAsia"/>
          <w:sz w:val="28"/>
          <w:lang w:eastAsia="zh-CN"/>
        </w:rPr>
        <w:t>六、沐浴露项目选址可行性分析</w:t>
      </w:r>
      <w:bookmarkEnd w:id="20"/>
    </w:p>
    <w:p>
      <w:pPr>
        <w:pStyle w:val="Heading2"/>
        <w:rPr>
          <w:rFonts w:ascii="仿宋" w:eastAsia="仿宋" w:hAnsi="仿宋" w:cs="仿宋" w:hint="eastAsia"/>
          <w:lang w:eastAsia="zh-CN"/>
        </w:rPr>
      </w:pPr>
      <w:bookmarkStart w:id="21" w:name="_Toc30717"/>
      <w:r>
        <w:rPr>
          <w:rFonts w:ascii="仿宋" w:eastAsia="仿宋" w:hAnsi="仿宋" w:cs="仿宋" w:hint="eastAsia"/>
          <w:lang w:eastAsia="zh-CN"/>
        </w:rPr>
        <w:t>(一)、沐浴露项目选址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该沐浴露项目选址位于XX省XX市XX区XXX街道</w:t>
      </w:r>
    </w:p>
    <w:p>
      <w:pPr>
        <w:pStyle w:val="Heading2"/>
        <w:ind w:firstLine="560" w:firstLineChars="200"/>
        <w:rPr>
          <w:rFonts w:ascii="仿宋" w:eastAsia="仿宋" w:hAnsi="仿宋" w:cs="仿宋" w:hint="eastAsia"/>
          <w:sz w:val="28"/>
          <w:lang w:eastAsia="zh-CN"/>
        </w:rPr>
      </w:pPr>
      <w:bookmarkStart w:id="22" w:name="_Toc2340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沐浴露项目的征地面积将根据沐浴露项目的实际规模和需求进行精确规划。具体面积XXX平方米，旨在确保沐浴露项目不仅能够满足当前的发展需求，还能够预留空间以适应未来的扩展。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净用地面积是在征地面积基础上去除不可利用面积后的实际可开发用地。具体面积XXX平方米，考虑到环保、交通、安全等多方面因素，以确保沐浴露项目在整体利用效率上达到最优。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沐浴露项目计划建设的建筑总规模具体面积XXX平方米。这一规模的确定综合考虑了沐浴露项目的性质、规模，以及城市规划的相关要求，确保建筑布局与周边环境协调一致。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绿地率是沐浴露项目用地中被规划为绿地的比例。具体面积XXX平方米，旨在通过合理规划绿地，改善沐浴露项目周边环境，提升居民生活质量，并符合城市整体绿化规划。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容积率是用地上可以建设的建筑总体积与用地面积之比。具体面积XXX，通过合理的容积率规划，确保沐浴露项目建筑规模与周边环境和谐共生。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确保沐浴露项目选址与当地城市规划相一致，具体面积XXX平方米。通过与城市规划部门深入沟通，确保沐浴露项目不仅符合城市的整体发展方向，还能够融入城市的发展布局，为城市的长远发展贡献力量。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https://d.book118.com/637106153145006026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2D2267"/>
    <w:rsid w:val="362D22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0615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2024-01-08T22:06:00Z</dcterms:created>
  <dcterms:modified xsi:type="dcterms:W3CDTF">2024-01-08T22:06:25Z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E5A68F9187F8420F8EF7B6EBD5A313B1_11</vt:lpwstr>
  </property>
  <property fmtid="{D5CDD505-2E9C-101B-9397-08002B2CF9AE}" pid="3" name="KSOProductBuildVer">
    <vt:lpwstr>2052-12.1.0.16120</vt:lpwstr>
  </property>
</Properties>
</file>