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77" w:line="239" w:lineRule="auto"/>
        <w:ind w:left="1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8"/>
          <w:sz w:val="28"/>
          <w:szCs w:val="28"/>
        </w:rPr>
        <w:t>ICS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8"/>
          <w:sz w:val="28"/>
          <w:szCs w:val="28"/>
        </w:rPr>
        <w:t>65.020.01</w:t>
      </w:r>
    </w:p>
    <w:p>
      <w:pPr>
        <w:spacing w:line="188" w:lineRule="auto"/>
        <w:ind w:left="1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5"/>
          <w:w w:val="98"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5"/>
          <w:w w:val="98"/>
          <w:sz w:val="28"/>
          <w:szCs w:val="28"/>
        </w:rPr>
        <w:t>07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44" w:line="890" w:lineRule="exact"/>
        <w:rPr>
          <w:rFonts w:ascii="SimSun" w:eastAsia="SimSun" w:hAnsi="SimSun" w:cs="SimSun"/>
          <w:sz w:val="127"/>
          <w:szCs w:val="127"/>
        </w:rPr>
      </w:pPr>
      <w:r>
        <w:rPr>
          <w:rFonts w:ascii="Times New Roman" w:eastAsia="Times New Roman" w:hAnsi="Times New Roman" w:cs="Times New Roman"/>
          <w:b/>
          <w:bCs/>
          <w:spacing w:val="-19"/>
          <w:position w:val="-17"/>
          <w:sz w:val="127"/>
          <w:szCs w:val="127"/>
        </w:rPr>
        <w:t>DB</w:t>
      </w:r>
      <w:r>
        <w:rPr>
          <w:rFonts w:ascii="SimSun" w:eastAsia="SimSun" w:hAnsi="SimSun" w:cs="SimSun"/>
          <w:b/>
          <w:bCs/>
          <w:spacing w:val="-19"/>
          <w:position w:val="-17"/>
          <w:sz w:val="127"/>
          <w:szCs w:val="127"/>
        </w:rPr>
        <w:t>65</w:t>
      </w:r>
    </w:p>
    <w:p>
      <w:pPr>
        <w:sectPr>
          <w:pgSz w:w="11910" w:h="16840"/>
          <w:pgMar w:top="475" w:right="840" w:bottom="0" w:left="1380" w:header="0" w:footer="0" w:gutter="0"/>
          <w:cols w:num="2" w:space="708" w:equalWidth="0">
            <w:col w:w="6340" w:space="100"/>
            <w:col w:w="3251" w:space="0"/>
          </w:cols>
        </w:sectPr>
      </w:pPr>
    </w:p>
    <w:p>
      <w:pPr>
        <w:spacing w:line="312" w:lineRule="auto"/>
        <w:rPr>
          <w:rFonts w:ascii="Arial"/>
          <w:sz w:val="21"/>
        </w:rPr>
      </w:pPr>
    </w:p>
    <w:p>
      <w:pPr>
        <w:spacing w:before="163" w:line="221" w:lineRule="auto"/>
        <w:ind w:left="17"/>
        <w:rPr>
          <w:rFonts w:ascii="SimHei" w:eastAsia="SimHei" w:hAnsi="SimHei" w:cs="SimHei"/>
          <w:sz w:val="50"/>
          <w:szCs w:val="50"/>
        </w:rPr>
      </w:pPr>
      <w:r>
        <w:rPr>
          <w:rFonts w:ascii="SimHei" w:eastAsia="SimHei" w:hAnsi="SimHei" w:cs="SimHei"/>
          <w:b/>
          <w:bCs/>
          <w:spacing w:val="-33"/>
          <w:sz w:val="50"/>
          <w:szCs w:val="50"/>
        </w:rPr>
        <w:t>新</w:t>
      </w:r>
      <w:r>
        <w:rPr>
          <w:rFonts w:ascii="SimHei" w:eastAsia="SimHei" w:hAnsi="SimHei" w:cs="SimHei"/>
          <w:spacing w:val="79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-33"/>
          <w:sz w:val="50"/>
          <w:szCs w:val="50"/>
        </w:rPr>
        <w:t>疆</w:t>
      </w:r>
      <w:r>
        <w:rPr>
          <w:rFonts w:ascii="SimHei" w:eastAsia="SimHei" w:hAnsi="SimHei" w:cs="SimHei"/>
          <w:spacing w:val="75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-33"/>
          <w:sz w:val="50"/>
          <w:szCs w:val="50"/>
        </w:rPr>
        <w:t>维</w:t>
      </w:r>
      <w:r>
        <w:rPr>
          <w:rFonts w:ascii="SimHei" w:eastAsia="SimHei" w:hAnsi="SimHei" w:cs="SimHei"/>
          <w:spacing w:val="98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-33"/>
          <w:sz w:val="50"/>
          <w:szCs w:val="50"/>
        </w:rPr>
        <w:t>吾</w:t>
      </w:r>
      <w:r>
        <w:rPr>
          <w:rFonts w:ascii="SimHei" w:eastAsia="SimHei" w:hAnsi="SimHei" w:cs="SimHei"/>
          <w:spacing w:val="85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-33"/>
          <w:sz w:val="50"/>
          <w:szCs w:val="50"/>
        </w:rPr>
        <w:t>尔</w:t>
      </w:r>
      <w:r>
        <w:rPr>
          <w:rFonts w:ascii="SimHei" w:eastAsia="SimHei" w:hAnsi="SimHei" w:cs="SimHei"/>
          <w:spacing w:val="143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-33"/>
          <w:sz w:val="50"/>
          <w:szCs w:val="50"/>
        </w:rPr>
        <w:t>自</w:t>
      </w:r>
      <w:r>
        <w:rPr>
          <w:rFonts w:ascii="SimHei" w:eastAsia="SimHei" w:hAnsi="SimHei" w:cs="SimHei"/>
          <w:spacing w:val="136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-33"/>
          <w:sz w:val="50"/>
          <w:szCs w:val="50"/>
        </w:rPr>
        <w:t>治</w:t>
      </w:r>
      <w:r>
        <w:rPr>
          <w:rFonts w:ascii="SimHei" w:eastAsia="SimHei" w:hAnsi="SimHei" w:cs="SimHei"/>
          <w:spacing w:val="113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-33"/>
          <w:sz w:val="50"/>
          <w:szCs w:val="50"/>
        </w:rPr>
        <w:t>区</w:t>
      </w:r>
      <w:r>
        <w:rPr>
          <w:rFonts w:ascii="SimHei" w:eastAsia="SimHei" w:hAnsi="SimHei" w:cs="SimHei"/>
          <w:spacing w:val="85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-33"/>
          <w:sz w:val="50"/>
          <w:szCs w:val="50"/>
        </w:rPr>
        <w:t>地</w:t>
      </w:r>
      <w:r>
        <w:rPr>
          <w:rFonts w:ascii="SimHei" w:eastAsia="SimHei" w:hAnsi="SimHei" w:cs="SimHei"/>
          <w:spacing w:val="93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-33"/>
          <w:sz w:val="50"/>
          <w:szCs w:val="50"/>
        </w:rPr>
        <w:t>方</w:t>
      </w:r>
      <w:r>
        <w:rPr>
          <w:rFonts w:ascii="SimHei" w:eastAsia="SimHei" w:hAnsi="SimHei" w:cs="SimHei"/>
          <w:spacing w:val="74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-33"/>
          <w:sz w:val="50"/>
          <w:szCs w:val="50"/>
        </w:rPr>
        <w:t>标</w:t>
      </w:r>
      <w:r>
        <w:rPr>
          <w:rFonts w:ascii="SimHei" w:eastAsia="SimHei" w:hAnsi="SimHei" w:cs="SimHei"/>
          <w:spacing w:val="85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-33"/>
          <w:sz w:val="50"/>
          <w:szCs w:val="50"/>
        </w:rPr>
        <w:t>准</w:t>
      </w:r>
    </w:p>
    <w:p>
      <w:pPr>
        <w:spacing w:line="289" w:lineRule="auto"/>
        <w:rPr>
          <w:rFonts w:ascii="Arial"/>
          <w:sz w:val="21"/>
        </w:rPr>
      </w:pPr>
    </w:p>
    <w:p>
      <w:pPr>
        <w:spacing w:before="80" w:line="192" w:lineRule="auto"/>
        <w:ind w:right="278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DB65/T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3907.5—2016</w:t>
      </w:r>
    </w:p>
    <w:p>
      <w:pPr>
        <w:spacing w:line="349" w:lineRule="auto"/>
        <w:rPr>
          <w:rFonts w:ascii="Arial"/>
          <w:sz w:val="21"/>
        </w:rPr>
      </w:pPr>
    </w:p>
    <w:p>
      <w:pPr>
        <w:spacing w:line="349" w:lineRule="auto"/>
        <w:rPr>
          <w:rFonts w:ascii="Arial"/>
          <w:sz w:val="21"/>
        </w:rPr>
      </w:pPr>
    </w:p>
    <w:p>
      <w:pPr>
        <w:spacing w:line="20" w:lineRule="exact"/>
        <w:textAlignment w:val="center"/>
      </w:pPr>
      <w:r>
        <w:drawing>
          <wp:inline distT="0" distB="0" distL="0" distR="0">
            <wp:extent cx="6153134" cy="12725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53134" cy="1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163" w:line="221" w:lineRule="auto"/>
        <w:ind w:left="2537"/>
        <w:rPr>
          <w:rFonts w:ascii="SimHei" w:eastAsia="SimHei" w:hAnsi="SimHei" w:cs="SimHei"/>
          <w:sz w:val="50"/>
          <w:szCs w:val="50"/>
        </w:rPr>
      </w:pPr>
      <w:r>
        <w:rPr>
          <w:rFonts w:ascii="SimHei" w:eastAsia="SimHei" w:hAnsi="SimHei" w:cs="SimHei"/>
          <w:b/>
          <w:bCs/>
          <w:spacing w:val="5"/>
          <w:sz w:val="50"/>
          <w:szCs w:val="50"/>
        </w:rPr>
        <w:t>农村信息资源建设</w:t>
      </w:r>
    </w:p>
    <w:p>
      <w:pPr>
        <w:spacing w:before="72" w:line="221" w:lineRule="auto"/>
        <w:ind w:left="2007"/>
        <w:rPr>
          <w:rFonts w:ascii="SimHei" w:eastAsia="SimHei" w:hAnsi="SimHei" w:cs="SimHei"/>
          <w:sz w:val="50"/>
          <w:szCs w:val="50"/>
        </w:rPr>
      </w:pPr>
      <w:r>
        <w:rPr>
          <w:rFonts w:ascii="SimHei" w:eastAsia="SimHei" w:hAnsi="SimHei" w:cs="SimHei"/>
          <w:b/>
          <w:bCs/>
          <w:spacing w:val="36"/>
          <w:sz w:val="50"/>
          <w:szCs w:val="50"/>
        </w:rPr>
        <w:t>第5部分：信息资源库</w:t>
      </w:r>
    </w:p>
    <w:p>
      <w:pPr>
        <w:spacing w:line="478" w:lineRule="auto"/>
        <w:rPr>
          <w:rFonts w:ascii="Arial"/>
          <w:sz w:val="21"/>
        </w:rPr>
      </w:pPr>
    </w:p>
    <w:p>
      <w:pPr>
        <w:spacing w:before="80" w:line="401" w:lineRule="exact"/>
        <w:ind w:left="206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position w:val="12"/>
          <w:sz w:val="28"/>
          <w:szCs w:val="28"/>
        </w:rPr>
        <w:t>Resource</w:t>
      </w:r>
      <w:r>
        <w:rPr>
          <w:rFonts w:ascii="Times New Roman" w:eastAsia="Times New Roman" w:hAnsi="Times New Roman" w:cs="Times New Roman"/>
          <w:spacing w:val="17"/>
          <w:position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position w:val="12"/>
          <w:sz w:val="28"/>
          <w:szCs w:val="28"/>
        </w:rPr>
        <w:t>Construction</w:t>
      </w:r>
      <w:r>
        <w:rPr>
          <w:rFonts w:ascii="Times New Roman" w:eastAsia="Times New Roman" w:hAnsi="Times New Roman" w:cs="Times New Roman"/>
          <w:spacing w:val="16"/>
          <w:position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position w:val="12"/>
          <w:sz w:val="28"/>
          <w:szCs w:val="28"/>
        </w:rPr>
        <w:t>of</w:t>
      </w:r>
      <w:r>
        <w:rPr>
          <w:rFonts w:ascii="Times New Roman" w:eastAsia="Times New Roman" w:hAnsi="Times New Roman" w:cs="Times New Roman"/>
          <w:spacing w:val="-17"/>
          <w:position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position w:val="12"/>
          <w:sz w:val="28"/>
          <w:szCs w:val="28"/>
        </w:rPr>
        <w:t>Rural</w:t>
      </w:r>
      <w:r>
        <w:rPr>
          <w:rFonts w:ascii="Times New Roman" w:eastAsia="Times New Roman" w:hAnsi="Times New Roman" w:cs="Times New Roman"/>
          <w:spacing w:val="14"/>
          <w:position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12"/>
          <w:sz w:val="28"/>
          <w:szCs w:val="28"/>
        </w:rPr>
        <w:t>Information</w:t>
      </w:r>
    </w:p>
    <w:p>
      <w:pPr>
        <w:spacing w:before="1" w:line="191" w:lineRule="auto"/>
        <w:ind w:left="238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Part</w:t>
      </w:r>
      <w:r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5:</w:t>
      </w:r>
      <w:r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Information</w:t>
      </w:r>
      <w:r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Resource</w:t>
      </w:r>
      <w:r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Datab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ase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  <w:sectPr>
          <w:type w:val="continuous"/>
          <w:pgSz w:w="11910" w:h="16840"/>
          <w:pgMar w:top="475" w:right="840" w:bottom="0" w:left="1380" w:header="0" w:footer="0" w:gutter="0"/>
          <w:pgNumType w:start="2"/>
          <w:cols w:num="1" w:space="708" w:equalWidth="0">
            <w:col w:w="9690" w:space="0"/>
          </w:cols>
        </w:sect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91" w:line="674" w:lineRule="auto"/>
        <w:ind w:left="14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b/>
          <w:bCs/>
          <w:spacing w:val="-15"/>
          <w:sz w:val="28"/>
          <w:szCs w:val="28"/>
          <w:u w:val="single" w:color="auto"/>
        </w:rPr>
        <w:t>2</w:t>
      </w:r>
      <w:r>
        <w:rPr>
          <w:rFonts w:ascii="SimHei" w:eastAsia="SimHei" w:hAnsi="SimHei" w:cs="SimHei"/>
          <w:spacing w:val="-37"/>
          <w:sz w:val="28"/>
          <w:szCs w:val="28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15"/>
          <w:sz w:val="28"/>
          <w:szCs w:val="28"/>
          <w:u w:val="single" w:color="auto"/>
        </w:rPr>
        <w:t>0</w:t>
      </w:r>
      <w:r>
        <w:rPr>
          <w:rFonts w:ascii="SimHei" w:eastAsia="SimHei" w:hAnsi="SimHei" w:cs="SimHei"/>
          <w:spacing w:val="-30"/>
          <w:sz w:val="28"/>
          <w:szCs w:val="28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15"/>
          <w:sz w:val="28"/>
          <w:szCs w:val="28"/>
          <w:u w:val="single" w:color="auto"/>
        </w:rPr>
        <w:t>1</w:t>
      </w:r>
      <w:r>
        <w:rPr>
          <w:rFonts w:ascii="SimHei" w:eastAsia="SimHei" w:hAnsi="SimHei" w:cs="SimHei"/>
          <w:spacing w:val="-45"/>
          <w:sz w:val="28"/>
          <w:szCs w:val="28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15"/>
          <w:sz w:val="28"/>
          <w:szCs w:val="28"/>
          <w:u w:val="single" w:color="auto"/>
        </w:rPr>
        <w:t>6</w:t>
      </w:r>
      <w:r>
        <w:rPr>
          <w:rFonts w:ascii="SimHei" w:eastAsia="SimHei" w:hAnsi="SimHei" w:cs="SimHei"/>
          <w:spacing w:val="-50"/>
          <w:sz w:val="28"/>
          <w:szCs w:val="28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15"/>
          <w:sz w:val="28"/>
          <w:szCs w:val="28"/>
          <w:u w:val="single" w:color="auto"/>
        </w:rPr>
        <w:t>-</w:t>
      </w:r>
      <w:r>
        <w:rPr>
          <w:rFonts w:ascii="SimHei" w:eastAsia="SimHei" w:hAnsi="SimHei" w:cs="SimHei"/>
          <w:spacing w:val="-46"/>
          <w:sz w:val="28"/>
          <w:szCs w:val="28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15"/>
          <w:sz w:val="28"/>
          <w:szCs w:val="28"/>
          <w:u w:val="single" w:color="auto"/>
        </w:rPr>
        <w:t>0</w:t>
      </w:r>
      <w:r>
        <w:rPr>
          <w:rFonts w:ascii="SimHei" w:eastAsia="SimHei" w:hAnsi="SimHei" w:cs="SimHei"/>
          <w:spacing w:val="-43"/>
          <w:sz w:val="28"/>
          <w:szCs w:val="28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15"/>
          <w:sz w:val="28"/>
          <w:szCs w:val="28"/>
          <w:u w:val="single" w:color="auto"/>
        </w:rPr>
        <w:t>7</w:t>
      </w:r>
      <w:r>
        <w:rPr>
          <w:rFonts w:ascii="SimHei" w:eastAsia="SimHei" w:hAnsi="SimHei" w:cs="SimHei"/>
          <w:spacing w:val="-50"/>
          <w:sz w:val="28"/>
          <w:szCs w:val="28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15"/>
          <w:sz w:val="28"/>
          <w:szCs w:val="28"/>
          <w:u w:val="single" w:color="auto"/>
        </w:rPr>
        <w:t>-</w:t>
      </w:r>
      <w:r>
        <w:rPr>
          <w:rFonts w:ascii="SimHei" w:eastAsia="SimHei" w:hAnsi="SimHei" w:cs="SimHei"/>
          <w:spacing w:val="-46"/>
          <w:sz w:val="28"/>
          <w:szCs w:val="28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15"/>
          <w:sz w:val="28"/>
          <w:szCs w:val="28"/>
          <w:u w:val="single" w:color="auto"/>
        </w:rPr>
        <w:t>0</w:t>
      </w:r>
      <w:r>
        <w:rPr>
          <w:rFonts w:ascii="SimHei" w:eastAsia="SimHei" w:hAnsi="SimHei" w:cs="SimHei"/>
          <w:spacing w:val="-30"/>
          <w:sz w:val="28"/>
          <w:szCs w:val="28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15"/>
          <w:sz w:val="28"/>
          <w:szCs w:val="28"/>
          <w:u w:val="single" w:color="auto"/>
        </w:rPr>
        <w:t>1</w:t>
      </w:r>
      <w:r>
        <w:rPr>
          <w:rFonts w:ascii="SimHei" w:eastAsia="SimHei" w:hAnsi="SimHei" w:cs="SimHei"/>
          <w:spacing w:val="-42"/>
          <w:sz w:val="28"/>
          <w:szCs w:val="28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15"/>
          <w:sz w:val="28"/>
          <w:szCs w:val="28"/>
          <w:u w:val="single" w:color="auto"/>
        </w:rPr>
        <w:t>发</w:t>
      </w:r>
      <w:r>
        <w:rPr>
          <w:rFonts w:ascii="SimHei" w:eastAsia="SimHei" w:hAnsi="SimHei" w:cs="SimHei"/>
          <w:spacing w:val="-47"/>
          <w:sz w:val="28"/>
          <w:szCs w:val="28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-15"/>
          <w:sz w:val="28"/>
          <w:szCs w:val="28"/>
          <w:u w:val="single" w:color="auto"/>
        </w:rPr>
        <w:t>布</w:t>
      </w:r>
      <w:r>
        <w:rPr>
          <w:rFonts w:ascii="SimHei" w:eastAsia="SimHei" w:hAnsi="SimHei" w:cs="SimHei"/>
          <w:spacing w:val="1"/>
          <w:sz w:val="28"/>
          <w:szCs w:val="28"/>
          <w:u w:val="single" w:color="auto"/>
        </w:rPr>
        <w:t xml:space="preserve">                       </w:t>
      </w:r>
      <w:r>
        <w:rPr>
          <w:rFonts w:ascii="SimHei" w:eastAsia="SimHei" w:hAnsi="SimHei" w:cs="SimHei"/>
          <w:sz w:val="28"/>
          <w:szCs w:val="28"/>
          <w:u w:val="single" w:color="auto"/>
        </w:rPr>
        <w:t xml:space="preserve">                 </w:t>
      </w:r>
      <w:r>
        <w:rPr>
          <w:rFonts w:ascii="SimHei" w:eastAsia="SimHei" w:hAnsi="SimHei" w:cs="SimHei"/>
          <w:b/>
          <w:bCs/>
          <w:spacing w:val="-14"/>
          <w:w w:val="61"/>
          <w:sz w:val="28"/>
          <w:szCs w:val="28"/>
        </w:rPr>
        <w:t>2016-08-01</w:t>
      </w:r>
      <w:r>
        <w:rPr>
          <w:rFonts w:ascii="SimHei" w:eastAsia="SimHei" w:hAnsi="SimHei" w:cs="SimHei"/>
          <w:spacing w:val="-56"/>
          <w:sz w:val="28"/>
          <w:szCs w:val="28"/>
        </w:rPr>
        <w:t xml:space="preserve"> </w:t>
      </w:r>
      <w:r>
        <w:rPr>
          <w:rFonts w:ascii="SimHei" w:eastAsia="SimHei" w:hAnsi="SimHei" w:cs="SimHei"/>
          <w:b/>
          <w:bCs/>
          <w:spacing w:val="-14"/>
          <w:w w:val="61"/>
          <w:sz w:val="28"/>
          <w:szCs w:val="28"/>
        </w:rPr>
        <w:t>实施</w:t>
      </w:r>
    </w:p>
    <w:p>
      <w:pPr>
        <w:spacing w:before="1" w:line="187" w:lineRule="auto"/>
        <w:ind w:left="765"/>
        <w:rPr>
          <w:rFonts w:ascii="SimHei" w:eastAsia="SimHei" w:hAnsi="SimHei" w:cs="SimHei"/>
          <w:sz w:val="39"/>
          <w:szCs w:val="39"/>
        </w:rPr>
      </w:pPr>
      <w:r>
        <w:rPr>
          <w:rFonts w:ascii="SimHei" w:eastAsia="SimHei" w:hAnsi="SimHei" w:cs="SimHei"/>
          <w:b/>
          <w:bCs/>
          <w:spacing w:val="17"/>
          <w:sz w:val="39"/>
          <w:szCs w:val="39"/>
        </w:rPr>
        <w:t>新疆维吾尔自治区质量技术监督局</w:t>
      </w:r>
      <w:r>
        <w:rPr>
          <w:rFonts w:ascii="SimHei" w:eastAsia="SimHei" w:hAnsi="SimHei" w:cs="SimHei"/>
          <w:spacing w:val="65"/>
          <w:sz w:val="39"/>
          <w:szCs w:val="39"/>
        </w:rPr>
        <w:t xml:space="preserve">   </w:t>
      </w:r>
      <w:r>
        <w:rPr>
          <w:rFonts w:ascii="SimHei" w:eastAsia="SimHei" w:hAnsi="SimHei" w:cs="SimHei"/>
          <w:b/>
          <w:bCs/>
          <w:spacing w:val="17"/>
          <w:sz w:val="39"/>
          <w:szCs w:val="39"/>
        </w:rPr>
        <w:t>发布</w:t>
      </w:r>
    </w:p>
    <w:p>
      <w:pPr>
        <w:sectPr>
          <w:type w:val="nextPage"/>
          <w:pgSz w:w="11910" w:h="16840"/>
          <w:pgMar w:top="475" w:right="840" w:bottom="0" w:left="1380" w:header="0" w:footer="0" w:gutter="0"/>
          <w:pgNumType w:start="3"/>
          <w:cols w:num="1" w:space="708" w:equalWidth="0">
            <w:col w:w="9690" w:space="0"/>
          </w:cols>
          <w:titlePg w:val="0"/>
        </w:sectPr>
      </w:pPr>
    </w:p>
    <w:p>
      <w:pPr>
        <w:rPr>
          <w:rFonts w:ascii="Arial"/>
          <w:sz w:val="21"/>
        </w:rPr>
      </w:pPr>
    </w:p>
    <w:p>
      <w:pPr>
        <w:sectPr>
          <w:headerReference w:type="default" r:id="rId5"/>
          <w:footerReference w:type="default" r:id="rId6"/>
          <w:pgSz w:w="11910" w:h="16840"/>
          <w:pgMar w:top="0" w:right="0" w:bottom="0" w:left="0" w:header="0" w:footer="0" w:gutter="0"/>
          <w:pgNumType w:start="4"/>
          <w:cols w:space="708"/>
        </w:sect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57" w:line="192" w:lineRule="auto"/>
        <w:jc w:val="righ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DB65/T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  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3907.5—2016</w:t>
      </w:r>
    </w:p>
    <w:p>
      <w:pPr>
        <w:spacing w:line="289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before="114" w:line="222" w:lineRule="auto"/>
        <w:ind w:left="3658"/>
        <w:rPr>
          <w:rFonts w:ascii="SimHei" w:eastAsia="SimHei" w:hAnsi="SimHei" w:cs="SimHei"/>
          <w:sz w:val="35"/>
          <w:szCs w:val="35"/>
        </w:rPr>
      </w:pPr>
      <w:r>
        <w:rPr>
          <w:rFonts w:ascii="SimHei" w:eastAsia="SimHei" w:hAnsi="SimHei" w:cs="SimHei"/>
          <w:b/>
          <w:bCs/>
          <w:spacing w:val="-11"/>
          <w:sz w:val="35"/>
          <w:szCs w:val="35"/>
        </w:rPr>
        <w:t>前</w:t>
      </w:r>
      <w:r>
        <w:rPr>
          <w:rFonts w:ascii="SimHei" w:eastAsia="SimHei" w:hAnsi="SimHei" w:cs="SimHei"/>
          <w:spacing w:val="29"/>
          <w:sz w:val="35"/>
          <w:szCs w:val="35"/>
        </w:rPr>
        <w:t xml:space="preserve">   </w:t>
      </w:r>
      <w:r>
        <w:rPr>
          <w:rFonts w:ascii="SimHei" w:eastAsia="SimHei" w:hAnsi="SimHei" w:cs="SimHei"/>
          <w:b/>
          <w:bCs/>
          <w:spacing w:val="-11"/>
          <w:sz w:val="35"/>
          <w:szCs w:val="35"/>
        </w:rPr>
        <w:t>言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65" w:line="252" w:lineRule="auto"/>
        <w:ind w:left="3" w:right="617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4"/>
          <w:sz w:val="20"/>
          <w:szCs w:val="20"/>
        </w:rPr>
        <w:t>本标准依据</w:t>
      </w:r>
      <w:r>
        <w:rPr>
          <w:rFonts w:ascii="SimSun" w:eastAsia="SimSun" w:hAnsi="SimSun" w:cs="SimSun"/>
          <w:spacing w:val="-2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GB</w:t>
      </w:r>
      <w:r>
        <w:rPr>
          <w:rFonts w:ascii="SimSun" w:eastAsia="SimSun" w:hAnsi="SimSun" w:cs="SimSun"/>
          <w:spacing w:val="4"/>
          <w:sz w:val="20"/>
          <w:szCs w:val="20"/>
        </w:rPr>
        <w:t>/T</w:t>
      </w:r>
      <w:r>
        <w:rPr>
          <w:rFonts w:ascii="SimSun" w:eastAsia="SimSun" w:hAnsi="SimSun" w:cs="SimSun"/>
          <w:spacing w:val="9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1.1-2009</w:t>
      </w:r>
      <w:r>
        <w:rPr>
          <w:rFonts w:ascii="SimSun" w:eastAsia="SimSun" w:hAnsi="SimSun" w:cs="SimSun"/>
          <w:spacing w:val="9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《标准化工作导则第1部分：标准的结构和编</w:t>
      </w:r>
      <w:r>
        <w:rPr>
          <w:rFonts w:ascii="SimSun" w:eastAsia="SimSun" w:hAnsi="SimSun" w:cs="SimSun"/>
          <w:spacing w:val="3"/>
          <w:sz w:val="20"/>
          <w:szCs w:val="20"/>
        </w:rPr>
        <w:t>写》的规定编写。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DB</w:t>
      </w:r>
      <w:r>
        <w:rPr>
          <w:rFonts w:ascii="SimSun" w:eastAsia="SimSun" w:hAnsi="SimSun" w:cs="SimSun"/>
          <w:spacing w:val="4"/>
          <w:sz w:val="20"/>
          <w:szCs w:val="20"/>
        </w:rPr>
        <w:t>65/T</w:t>
      </w:r>
      <w:r>
        <w:rPr>
          <w:rFonts w:ascii="SimSun" w:eastAsia="SimSun" w:hAnsi="SimSun" w:cs="SimSun"/>
          <w:spacing w:val="6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3907</w:t>
      </w:r>
      <w:r>
        <w:rPr>
          <w:rFonts w:ascii="SimSun" w:eastAsia="SimSun" w:hAnsi="SimSun" w:cs="SimSun"/>
          <w:spacing w:val="9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《农村信息资源建设》分为5</w:t>
      </w:r>
      <w:r>
        <w:rPr>
          <w:rFonts w:ascii="SimSun" w:eastAsia="SimSun" w:hAnsi="SimSun" w:cs="SimSun"/>
          <w:spacing w:val="2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个部分</w:t>
      </w:r>
      <w:r>
        <w:rPr>
          <w:rFonts w:ascii="SimSun" w:eastAsia="SimSun" w:hAnsi="SimSun" w:cs="SimSun"/>
          <w:spacing w:val="3"/>
          <w:sz w:val="20"/>
          <w:szCs w:val="20"/>
        </w:rPr>
        <w:t>：</w:t>
      </w:r>
    </w:p>
    <w:p>
      <w:pPr>
        <w:tabs>
          <w:tab w:val="left" w:pos="482"/>
        </w:tabs>
        <w:spacing w:before="74" w:line="219" w:lineRule="auto"/>
        <w:ind w:left="3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  <w:u w:val="single" w:color="auto"/>
        </w:rPr>
        <w:tab/>
      </w:r>
      <w:r>
        <w:rPr>
          <w:rFonts w:ascii="SimSun" w:eastAsia="SimSun" w:hAnsi="SimSun" w:cs="SimSun"/>
          <w:spacing w:val="-3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3"/>
          <w:sz w:val="20"/>
          <w:szCs w:val="20"/>
        </w:rPr>
        <w:t>第</w:t>
      </w:r>
      <w:r>
        <w:rPr>
          <w:rFonts w:ascii="SimSun" w:eastAsia="SimSun" w:hAnsi="SimSun" w:cs="SimSun"/>
          <w:spacing w:val="6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3"/>
          <w:sz w:val="20"/>
          <w:szCs w:val="20"/>
        </w:rPr>
        <w:t>1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3"/>
          <w:sz w:val="20"/>
          <w:szCs w:val="20"/>
        </w:rPr>
        <w:t>部分；框架；</w:t>
      </w:r>
    </w:p>
    <w:p>
      <w:pPr>
        <w:tabs>
          <w:tab w:val="left" w:pos="482"/>
        </w:tabs>
        <w:spacing w:before="73" w:line="219" w:lineRule="auto"/>
        <w:ind w:left="3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  <w:u w:val="single" w:color="auto"/>
        </w:rPr>
        <w:tab/>
      </w:r>
      <w:r>
        <w:rPr>
          <w:rFonts w:ascii="SimSun" w:eastAsia="SimSun" w:hAnsi="SimSun" w:cs="SimSun"/>
          <w:spacing w:val="-4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"/>
          <w:sz w:val="20"/>
          <w:szCs w:val="20"/>
        </w:rPr>
        <w:t>第</w:t>
      </w:r>
      <w:r>
        <w:rPr>
          <w:rFonts w:ascii="SimSun" w:eastAsia="SimSun" w:hAnsi="SimSun" w:cs="SimSun"/>
          <w:spacing w:val="4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"/>
          <w:sz w:val="20"/>
          <w:szCs w:val="20"/>
        </w:rPr>
        <w:t>2</w:t>
      </w:r>
      <w:r>
        <w:rPr>
          <w:rFonts w:ascii="SimSun" w:eastAsia="SimSun" w:hAnsi="SimSun" w:cs="SimSun"/>
          <w:spacing w:val="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"/>
          <w:sz w:val="20"/>
          <w:szCs w:val="20"/>
        </w:rPr>
        <w:t>部分：核心元信息；</w:t>
      </w:r>
    </w:p>
    <w:p>
      <w:pPr>
        <w:tabs>
          <w:tab w:val="left" w:pos="482"/>
        </w:tabs>
        <w:spacing w:before="72" w:line="286" w:lineRule="auto"/>
        <w:ind w:left="3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  <w:u w:val="single" w:color="auto"/>
        </w:rPr>
        <w:tab/>
      </w:r>
      <w:r>
        <w:rPr>
          <w:rFonts w:ascii="SimSun" w:eastAsia="SimSun" w:hAnsi="SimSun" w:cs="SimSun"/>
          <w:spacing w:val="-1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第</w:t>
      </w:r>
      <w:r>
        <w:rPr>
          <w:rFonts w:ascii="SimSun" w:eastAsia="SimSun" w:hAnsi="SimSun" w:cs="SimSun"/>
          <w:spacing w:val="2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3</w:t>
      </w:r>
      <w:r>
        <w:rPr>
          <w:rFonts w:ascii="SimSun" w:eastAsia="SimSun" w:hAnsi="SimSun" w:cs="SimSun"/>
          <w:spacing w:val="2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部分：资源唯一标识：</w:t>
      </w:r>
    </w:p>
    <w:p>
      <w:pPr>
        <w:tabs>
          <w:tab w:val="left" w:pos="482"/>
        </w:tabs>
        <w:spacing w:before="1" w:line="219" w:lineRule="auto"/>
        <w:ind w:left="3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  <w:u w:val="single" w:color="auto"/>
        </w:rPr>
        <w:tab/>
      </w:r>
      <w:r>
        <w:rPr>
          <w:rFonts w:ascii="SimSun" w:eastAsia="SimSun" w:hAnsi="SimSun" w:cs="SimSun"/>
          <w:spacing w:val="-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3"/>
          <w:sz w:val="20"/>
          <w:szCs w:val="20"/>
        </w:rPr>
        <w:t>第</w:t>
      </w:r>
      <w:r>
        <w:rPr>
          <w:rFonts w:ascii="SimSun" w:eastAsia="SimSun" w:hAnsi="SimSun" w:cs="SimSun"/>
          <w:spacing w:val="3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3"/>
          <w:sz w:val="20"/>
          <w:szCs w:val="20"/>
        </w:rPr>
        <w:t>4</w:t>
      </w:r>
      <w:r>
        <w:rPr>
          <w:rFonts w:ascii="SimSun" w:eastAsia="SimSun" w:hAnsi="SimSun" w:cs="SimSun"/>
          <w:spacing w:val="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3"/>
          <w:sz w:val="20"/>
          <w:szCs w:val="20"/>
        </w:rPr>
        <w:t>部分：资源交换接口；</w:t>
      </w:r>
    </w:p>
    <w:p>
      <w:pPr>
        <w:tabs>
          <w:tab w:val="left" w:pos="482"/>
        </w:tabs>
        <w:spacing w:before="72" w:line="219" w:lineRule="auto"/>
        <w:ind w:left="3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  <w:u w:val="single" w:color="auto"/>
        </w:rPr>
        <w:tab/>
      </w:r>
      <w:r>
        <w:rPr>
          <w:rFonts w:ascii="SimSun" w:eastAsia="SimSun" w:hAnsi="SimSun" w:cs="SimSun"/>
          <w:spacing w:val="-1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第</w:t>
      </w:r>
      <w:r>
        <w:rPr>
          <w:rFonts w:ascii="SimSun" w:eastAsia="SimSun" w:hAnsi="SimSun" w:cs="SimSun"/>
          <w:spacing w:val="2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5</w:t>
      </w:r>
      <w:r>
        <w:rPr>
          <w:rFonts w:ascii="SimSun" w:eastAsia="SimSun" w:hAnsi="SimSun" w:cs="SimSun"/>
          <w:spacing w:val="1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部分：信息资源库。</w:t>
      </w:r>
    </w:p>
    <w:p>
      <w:pPr>
        <w:spacing w:before="72" w:line="310" w:lineRule="exact"/>
        <w:ind w:left="3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2"/>
          <w:position w:val="8"/>
          <w:sz w:val="20"/>
          <w:szCs w:val="20"/>
        </w:rPr>
        <w:t>本部分为</w:t>
      </w:r>
      <w:r>
        <w:rPr>
          <w:rFonts w:ascii="SimSun" w:eastAsia="SimSun" w:hAnsi="SimSun" w:cs="SimSun"/>
          <w:spacing w:val="9"/>
          <w:position w:val="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position w:val="8"/>
          <w:sz w:val="20"/>
          <w:szCs w:val="20"/>
        </w:rPr>
        <w:t>DB65/T</w:t>
      </w:r>
      <w:r>
        <w:rPr>
          <w:rFonts w:ascii="SimSun" w:eastAsia="SimSun" w:hAnsi="SimSun" w:cs="SimSun"/>
          <w:spacing w:val="78"/>
          <w:position w:val="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position w:val="8"/>
          <w:sz w:val="20"/>
          <w:szCs w:val="20"/>
        </w:rPr>
        <w:t>3907</w:t>
      </w:r>
      <w:r>
        <w:rPr>
          <w:rFonts w:ascii="SimSun" w:eastAsia="SimSun" w:hAnsi="SimSun" w:cs="SimSun"/>
          <w:spacing w:val="28"/>
          <w:position w:val="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position w:val="8"/>
          <w:sz w:val="20"/>
          <w:szCs w:val="20"/>
        </w:rPr>
        <w:t>的</w:t>
      </w:r>
      <w:r>
        <w:rPr>
          <w:rFonts w:ascii="SimSun" w:eastAsia="SimSun" w:hAnsi="SimSun" w:cs="SimSun"/>
          <w:spacing w:val="-29"/>
          <w:position w:val="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position w:val="8"/>
          <w:sz w:val="20"/>
          <w:szCs w:val="20"/>
        </w:rPr>
        <w:t>第</w:t>
      </w:r>
      <w:r>
        <w:rPr>
          <w:rFonts w:ascii="SimSun" w:eastAsia="SimSun" w:hAnsi="SimSun" w:cs="SimSun"/>
          <w:spacing w:val="-25"/>
          <w:position w:val="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position w:val="8"/>
          <w:sz w:val="20"/>
          <w:szCs w:val="20"/>
        </w:rPr>
        <w:t>5</w:t>
      </w:r>
      <w:r>
        <w:rPr>
          <w:rFonts w:ascii="SimSun" w:eastAsia="SimSun" w:hAnsi="SimSun" w:cs="SimSun"/>
          <w:spacing w:val="18"/>
          <w:position w:val="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position w:val="8"/>
          <w:sz w:val="20"/>
          <w:szCs w:val="20"/>
        </w:rPr>
        <w:t>部分。</w:t>
      </w:r>
    </w:p>
    <w:p>
      <w:pPr>
        <w:spacing w:before="1" w:line="218" w:lineRule="auto"/>
        <w:ind w:left="3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7"/>
          <w:sz w:val="20"/>
          <w:szCs w:val="20"/>
        </w:rPr>
        <w:t>本标准由新疆农业大学提出。</w:t>
      </w:r>
    </w:p>
    <w:p>
      <w:pPr>
        <w:spacing w:before="73" w:line="219" w:lineRule="auto"/>
        <w:ind w:left="3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本标准由新疆维吾尔自治区信息技术标准化委员会归口</w:t>
      </w:r>
      <w:r>
        <w:rPr>
          <w:rFonts w:ascii="SimSun" w:eastAsia="SimSun" w:hAnsi="SimSun" w:cs="SimSun"/>
          <w:spacing w:val="7"/>
          <w:sz w:val="20"/>
          <w:szCs w:val="20"/>
        </w:rPr>
        <w:t>。</w:t>
      </w:r>
    </w:p>
    <w:p>
      <w:pPr>
        <w:spacing w:before="74" w:line="252" w:lineRule="auto"/>
        <w:ind w:left="3" w:right="188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sz w:val="20"/>
          <w:szCs w:val="20"/>
        </w:rPr>
        <w:t>本标准起草单位：新疆科技发展战略研究院、新疆农业大学、新疆维吾尔自治区标准化研究院。</w:t>
      </w:r>
      <w:r>
        <w:rPr>
          <w:rFonts w:ascii="SimSun" w:eastAsia="SimSun" w:hAnsi="SimSun" w:cs="SimSun"/>
          <w:spacing w:val="1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9"/>
          <w:sz w:val="20"/>
          <w:szCs w:val="20"/>
        </w:rPr>
        <w:t>本标准主要起草人：陈玲、靳晟、陈燕红、宋勇、翟昱、朱翔、李全胜、李瑜、柯俊帆</w:t>
      </w:r>
      <w:r>
        <w:rPr>
          <w:rFonts w:ascii="SimSun" w:eastAsia="SimSun" w:hAnsi="SimSun" w:cs="SimSun"/>
          <w:spacing w:val="8"/>
          <w:sz w:val="20"/>
          <w:szCs w:val="20"/>
        </w:rPr>
        <w:t>。</w:t>
      </w:r>
    </w:p>
    <w:p>
      <w:pPr>
        <w:sectPr>
          <w:headerReference w:type="default" r:id="rId7"/>
          <w:footerReference w:type="default" r:id="rId8"/>
          <w:pgSz w:w="11910" w:h="16840"/>
          <w:pgMar w:top="400" w:right="1142" w:bottom="1174" w:left="1786" w:header="0" w:footer="996" w:gutter="0"/>
          <w:pgNumType w:start="5"/>
          <w:cols w:space="708"/>
        </w:sectPr>
      </w:pPr>
    </w:p>
    <w:p>
      <w:pPr>
        <w:rPr>
          <w:rFonts w:ascii="Arial"/>
          <w:sz w:val="21"/>
        </w:rPr>
      </w:pPr>
    </w:p>
    <w:p>
      <w:pPr>
        <w:sectPr>
          <w:headerReference w:type="default" r:id="rId9"/>
          <w:footerReference w:type="default" r:id="rId10"/>
          <w:pgSz w:w="11910" w:h="16840"/>
          <w:pgMar w:top="0" w:right="0" w:bottom="0" w:left="0" w:header="0" w:footer="0" w:gutter="0"/>
          <w:pgNumType w:start="6"/>
          <w:cols w:space="708"/>
        </w:sect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before="51" w:line="192" w:lineRule="auto"/>
        <w:ind w:right="62"/>
        <w:jc w:val="right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DB65/T</w:t>
      </w:r>
      <w:r>
        <w:rPr>
          <w:rFonts w:ascii="Times New Roman" w:eastAsia="Times New Roman" w:hAnsi="Times New Roman" w:cs="Times New Roman"/>
          <w:spacing w:val="3"/>
          <w:sz w:val="18"/>
          <w:szCs w:val="18"/>
        </w:rPr>
        <w:t xml:space="preserve">       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3907.5—2016</w:t>
      </w: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before="104" w:line="221" w:lineRule="auto"/>
        <w:ind w:left="3454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b/>
          <w:bCs/>
          <w:spacing w:val="-9"/>
          <w:sz w:val="32"/>
          <w:szCs w:val="32"/>
        </w:rPr>
        <w:t>农村信息资源建设</w:t>
      </w:r>
    </w:p>
    <w:p>
      <w:pPr>
        <w:spacing w:before="96" w:line="221" w:lineRule="auto"/>
        <w:ind w:left="3114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b/>
          <w:bCs/>
          <w:spacing w:val="9"/>
          <w:sz w:val="32"/>
          <w:szCs w:val="32"/>
        </w:rPr>
        <w:t>第5部分：信息资源库</w:t>
      </w: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72" w:line="223" w:lineRule="auto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-9"/>
          <w:sz w:val="22"/>
          <w:szCs w:val="22"/>
        </w:rPr>
        <w:t>1</w:t>
      </w:r>
      <w:r>
        <w:rPr>
          <w:rFonts w:ascii="SimHei" w:eastAsia="SimHei" w:hAnsi="SimHei" w:cs="SimHei"/>
          <w:spacing w:val="109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9"/>
          <w:sz w:val="22"/>
          <w:szCs w:val="22"/>
        </w:rPr>
        <w:t>范围</w:t>
      </w:r>
    </w:p>
    <w:p>
      <w:pPr>
        <w:spacing w:line="258" w:lineRule="auto"/>
        <w:rPr>
          <w:rFonts w:ascii="Arial"/>
          <w:sz w:val="21"/>
        </w:rPr>
      </w:pPr>
    </w:p>
    <w:p>
      <w:pPr>
        <w:spacing w:before="72" w:line="248" w:lineRule="auto"/>
        <w:ind w:left="42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1"/>
          <w:sz w:val="22"/>
          <w:szCs w:val="22"/>
        </w:rPr>
        <w:t>本标准规定了农村信息资源建设中信息资源库的术语和定义、库结构、表结构、数</w:t>
      </w:r>
      <w:r>
        <w:rPr>
          <w:rFonts w:ascii="SimSun" w:eastAsia="SimSun" w:hAnsi="SimSun" w:cs="SimSun"/>
          <w:spacing w:val="-12"/>
          <w:sz w:val="22"/>
          <w:szCs w:val="22"/>
        </w:rPr>
        <w:t>据整合的要求。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1"/>
          <w:sz w:val="22"/>
          <w:szCs w:val="22"/>
        </w:rPr>
        <w:t>本标准适用于农村信息资源建设中信息资源库的规划、建设、</w:t>
      </w:r>
      <w:r>
        <w:rPr>
          <w:rFonts w:ascii="SimSun" w:eastAsia="SimSun" w:hAnsi="SimSun" w:cs="SimSun"/>
          <w:spacing w:val="-12"/>
          <w:sz w:val="22"/>
          <w:szCs w:val="22"/>
        </w:rPr>
        <w:t>运用与管理。</w:t>
      </w:r>
    </w:p>
    <w:p>
      <w:pPr>
        <w:spacing w:line="292" w:lineRule="auto"/>
        <w:rPr>
          <w:rFonts w:ascii="Arial"/>
          <w:sz w:val="21"/>
        </w:rPr>
      </w:pPr>
    </w:p>
    <w:p>
      <w:pPr>
        <w:spacing w:before="72" w:line="222" w:lineRule="auto"/>
        <w:ind w:left="3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10"/>
          <w:sz w:val="22"/>
          <w:szCs w:val="22"/>
        </w:rPr>
        <w:t>2</w:t>
      </w:r>
      <w:r>
        <w:rPr>
          <w:rFonts w:ascii="SimHei" w:eastAsia="SimHei" w:hAnsi="SimHei" w:cs="SimHei"/>
          <w:spacing w:val="6"/>
          <w:sz w:val="22"/>
          <w:szCs w:val="22"/>
        </w:rPr>
        <w:t xml:space="preserve">  </w:t>
      </w:r>
      <w:r>
        <w:rPr>
          <w:rFonts w:ascii="SimHei" w:eastAsia="SimHei" w:hAnsi="SimHei" w:cs="SimHei"/>
          <w:b/>
          <w:bCs/>
          <w:spacing w:val="-10"/>
          <w:sz w:val="22"/>
          <w:szCs w:val="22"/>
        </w:rPr>
        <w:t>规范性引用文件</w:t>
      </w:r>
    </w:p>
    <w:p>
      <w:pPr>
        <w:spacing w:line="265" w:lineRule="auto"/>
        <w:rPr>
          <w:rFonts w:ascii="Arial"/>
          <w:sz w:val="21"/>
        </w:rPr>
      </w:pPr>
    </w:p>
    <w:p>
      <w:pPr>
        <w:spacing w:before="72" w:line="248" w:lineRule="auto"/>
        <w:ind w:right="98" w:firstLine="42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3"/>
          <w:sz w:val="22"/>
          <w:szCs w:val="22"/>
        </w:rPr>
        <w:t>下列文件对于本文件的应用是必不可少的。凡是注日</w:t>
      </w:r>
      <w:r>
        <w:rPr>
          <w:rFonts w:ascii="SimSun" w:eastAsia="SimSun" w:hAnsi="SimSun" w:cs="SimSun"/>
          <w:spacing w:val="-14"/>
          <w:sz w:val="22"/>
          <w:szCs w:val="22"/>
        </w:rPr>
        <w:t>期的引用文件，仅所注日期的版本适用于本文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5"/>
          <w:sz w:val="22"/>
          <w:szCs w:val="22"/>
        </w:rPr>
        <w:t>件。凡是不注日期的引用文件，其最新版本(包括所有的修改单)适用于本文件。</w:t>
      </w:r>
    </w:p>
    <w:p>
      <w:pPr>
        <w:spacing w:before="40" w:line="321" w:lineRule="exact"/>
        <w:ind w:left="42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7"/>
          <w:position w:val="7"/>
          <w:sz w:val="22"/>
          <w:szCs w:val="22"/>
        </w:rPr>
        <w:t>GB/T7408</w:t>
      </w:r>
      <w:r>
        <w:rPr>
          <w:rFonts w:ascii="SimSun" w:eastAsia="SimSun" w:hAnsi="SimSun" w:cs="SimSun"/>
          <w:spacing w:val="65"/>
          <w:position w:val="7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7"/>
          <w:position w:val="7"/>
          <w:sz w:val="22"/>
          <w:szCs w:val="22"/>
        </w:rPr>
        <w:t>数据元和交换格式、信息交换</w:t>
      </w:r>
      <w:r>
        <w:rPr>
          <w:rFonts w:ascii="SimSun" w:eastAsia="SimSun" w:hAnsi="SimSun" w:cs="SimSun"/>
          <w:spacing w:val="-8"/>
          <w:position w:val="7"/>
          <w:sz w:val="22"/>
          <w:szCs w:val="22"/>
        </w:rPr>
        <w:t>、日期和时间表示法</w:t>
      </w:r>
    </w:p>
    <w:p>
      <w:pPr>
        <w:spacing w:line="219" w:lineRule="auto"/>
        <w:ind w:left="42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6"/>
          <w:sz w:val="22"/>
          <w:szCs w:val="22"/>
        </w:rPr>
        <w:t>GB</w:t>
      </w:r>
      <w:r>
        <w:rPr>
          <w:rFonts w:ascii="SimSun" w:eastAsia="SimSun" w:hAnsi="SimSun" w:cs="SimSun"/>
          <w:spacing w:val="29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6"/>
          <w:sz w:val="22"/>
          <w:szCs w:val="22"/>
        </w:rPr>
        <w:t>18030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6"/>
          <w:sz w:val="22"/>
          <w:szCs w:val="22"/>
        </w:rPr>
        <w:t>信息技术中文编码字符集</w:t>
      </w:r>
    </w:p>
    <w:p>
      <w:pPr>
        <w:spacing w:before="57" w:line="219" w:lineRule="auto"/>
        <w:ind w:left="42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5"/>
          <w:sz w:val="22"/>
          <w:szCs w:val="22"/>
        </w:rPr>
        <w:t>DB65/T</w:t>
      </w:r>
      <w:r>
        <w:rPr>
          <w:rFonts w:ascii="SimSun" w:eastAsia="SimSun" w:hAnsi="SimSun" w:cs="SimSun"/>
          <w:spacing w:val="2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5"/>
          <w:sz w:val="22"/>
          <w:szCs w:val="22"/>
        </w:rPr>
        <w:t>3907.1</w:t>
      </w:r>
      <w:r>
        <w:rPr>
          <w:rFonts w:ascii="SimSun" w:eastAsia="SimSun" w:hAnsi="SimSun" w:cs="SimSun"/>
          <w:spacing w:val="-1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5"/>
          <w:sz w:val="22"/>
          <w:szCs w:val="22"/>
        </w:rPr>
        <w:t>农村信息资源建设第1部分：总体框架</w:t>
      </w:r>
    </w:p>
    <w:p>
      <w:pPr>
        <w:spacing w:before="59" w:line="219" w:lineRule="auto"/>
        <w:ind w:left="42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5"/>
          <w:sz w:val="22"/>
          <w:szCs w:val="22"/>
        </w:rPr>
        <w:t>DB65/T</w:t>
      </w:r>
      <w:r>
        <w:rPr>
          <w:rFonts w:ascii="SimSun" w:eastAsia="SimSun" w:hAnsi="SimSun" w:cs="SimSun"/>
          <w:spacing w:val="2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5"/>
          <w:sz w:val="22"/>
          <w:szCs w:val="22"/>
        </w:rPr>
        <w:t>3907.2</w:t>
      </w:r>
      <w:r>
        <w:rPr>
          <w:rFonts w:ascii="SimSun" w:eastAsia="SimSun" w:hAnsi="SimSun" w:cs="SimSun"/>
          <w:spacing w:val="-3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5"/>
          <w:sz w:val="22"/>
          <w:szCs w:val="22"/>
        </w:rPr>
        <w:t>农村信息资源建设第2部分：核心元信息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72" w:line="222" w:lineRule="auto"/>
        <w:ind w:left="3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10"/>
          <w:sz w:val="22"/>
          <w:szCs w:val="22"/>
        </w:rPr>
        <w:t>3</w:t>
      </w:r>
      <w:r>
        <w:rPr>
          <w:rFonts w:ascii="SimHei" w:eastAsia="SimHei" w:hAnsi="SimHei" w:cs="SimHei"/>
          <w:spacing w:val="100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10"/>
          <w:sz w:val="22"/>
          <w:szCs w:val="22"/>
        </w:rPr>
        <w:t>术语和定义</w:t>
      </w:r>
    </w:p>
    <w:p>
      <w:pPr>
        <w:spacing w:line="264" w:lineRule="auto"/>
        <w:rPr>
          <w:rFonts w:ascii="Arial"/>
          <w:sz w:val="21"/>
        </w:rPr>
      </w:pPr>
    </w:p>
    <w:p>
      <w:pPr>
        <w:spacing w:before="72" w:line="527" w:lineRule="exact"/>
        <w:ind w:left="42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9"/>
          <w:position w:val="23"/>
          <w:sz w:val="22"/>
          <w:szCs w:val="22"/>
        </w:rPr>
        <w:t>DB65/T</w:t>
      </w:r>
      <w:r>
        <w:rPr>
          <w:rFonts w:ascii="SimSun" w:eastAsia="SimSun" w:hAnsi="SimSun" w:cs="SimSun"/>
          <w:spacing w:val="12"/>
          <w:position w:val="23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9"/>
          <w:position w:val="23"/>
          <w:sz w:val="22"/>
          <w:szCs w:val="22"/>
        </w:rPr>
        <w:t>3907.1</w:t>
      </w:r>
      <w:r>
        <w:rPr>
          <w:rFonts w:ascii="SimSun" w:eastAsia="SimSun" w:hAnsi="SimSun" w:cs="SimSun"/>
          <w:spacing w:val="-2"/>
          <w:position w:val="23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9"/>
          <w:position w:val="23"/>
          <w:sz w:val="22"/>
          <w:szCs w:val="22"/>
        </w:rPr>
        <w:t>界定的及下列术语和定义适用于本文件。</w:t>
      </w:r>
    </w:p>
    <w:p>
      <w:pPr>
        <w:spacing w:before="1" w:line="183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3.1</w:t>
      </w:r>
    </w:p>
    <w:p>
      <w:pPr>
        <w:spacing w:before="289" w:line="218" w:lineRule="auto"/>
        <w:ind w:left="429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-7"/>
          <w:sz w:val="22"/>
          <w:szCs w:val="22"/>
        </w:rPr>
        <w:t>数据库</w:t>
      </w:r>
      <w:r>
        <w:rPr>
          <w:rFonts w:ascii="SimHei" w:eastAsia="SimHei" w:hAnsi="SimHei" w:cs="SimHei"/>
          <w:spacing w:val="-8"/>
          <w:sz w:val="22"/>
          <w:szCs w:val="22"/>
        </w:rPr>
        <w:t>整合</w:t>
      </w:r>
      <w:r>
        <w:rPr>
          <w:rFonts w:ascii="SimHei" w:eastAsia="SimHei" w:hAnsi="SimHei" w:cs="SimHei"/>
          <w:spacing w:val="40"/>
          <w:sz w:val="22"/>
          <w:szCs w:val="22"/>
        </w:rPr>
        <w:t xml:space="preserve">  </w:t>
      </w:r>
      <w:r>
        <w:rPr>
          <w:rFonts w:ascii="SimHei" w:eastAsia="SimHei" w:hAnsi="SimHei" w:cs="SimHei"/>
          <w:spacing w:val="-7"/>
          <w:sz w:val="22"/>
          <w:szCs w:val="22"/>
        </w:rPr>
        <w:t>database</w:t>
      </w:r>
      <w:r>
        <w:rPr>
          <w:rFonts w:ascii="SimHei" w:eastAsia="SimHei" w:hAnsi="SimHei" w:cs="SimHei"/>
          <w:spacing w:val="39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7"/>
          <w:sz w:val="22"/>
          <w:szCs w:val="22"/>
        </w:rPr>
        <w:t>integration</w:t>
      </w:r>
    </w:p>
    <w:p>
      <w:pPr>
        <w:spacing w:before="114" w:line="253" w:lineRule="auto"/>
        <w:ind w:right="53" w:firstLine="42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2"/>
          <w:sz w:val="22"/>
          <w:szCs w:val="22"/>
        </w:rPr>
        <w:t>将已有数据库中的数据集成起来，按照一定的逻辑关系进</w:t>
      </w:r>
      <w:r>
        <w:rPr>
          <w:rFonts w:ascii="SimSun" w:eastAsia="SimSun" w:hAnsi="SimSun" w:cs="SimSun"/>
          <w:spacing w:val="-13"/>
          <w:sz w:val="22"/>
          <w:szCs w:val="22"/>
        </w:rPr>
        <w:t>行组织，提供层级化、条理化、规范化的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1"/>
          <w:sz w:val="22"/>
          <w:szCs w:val="22"/>
        </w:rPr>
        <w:t>信息资源库的过程。</w:t>
      </w:r>
    </w:p>
    <w:p>
      <w:pPr>
        <w:spacing w:before="236" w:line="183" w:lineRule="auto"/>
        <w:rPr>
          <w:rFonts w:ascii="SimSun" w:eastAsia="SimSun" w:hAnsi="SimSun" w:cs="SimSun"/>
          <w:sz w:val="22"/>
          <w:szCs w:val="22"/>
        </w:rPr>
        <w:sectPr>
          <w:headerReference w:type="default" r:id="rId11"/>
          <w:footerReference w:type="default" r:id="rId12"/>
          <w:pgSz w:w="11910" w:h="16840"/>
          <w:pgMar w:top="400" w:right="1109" w:bottom="1135" w:left="1390" w:header="0" w:footer="986" w:gutter="0"/>
          <w:pgNumType w:start="7"/>
          <w:cols w:space="708"/>
        </w:sectPr>
      </w:pPr>
      <w:r>
        <w:rPr>
          <w:rFonts w:ascii="SimSun" w:eastAsia="SimSun" w:hAnsi="SimSun" w:cs="SimSun"/>
          <w:spacing w:val="-3"/>
          <w:sz w:val="22"/>
          <w:szCs w:val="22"/>
        </w:rPr>
        <w:t>3.2</w:t>
      </w:r>
    </w:p>
    <w:p>
      <w:pPr>
        <w:spacing w:before="197" w:line="214" w:lineRule="auto"/>
        <w:ind w:left="42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5"/>
          <w:sz w:val="22"/>
          <w:szCs w:val="22"/>
        </w:rPr>
        <w:t>拓扑关</w:t>
      </w:r>
      <w:r>
        <w:rPr>
          <w:rFonts w:ascii="SimSun" w:eastAsia="SimSun" w:hAnsi="SimSun" w:cs="SimSun"/>
          <w:spacing w:val="-6"/>
          <w:sz w:val="22"/>
          <w:szCs w:val="22"/>
        </w:rPr>
        <w:t>系</w:t>
      </w:r>
      <w:r>
        <w:rPr>
          <w:rFonts w:ascii="SimSun" w:eastAsia="SimSun" w:hAnsi="SimSun" w:cs="SimSun"/>
          <w:spacing w:val="30"/>
          <w:sz w:val="22"/>
          <w:szCs w:val="22"/>
        </w:rPr>
        <w:t xml:space="preserve">  </w:t>
      </w:r>
      <w:r>
        <w:rPr>
          <w:rFonts w:ascii="SimSun" w:eastAsia="SimSun" w:hAnsi="SimSun" w:cs="SimSun"/>
          <w:spacing w:val="-5"/>
          <w:sz w:val="22"/>
          <w:szCs w:val="22"/>
        </w:rPr>
        <w:t>topological</w:t>
      </w:r>
      <w:r>
        <w:rPr>
          <w:rFonts w:ascii="SimSun" w:eastAsia="SimSun" w:hAnsi="SimSun" w:cs="SimSun"/>
          <w:spacing w:val="4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5"/>
          <w:sz w:val="22"/>
          <w:szCs w:val="22"/>
        </w:rPr>
        <w:t>relation</w:t>
      </w:r>
    </w:p>
    <w:p>
      <w:pPr>
        <w:spacing w:before="243" w:line="497" w:lineRule="exact"/>
        <w:ind w:left="42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1"/>
          <w:position w:val="21"/>
          <w:sz w:val="22"/>
          <w:szCs w:val="22"/>
        </w:rPr>
        <w:t>描述两个要素之间边界拓扑和点集拓扑的要素结构。</w:t>
      </w:r>
    </w:p>
    <w:p>
      <w:pPr>
        <w:spacing w:line="183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3"/>
          <w:sz w:val="22"/>
          <w:szCs w:val="22"/>
        </w:rPr>
        <w:t>3.3</w:t>
      </w:r>
    </w:p>
    <w:p>
      <w:pPr>
        <w:spacing w:before="176" w:line="218" w:lineRule="auto"/>
        <w:ind w:left="432"/>
        <w:rPr>
          <w:rFonts w:ascii="SimHei" w:eastAsia="SimHei" w:hAnsi="SimHei" w:cs="SimHei"/>
          <w:sz w:val="26"/>
          <w:szCs w:val="26"/>
        </w:rPr>
      </w:pPr>
      <w:r>
        <w:rPr>
          <w:rFonts w:ascii="SimHei" w:eastAsia="SimHei" w:hAnsi="SimHei" w:cs="SimHei"/>
          <w:b/>
          <w:bCs/>
          <w:spacing w:val="-34"/>
          <w:sz w:val="26"/>
          <w:szCs w:val="26"/>
        </w:rPr>
        <w:t>数据质量</w:t>
      </w:r>
      <w:r>
        <w:rPr>
          <w:rFonts w:ascii="SimHei" w:eastAsia="SimHei" w:hAnsi="SimHei" w:cs="SimHei"/>
          <w:spacing w:val="29"/>
          <w:sz w:val="26"/>
          <w:szCs w:val="26"/>
        </w:rPr>
        <w:t xml:space="preserve">  </w:t>
      </w:r>
      <w:r>
        <w:rPr>
          <w:rFonts w:ascii="SimHei" w:eastAsia="SimHei" w:hAnsi="SimHei" w:cs="SimHei"/>
          <w:b/>
          <w:bCs/>
          <w:spacing w:val="-34"/>
          <w:sz w:val="26"/>
          <w:szCs w:val="26"/>
        </w:rPr>
        <w:t>data</w:t>
      </w:r>
      <w:r>
        <w:rPr>
          <w:rFonts w:ascii="SimHei" w:eastAsia="SimHei" w:hAnsi="SimHei" w:cs="SimHei"/>
          <w:spacing w:val="-14"/>
          <w:sz w:val="26"/>
          <w:szCs w:val="26"/>
        </w:rPr>
        <w:t xml:space="preserve"> </w:t>
      </w:r>
      <w:r>
        <w:rPr>
          <w:rFonts w:ascii="SimHei" w:eastAsia="SimHei" w:hAnsi="SimHei" w:cs="SimHei"/>
          <w:b/>
          <w:bCs/>
          <w:spacing w:val="-34"/>
          <w:sz w:val="26"/>
          <w:szCs w:val="26"/>
        </w:rPr>
        <w:t>quality</w:t>
      </w:r>
    </w:p>
    <w:p>
      <w:pPr>
        <w:spacing w:before="191" w:line="252" w:lineRule="auto"/>
        <w:ind w:right="62" w:firstLine="429"/>
        <w:jc w:val="both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3"/>
          <w:sz w:val="22"/>
          <w:szCs w:val="22"/>
        </w:rPr>
        <w:t>在数据分析和数据仓库领域，数据质量由数据质量元素来描述。数据质量元素分为两类：数据质量</w:t>
      </w:r>
      <w:r>
        <w:rPr>
          <w:rFonts w:ascii="SimSun" w:eastAsia="SimSun" w:hAnsi="SimSun" w:cs="SimSun"/>
          <w:spacing w:val="16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3"/>
          <w:sz w:val="22"/>
          <w:szCs w:val="22"/>
        </w:rPr>
        <w:t>的定量元素和数据质量的非定量元素。数据质量定量元素，用于描述数据集满足预先设定的质</w:t>
      </w:r>
      <w:r>
        <w:rPr>
          <w:rFonts w:ascii="SimSun" w:eastAsia="SimSun" w:hAnsi="SimSun" w:cs="SimSun"/>
          <w:spacing w:val="-14"/>
          <w:sz w:val="22"/>
          <w:szCs w:val="22"/>
        </w:rPr>
        <w:t>量标准及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1"/>
          <w:sz w:val="22"/>
          <w:szCs w:val="22"/>
        </w:rPr>
        <w:t>指标的程度，并提供定量的质量信息。数据质量非定量元素提供综述性的、非定量的质量信息。</w:t>
      </w:r>
    </w:p>
    <w:p>
      <w:pPr>
        <w:sectPr>
          <w:headerReference w:type="default" r:id="rId13"/>
          <w:footerReference w:type="default" r:id="rId14"/>
          <w:type w:val="nextPage"/>
          <w:pgSz w:w="11910" w:h="16840"/>
          <w:pgMar w:top="400" w:right="1109" w:bottom="1135" w:left="1390" w:header="0" w:footer="986" w:gutter="0"/>
          <w:pgNumType w:start="8"/>
          <w:cols w:space="708"/>
          <w:titlePg w:val="0"/>
        </w:sect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before="54" w:line="450" w:lineRule="exact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b/>
          <w:bCs/>
          <w:spacing w:val="-1"/>
          <w:position w:val="23"/>
          <w:sz w:val="19"/>
          <w:szCs w:val="19"/>
        </w:rPr>
        <w:t>DB65/T</w:t>
      </w:r>
      <w:r>
        <w:rPr>
          <w:rFonts w:ascii="Times New Roman" w:eastAsia="Times New Roman" w:hAnsi="Times New Roman" w:cs="Times New Roman"/>
          <w:spacing w:val="3"/>
          <w:position w:val="23"/>
          <w:sz w:val="19"/>
          <w:szCs w:val="19"/>
        </w:rPr>
        <w:t xml:space="preserve">      </w:t>
      </w:r>
      <w:r>
        <w:rPr>
          <w:rFonts w:ascii="Times New Roman" w:eastAsia="Times New Roman" w:hAnsi="Times New Roman" w:cs="Times New Roman"/>
          <w:b/>
          <w:bCs/>
          <w:spacing w:val="-1"/>
          <w:position w:val="23"/>
          <w:sz w:val="19"/>
          <w:szCs w:val="19"/>
        </w:rPr>
        <w:t>3907.5—2016</w:t>
      </w:r>
    </w:p>
    <w:p>
      <w:pPr>
        <w:spacing w:line="223" w:lineRule="auto"/>
        <w:ind w:left="3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5"/>
          <w:sz w:val="22"/>
          <w:szCs w:val="22"/>
        </w:rPr>
        <w:t>4</w:t>
      </w:r>
      <w:r>
        <w:rPr>
          <w:rFonts w:ascii="SimHei" w:eastAsia="SimHei" w:hAnsi="SimHei" w:cs="SimHei"/>
          <w:spacing w:val="103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22"/>
          <w:szCs w:val="22"/>
        </w:rPr>
        <w:t>库结构</w:t>
      </w:r>
    </w:p>
    <w:p>
      <w:pPr>
        <w:spacing w:line="289" w:lineRule="auto"/>
        <w:rPr>
          <w:rFonts w:ascii="Arial"/>
          <w:sz w:val="21"/>
        </w:rPr>
      </w:pPr>
    </w:p>
    <w:p>
      <w:pPr>
        <w:spacing w:before="71" w:line="222" w:lineRule="auto"/>
        <w:ind w:left="3"/>
        <w:outlineLvl w:val="0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4"/>
          <w:sz w:val="22"/>
          <w:szCs w:val="22"/>
        </w:rPr>
        <w:t>4.1</w:t>
      </w:r>
      <w:r>
        <w:rPr>
          <w:rFonts w:ascii="SimHei" w:eastAsia="SimHei" w:hAnsi="SimHei" w:cs="SimHei"/>
          <w:spacing w:val="95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22"/>
          <w:szCs w:val="22"/>
        </w:rPr>
        <w:t>逻辑结构</w:t>
      </w:r>
    </w:p>
    <w:p>
      <w:pPr>
        <w:spacing w:before="278" w:line="219" w:lineRule="auto"/>
        <w:ind w:left="43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9"/>
          <w:sz w:val="22"/>
          <w:szCs w:val="22"/>
        </w:rPr>
        <w:t>农村信息资源数据库由主体数据库和元数据库组成。数据库逻辑结构图参见附录A。</w:t>
      </w:r>
    </w:p>
    <w:p>
      <w:pPr>
        <w:spacing w:before="285" w:line="221" w:lineRule="auto"/>
        <w:ind w:left="3"/>
        <w:outlineLvl w:val="0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7"/>
          <w:sz w:val="22"/>
          <w:szCs w:val="22"/>
        </w:rPr>
        <w:t>4.2</w:t>
      </w:r>
      <w:r>
        <w:rPr>
          <w:rFonts w:ascii="SimHei" w:eastAsia="SimHei" w:hAnsi="SimHei" w:cs="SimHei"/>
          <w:spacing w:val="4"/>
          <w:sz w:val="22"/>
          <w:szCs w:val="22"/>
        </w:rPr>
        <w:t xml:space="preserve">  </w:t>
      </w:r>
      <w:r>
        <w:rPr>
          <w:rFonts w:ascii="SimHei" w:eastAsia="SimHei" w:hAnsi="SimHei" w:cs="SimHei"/>
          <w:b/>
          <w:bCs/>
          <w:spacing w:val="-7"/>
          <w:sz w:val="22"/>
          <w:szCs w:val="22"/>
        </w:rPr>
        <w:t>数据库分类</w:t>
      </w:r>
    </w:p>
    <w:p>
      <w:pPr>
        <w:spacing w:before="208" w:line="222" w:lineRule="auto"/>
        <w:ind w:left="3"/>
        <w:outlineLvl w:val="0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4"/>
          <w:sz w:val="22"/>
          <w:szCs w:val="22"/>
        </w:rPr>
        <w:t>4.2.1</w:t>
      </w:r>
      <w:r>
        <w:rPr>
          <w:rFonts w:ascii="SimHei" w:eastAsia="SimHei" w:hAnsi="SimHei" w:cs="SimHei"/>
          <w:spacing w:val="66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22"/>
          <w:szCs w:val="22"/>
        </w:rPr>
        <w:t>主体数据库</w:t>
      </w:r>
    </w:p>
    <w:p>
      <w:pPr>
        <w:spacing w:before="206" w:line="222" w:lineRule="auto"/>
        <w:ind w:left="3"/>
        <w:outlineLvl w:val="0"/>
        <w:rPr>
          <w:rFonts w:ascii="SimHei" w:eastAsia="SimHei" w:hAnsi="SimHei" w:cs="SimHei"/>
          <w:sz w:val="22"/>
          <w:szCs w:val="22"/>
        </w:rPr>
      </w:pPr>
      <w:hyperlink r:id="rId15" w:history="1">
        <w:r>
          <w:rPr>
            <w:rFonts w:ascii="SimHei" w:eastAsia="SimHei" w:hAnsi="SimHei" w:cs="SimHei"/>
            <w:b/>
            <w:bCs/>
            <w:spacing w:val="-7"/>
            <w:sz w:val="22"/>
            <w:szCs w:val="22"/>
          </w:rPr>
          <w:t>4.2.1.1</w:t>
        </w:r>
      </w:hyperlink>
      <w:r>
        <w:rPr>
          <w:rFonts w:ascii="SimHei" w:eastAsia="SimHei" w:hAnsi="SimHei" w:cs="SimHei"/>
          <w:spacing w:val="-18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7"/>
          <w:sz w:val="22"/>
          <w:szCs w:val="22"/>
        </w:rPr>
        <w:t>信息数据库</w:t>
      </w:r>
    </w:p>
    <w:p>
      <w:pPr>
        <w:spacing w:before="288" w:line="219" w:lineRule="auto"/>
        <w:ind w:left="43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3"/>
          <w:sz w:val="22"/>
          <w:szCs w:val="22"/>
        </w:rPr>
        <w:t>信息数据库包括下列数据：</w:t>
      </w:r>
    </w:p>
    <w:p>
      <w:pPr>
        <w:spacing w:before="118" w:line="219" w:lineRule="auto"/>
        <w:ind w:left="43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0"/>
          <w:sz w:val="22"/>
          <w:szCs w:val="22"/>
        </w:rPr>
        <w:t>a)</w:t>
      </w:r>
      <w:r>
        <w:rPr>
          <w:rFonts w:ascii="SimSun" w:eastAsia="SimSun" w:hAnsi="SimSun" w:cs="SimSun"/>
          <w:spacing w:val="70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0"/>
          <w:sz w:val="22"/>
          <w:szCs w:val="22"/>
        </w:rPr>
        <w:t>农村个人基础信息数据；</w:t>
      </w:r>
    </w:p>
    <w:p>
      <w:pPr>
        <w:spacing w:before="49" w:line="219" w:lineRule="auto"/>
        <w:ind w:left="43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0"/>
          <w:sz w:val="22"/>
          <w:szCs w:val="22"/>
        </w:rPr>
        <w:t>b)</w:t>
      </w:r>
      <w:r>
        <w:rPr>
          <w:rFonts w:ascii="SimSun" w:eastAsia="SimSun" w:hAnsi="SimSun" w:cs="SimSun"/>
          <w:spacing w:val="70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0"/>
          <w:sz w:val="22"/>
          <w:szCs w:val="22"/>
        </w:rPr>
        <w:t>农村组织基础信息数据；</w:t>
      </w:r>
    </w:p>
    <w:p>
      <w:pPr>
        <w:spacing w:before="49" w:line="219" w:lineRule="auto"/>
        <w:ind w:left="43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1"/>
          <w:sz w:val="22"/>
          <w:szCs w:val="22"/>
        </w:rPr>
        <w:t>c)</w:t>
      </w:r>
      <w:r>
        <w:rPr>
          <w:rFonts w:ascii="SimSun" w:eastAsia="SimSun" w:hAnsi="SimSun" w:cs="SimSun"/>
          <w:spacing w:val="83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1"/>
          <w:sz w:val="22"/>
          <w:szCs w:val="22"/>
        </w:rPr>
        <w:t>农村社会基础信息数据；</w:t>
      </w:r>
    </w:p>
    <w:p>
      <w:pPr>
        <w:spacing w:before="49" w:line="219" w:lineRule="auto"/>
        <w:ind w:left="43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1"/>
          <w:sz w:val="22"/>
          <w:szCs w:val="22"/>
        </w:rPr>
        <w:t>d)</w:t>
      </w:r>
      <w:r>
        <w:rPr>
          <w:rFonts w:ascii="SimSun" w:eastAsia="SimSun" w:hAnsi="SimSun" w:cs="SimSun"/>
          <w:spacing w:val="83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1"/>
          <w:sz w:val="22"/>
          <w:szCs w:val="22"/>
        </w:rPr>
        <w:t>农村经济基础信息数据；</w:t>
      </w:r>
    </w:p>
    <w:p>
      <w:pPr>
        <w:spacing w:before="49" w:line="219" w:lineRule="auto"/>
        <w:ind w:left="43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1"/>
          <w:sz w:val="22"/>
          <w:szCs w:val="22"/>
        </w:rPr>
        <w:t>e)</w:t>
      </w:r>
      <w:r>
        <w:rPr>
          <w:rFonts w:ascii="SimSun" w:eastAsia="SimSun" w:hAnsi="SimSun" w:cs="SimSun"/>
          <w:spacing w:val="66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1"/>
          <w:sz w:val="22"/>
          <w:szCs w:val="22"/>
        </w:rPr>
        <w:t>农村自然资源基础信息数据；</w:t>
      </w:r>
    </w:p>
    <w:p>
      <w:pPr>
        <w:spacing w:before="49" w:line="219" w:lineRule="auto"/>
        <w:ind w:left="43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z w:val="22"/>
          <w:szCs w:val="22"/>
        </w:rPr>
        <w:t>f)</w:t>
      </w:r>
      <w:r>
        <w:rPr>
          <w:rFonts w:ascii="SimSun" w:eastAsia="SimSun" w:hAnsi="SimSun" w:cs="SimSun"/>
          <w:spacing w:val="72"/>
          <w:sz w:val="22"/>
          <w:szCs w:val="22"/>
        </w:rPr>
        <w:t xml:space="preserve"> </w:t>
      </w:r>
      <w:r>
        <w:rPr>
          <w:rFonts w:ascii="SimSun" w:eastAsia="SimSun" w:hAnsi="SimSun" w:cs="SimSun"/>
          <w:sz w:val="22"/>
          <w:szCs w:val="22"/>
        </w:rPr>
        <w:t>农村其他资源信息数据(根据实际情况添</w:t>
      </w:r>
      <w:r>
        <w:rPr>
          <w:rFonts w:ascii="SimSun" w:eastAsia="SimSun" w:hAnsi="SimSun" w:cs="SimSun"/>
          <w:spacing w:val="-1"/>
          <w:sz w:val="22"/>
          <w:szCs w:val="22"/>
        </w:rPr>
        <w:t>加)。</w:t>
      </w:r>
    </w:p>
    <w:p>
      <w:pPr>
        <w:spacing w:before="227" w:line="222" w:lineRule="auto"/>
        <w:ind w:left="2"/>
        <w:outlineLvl w:val="0"/>
        <w:rPr>
          <w:rFonts w:ascii="SimHei" w:eastAsia="SimHei" w:hAnsi="SimHei" w:cs="SimHei"/>
          <w:sz w:val="22"/>
          <w:szCs w:val="22"/>
        </w:rPr>
      </w:pPr>
      <w:hyperlink r:id="rId16" w:history="1">
        <w:r>
          <w:rPr>
            <w:rFonts w:ascii="SimHei" w:eastAsia="SimHei" w:hAnsi="SimHei" w:cs="SimHei"/>
            <w:b/>
            <w:bCs/>
            <w:spacing w:val="-10"/>
            <w:sz w:val="22"/>
            <w:szCs w:val="22"/>
          </w:rPr>
          <w:t>4.2.1.2</w:t>
        </w:r>
      </w:hyperlink>
      <w:r>
        <w:rPr>
          <w:rFonts w:ascii="SimHei" w:eastAsia="SimHei" w:hAnsi="SimHei" w:cs="SimHei"/>
          <w:spacing w:val="13"/>
          <w:sz w:val="22"/>
          <w:szCs w:val="22"/>
        </w:rPr>
        <w:t xml:space="preserve">  </w:t>
      </w:r>
      <w:r>
        <w:rPr>
          <w:rFonts w:ascii="SimHei" w:eastAsia="SimHei" w:hAnsi="SimHei" w:cs="SimHei"/>
          <w:b/>
          <w:bCs/>
          <w:spacing w:val="-10"/>
          <w:sz w:val="22"/>
          <w:szCs w:val="22"/>
        </w:rPr>
        <w:t>附件数据库</w:t>
      </w:r>
    </w:p>
    <w:p>
      <w:pPr>
        <w:spacing w:before="207" w:line="219" w:lineRule="auto"/>
        <w:ind w:left="43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3"/>
          <w:sz w:val="22"/>
          <w:szCs w:val="22"/>
        </w:rPr>
        <w:t>附件数据库包括下列数据：</w:t>
      </w:r>
    </w:p>
    <w:p>
      <w:pPr>
        <w:spacing w:before="41" w:line="219" w:lineRule="auto"/>
        <w:ind w:left="43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9"/>
          <w:sz w:val="22"/>
          <w:szCs w:val="22"/>
        </w:rPr>
        <w:t>a)</w:t>
      </w:r>
      <w:r>
        <w:rPr>
          <w:rFonts w:ascii="SimSun" w:eastAsia="SimSun" w:hAnsi="SimSun" w:cs="SimSun"/>
          <w:spacing w:val="69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9"/>
          <w:sz w:val="22"/>
          <w:szCs w:val="22"/>
        </w:rPr>
        <w:t>统计表格；</w:t>
      </w:r>
    </w:p>
    <w:p>
      <w:pPr>
        <w:spacing w:before="47" w:line="218" w:lineRule="auto"/>
        <w:ind w:left="43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8"/>
          <w:sz w:val="22"/>
          <w:szCs w:val="22"/>
        </w:rPr>
        <w:t>b)</w:t>
      </w:r>
      <w:r>
        <w:rPr>
          <w:rFonts w:ascii="SimSun" w:eastAsia="SimSun" w:hAnsi="SimSun" w:cs="SimSun"/>
          <w:spacing w:val="68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8"/>
          <w:sz w:val="22"/>
          <w:szCs w:val="22"/>
        </w:rPr>
        <w:t>报告文本；</w:t>
      </w:r>
    </w:p>
    <w:p>
      <w:pPr>
        <w:spacing w:before="52" w:line="219" w:lineRule="auto"/>
        <w:ind w:left="43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0"/>
          <w:sz w:val="22"/>
          <w:szCs w:val="22"/>
        </w:rPr>
        <w:t>c)</w:t>
      </w:r>
      <w:r>
        <w:rPr>
          <w:rFonts w:ascii="SimSun" w:eastAsia="SimSun" w:hAnsi="SimSun" w:cs="SimSun"/>
          <w:spacing w:val="68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0"/>
          <w:sz w:val="22"/>
          <w:szCs w:val="22"/>
        </w:rPr>
        <w:t>扫描文件；</w:t>
      </w:r>
    </w:p>
    <w:p>
      <w:pPr>
        <w:spacing w:before="49" w:line="219" w:lineRule="auto"/>
        <w:ind w:left="43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7"/>
          <w:sz w:val="22"/>
          <w:szCs w:val="22"/>
        </w:rPr>
        <w:t>d)</w:t>
      </w:r>
      <w:r>
        <w:rPr>
          <w:rFonts w:ascii="SimSun" w:eastAsia="SimSun" w:hAnsi="SimSun" w:cs="SimSun"/>
          <w:spacing w:val="64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7"/>
          <w:sz w:val="22"/>
          <w:szCs w:val="22"/>
        </w:rPr>
        <w:t>其他数据。</w:t>
      </w:r>
    </w:p>
    <w:p>
      <w:pPr>
        <w:spacing w:before="226" w:line="222" w:lineRule="auto"/>
        <w:ind w:left="3"/>
        <w:outlineLvl w:val="0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10"/>
          <w:sz w:val="22"/>
          <w:szCs w:val="22"/>
        </w:rPr>
        <w:t>4.2.2</w:t>
      </w:r>
      <w:r>
        <w:rPr>
          <w:rFonts w:ascii="SimHei" w:eastAsia="SimHei" w:hAnsi="SimHei" w:cs="SimHei"/>
          <w:spacing w:val="112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10"/>
          <w:sz w:val="22"/>
          <w:szCs w:val="22"/>
        </w:rPr>
        <w:t>元数据库：</w:t>
      </w:r>
    </w:p>
    <w:p>
      <w:pPr>
        <w:spacing w:before="209" w:line="219" w:lineRule="auto"/>
        <w:ind w:left="43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5"/>
          <w:sz w:val="22"/>
          <w:szCs w:val="22"/>
        </w:rPr>
        <w:t>核心元数据库按照</w:t>
      </w:r>
      <w:r>
        <w:rPr>
          <w:rFonts w:ascii="SimSun" w:eastAsia="SimSun" w:hAnsi="SimSun" w:cs="SimSun"/>
          <w:spacing w:val="36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5"/>
          <w:sz w:val="22"/>
          <w:szCs w:val="22"/>
        </w:rPr>
        <w:t>DB65/T</w:t>
      </w:r>
      <w:r>
        <w:rPr>
          <w:rFonts w:ascii="SimSun" w:eastAsia="SimSun" w:hAnsi="SimSun" w:cs="SimSun"/>
          <w:spacing w:val="7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5"/>
          <w:sz w:val="22"/>
          <w:szCs w:val="22"/>
        </w:rPr>
        <w:t>3907.2</w:t>
      </w:r>
      <w:r>
        <w:rPr>
          <w:rFonts w:ascii="SimSun" w:eastAsia="SimSun" w:hAnsi="SimSun" w:cs="SimSun"/>
          <w:spacing w:val="27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5"/>
          <w:sz w:val="22"/>
          <w:szCs w:val="22"/>
        </w:rPr>
        <w:t>的规定执行。</w:t>
      </w:r>
    </w:p>
    <w:p>
      <w:pPr>
        <w:spacing w:line="276" w:lineRule="auto"/>
        <w:rPr>
          <w:rFonts w:ascii="Arial"/>
          <w:sz w:val="21"/>
        </w:rPr>
      </w:pPr>
    </w:p>
    <w:p>
      <w:pPr>
        <w:spacing w:before="71" w:line="223" w:lineRule="auto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-3"/>
          <w:sz w:val="22"/>
          <w:szCs w:val="22"/>
        </w:rPr>
        <w:t>5</w:t>
      </w:r>
      <w:r>
        <w:rPr>
          <w:rFonts w:ascii="SimHei" w:eastAsia="SimHei" w:hAnsi="SimHei" w:cs="SimHei"/>
          <w:spacing w:val="103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3"/>
          <w:sz w:val="22"/>
          <w:szCs w:val="22"/>
        </w:rPr>
        <w:t>表结构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72" w:line="222" w:lineRule="auto"/>
        <w:ind w:left="3"/>
        <w:outlineLvl w:val="0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5"/>
          <w:sz w:val="22"/>
          <w:szCs w:val="22"/>
        </w:rPr>
        <w:t>5.1</w:t>
      </w:r>
      <w:r>
        <w:rPr>
          <w:rFonts w:ascii="SimHei" w:eastAsia="SimHei" w:hAnsi="SimHei" w:cs="SimHei"/>
          <w:spacing w:val="96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22"/>
          <w:szCs w:val="22"/>
        </w:rPr>
        <w:t>表名</w:t>
      </w:r>
    </w:p>
    <w:p>
      <w:pPr>
        <w:spacing w:before="192" w:line="254" w:lineRule="auto"/>
        <w:ind w:firstLine="439"/>
        <w:jc w:val="both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1"/>
          <w:sz w:val="22"/>
          <w:szCs w:val="22"/>
        </w:rPr>
        <w:t>表的名称由前缀、系统标识和实体标识组成，名称各部分间用下划线“</w:t>
      </w:r>
      <w:r>
        <w:rPr>
          <w:rFonts w:ascii="SimSun" w:eastAsia="SimSun" w:hAnsi="SimSun" w:cs="SimSun"/>
          <w:spacing w:val="30"/>
          <w:sz w:val="22"/>
          <w:szCs w:val="22"/>
          <w:u w:val="single" w:color="auto"/>
        </w:rPr>
        <w:t xml:space="preserve"> </w:t>
      </w:r>
      <w:r>
        <w:rPr>
          <w:rFonts w:ascii="SimSun" w:eastAsia="SimSun" w:hAnsi="SimSun" w:cs="SimSun"/>
          <w:spacing w:val="-11"/>
          <w:sz w:val="22"/>
          <w:szCs w:val="22"/>
        </w:rPr>
        <w:t>”进行分隔，由阿拉伯数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7"/>
          <w:sz w:val="22"/>
          <w:szCs w:val="22"/>
        </w:rPr>
        <w:t>字0～9</w:t>
      </w:r>
      <w:r>
        <w:rPr>
          <w:rFonts w:ascii="SimSun" w:eastAsia="SimSun" w:hAnsi="SimSun" w:cs="SimSun"/>
          <w:spacing w:val="7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7"/>
          <w:sz w:val="22"/>
          <w:szCs w:val="22"/>
        </w:rPr>
        <w:t>和大写英文字母</w:t>
      </w:r>
      <w:r>
        <w:rPr>
          <w:rFonts w:ascii="SimSun" w:eastAsia="SimSun" w:hAnsi="SimSun" w:cs="SimSun"/>
          <w:spacing w:val="-10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7"/>
          <w:sz w:val="22"/>
          <w:szCs w:val="22"/>
        </w:rPr>
        <w:t>A～Z</w:t>
      </w:r>
      <w:r>
        <w:rPr>
          <w:rFonts w:ascii="SimSun" w:eastAsia="SimSun" w:hAnsi="SimSun" w:cs="SimSun"/>
          <w:spacing w:val="-8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7"/>
          <w:sz w:val="22"/>
          <w:szCs w:val="22"/>
        </w:rPr>
        <w:t>组成，采用的字符应当符合</w:t>
      </w:r>
      <w:r>
        <w:rPr>
          <w:rFonts w:ascii="SimSun" w:eastAsia="SimSun" w:hAnsi="SimSun" w:cs="SimSun"/>
          <w:spacing w:val="-29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7"/>
          <w:sz w:val="22"/>
          <w:szCs w:val="22"/>
        </w:rPr>
        <w:t>GB18030</w:t>
      </w:r>
      <w:r>
        <w:rPr>
          <w:rFonts w:ascii="SimSun" w:eastAsia="SimSun" w:hAnsi="SimSun" w:cs="SimSun"/>
          <w:spacing w:val="56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7"/>
          <w:sz w:val="22"/>
          <w:szCs w:val="22"/>
        </w:rPr>
        <w:t>的规定。</w:t>
      </w:r>
      <w:r>
        <w:rPr>
          <w:rFonts w:ascii="SimSun" w:eastAsia="SimSun" w:hAnsi="SimSun" w:cs="SimSun"/>
          <w:spacing w:val="-8"/>
          <w:sz w:val="22"/>
          <w:szCs w:val="22"/>
        </w:rPr>
        <w:t>对象名称长度不得超过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4"/>
          <w:sz w:val="22"/>
          <w:szCs w:val="22"/>
        </w:rPr>
        <w:t>30</w:t>
      </w:r>
      <w:r>
        <w:rPr>
          <w:rFonts w:ascii="SimSun" w:eastAsia="SimSun" w:hAnsi="SimSun" w:cs="SimSun"/>
          <w:spacing w:val="-8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4"/>
          <w:sz w:val="22"/>
          <w:szCs w:val="22"/>
        </w:rPr>
        <w:t>个字符。表名结构见图1。</w:t>
      </w:r>
    </w:p>
    <w:p>
      <w:pPr>
        <w:sectPr>
          <w:headerReference w:type="default" r:id="rId17"/>
          <w:footerReference w:type="default" r:id="rId18"/>
          <w:pgSz w:w="11910" w:h="16840"/>
          <w:pgMar w:top="400" w:right="1371" w:bottom="1158" w:left="1180" w:header="0" w:footer="1019" w:gutter="0"/>
          <w:pgNumType w:start="9"/>
          <w:cols w:space="708"/>
        </w:sectPr>
      </w:pPr>
    </w:p>
    <w:p>
      <w:pPr>
        <w:spacing w:line="281" w:lineRule="auto"/>
        <w:rPr>
          <w:rFonts w:ascii="Arial"/>
          <w:sz w:val="21"/>
        </w:rPr>
      </w:pPr>
      <w:r>
        <w:pict>
          <v:rect id="_x0000_s1025" style="width:0.55pt;height:15pt;margin-top:119pt;margin-left:198pt;mso-position-horizontal-relative:page;mso-position-vertical-relative:page;position:absolute;z-index:251666432" o:allowincell="f" filled="t" fillcolor="black" stroked="f"/>
        </w:pict>
      </w:r>
      <w:r>
        <w:pict>
          <v:rect id="_x0000_s1026" style="width:0.55pt;height:16pt;margin-top:118.5pt;margin-left:149.5pt;mso-position-horizontal-relative:page;mso-position-vertical-relative:page;position:absolute;z-index:251664384" o:allowincell="f" filled="t" fillcolor="black" stroked="f"/>
        </w:pict>
      </w:r>
      <w:r>
        <w:pict>
          <v:rect id="_x0000_s1027" style="width:0.55pt;height:49.55pt;margin-top:141.5pt;margin-left:208pt;mso-position-horizontal-relative:page;mso-position-vertical-relative:page;position:absolute;z-index:251665408" o:allowincell="f" filled="t" fillcolor="black" stroked="f"/>
        </w:pict>
      </w:r>
      <w:r>
        <w:pict>
          <v:rect id="_x0000_s1028" style="width:87.5pt;height:0.5pt;margin-top:142.5pt;margin-left:222pt;mso-position-horizontal-relative:page;mso-position-vertical-relative:page;position:absolute;z-index:251660288" o:allowincell="f" filled="t" fillcolor="black" stroked="f"/>
        </w:pict>
      </w:r>
      <w:r>
        <w:pict>
          <v:rect id="_x0000_s1029" style="width:0.55pt;height:49.55pt;margin-top:141.5pt;margin-left:297.5pt;mso-position-horizontal-relative:page;mso-position-vertical-relative:page;position:absolute;z-index:251663360" o:allowincell="f" filled="t" fillcolor="black" stroked="f"/>
        </w:pict>
      </w:r>
      <w:r>
        <w:pict>
          <v:rect id="_x0000_s1030" style="width:66.5pt;height:0.55pt;margin-top:143pt;margin-left:316.5pt;mso-position-horizontal-relative:page;mso-position-vertical-relative:page;position:absolute;z-index:251661312" o:allowincell="f" filled="t" fillcolor="black" stroked="f"/>
        </w:pict>
      </w:r>
      <w:r>
        <w:pict>
          <v:rect id="_x0000_s1031" style="width:0.55pt;height:26.05pt;margin-top:142.5pt;margin-left:349.5pt;mso-position-horizontal-relative:page;mso-position-vertical-relative:page;position:absolute;z-index:251662336" o:allowincell="f" filled="t" fillcolor="black" stroked="f"/>
        </w:pict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1892301</wp:posOffset>
            </wp:positionH>
            <wp:positionV relativeFrom="page">
              <wp:posOffset>1809730</wp:posOffset>
            </wp:positionV>
            <wp:extent cx="577877" cy="63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7877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2184378</wp:posOffset>
            </wp:positionH>
            <wp:positionV relativeFrom="page">
              <wp:posOffset>1803441</wp:posOffset>
            </wp:positionV>
            <wp:extent cx="6352" cy="1219154"/>
            <wp:effectExtent l="0" t="0" r="0" b="0"/>
            <wp:wrapNone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12191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81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before="52" w:line="198" w:lineRule="auto"/>
        <w:ind w:right="7"/>
        <w:jc w:val="right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-2"/>
          <w:sz w:val="18"/>
          <w:szCs w:val="18"/>
        </w:rPr>
        <w:t>DB65/T</w:t>
      </w:r>
      <w:r>
        <w:rPr>
          <w:rFonts w:ascii="Arial" w:eastAsia="Arial" w:hAnsi="Arial" w:cs="Arial"/>
          <w:spacing w:val="7"/>
          <w:sz w:val="18"/>
          <w:szCs w:val="18"/>
        </w:rPr>
        <w:t xml:space="preserve">     </w:t>
      </w:r>
      <w:r>
        <w:rPr>
          <w:rFonts w:ascii="Arial" w:eastAsia="Arial" w:hAnsi="Arial" w:cs="Arial"/>
          <w:spacing w:val="-2"/>
          <w:sz w:val="18"/>
          <w:szCs w:val="18"/>
        </w:rPr>
        <w:t>3907.5—2016</w:t>
      </w:r>
    </w:p>
    <w:p/>
    <w:p/>
    <w:p>
      <w:pPr>
        <w:spacing w:line="131" w:lineRule="exact"/>
      </w:pPr>
    </w:p>
    <w:p>
      <w:pPr>
        <w:sectPr>
          <w:headerReference w:type="default" r:id="rId21"/>
          <w:footerReference w:type="default" r:id="rId22"/>
          <w:pgSz w:w="11910" w:h="16840"/>
          <w:pgMar w:top="400" w:right="1143" w:bottom="1145" w:left="1410" w:header="0" w:footer="996" w:gutter="0"/>
          <w:pgNumType w:start="10"/>
          <w:cols w:num="1" w:space="708" w:equalWidth="0">
            <w:col w:w="9357" w:space="0"/>
          </w:cols>
        </w:sectPr>
      </w:pPr>
    </w:p>
    <w:p/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5" w:line="188" w:lineRule="auto"/>
        <w:ind w:left="859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pacing w:val="-1"/>
          <w:sz w:val="32"/>
          <w:szCs w:val="32"/>
        </w:rPr>
        <w:t>XX]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5" w:line="188" w:lineRule="auto"/>
        <w:ind w:left="189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pacing w:val="-1"/>
          <w:sz w:val="32"/>
          <w:szCs w:val="32"/>
        </w:rPr>
        <w:t>XXXX]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30" w:lineRule="auto"/>
        <w:rPr>
          <w:rFonts w:ascii="Arial"/>
          <w:sz w:val="21"/>
        </w:rPr>
      </w:pPr>
    </w:p>
    <w:p>
      <w:pPr>
        <w:spacing w:line="330" w:lineRule="auto"/>
        <w:rPr>
          <w:rFonts w:ascii="Arial"/>
          <w:sz w:val="21"/>
        </w:rPr>
      </w:pPr>
    </w:p>
    <w:p>
      <w:pPr>
        <w:spacing w:before="104" w:line="220" w:lineRule="auto"/>
        <w:ind w:left="4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b/>
          <w:bCs/>
          <w:spacing w:val="-8"/>
          <w:sz w:val="32"/>
          <w:szCs w:val="32"/>
        </w:rPr>
        <w:t>实体标识</w:t>
      </w:r>
    </w:p>
    <w:p>
      <w:pPr>
        <w:spacing w:before="92" w:line="219" w:lineRule="auto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4"/>
          <w:sz w:val="32"/>
          <w:szCs w:val="32"/>
        </w:rPr>
        <w:t>分隔符</w:t>
      </w:r>
    </w:p>
    <w:p>
      <w:pPr>
        <w:spacing w:before="91" w:line="468" w:lineRule="exact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-4"/>
          <w:position w:val="10"/>
          <w:sz w:val="32"/>
          <w:szCs w:val="32"/>
        </w:rPr>
        <w:t>系统标识</w:t>
      </w:r>
    </w:p>
    <w:p>
      <w:pPr>
        <w:spacing w:line="184" w:lineRule="auto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-5"/>
          <w:sz w:val="32"/>
          <w:szCs w:val="32"/>
        </w:rPr>
        <w:t>前缀</w:t>
      </w:r>
    </w:p>
    <w:p>
      <w:pPr>
        <w:sectPr>
          <w:headerReference w:type="default" r:id="rId23"/>
          <w:footerReference w:type="default" r:id="rId24"/>
          <w:type w:val="continuous"/>
          <w:pgSz w:w="11910" w:h="16840"/>
          <w:pgMar w:top="400" w:right="1143" w:bottom="1145" w:left="1410" w:header="0" w:footer="996" w:gutter="0"/>
          <w:pgNumType w:start="11"/>
          <w:cols w:num="4" w:space="708" w:equalWidth="0">
            <w:col w:w="2931" w:space="100"/>
            <w:col w:w="1790" w:space="100"/>
            <w:col w:w="1850" w:space="100"/>
            <w:col w:w="2487" w:space="0"/>
          </w:cols>
        </w:sect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59" w:line="219" w:lineRule="auto"/>
        <w:ind w:left="379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-9"/>
          <w:sz w:val="18"/>
          <w:szCs w:val="18"/>
        </w:rPr>
        <w:t>注：</w:t>
      </w:r>
      <w:r>
        <w:rPr>
          <w:rFonts w:ascii="SimSun" w:eastAsia="SimSun" w:hAnsi="SimSun" w:cs="SimSun"/>
          <w:spacing w:val="56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9"/>
          <w:sz w:val="18"/>
          <w:szCs w:val="18"/>
        </w:rPr>
        <w:t>“[]”内的内容表示为可选内容。</w:t>
      </w:r>
    </w:p>
    <w:p>
      <w:pPr>
        <w:spacing w:before="234" w:line="222" w:lineRule="auto"/>
        <w:ind w:left="4023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z w:val="22"/>
          <w:szCs w:val="22"/>
        </w:rPr>
        <w:t>图1</w:t>
      </w:r>
      <w:r>
        <w:rPr>
          <w:rFonts w:ascii="SimHei" w:eastAsia="SimHei" w:hAnsi="SimHei" w:cs="SimHei"/>
          <w:spacing w:val="26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z w:val="22"/>
          <w:szCs w:val="22"/>
        </w:rPr>
        <w:t>表名结构</w:t>
      </w:r>
    </w:p>
    <w:p>
      <w:pPr>
        <w:spacing w:before="200" w:line="219" w:lineRule="auto"/>
        <w:ind w:left="39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0"/>
          <w:sz w:val="22"/>
          <w:szCs w:val="22"/>
        </w:rPr>
        <w:t>例：</w:t>
      </w:r>
      <w:r>
        <w:rPr>
          <w:rFonts w:ascii="SimSun" w:eastAsia="SimSun" w:hAnsi="SimSun" w:cs="SimSun"/>
          <w:spacing w:val="-53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0"/>
          <w:sz w:val="22"/>
          <w:szCs w:val="22"/>
        </w:rPr>
        <w:t>NC</w:t>
      </w:r>
      <w:r>
        <w:rPr>
          <w:rFonts w:ascii="SimSun" w:eastAsia="SimSun" w:hAnsi="SimSun" w:cs="SimSun"/>
          <w:spacing w:val="7"/>
          <w:sz w:val="22"/>
          <w:szCs w:val="22"/>
          <w:u w:val="single" w:color="auto"/>
        </w:rPr>
        <w:t xml:space="preserve"> </w:t>
      </w:r>
      <w:r>
        <w:rPr>
          <w:rFonts w:ascii="SimSun" w:eastAsia="SimSun" w:hAnsi="SimSun" w:cs="SimSun"/>
          <w:spacing w:val="-10"/>
          <w:sz w:val="22"/>
          <w:szCs w:val="22"/>
        </w:rPr>
        <w:t>SHEHUI</w:t>
      </w:r>
      <w:r>
        <w:rPr>
          <w:rFonts w:ascii="SimSun" w:eastAsia="SimSun" w:hAnsi="SimSun" w:cs="SimSun"/>
          <w:spacing w:val="7"/>
          <w:sz w:val="22"/>
          <w:szCs w:val="22"/>
          <w:u w:val="single" w:color="auto"/>
        </w:rPr>
        <w:t xml:space="preserve"> </w:t>
      </w:r>
      <w:r>
        <w:rPr>
          <w:rFonts w:ascii="SimSun" w:eastAsia="SimSun" w:hAnsi="SimSun" w:cs="SimSun"/>
          <w:spacing w:val="-10"/>
          <w:sz w:val="22"/>
          <w:szCs w:val="22"/>
        </w:rPr>
        <w:t>SHESHI表示农村信息库中社会系统内的公共设施表。</w:t>
      </w:r>
    </w:p>
    <w:p>
      <w:pPr>
        <w:spacing w:before="214" w:line="223" w:lineRule="auto"/>
        <w:ind w:left="3"/>
        <w:outlineLvl w:val="0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5"/>
          <w:sz w:val="22"/>
          <w:szCs w:val="22"/>
        </w:rPr>
        <w:t>5.2</w:t>
      </w:r>
      <w:r>
        <w:rPr>
          <w:rFonts w:ascii="SimHei" w:eastAsia="SimHei" w:hAnsi="SimHei" w:cs="SimHei"/>
          <w:spacing w:val="96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22"/>
          <w:szCs w:val="22"/>
        </w:rPr>
        <w:t>表体</w:t>
      </w:r>
    </w:p>
    <w:p>
      <w:pPr>
        <w:spacing w:before="206" w:line="219" w:lineRule="auto"/>
        <w:ind w:left="39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2"/>
          <w:sz w:val="22"/>
          <w:szCs w:val="22"/>
        </w:rPr>
        <w:t>库表的基本构成如下：</w:t>
      </w:r>
    </w:p>
    <w:p>
      <w:pPr>
        <w:spacing w:before="29" w:line="219" w:lineRule="auto"/>
        <w:ind w:left="39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0"/>
          <w:sz w:val="22"/>
          <w:szCs w:val="22"/>
        </w:rPr>
        <w:t>a)</w:t>
      </w:r>
      <w:r>
        <w:rPr>
          <w:rFonts w:ascii="SimSun" w:eastAsia="SimSun" w:hAnsi="SimSun" w:cs="SimSun"/>
          <w:spacing w:val="99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0"/>
          <w:sz w:val="22"/>
          <w:szCs w:val="22"/>
        </w:rPr>
        <w:t>序号：用阿拉伯数字描述，用于识别排列顺序的符号；</w:t>
      </w:r>
    </w:p>
    <w:p>
      <w:pPr>
        <w:spacing w:before="50" w:line="219" w:lineRule="auto"/>
        <w:ind w:left="39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0"/>
          <w:sz w:val="22"/>
          <w:szCs w:val="22"/>
        </w:rPr>
        <w:t>b)</w:t>
      </w:r>
      <w:r>
        <w:rPr>
          <w:rFonts w:ascii="SimSun" w:eastAsia="SimSun" w:hAnsi="SimSun" w:cs="SimSun"/>
          <w:spacing w:val="95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0"/>
          <w:sz w:val="22"/>
          <w:szCs w:val="22"/>
        </w:rPr>
        <w:t>字段名：用中文字符描述，用于描述字段</w:t>
      </w:r>
      <w:r>
        <w:rPr>
          <w:rFonts w:ascii="SimSun" w:eastAsia="SimSun" w:hAnsi="SimSun" w:cs="SimSun"/>
          <w:spacing w:val="-11"/>
          <w:sz w:val="22"/>
          <w:szCs w:val="22"/>
        </w:rPr>
        <w:t>的名称；</w:t>
      </w:r>
    </w:p>
    <w:p>
      <w:pPr>
        <w:spacing w:before="49" w:line="241" w:lineRule="auto"/>
        <w:ind w:left="829" w:right="28" w:hanging="43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2"/>
          <w:sz w:val="22"/>
          <w:szCs w:val="22"/>
        </w:rPr>
        <w:t>c)</w:t>
      </w:r>
      <w:r>
        <w:rPr>
          <w:rFonts w:ascii="SimSun" w:eastAsia="SimSun" w:hAnsi="SimSun" w:cs="SimSun"/>
          <w:spacing w:val="1"/>
          <w:sz w:val="22"/>
          <w:szCs w:val="22"/>
        </w:rPr>
        <w:t xml:space="preserve">  </w:t>
      </w:r>
      <w:r>
        <w:rPr>
          <w:rFonts w:ascii="SimSun" w:eastAsia="SimSun" w:hAnsi="SimSun" w:cs="SimSun"/>
          <w:spacing w:val="-12"/>
          <w:sz w:val="22"/>
          <w:szCs w:val="22"/>
        </w:rPr>
        <w:t>字段标识符：字段名的英译缩写，按中文名的汉语</w:t>
      </w:r>
      <w:r>
        <w:rPr>
          <w:rFonts w:ascii="SimSun" w:eastAsia="SimSun" w:hAnsi="SimSun" w:cs="SimSun"/>
          <w:spacing w:val="-13"/>
          <w:sz w:val="22"/>
          <w:szCs w:val="22"/>
        </w:rPr>
        <w:t>词序将相应的英文单词缩写而成，长度不得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4"/>
          <w:sz w:val="22"/>
          <w:szCs w:val="22"/>
        </w:rPr>
        <w:t>超过8</w:t>
      </w:r>
      <w:r>
        <w:rPr>
          <w:rFonts w:ascii="SimSun" w:eastAsia="SimSun" w:hAnsi="SimSun" w:cs="SimSun"/>
          <w:spacing w:val="-2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4"/>
          <w:sz w:val="22"/>
          <w:szCs w:val="22"/>
        </w:rPr>
        <w:t>位；</w:t>
      </w:r>
    </w:p>
    <w:p>
      <w:pPr>
        <w:spacing w:before="46" w:line="219" w:lineRule="auto"/>
        <w:ind w:left="39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0"/>
          <w:sz w:val="22"/>
          <w:szCs w:val="22"/>
        </w:rPr>
        <w:t>d)</w:t>
      </w:r>
      <w:r>
        <w:rPr>
          <w:rFonts w:ascii="SimSun" w:eastAsia="SimSun" w:hAnsi="SimSun" w:cs="SimSun"/>
          <w:spacing w:val="103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0"/>
          <w:sz w:val="22"/>
          <w:szCs w:val="22"/>
        </w:rPr>
        <w:t>类型与长度：规定字段的数据类型和最大</w:t>
      </w:r>
      <w:r>
        <w:rPr>
          <w:rFonts w:ascii="SimSun" w:eastAsia="SimSun" w:hAnsi="SimSun" w:cs="SimSun"/>
          <w:spacing w:val="-11"/>
          <w:sz w:val="22"/>
          <w:szCs w:val="22"/>
        </w:rPr>
        <w:t>位数；</w:t>
      </w:r>
    </w:p>
    <w:p>
      <w:pPr>
        <w:spacing w:before="49" w:line="219" w:lineRule="auto"/>
        <w:ind w:left="39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0"/>
          <w:sz w:val="22"/>
          <w:szCs w:val="22"/>
        </w:rPr>
        <w:t>e)</w:t>
      </w:r>
      <w:r>
        <w:rPr>
          <w:rFonts w:ascii="SimSun" w:eastAsia="SimSun" w:hAnsi="SimSun" w:cs="SimSun"/>
          <w:spacing w:val="89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0"/>
          <w:sz w:val="22"/>
          <w:szCs w:val="22"/>
        </w:rPr>
        <w:t>单位：数字型数据的法定计量单位；</w:t>
      </w:r>
    </w:p>
    <w:p>
      <w:pPr>
        <w:spacing w:before="46" w:line="216" w:lineRule="auto"/>
        <w:ind w:left="39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6"/>
          <w:sz w:val="22"/>
          <w:szCs w:val="22"/>
        </w:rPr>
        <w:t>f)</w:t>
      </w:r>
      <w:r>
        <w:rPr>
          <w:rFonts w:ascii="SimSun" w:eastAsia="SimSun" w:hAnsi="SimSun" w:cs="SimSun"/>
          <w:spacing w:val="102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6"/>
          <w:sz w:val="22"/>
          <w:szCs w:val="22"/>
        </w:rPr>
        <w:t>可否空：输入数据时是否允许空置</w:t>
      </w:r>
      <w:r>
        <w:rPr>
          <w:rFonts w:ascii="SimSun" w:eastAsia="SimSun" w:hAnsi="SimSun" w:cs="SimSun"/>
          <w:spacing w:val="-28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6"/>
          <w:sz w:val="22"/>
          <w:szCs w:val="22"/>
        </w:rPr>
        <w:t>(NULL)。</w:t>
      </w:r>
      <w:r>
        <w:rPr>
          <w:rFonts w:ascii="SimSun" w:eastAsia="SimSun" w:hAnsi="SimSun" w:cs="SimSun"/>
          <w:spacing w:val="92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6"/>
          <w:sz w:val="22"/>
          <w:szCs w:val="22"/>
        </w:rPr>
        <w:t>必须填入数据时为“N”</w:t>
      </w:r>
      <w:r>
        <w:rPr>
          <w:rFonts w:ascii="SimSun" w:eastAsia="SimSun" w:hAnsi="SimSun" w:cs="SimSun"/>
          <w:spacing w:val="-48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6"/>
          <w:sz w:val="22"/>
          <w:szCs w:val="22"/>
        </w:rPr>
        <w:t>(表明不允许置空)</w:t>
      </w:r>
      <w:r>
        <w:rPr>
          <w:rFonts w:ascii="SimSun" w:eastAsia="SimSun" w:hAnsi="SimSun" w:cs="SimSun"/>
          <w:spacing w:val="-7"/>
          <w:sz w:val="22"/>
          <w:szCs w:val="22"/>
        </w:rPr>
        <w:t>,</w:t>
      </w:r>
    </w:p>
    <w:p>
      <w:pPr>
        <w:spacing w:before="56" w:line="220" w:lineRule="auto"/>
        <w:ind w:left="83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9"/>
          <w:sz w:val="22"/>
          <w:szCs w:val="22"/>
        </w:rPr>
        <w:t>否则可以为空；</w:t>
      </w:r>
    </w:p>
    <w:p>
      <w:pPr>
        <w:spacing w:before="40" w:line="214" w:lineRule="auto"/>
        <w:ind w:left="39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9"/>
          <w:sz w:val="22"/>
          <w:szCs w:val="22"/>
        </w:rPr>
        <w:t>g)</w:t>
      </w:r>
      <w:r>
        <w:rPr>
          <w:rFonts w:ascii="SimSun" w:eastAsia="SimSun" w:hAnsi="SimSun" w:cs="SimSun"/>
          <w:spacing w:val="116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9"/>
          <w:sz w:val="22"/>
          <w:szCs w:val="22"/>
        </w:rPr>
        <w:t>主键：字段是否为“主键”。是填“Y”,</w:t>
      </w:r>
      <w:r>
        <w:rPr>
          <w:rFonts w:ascii="SimSun" w:eastAsia="SimSun" w:hAnsi="SimSun" w:cs="SimSun"/>
          <w:spacing w:val="-27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9"/>
          <w:sz w:val="22"/>
          <w:szCs w:val="22"/>
        </w:rPr>
        <w:t>否则为空；</w:t>
      </w:r>
    </w:p>
    <w:p>
      <w:pPr>
        <w:spacing w:before="59" w:line="216" w:lineRule="auto"/>
        <w:ind w:left="39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9"/>
          <w:sz w:val="22"/>
          <w:szCs w:val="22"/>
        </w:rPr>
        <w:t>h)</w:t>
      </w:r>
      <w:r>
        <w:rPr>
          <w:rFonts w:ascii="SimSun" w:eastAsia="SimSun" w:hAnsi="SimSun" w:cs="SimSun"/>
          <w:spacing w:val="112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9"/>
          <w:sz w:val="22"/>
          <w:szCs w:val="22"/>
        </w:rPr>
        <w:t>外键：是否由其它表传递过来的键码，是填“Y”,</w:t>
      </w:r>
      <w:r>
        <w:rPr>
          <w:rFonts w:ascii="SimSun" w:eastAsia="SimSun" w:hAnsi="SimSun" w:cs="SimSun"/>
          <w:spacing w:val="-17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9"/>
          <w:sz w:val="22"/>
          <w:szCs w:val="22"/>
        </w:rPr>
        <w:t>否则为空；</w:t>
      </w:r>
    </w:p>
    <w:p>
      <w:pPr>
        <w:spacing w:before="53" w:line="216" w:lineRule="auto"/>
        <w:ind w:left="39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7"/>
          <w:sz w:val="22"/>
          <w:szCs w:val="22"/>
        </w:rPr>
        <w:t>i)</w:t>
      </w:r>
      <w:r>
        <w:rPr>
          <w:rFonts w:ascii="SimSun" w:eastAsia="SimSun" w:hAnsi="SimSun" w:cs="SimSun"/>
          <w:spacing w:val="117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7"/>
          <w:sz w:val="22"/>
          <w:szCs w:val="22"/>
        </w:rPr>
        <w:t>索引序号：填1、2、3……</w:t>
      </w:r>
      <w:r>
        <w:rPr>
          <w:rFonts w:ascii="SimSun" w:eastAsia="SimSun" w:hAnsi="SimSun" w:cs="SimSun"/>
          <w:spacing w:val="-8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7"/>
          <w:sz w:val="22"/>
          <w:szCs w:val="22"/>
        </w:rPr>
        <w:t>。单字段索引时填“1”,多字段索引时，按顺序填写；</w:t>
      </w:r>
    </w:p>
    <w:p>
      <w:pPr>
        <w:spacing w:before="50" w:line="214" w:lineRule="auto"/>
        <w:ind w:left="39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0"/>
          <w:sz w:val="22"/>
          <w:szCs w:val="22"/>
        </w:rPr>
        <w:t>j)</w:t>
      </w:r>
      <w:r>
        <w:rPr>
          <w:rFonts w:ascii="SimSun" w:eastAsia="SimSun" w:hAnsi="SimSun" w:cs="SimSun"/>
          <w:spacing w:val="89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0"/>
          <w:sz w:val="22"/>
          <w:szCs w:val="22"/>
        </w:rPr>
        <w:t>其他：依据需要应加入表内的字段。</w:t>
      </w:r>
    </w:p>
    <w:p>
      <w:pPr>
        <w:spacing w:line="363" w:lineRule="auto"/>
        <w:rPr>
          <w:rFonts w:ascii="Arial"/>
          <w:sz w:val="21"/>
        </w:rPr>
      </w:pPr>
    </w:p>
    <w:p>
      <w:pPr>
        <w:spacing w:before="72" w:line="222" w:lineRule="auto"/>
        <w:ind w:left="3"/>
        <w:rPr>
          <w:rFonts w:ascii="SimHei" w:eastAsia="SimHei" w:hAnsi="SimHei" w:cs="SimHei"/>
          <w:sz w:val="22"/>
          <w:szCs w:val="22"/>
        </w:rPr>
        <w:sectPr>
          <w:headerReference w:type="default" r:id="rId25"/>
          <w:footerReference w:type="default" r:id="rId26"/>
          <w:type w:val="continuous"/>
          <w:pgSz w:w="11910" w:h="16840"/>
          <w:pgMar w:top="400" w:right="1143" w:bottom="1145" w:left="1410" w:header="0" w:footer="996" w:gutter="0"/>
          <w:pgNumType w:start="12"/>
          <w:cols w:num="1" w:space="708" w:equalWidth="0">
            <w:col w:w="9357" w:space="0"/>
          </w:cols>
        </w:sectPr>
      </w:pPr>
      <w:r>
        <w:rPr>
          <w:rFonts w:ascii="SimHei" w:eastAsia="SimHei" w:hAnsi="SimHei" w:cs="SimHei"/>
          <w:b/>
          <w:bCs/>
          <w:spacing w:val="-6"/>
          <w:sz w:val="22"/>
          <w:szCs w:val="22"/>
        </w:rPr>
        <w:t>6</w:t>
      </w:r>
      <w:r>
        <w:rPr>
          <w:rFonts w:ascii="SimHei" w:eastAsia="SimHei" w:hAnsi="SimHei" w:cs="SimHei"/>
          <w:spacing w:val="100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6"/>
          <w:sz w:val="22"/>
          <w:szCs w:val="22"/>
        </w:rPr>
        <w:t>数据整合</w:t>
      </w:r>
    </w:p>
    <w:p>
      <w:pPr>
        <w:spacing w:line="282" w:lineRule="auto"/>
        <w:rPr>
          <w:rFonts w:ascii="Arial"/>
          <w:sz w:val="21"/>
        </w:rPr>
      </w:pPr>
    </w:p>
    <w:p>
      <w:pPr>
        <w:spacing w:before="72" w:line="222" w:lineRule="auto"/>
        <w:ind w:left="3"/>
        <w:outlineLvl w:val="0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5"/>
          <w:sz w:val="22"/>
          <w:szCs w:val="22"/>
        </w:rPr>
        <w:t>6.1</w:t>
      </w:r>
      <w:r>
        <w:rPr>
          <w:rFonts w:ascii="SimHei" w:eastAsia="SimHei" w:hAnsi="SimHei" w:cs="SimHei"/>
          <w:spacing w:val="82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22"/>
          <w:szCs w:val="22"/>
        </w:rPr>
        <w:t>整合内容</w:t>
      </w:r>
    </w:p>
    <w:p>
      <w:pPr>
        <w:spacing w:before="186" w:line="253" w:lineRule="auto"/>
        <w:ind w:firstLine="39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2"/>
          <w:sz w:val="22"/>
          <w:szCs w:val="22"/>
        </w:rPr>
        <w:t>信息资源数据应当通过数据整合后，才能进入数据库。数据整合应根据不同农村信息标准数据库的</w:t>
      </w:r>
      <w:r>
        <w:rPr>
          <w:rFonts w:ascii="SimSun" w:eastAsia="SimSun" w:hAnsi="SimSun" w:cs="SimSun"/>
          <w:spacing w:val="1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8"/>
          <w:sz w:val="22"/>
          <w:szCs w:val="22"/>
        </w:rPr>
        <w:t>数据组织方式以及整合内容进行整合处理。数据整合内容如下：</w:t>
      </w:r>
    </w:p>
    <w:p>
      <w:pPr>
        <w:spacing w:before="50" w:line="219" w:lineRule="auto"/>
        <w:ind w:left="39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9"/>
          <w:sz w:val="22"/>
          <w:szCs w:val="22"/>
        </w:rPr>
        <w:t>a)</w:t>
      </w:r>
      <w:r>
        <w:rPr>
          <w:rFonts w:ascii="SimSun" w:eastAsia="SimSun" w:hAnsi="SimSun" w:cs="SimSun"/>
          <w:spacing w:val="74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9"/>
          <w:sz w:val="22"/>
          <w:szCs w:val="22"/>
        </w:rPr>
        <w:t>信息数据：</w:t>
      </w:r>
    </w:p>
    <w:p>
      <w:pPr>
        <w:spacing w:before="49" w:line="219" w:lineRule="auto"/>
        <w:ind w:left="83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1"/>
          <w:sz w:val="22"/>
          <w:szCs w:val="22"/>
        </w:rPr>
        <w:t>1)</w:t>
      </w:r>
      <w:r>
        <w:rPr>
          <w:rFonts w:ascii="SimSun" w:eastAsia="SimSun" w:hAnsi="SimSun" w:cs="SimSun"/>
          <w:spacing w:val="108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1"/>
          <w:sz w:val="22"/>
          <w:szCs w:val="22"/>
        </w:rPr>
        <w:t>对数据格式进行转换，形成统一格式的数据；</w:t>
      </w:r>
    </w:p>
    <w:p>
      <w:pPr>
        <w:spacing w:before="47" w:line="219" w:lineRule="auto"/>
        <w:ind w:left="83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0"/>
          <w:sz w:val="22"/>
          <w:szCs w:val="22"/>
        </w:rPr>
        <w:t>2)</w:t>
      </w:r>
      <w:r>
        <w:rPr>
          <w:rFonts w:ascii="SimSun" w:eastAsia="SimSun" w:hAnsi="SimSun" w:cs="SimSun"/>
          <w:spacing w:val="9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0"/>
          <w:sz w:val="22"/>
          <w:szCs w:val="22"/>
        </w:rPr>
        <w:t>采用重定义或者转换的方式，统一数学基</w:t>
      </w:r>
      <w:r>
        <w:rPr>
          <w:rFonts w:ascii="SimSun" w:eastAsia="SimSun" w:hAnsi="SimSun" w:cs="SimSun"/>
          <w:spacing w:val="-11"/>
          <w:sz w:val="22"/>
          <w:szCs w:val="22"/>
        </w:rPr>
        <w:t>础；</w:t>
      </w:r>
    </w:p>
    <w:p>
      <w:pPr>
        <w:spacing w:before="50" w:line="219" w:lineRule="auto"/>
        <w:ind w:left="83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0"/>
          <w:sz w:val="22"/>
          <w:szCs w:val="22"/>
        </w:rPr>
        <w:t>3)</w:t>
      </w:r>
      <w:r>
        <w:rPr>
          <w:rFonts w:ascii="SimSun" w:eastAsia="SimSun" w:hAnsi="SimSun" w:cs="SimSun"/>
          <w:spacing w:val="109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0"/>
          <w:sz w:val="22"/>
          <w:szCs w:val="22"/>
        </w:rPr>
        <w:t>对信息的要素分层及属性结构进行调整和修改，形成统一的数据结构；</w:t>
      </w:r>
    </w:p>
    <w:p>
      <w:pPr>
        <w:spacing w:before="50" w:line="219" w:lineRule="auto"/>
        <w:ind w:left="83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9"/>
          <w:sz w:val="22"/>
          <w:szCs w:val="22"/>
        </w:rPr>
        <w:t>4)</w:t>
      </w:r>
      <w:r>
        <w:rPr>
          <w:rFonts w:ascii="SimSun" w:eastAsia="SimSun" w:hAnsi="SimSun" w:cs="SimSun"/>
          <w:spacing w:val="96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9"/>
          <w:sz w:val="22"/>
          <w:szCs w:val="22"/>
        </w:rPr>
        <w:t>对信息数据属性值的表达形式进行规范，形成统一的表达形式。</w:t>
      </w:r>
    </w:p>
    <w:p>
      <w:pPr>
        <w:spacing w:before="67" w:line="219" w:lineRule="auto"/>
        <w:ind w:left="39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0"/>
          <w:sz w:val="22"/>
          <w:szCs w:val="22"/>
        </w:rPr>
        <w:t>b)</w:t>
      </w:r>
      <w:r>
        <w:rPr>
          <w:rFonts w:ascii="SimSun" w:eastAsia="SimSun" w:hAnsi="SimSun" w:cs="SimSun"/>
          <w:spacing w:val="97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0"/>
          <w:sz w:val="22"/>
          <w:szCs w:val="22"/>
        </w:rPr>
        <w:t>附件数据：</w:t>
      </w:r>
    </w:p>
    <w:p>
      <w:pPr>
        <w:spacing w:before="51" w:line="184" w:lineRule="auto"/>
        <w:ind w:left="83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1"/>
          <w:sz w:val="22"/>
          <w:szCs w:val="22"/>
        </w:rPr>
        <w:t>1)</w:t>
      </w:r>
      <w:r>
        <w:rPr>
          <w:rFonts w:ascii="SimSun" w:eastAsia="SimSun" w:hAnsi="SimSun" w:cs="SimSun"/>
          <w:spacing w:val="88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1"/>
          <w:sz w:val="22"/>
          <w:szCs w:val="22"/>
        </w:rPr>
        <w:t>对数据格式进行转换，形成统一格式的数据；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https://d.book118.com/637112102114006035</w:t>
        </w:r>
      </w:hyperlink>
    </w:p>
    <w:p/>
    <w:sectPr>
      <w:headerReference w:type="default" r:id="rId28"/>
      <w:footerReference w:type="default" r:id="rId29"/>
      <w:type w:val="nextPage"/>
      <w:pgSz w:w="11910" w:h="16840"/>
      <w:pgMar w:top="400" w:right="1143" w:bottom="1145" w:left="1410" w:header="0" w:footer="996" w:gutter="0"/>
      <w:pgNumType w:start="13"/>
      <w:cols w:num="1" w:space="708" w:equalWidth="0">
        <w:col w:w="9357" w:space="0"/>
      </w:cols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right="251"/>
      <w:jc w:val="right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I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65"/>
      <w:jc w:val="right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1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65"/>
      <w:jc w:val="right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1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left="229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2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21"/>
      <w:jc w:val="right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3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21"/>
      <w:jc w:val="right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3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21"/>
      <w:jc w:val="right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3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21"/>
      <w:jc w:val="right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3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hyperlink" Target="https://4.2.1.1" TargetMode="External" /><Relationship Id="rId16" Type="http://schemas.openxmlformats.org/officeDocument/2006/relationships/hyperlink" Target="https://4.2.1.2" TargetMode="External" /><Relationship Id="rId17" Type="http://schemas.openxmlformats.org/officeDocument/2006/relationships/header" Target="header6.xml" /><Relationship Id="rId18" Type="http://schemas.openxmlformats.org/officeDocument/2006/relationships/footer" Target="footer6.xml" /><Relationship Id="rId19" Type="http://schemas.openxmlformats.org/officeDocument/2006/relationships/image" Target="media/image2.jpeg" /><Relationship Id="rId2" Type="http://schemas.openxmlformats.org/officeDocument/2006/relationships/webSettings" Target="webSettings.xml" /><Relationship Id="rId20" Type="http://schemas.openxmlformats.org/officeDocument/2006/relationships/image" Target="media/image3.jpeg" /><Relationship Id="rId21" Type="http://schemas.openxmlformats.org/officeDocument/2006/relationships/header" Target="header7.xml" /><Relationship Id="rId22" Type="http://schemas.openxmlformats.org/officeDocument/2006/relationships/footer" Target="footer7.xml" /><Relationship Id="rId23" Type="http://schemas.openxmlformats.org/officeDocument/2006/relationships/header" Target="header8.xml" /><Relationship Id="rId24" Type="http://schemas.openxmlformats.org/officeDocument/2006/relationships/footer" Target="footer8.xml" /><Relationship Id="rId25" Type="http://schemas.openxmlformats.org/officeDocument/2006/relationships/header" Target="header9.xml" /><Relationship Id="rId26" Type="http://schemas.openxmlformats.org/officeDocument/2006/relationships/footer" Target="footer9.xml" /><Relationship Id="rId27" Type="http://schemas.openxmlformats.org/officeDocument/2006/relationships/hyperlink" Target="https://d.book118.com/637112102114006035" TargetMode="External" /><Relationship Id="rId28" Type="http://schemas.openxmlformats.org/officeDocument/2006/relationships/header" Target="header10.xml" /><Relationship Id="rId29" Type="http://schemas.openxmlformats.org/officeDocument/2006/relationships/footer" Target="footer10.xml" /><Relationship Id="rId3" Type="http://schemas.openxmlformats.org/officeDocument/2006/relationships/fontTable" Target="fontTable.xml" /><Relationship Id="rId30" Type="http://schemas.openxmlformats.org/officeDocument/2006/relationships/theme" Target="theme/theme1.xml" /><Relationship Id="rId31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2023-05-18T13:26:47Z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2023-05-18T13:26:49Z</vt:filetime>
  </property>
  <property fmtid="{D5CDD505-2E9C-101B-9397-08002B2CF9AE}" pid="3" name="CRO">
    <vt:lpwstr>wqlLaW5nc29mdCBQREYgdG8gV1BTIDg1</vt:lpwstr>
  </property>
  <property fmtid="{D5CDD505-2E9C-101B-9397-08002B2CF9AE}" pid="4" name="UsrData">
    <vt:lpwstr>6465b70bfa57af001fea1d37</vt:lpwstr>
  </property>
</Properties>
</file>