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中医耳鼻喉科(医学高级)：中医耳鼻喉科真题及答案解析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1、单选 《素问·水热穴论》称为“胃之关”的是（）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C.贲门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D.幽门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E.魄门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2、多选 鼻源性颅内并发症包括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A.硬膜外脓肿和硬脑膜下脓肿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B.脑脓肿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C.海绵窦血栓性静脉炎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D.化脓性脑膜炎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E.以上都不对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3、多选 耳疖的发生常有以下诱因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A.挖耳后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B.污水入耳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C.食物过敏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D.药物刺激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E.脓耳之脓液浸渍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4、多选 患者女性，35岁，晨起后出现左眼闭合不全、口角歪斜等症状，意识清醒，运动自如，至医院诊治。 接诊医师应收集病史有（）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A.有无高血压等心血管内科疾病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B.近日有无外伤史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C.近日有无上呼吸道感染史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D.有无中耳炎病史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E.既往有无相同病史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F.有无家族遗传史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5、单选 患者，男，因着急引起右鼻出血l天，量较多，血色深红，伴头痛头晕，口苦咽干，胸胁苦满，舌质红，苔黄，脉弦数。 本病例首选的外用止血法是：（）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A.冷敷法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B.导引法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C.滴鼻法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pgSz w:w="11906" w:h="16838"/>
          <w:pgMar w:top="1440" w:right="1080" w:bottom="1440" w:left="1080" w:header="851" w:footer="992" w:gutter="0"/>
          <w:cols w:num="1" w:space="425"/>
          <w:docGrid w:type="lines" w:linePitch="312" w:charSpace="0"/>
        </w:sectPr>
      </w:pPr>
      <w:r>
        <w:rPr>
          <w:rFonts w:ascii="宋体" w:eastAsia="宋体" w:hAnsi="宋体" w:cs="宋体" w:hint="eastAsia"/>
          <w:outline w:val="0"/>
          <w:shadow w:val="0"/>
          <w:emboss w:val="0"/>
          <w:imprint w:val="0"/>
          <w:vanish w:val="0"/>
          <w:w w:val="100"/>
          <w:sz w:val="28"/>
          <w:szCs w:val="28"/>
          <w:u w:val="none"/>
        </w:rPr>
        <w:t>D.压迫法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E.烧灼法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6、多选 下列各项中，反映脾与肾关系的表现是（）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A.先后天互资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B.燥湿相济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C.水液代谢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D.上下相应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E.精血互生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7、单选 会厌和舌根之间为（）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A.梨状窝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B.会厌前间隙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C.杓会厌壁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D.会厌谷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E.环后隙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8、单选 筛后动脉供应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A.鼻腔外侧壁前段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B.鼻中隔的前下部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C.鼻中隔的后部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D.鼻中隔的后上部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E.鼻中隔的后下部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9、单选 津液的输布主要依靠下列哪一组脏腑的综合作用来完成（）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A.心肝脾肺三焦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B.肝脾肺肾三焦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C.肺脾肾三焦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D.心肝脾肾三焦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E.心肝肺肾三焦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10、多选 下列属于过逸致病的常见症状是（）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A.乏力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B.食欲不振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C.发胖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D.精神不振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E.肢软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11、单选 藏与象之间的关系哪项是错的（）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A.藏变决定象变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B.藏决定象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C.象变反映藏变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D.象变决定藏变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E.象反映藏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12、单选 生姜泻心汤适于下列哪一项病证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A.伤寒，胸中有热，胃中有邪气，腹中痛欲呕吐者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B.心下痞硬，干噫食臭，胁下有水气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C.胸中痞硬，气上冲咽喉不得息者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D.伤寒发汗，若吐、若下，解后，心下痞硬，噫气不除者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E.胁下硬满，干呕不能食，往来寒热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13、单选 患者，男，因着急引起右鼻出血l天，量较多，血色深红，伴头痛头晕，口苦咽干，胸胁苦满，舌质红，苔黄，脉弦数。 中医治则为：（）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A.疏风清热，凉血止血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B.清胃降火，凉血止血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C.清肝泻火，凉血止血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D.滋养肝肾，养血止血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E.健脾益气，补血止血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14、多选 组成鼻腔顶壁的结构是（）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A.鼻骨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B.额骨鼻突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C.上颌骨额突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D.筛板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E.蝶骨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15、单选 具有视神经结节的最后筛房称为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A.Haller气房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B.蝶上筛房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C.Onodi气房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D.鼻丘气房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E.筛泡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16、单选 后上型扁桃体周脓肿切开排脓的位置应于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A.腭舌弓垂直线与软腭水平线相交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B.扁桃体与腭舌弓之间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C.扁桃体与腭咽弓之间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D.扁桃体上极处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E.软腭处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17、多选 儿童较少发生扁桃体周脓肿是因为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A.儿童对细菌的免疫力较强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B.儿童扁桃体被膜较厚且致密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C.儿童扁桃体隐窝呈裂隙状，分支少，且表浅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D.儿童患慢性扁桃体炎者较少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E.儿童较少发生急性扁桃体炎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18、多选 组成后鼻孔的结构是（）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A.蝶骨体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B.蝶骨翼突内侧板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C.蝶骨翼突外侧板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D.腭骨水平部后缘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E.犁骨后缘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19、单选 最易导致肾气不固的情志因素是（）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20、单选 “亡血家不可发汗”，体现的治则是（）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A.未病先防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B.既病防变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C.扶正与祛邪并用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D.因人制宜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E.因时制宜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21、单选 鳃裂瘘管外瘘口位于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A.锁乳突肌后缘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B.胸锁乳突肌前缘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C.颈前正中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D.颈后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E.颌下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22、单选 症见腹部冷痛，下利清谷，五更泄泻，水肿者，常为（）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A.肺胃两虚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B.脾胃同病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C.肝脾不和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D.脾肾俱病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E.肾、膀胱并病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23、多选 供应筛窦的动脉是（）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A.筛前动脉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B.筛后动脉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C.眶上动脉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D.鼻后外侧动脉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E.咽升动脉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24、多选 构成颧弓的结构是（）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A.上颌骨腭突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B.颞骨颧突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C.蝶骨大翼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D.蝶骨小翼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E.颧骨颞突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25、多选 咽鼓管的生理功能是（）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A.保持中耳内外压力平衡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B.传音作用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C.引流作用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D.防声作用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E.防止逆行性感染的功能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26、单选 不包含在颞骨内的结构是（）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A.外耳道软骨部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B.外耳道骨部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C.中耳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D.内耳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E.内耳道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27、多选 关于声音传入内耳途径描述正确的是（）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A.分为气导与骨导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B.正常情况下以气导为主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C.骨导是指声波经颅骨途径传导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D.骨导分移动式骨导与压缩式骨导两种方式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E.骨导引起的外淋巴波动刺激听神经产生听觉</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骨传导是声波直接经颅骨途径使外淋巴发生相应波动，并激动耳蜗的螺旋器产生听觉。骨传导的主要途径是颅骨振动直接传入内耳，分移动式骨导与压缩式骨导两种方式。1、移动式骨导：当声波振动颅骨时，整个头颅包括迷路在内，即作为一个整体而反复来回移动。2、压缩式骨导：当声波振动颅骨并在其疏密时的相对作用下，颅骨包括骨迷路呈周期性的压缩与弹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28、多选 鼻鼽的发病常与以下哪些脏腑关系密切（）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29、多选 下列各项中，与肝肾两脏相关的是（）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A.水火既济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B.先后天互资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C.藏泄互用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D.精血同源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E.阴阳承制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30、多选 鼻渊有以下哪些别称（）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A.脑漏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B.脑泻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C.鼻痈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D.脑痈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E.脑崩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31、多选 患者男性，65岁，左耳持续流脓10余年，脓液量多，为黄色黏脓，伴有恶臭，最近1周流脓量减少，但出现左侧头部剧痛，夜间加重，伴有寒战、高热、恶心、呕吐、消瘦、贫血、面色苍白、脉快、呼吸急促、全身无力。检查见外耳道黄色黏脓，恶臭，鼓膜松弛部穿孔，有痂皮覆盖。 对于该疾病的诊断，哪些检查有助于鉴别诊断（）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A.影像学检查如CT、MRI</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B.眼底检查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C.腰椎穿刺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D.听力学检查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E.血液学检查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F.Growe试验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G.Tobey－Ayer试验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 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32、单选 引起“水土不服”的发病因素是（）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A.地域因素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B.气候因素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C.先天禀赋，体质较弱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D.生活、工作环境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E.精神状态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33、单选 上颌窦上壁为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A.翼腭窝、颞下窝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B.尖牙窝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C.眼眶底部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D.牙槽突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E.鼻腔外侧下部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34、多选 下列可采用“通因通用”治法的病证是（）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A.中气下陷所致的腹泻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B.瘀血引起的出血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C.食积引起的腹泻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D.肾气不固引起的小便清长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E.气虚引起的出血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35、多选 关于耳蜗生理功能描述正确的是（）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A.传音功能和感音功能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B.传音功能是指声波振动从镫骨底板传递至整个耳蜗底周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C.基底膜的不同部位感受不同的声波频率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D.蜗底区域感受高频声，蜗顶区域感受低频声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E.耳蜗毛细胞具有感音功能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7"/>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36、单选 患者女性，43岁，以“眩晕发作伴恶心、呕吐1天，伴有右耳鸣、听力下降，眩晕发作时无意识障碍”就诊。耳科检查：双侧外耳道及鼓膜未见异常，自发性眼震（+），Romberg试验偏向右侧。 下列关于本病的治疗方法中，不适宜的是（）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A.由于该患者就诊时处于急性期，故治疗上以控制眩晕发作为目的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B.急性期一般治疗可为卧床休息，选用高蛋白、低脂、低盐饮食，多作耐心解释，减轻思想负担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C.长期可用前庭中枢抑制剂，如地西泮、地芬尼多等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D.可应用利尿剂，减轻膜迷路积水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E.抗胆碱能药物，如山莨菪碱等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F.血管扩张剂，如尼莫地平等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37、单选 足厥阴肝经与手太阴肺经两经交会的部位是（）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A.胸部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B.胸胁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C.肝中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D.肺中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E.腹部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38、单选 鼓室内外径最宽的是（）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B.中鼓室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C.下鼓室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D.后鼓室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E.前鼓室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39、多选 鼓室肌的生理功能包括（）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A.肌反射对声刺激的保护作用，低频较高频为优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B.耳内肌反射有潜伏期，强刺激时较弱刺激时短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C.耳内肌收缩时鼓膜紧张度增加，各听骨之间连接更紧，听骨链劲度增大，使中耳的传声效能减弱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D.声音引起耳内肌的反射中，镫骨肌的收缩起主要作用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E.但因这种肌反射有一定潜伏期，对突发性爆炸声的保护作用不大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40、单选 下列各项不宜区分阴阳属性的是（）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A.寒与热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B.邪与正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C.上与下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D.左与右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E.动与静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41、单选 性质“重浊”的邪气是（）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A.寒邪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B.暑邪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C.燥邪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D.火邪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E.湿邪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42、多选 疠气的致病特点是（）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A.发病急骤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B.病情重，死亡率高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C.症状相似，一气一病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D.传染性强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E.易于流行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43、多选 下列为阴阳偏衰治疗原则的是（）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A.壮水之主，以制阳光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B.益火之源，以消阴翳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C.实则泻之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D.阴病治阳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E.阴中求阳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44、多选 患者女性，35岁，晨起后出现左眼闭合不全、口角歪斜等症状，意识清醒，运动自如，至医院诊治。 早期治疗手段为（）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A.高压氧治疗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B.物理疗法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C.糖皮质激素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D.抗病毒药物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E.面神经减压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F.面神经移植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45、多选 影响疾病发生的主要因素是（）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A.环境因素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B.体质因素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C.精神状态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D.社会因素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E.家庭因素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46、单选 下列哪个鼻甲是筛骨的一部分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9"/>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A.中鼻甲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B.下鼻甲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C.上鼻甲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D.中鼻道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E.以上都是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47、多选 诊断耳胀须具备以下哪几项临床特征（）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A.耳胀闷感，听力下降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B.传导性聋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C.混合性聋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D.耳膜淡红，内陷，积液征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E.自听增强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48、单选 古人提出，“春夏养阳，秋冬养阴”、旨在强调（）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A.春夏重在保养阳气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B.秋冬重在保养阴气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C.保养阳气的重要性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D.保养阴气的重要性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E.调养四时阴阳的重要性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49、多选 以下哪几项为耳胀耳闭之外治方法（）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A.咽鼓管吹张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B.1％麻黄素滴鼻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C.5％链霉素滴鼻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D.2.5％氯霉素滴耳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E.鼓膜穿刺抽液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50、多选 治疗牙龈肿痛可选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A.防风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B.山豆根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C.羌活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D.石膏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E.黄连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51、单选 急性咽后脓肿一经确诊，应及早行切开引流，其安全体位是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A.俯卧位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B.半坐卧位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C.仰卧头高位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D.仰卧头低位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E.平卧位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52、单选 鼓索神经感觉纤维司（）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A.舌前1／3的味觉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B.颌下腺分泌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C.舌下腺分泌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D.舌前2／3的味觉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E.舌后1／3的味觉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53、单选 脾为气血生化之源的生理基础是（）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A.脾主升清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B.脾主统血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C.人以水谷为本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D.脾为后天之本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E.脾主运化水谷精微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54、单选 不属于在“扶正”治则指导下确定的治法是（）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B.滋阴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C.养血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D.益气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E.扶阳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55、多选 喉关痈有以下临床症状（）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A.咽痛以一侧为剧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B.张口及吞咽困难，喉中痰涎多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C.呼吸困难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D.语言含糊，如口中含物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E.头偏健侧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56、单选 对膜蜗管的描述，错误的是（）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A.膜蜗管又名中阶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B.膜蜗管位于前庭阶与鼓阶之间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C.内含外淋巴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D.膜蜗管为螺旋形的膜性盲管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E.顶部称顶盲端，前庭部称前庭盲端</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1"/>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参考解析：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膜蜗管为耳蜗内螺旋形的膜性盲管，又名中阶，位于骨螺旋板与骨蜗管外壁之间，亦在前庭阶与鼓阶之间，内含内淋巴。膜蜗管两端均为盲端，顶部称顶盲端，前庭部称前庭盲端。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57、多选 耳带状疱疹与以下哪两个脏腑关系最为密切（）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58、单选 覆盖椎前诸肌的筋膜为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A.颈浅筋膜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B.颈深筋膜浅层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C.颈深筋膜中层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D.颈深筋膜深层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E.颈深筋膜全层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59、单选 下列各项中，错误的有（）。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A、广播电台和电视台有权禁止未经许可将其播放的广播及电视转播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B、广播电台和电视台有权禁止未经许可将其播放的广播及电视录制在音像载体上以及复制音像载体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C、上述权利的保护期为50年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D、广播电台和电视台有权决定播放他人未发表的作品并支付报酬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60、单选 下列关于邪正斗争决定疾病转归的说法中，错误的是（）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A.邪盛正衰则病进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B.正盛邪衰则病退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C.邪盛正未衰则病为实证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D.正虚邪衰则病危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E.正衰邪盛，阴阳离决则死亡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61、单选 脾其华在（）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62、多选 急性化脓性中耳乳突炎并发岩尖炎时可出现（）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A.动眼神经麻痹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B.外展神经麻痹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C.视神经萎缩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D.滑车神经麻痹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E.三叉神经痛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63、多选 下列哪几项是急喉风的常见临床表现（）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A.发病急，吸气期呼吸困难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B.痰声如锯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C.语言困难声嘶吞咽困难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D.咽部不适，干燥灼热异物感时轻时重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E.三凹征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64、单选 喉癌一般是男性多发，但是下面那一种类型肿瘤却多发于女性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A.梨状窝癌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B.环后区癌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C.鼻咽癌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D.腮腺腺样囊性癌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E.气管腺样囊性癌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65、单选 慢性肥厚性咽炎淋巴滤泡不应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A.手术切除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B.硝酸银烧灼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D.激光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E.冷冻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66、单选 耳疖、耳疮需与哪种疾病鉴别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A.急性鼓膜炎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B.外耳道湿疹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C.化脓性中耳炎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D.耳部神经痛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E.耳郭软骨膜炎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67、多选 膜迷路包括（）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A.蜗窗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B.膜半规管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C.椭圆囊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D.膜蜗管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E.球囊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68、多选 听骨包括（）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A.锤骨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B.岩骨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C.砧骨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D.骨岬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E.镫骨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69、单选 颈动脉鞘由下列哪一筋膜形成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A.颈深筋膜浅层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B.颈深筋膜中层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C.颈深筋膜深层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D.颈浅筋膜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E.颈深筋膜全层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70、单选 下列哪项不是颞骨的组成部分（）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A.鼓部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B.乳突部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C.岩部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D.枕部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E.鳞部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71、单选 下列哪项有误（）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A.心在体合脉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B.肺在体合鼻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C.脾在体合肉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D.肝在体合筋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E.肾在体合骨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72、单选 患儿女，13岁，因发现颈部包块3年就诊。查体：颈前近舌骨处有一个1.5cm×2.0cm大小包块，质软，无触痛，活动度可。 该患者的最可能的诊断是下列哪些（）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A.甲状腺瘤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B.甲状腺癌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C.甲舌囊肿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D.异位甲状腺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E.颈部淋巴结炎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F.颈部转移性癌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G.颏下腺囊肿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73</w:t>
      </w:r>
      <w:r>
        <w:rPr>
          <w:rFonts w:ascii="宋体" w:eastAsia="宋体" w:hAnsi="宋体" w:cs="宋体" w:hint="eastAsia"/>
          <w:outline w:val="0"/>
          <w:shadow w:val="0"/>
          <w:emboss w:val="0"/>
          <w:imprint w:val="0"/>
          <w:vanish w:val="0"/>
          <w:w w:val="100"/>
          <w:sz w:val="28"/>
          <w:szCs w:val="28"/>
          <w:u w:val="none"/>
          <w:lang w:eastAsia="zh-CN"/>
        </w:rPr>
        <w:t>、单选?</w:t>
      </w:r>
      <w:r>
        <w:rPr>
          <w:rFonts w:ascii="宋体" w:eastAsia="宋体" w:hAnsi="宋体" w:cs="宋体" w:hint="eastAsia"/>
          <w:outline w:val="0"/>
          <w:shadow w:val="0"/>
          <w:emboss w:val="0"/>
          <w:imprint w:val="0"/>
          <w:vanish w:val="0"/>
          <w:w w:val="100"/>
          <w:sz w:val="28"/>
          <w:szCs w:val="28"/>
          <w:u w:val="none"/>
        </w:rPr>
        <w:t>患者女性，52岁，左鼻涕中带血，左面部隆起，伴左磨牙松动、疼痛2个月，曾在外院拔除左上颌牙齿2颗。检查鼻腔未见新生物，左中鼻道少许脓性分泌物，左上拔牙处未愈合。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如左上颌窦有新生物，应首先采取的措施是（）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A.经鼻内镜鼻窦开放术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B.上颌窦根治术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C.上颌窦穿刺取活检确诊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D.抗生素治疗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E.鼻侧切开术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F.放疗+化疗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74、多选 下列属于气机失常的病机是（）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A.气虚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B.气滞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D.气陷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E.气脱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75、单选 由内侧的面神经垂直段、上方的砧骨窝及外侧的鼓索神经所构成的解剖结构是（）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A.后鼓室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B.锥隐窝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C.面神经隐窝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D.Prussak间隙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E.上鼓室前窦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76、单选 将水谷精微布散于皮毛的脏是（）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77、单选 龙胆泻肝汤中具有渗湿泄热作用的药物是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A.泽泻车前子茯苓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B.茯苓车前子木通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C.泽泻车前子木通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D.猪苓茯苓木通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E.茯苓泽泻猪苓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78、多选 颞骨岩部嵌于（）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A.蝶骨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B.枕骨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C.顶骨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D.岩骨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E.鼓室盖</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颞骨岩部位于颅底，嵌于蝶骨和枕骨之间，似三面锥体。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79、多选 下列各项中，反映脾与胃关系的表现是（）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A.阴阳交通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B.纳运相得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C.升降相因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D.气血互生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E.燥湿相济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80、多选 阴阳相互转化的内在根据是（）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A.相互对立的关系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B.相互制约的关系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C.相互消长的关系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D.相互为用的关系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E.依存互根的关系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81、单选 病先见持续高热，面红目赤，后突然见肢厥面白，脉微欲绝，证属（）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A.阳消阴长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B.阳胜则热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C.阴盛则寒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D.寒极生热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E.重阳必阴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82、多选 供应Little区血管的主要动脉是（）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A.筛前动脉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B.筛后动脉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C.鼻腭动脉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D.上唇动脉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E.腭大动脉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83、单选 患者女性，43岁，以“眩晕发作伴恶心、呕吐1天，伴有右耳鸣、听力下降，眩晕发作时无意识障碍”就诊。耳科检查：双侧外耳道及鼓膜未见异常，自发性眼震（+），Romberg试验偏向右侧。 补充病史：患者既往有发作性眩晕病史5年余，每次发作无明显诱因，眩晕发作时间为20分钟到2小时不等。发病初期的间歇期为半年，近1年来间歇期为1～3个月不等。每次发作前有耳胀满感，自觉听力下降，听力学检查示右耳中度感音神经性听力下降。本病的初步诊断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A.良性阵发性位置性眩晕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B.前庭神经元炎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C.梅尼埃病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D.迷路卒中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E.迷路炎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F.特发性突聋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84、多选 关于鼓室描述有误的是（）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A.位于鼓膜与内耳之间有六壁内含听小骨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B.其前方经咽鼓管与鼻咽相通，后方经鼓窦入口与鼓窦及乳突相通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C.有两块肌肉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D.血供主要来自颈内动脉与外界不相通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E.粘膜的神经支配来源于面神经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85、单选 心对血液的主要作用是（）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A.化生血液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B.运行血液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C.固摄血液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D.营养血液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E.以上都不是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86、多选 小儿易患急性脓耳，与小儿咽鼓管的如下特征有关（）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A.咽鼓管较短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B.咽鼓管较长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C.内径较宽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7"/>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D.内径较细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E.咽鼓管平直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87、多选 骨传导的方式是（）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A.振动式骨导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B.移动式骨导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C.感音式骨导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D.传音式骨导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E.压缩式骨导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88、单选 五脏生理功能的特点是（）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A.传化物而不藏，实而不能满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B.藏精气而不泻，实而不能满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C.藏精气而不泻，满而不能实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D.传化物而不藏，满而不能实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E.虚实交替，泻而不藏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89、多选 相伴穿过甲状舌骨膜进入喉内的有（）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A.喉上动脉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B.喉上静脉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C.喉上神经内支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D.喉上神经外支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E.声门上区的淋巴管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90、单选 出现不完全喉返神经麻痹时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A.声带可充分外展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B.声带可内收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C.声带固定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D.声带皱缩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E.声带不完全外展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91、多选 变态反应性真菌性鼻旁窦炎镜下见窦内白褐色物有（）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A.变应性黏液素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B.嗜酸细胞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C.夏莱结晶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D.脱落的呼吸上皮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E.真菌菌丝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lang w:eastAsia="zh-CN"/>
        </w:rPr>
        <w:br/>
      </w:r>
      <w:r>
        <w:rPr>
          <w:rFonts w:ascii="宋体" w:eastAsia="宋体" w:hAnsi="宋体" w:cs="宋体" w:hint="eastAsia"/>
          <w:outline w:val="0"/>
          <w:shadow w:val="0"/>
          <w:emboss w:val="0"/>
          <w:imprint w:val="0"/>
          <w:vanish w:val="0"/>
          <w:w w:val="100"/>
          <w:sz w:val="28"/>
          <w:szCs w:val="28"/>
          <w:u w:val="none"/>
          <w:lang w:eastAsia="zh-CN"/>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https://d.book118.com/637141150020006040</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p>
    <w:sectPr>
      <w:type w:val="nextPage"/>
      <w:pgSz w:w="11906" w:h="16838"/>
      <w:pgMar w:top="1440" w:right="1080" w:bottom="1440" w:left="1080" w:header="851" w:footer="992" w:gutter="0"/>
      <w:pgNumType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B0"/>
    <w:rsid w:val="002B1D86"/>
    <w:rsid w:val="004B6DB0"/>
    <w:rsid w:val="05EA3BFE"/>
    <w:rsid w:val="12960F6B"/>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autoRedefine/>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link w:val="2"/>
    <w:semiHidden/>
    <w:unhideWhenUsed/>
    <w:qFormat/>
    <w:pPr>
      <w:widowControl/>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autoRedefine/>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Heading4">
    <w:name w:val="heading 4"/>
    <w:basedOn w:val="Normal"/>
    <w:next w:val="Normal"/>
    <w:link w:val="4"/>
    <w:autoRedefine/>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Heading5">
    <w:name w:val="heading 5"/>
    <w:basedOn w:val="Normal"/>
    <w:next w:val="Normal"/>
    <w:link w:val="5"/>
    <w:autoRedefine/>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paragraph" w:styleId="Heading6">
    <w:name w:val="heading 6"/>
    <w:basedOn w:val="Normal"/>
    <w:next w:val="Normal"/>
    <w:link w:val="6"/>
    <w:semiHidden/>
    <w:unhideWhenUsed/>
    <w:qFormat/>
    <w:pPr>
      <w:widowControl/>
      <w:spacing w:beforeAutospacing="1" w:afterAutospacing="1"/>
      <w:jc w:val="left"/>
      <w:outlineLvl w:val="5"/>
    </w:pPr>
    <w:rPr>
      <w:rFonts w:ascii="宋体" w:eastAsia="宋体" w:hAnsi="宋体" w:cs="Times New Roman" w:hint="eastAsia"/>
      <w:b/>
      <w:bCs/>
      <w:kern w:val="0"/>
      <w:sz w:val="15"/>
      <w:szCs w:val="15"/>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widowControl/>
      <w:tabs>
        <w:tab w:val="center" w:pos="4153"/>
        <w:tab w:val="right" w:pos="8306"/>
      </w:tabs>
      <w:snapToGrid w:val="0"/>
      <w:jc w:val="left"/>
    </w:pPr>
    <w:rPr>
      <w:rFonts w:asciiTheme="minorEastAsia" w:hAnsiTheme="minorEastAsia" w:cs="Times New Roman"/>
      <w:kern w:val="0"/>
      <w:sz w:val="18"/>
      <w:szCs w:val="18"/>
    </w:rPr>
  </w:style>
  <w:style w:type="paragraph" w:styleId="Header">
    <w:name w:val="header"/>
    <w:basedOn w:val="Normal"/>
    <w:link w:val="a"/>
    <w:autoRedefine/>
    <w:qFormat/>
    <w:pPr>
      <w:widowControl/>
      <w:tabs>
        <w:tab w:val="center" w:pos="4153"/>
        <w:tab w:val="right" w:pos="8306"/>
      </w:tabs>
      <w:snapToGrid w:val="0"/>
      <w:jc w:val="center"/>
    </w:pPr>
    <w:rPr>
      <w:rFonts w:asciiTheme="minorEastAsia" w:hAnsiTheme="minorEastAsia" w:cs="Times New Roman"/>
      <w:kern w:val="0"/>
      <w:sz w:val="18"/>
      <w:szCs w:val="18"/>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NormalWeb">
    <w:name w:val="Normal (Web)"/>
    <w:basedOn w:val="Normal"/>
    <w:autoRedefine/>
    <w:qFormat/>
    <w:pPr>
      <w:widowControl/>
      <w:spacing w:beforeAutospacing="1" w:afterAutospacing="1"/>
      <w:jc w:val="left"/>
    </w:pPr>
    <w:rPr>
      <w:rFonts w:asciiTheme="minorEastAsia" w:hAnsiTheme="minorEastAsia" w:cs="Times New Roman"/>
      <w:kern w:val="0"/>
      <w:sz w:val="24"/>
      <w:szCs w:val="24"/>
    </w:rPr>
  </w:style>
  <w:style w:type="character" w:styleId="Hyperlink">
    <w:name w:val="Hyperlink"/>
    <w:basedOn w:val="DefaultParagraphFont"/>
    <w:autoRedefine/>
    <w:qFormat/>
    <w:rPr>
      <w:color w:val="0000FF"/>
      <w:u w:val="single"/>
    </w:rPr>
  </w:style>
  <w:style w:type="character" w:customStyle="1" w:styleId="1">
    <w:name w:val="标题 1 字符"/>
    <w:basedOn w:val="DefaultParagraphFont"/>
    <w:link w:val="Heading1"/>
    <w:autoRedefine/>
    <w:qFormat/>
    <w:rPr>
      <w:rFonts w:ascii="宋体" w:eastAsia="宋体" w:hAnsi="宋体" w:cs="Times New Roman"/>
      <w:b/>
      <w:bCs/>
      <w:kern w:val="44"/>
      <w:sz w:val="48"/>
      <w:szCs w:val="48"/>
    </w:rPr>
  </w:style>
  <w:style w:type="character" w:customStyle="1" w:styleId="2">
    <w:name w:val="标题 2 字符"/>
    <w:basedOn w:val="DefaultParagraphFont"/>
    <w:link w:val="Heading2"/>
    <w:autoRedefine/>
    <w:semiHidden/>
    <w:qFormat/>
    <w:rPr>
      <w:rFonts w:ascii="宋体" w:eastAsia="宋体" w:hAnsi="宋体" w:cs="Times New Roman"/>
      <w:b/>
      <w:bCs/>
      <w:kern w:val="0"/>
      <w:sz w:val="36"/>
      <w:szCs w:val="36"/>
    </w:rPr>
  </w:style>
  <w:style w:type="character" w:customStyle="1" w:styleId="3">
    <w:name w:val="标题 3 字符"/>
    <w:basedOn w:val="DefaultParagraphFont"/>
    <w:link w:val="Heading3"/>
    <w:autoRedefine/>
    <w:semiHidden/>
    <w:qFormat/>
    <w:rPr>
      <w:rFonts w:ascii="宋体" w:eastAsia="宋体" w:hAnsi="宋体" w:cs="Times New Roman"/>
      <w:b/>
      <w:bCs/>
      <w:kern w:val="0"/>
      <w:sz w:val="27"/>
      <w:szCs w:val="27"/>
    </w:rPr>
  </w:style>
  <w:style w:type="character" w:customStyle="1" w:styleId="4">
    <w:name w:val="标题 4 字符"/>
    <w:basedOn w:val="DefaultParagraphFont"/>
    <w:link w:val="Heading4"/>
    <w:autoRedefine/>
    <w:semiHidden/>
    <w:qFormat/>
    <w:rPr>
      <w:rFonts w:ascii="宋体" w:eastAsia="宋体" w:hAnsi="宋体" w:cs="Times New Roman"/>
      <w:b/>
      <w:bCs/>
      <w:kern w:val="0"/>
      <w:sz w:val="24"/>
      <w:szCs w:val="24"/>
    </w:rPr>
  </w:style>
  <w:style w:type="character" w:customStyle="1" w:styleId="5">
    <w:name w:val="标题 5 字符"/>
    <w:basedOn w:val="DefaultParagraphFont"/>
    <w:link w:val="Heading5"/>
    <w:autoRedefine/>
    <w:semiHidden/>
    <w:qFormat/>
    <w:rPr>
      <w:rFonts w:ascii="宋体" w:eastAsia="宋体" w:hAnsi="宋体" w:cs="Times New Roman"/>
      <w:b/>
      <w:bCs/>
      <w:kern w:val="0"/>
      <w:sz w:val="20"/>
      <w:szCs w:val="20"/>
    </w:rPr>
  </w:style>
  <w:style w:type="character" w:customStyle="1" w:styleId="6">
    <w:name w:val="标题 6 字符"/>
    <w:basedOn w:val="DefaultParagraphFont"/>
    <w:link w:val="Heading6"/>
    <w:autoRedefine/>
    <w:semiHidden/>
    <w:qFormat/>
    <w:rPr>
      <w:rFonts w:ascii="宋体" w:eastAsia="宋体" w:hAnsi="宋体" w:cs="Times New Roman"/>
      <w:b/>
      <w:bCs/>
      <w:kern w:val="0"/>
      <w:sz w:val="15"/>
      <w:szCs w:val="15"/>
    </w:rPr>
  </w:style>
  <w:style w:type="character" w:customStyle="1" w:styleId="HTML">
    <w:name w:val="HTML 预设格式 字符"/>
    <w:basedOn w:val="DefaultParagraphFont"/>
    <w:link w:val="HTMLPreformatted"/>
    <w:autoRedefine/>
    <w:qFormat/>
    <w:rPr>
      <w:rFonts w:ascii="宋体" w:eastAsia="宋体" w:hAnsi="宋体" w:cs="Times New Roman"/>
      <w:kern w:val="0"/>
      <w:sz w:val="24"/>
      <w:szCs w:val="24"/>
    </w:rPr>
  </w:style>
  <w:style w:type="character" w:customStyle="1" w:styleId="a">
    <w:name w:val="页眉 字符"/>
    <w:basedOn w:val="DefaultParagraphFont"/>
    <w:link w:val="Header"/>
    <w:autoRedefine/>
    <w:qFormat/>
    <w:rPr>
      <w:rFonts w:asciiTheme="minorEastAsia" w:hAnsiTheme="minorEastAsia" w:cs="Times New Roman"/>
      <w:kern w:val="0"/>
      <w:sz w:val="18"/>
      <w:szCs w:val="18"/>
    </w:rPr>
  </w:style>
  <w:style w:type="character" w:customStyle="1" w:styleId="a0">
    <w:name w:val="页脚 字符"/>
    <w:basedOn w:val="DefaultParagraphFont"/>
    <w:link w:val="Footer"/>
    <w:autoRedefine/>
    <w:qFormat/>
    <w:rPr>
      <w:rFonts w:asciiTheme="minorEastAsia" w:hAnsiTheme="minorEastAs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3714115002000604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2730</Words>
  <Characters>15566</Characters>
  <Application>Microsoft Office Word</Application>
  <DocSecurity>0</DocSecurity>
  <Lines>129</Lines>
  <Paragraphs>36</Paragraphs>
  <ScaleCrop>false</ScaleCrop>
  <Company/>
  <LinksUpToDate>false</LinksUpToDate>
  <CharactersWithSpaces>18260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2024-02-02T14:59:00Z</dcterms:created>
  <dcterms:modified xsi:type="dcterms:W3CDTF">2024-02-03T01:15:57Z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A9DF33DA977C4378B4D033ED9ABEB15A_13</vt:lpwstr>
  </property>
  <property fmtid="{D5CDD505-2E9C-101B-9397-08002B2CF9AE}" pid="3" name="KSOProductBuildVer">
    <vt:lpwstr>2052-12.1.0.16250</vt:lpwstr>
  </property>
</Properties>
</file>