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航天器综合测试设备项目计划设计方案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372" w:history="1">
        <w:r>
          <w:rPr>
            <w:rFonts w:ascii="仿宋" w:eastAsia="仿宋" w:hAnsi="仿宋" w:cs="仿宋" w:hint="eastAsia"/>
            <w:lang w:eastAsia="zh-CN"/>
          </w:rPr>
          <w:t>前言</w:t>
        </w:r>
        <w:r>
          <w:tab/>
        </w:r>
        <w:r>
          <w:fldChar w:fldCharType="begin"/>
        </w:r>
        <w:r>
          <w:instrText xml:space="preserve"> PAGEREF _Toc12372 \h </w:instrText>
        </w:r>
        <w:r>
          <w:fldChar w:fldCharType="separate"/>
        </w:r>
        <w:r>
          <w:t>3</w:t>
        </w:r>
        <w:r>
          <w:fldChar w:fldCharType="end"/>
        </w:r>
      </w:hyperlink>
    </w:p>
    <w:p>
      <w:pPr>
        <w:pStyle w:val="TOC1"/>
        <w:tabs>
          <w:tab w:val="right" w:leader="dot" w:pos="8306"/>
        </w:tabs>
      </w:pPr>
      <w:hyperlink w:anchor="_Toc8629" w:history="1">
        <w:r>
          <w:rPr>
            <w:rFonts w:ascii="仿宋" w:eastAsia="仿宋" w:hAnsi="仿宋" w:cs="仿宋" w:hint="eastAsia"/>
            <w:lang w:eastAsia="zh-CN"/>
          </w:rPr>
          <w:t>一、航天器综合测试设备项目土建工程</w:t>
        </w:r>
        <w:r>
          <w:tab/>
        </w:r>
        <w:r>
          <w:fldChar w:fldCharType="begin"/>
        </w:r>
        <w:r>
          <w:instrText xml:space="preserve"> PAGEREF _Toc8629 \h </w:instrText>
        </w:r>
        <w:r>
          <w:fldChar w:fldCharType="separate"/>
        </w:r>
        <w:r>
          <w:t>3</w:t>
        </w:r>
        <w:r>
          <w:fldChar w:fldCharType="end"/>
        </w:r>
      </w:hyperlink>
    </w:p>
    <w:p>
      <w:pPr>
        <w:pStyle w:val="TOC2"/>
        <w:tabs>
          <w:tab w:val="right" w:leader="dot" w:pos="8306"/>
        </w:tabs>
      </w:pPr>
      <w:hyperlink w:anchor="_Toc26282" w:history="1">
        <w:r>
          <w:rPr>
            <w:rFonts w:ascii="仿宋" w:eastAsia="仿宋" w:hAnsi="仿宋" w:cs="仿宋" w:hint="eastAsia"/>
            <w:lang w:eastAsia="zh-CN"/>
          </w:rPr>
          <w:t>(一)、建筑工程设计原则</w:t>
        </w:r>
        <w:r>
          <w:tab/>
        </w:r>
        <w:r>
          <w:fldChar w:fldCharType="begin"/>
        </w:r>
        <w:r>
          <w:instrText xml:space="preserve"> PAGEREF _Toc26282 \h </w:instrText>
        </w:r>
        <w:r>
          <w:fldChar w:fldCharType="separate"/>
        </w:r>
        <w:r>
          <w:t>3</w:t>
        </w:r>
        <w:r>
          <w:fldChar w:fldCharType="end"/>
        </w:r>
      </w:hyperlink>
    </w:p>
    <w:p>
      <w:pPr>
        <w:pStyle w:val="TOC2"/>
        <w:tabs>
          <w:tab w:val="right" w:leader="dot" w:pos="8306"/>
        </w:tabs>
      </w:pPr>
      <w:hyperlink w:anchor="_Toc25454" w:history="1">
        <w:r>
          <w:rPr>
            <w:rFonts w:ascii="仿宋" w:eastAsia="仿宋" w:hAnsi="仿宋" w:cs="仿宋" w:hint="eastAsia"/>
            <w:lang w:eastAsia="zh-CN"/>
          </w:rPr>
          <w:t>(二)、土建工程设计年限及安全等级</w:t>
        </w:r>
        <w:r>
          <w:tab/>
        </w:r>
        <w:r>
          <w:fldChar w:fldCharType="begin"/>
        </w:r>
        <w:r>
          <w:instrText xml:space="preserve"> PAGEREF _Toc25454 \h </w:instrText>
        </w:r>
        <w:r>
          <w:fldChar w:fldCharType="separate"/>
        </w:r>
        <w:r>
          <w:t>4</w:t>
        </w:r>
        <w:r>
          <w:fldChar w:fldCharType="end"/>
        </w:r>
      </w:hyperlink>
    </w:p>
    <w:p>
      <w:pPr>
        <w:pStyle w:val="TOC2"/>
        <w:tabs>
          <w:tab w:val="right" w:leader="dot" w:pos="8306"/>
        </w:tabs>
      </w:pPr>
      <w:hyperlink w:anchor="_Toc1379" w:history="1">
        <w:r>
          <w:rPr>
            <w:rFonts w:ascii="仿宋" w:eastAsia="仿宋" w:hAnsi="仿宋" w:cs="仿宋" w:hint="eastAsia"/>
            <w:lang w:eastAsia="zh-CN"/>
          </w:rPr>
          <w:t>(三)、建筑工程设计总体要求</w:t>
        </w:r>
        <w:r>
          <w:tab/>
        </w:r>
        <w:r>
          <w:fldChar w:fldCharType="begin"/>
        </w:r>
        <w:r>
          <w:instrText xml:space="preserve"> PAGEREF _Toc1379 \h </w:instrText>
        </w:r>
        <w:r>
          <w:fldChar w:fldCharType="separate"/>
        </w:r>
        <w:r>
          <w:t>5</w:t>
        </w:r>
        <w:r>
          <w:fldChar w:fldCharType="end"/>
        </w:r>
      </w:hyperlink>
    </w:p>
    <w:p>
      <w:pPr>
        <w:pStyle w:val="TOC2"/>
        <w:tabs>
          <w:tab w:val="right" w:leader="dot" w:pos="8306"/>
        </w:tabs>
      </w:pPr>
      <w:hyperlink w:anchor="_Toc9522" w:history="1">
        <w:r>
          <w:rPr>
            <w:rFonts w:ascii="仿宋" w:eastAsia="仿宋" w:hAnsi="仿宋" w:cs="仿宋" w:hint="eastAsia"/>
            <w:lang w:eastAsia="zh-CN"/>
          </w:rPr>
          <w:t>(四)、土建工程建设指标</w:t>
        </w:r>
        <w:r>
          <w:tab/>
        </w:r>
        <w:r>
          <w:fldChar w:fldCharType="begin"/>
        </w:r>
        <w:r>
          <w:instrText xml:space="preserve"> PAGEREF _Toc9522 \h </w:instrText>
        </w:r>
        <w:r>
          <w:fldChar w:fldCharType="separate"/>
        </w:r>
        <w:r>
          <w:t>6</w:t>
        </w:r>
        <w:r>
          <w:fldChar w:fldCharType="end"/>
        </w:r>
      </w:hyperlink>
    </w:p>
    <w:p>
      <w:pPr>
        <w:pStyle w:val="TOC1"/>
        <w:tabs>
          <w:tab w:val="right" w:leader="dot" w:pos="8306"/>
        </w:tabs>
      </w:pPr>
      <w:hyperlink w:anchor="_Toc2413" w:history="1">
        <w:r>
          <w:rPr>
            <w:rFonts w:ascii="仿宋" w:eastAsia="仿宋" w:hAnsi="仿宋" w:cs="仿宋" w:hint="eastAsia"/>
            <w:lang w:eastAsia="zh-CN"/>
          </w:rPr>
          <w:t>二、航天器综合测试设备项目可持续发展</w:t>
        </w:r>
        <w:r>
          <w:tab/>
        </w:r>
        <w:r>
          <w:fldChar w:fldCharType="begin"/>
        </w:r>
        <w:r>
          <w:instrText xml:space="preserve"> PAGEREF _Toc2413 \h </w:instrText>
        </w:r>
        <w:r>
          <w:fldChar w:fldCharType="separate"/>
        </w:r>
        <w:r>
          <w:t>6</w:t>
        </w:r>
        <w:r>
          <w:fldChar w:fldCharType="end"/>
        </w:r>
      </w:hyperlink>
    </w:p>
    <w:p>
      <w:pPr>
        <w:pStyle w:val="TOC2"/>
        <w:tabs>
          <w:tab w:val="right" w:leader="dot" w:pos="8306"/>
        </w:tabs>
      </w:pPr>
      <w:hyperlink w:anchor="_Toc21429" w:history="1">
        <w:r>
          <w:rPr>
            <w:rFonts w:ascii="仿宋" w:eastAsia="仿宋" w:hAnsi="仿宋" w:cs="仿宋" w:hint="eastAsia"/>
            <w:lang w:eastAsia="zh-CN"/>
          </w:rPr>
          <w:t>(一)、可持续战略与实践</w:t>
        </w:r>
        <w:r>
          <w:tab/>
        </w:r>
        <w:r>
          <w:fldChar w:fldCharType="begin"/>
        </w:r>
        <w:r>
          <w:instrText xml:space="preserve"> PAGEREF _Toc21429 \h </w:instrText>
        </w:r>
        <w:r>
          <w:fldChar w:fldCharType="separate"/>
        </w:r>
        <w:r>
          <w:t>6</w:t>
        </w:r>
        <w:r>
          <w:fldChar w:fldCharType="end"/>
        </w:r>
      </w:hyperlink>
    </w:p>
    <w:p>
      <w:pPr>
        <w:pStyle w:val="TOC2"/>
        <w:tabs>
          <w:tab w:val="right" w:leader="dot" w:pos="8306"/>
        </w:tabs>
      </w:pPr>
      <w:hyperlink w:anchor="_Toc2595" w:history="1">
        <w:r>
          <w:rPr>
            <w:rFonts w:ascii="仿宋" w:eastAsia="仿宋" w:hAnsi="仿宋" w:cs="仿宋" w:hint="eastAsia"/>
            <w:lang w:eastAsia="zh-CN"/>
          </w:rPr>
          <w:t>(二)、环保与社会责任</w:t>
        </w:r>
        <w:r>
          <w:tab/>
        </w:r>
        <w:r>
          <w:fldChar w:fldCharType="begin"/>
        </w:r>
        <w:r>
          <w:instrText xml:space="preserve"> PAGEREF _Toc2595 \h </w:instrText>
        </w:r>
        <w:r>
          <w:fldChar w:fldCharType="separate"/>
        </w:r>
        <w:r>
          <w:t>7</w:t>
        </w:r>
        <w:r>
          <w:fldChar w:fldCharType="end"/>
        </w:r>
      </w:hyperlink>
    </w:p>
    <w:p>
      <w:pPr>
        <w:pStyle w:val="TOC1"/>
        <w:tabs>
          <w:tab w:val="right" w:leader="dot" w:pos="8306"/>
        </w:tabs>
      </w:pPr>
      <w:hyperlink w:anchor="_Toc30841" w:history="1">
        <w:r>
          <w:rPr>
            <w:rFonts w:ascii="仿宋" w:eastAsia="仿宋" w:hAnsi="仿宋" w:cs="仿宋" w:hint="eastAsia"/>
            <w:lang w:eastAsia="zh-CN"/>
          </w:rPr>
          <w:t>三、航天器综合测试设备项目建设单位说明</w:t>
        </w:r>
        <w:r>
          <w:tab/>
        </w:r>
        <w:r>
          <w:fldChar w:fldCharType="begin"/>
        </w:r>
        <w:r>
          <w:instrText xml:space="preserve"> PAGEREF _Toc30841 \h </w:instrText>
        </w:r>
        <w:r>
          <w:fldChar w:fldCharType="separate"/>
        </w:r>
        <w:r>
          <w:t>8</w:t>
        </w:r>
        <w:r>
          <w:fldChar w:fldCharType="end"/>
        </w:r>
      </w:hyperlink>
    </w:p>
    <w:p>
      <w:pPr>
        <w:pStyle w:val="TOC2"/>
        <w:tabs>
          <w:tab w:val="right" w:leader="dot" w:pos="8306"/>
        </w:tabs>
      </w:pPr>
      <w:hyperlink w:anchor="_Toc17481" w:history="1">
        <w:r>
          <w:rPr>
            <w:rFonts w:ascii="仿宋" w:eastAsia="仿宋" w:hAnsi="仿宋" w:cs="仿宋" w:hint="eastAsia"/>
            <w:lang w:eastAsia="zh-CN"/>
          </w:rPr>
          <w:t>(一)、航天器综合测试设备项目承办单位基本情况</w:t>
        </w:r>
        <w:r>
          <w:tab/>
        </w:r>
        <w:r>
          <w:fldChar w:fldCharType="begin"/>
        </w:r>
        <w:r>
          <w:instrText xml:space="preserve"> PAGEREF _Toc17481 \h </w:instrText>
        </w:r>
        <w:r>
          <w:fldChar w:fldCharType="separate"/>
        </w:r>
        <w:r>
          <w:t>8</w:t>
        </w:r>
        <w:r>
          <w:fldChar w:fldCharType="end"/>
        </w:r>
      </w:hyperlink>
    </w:p>
    <w:p>
      <w:pPr>
        <w:pStyle w:val="TOC2"/>
        <w:tabs>
          <w:tab w:val="right" w:leader="dot" w:pos="8306"/>
        </w:tabs>
      </w:pPr>
      <w:hyperlink w:anchor="_Toc31058" w:history="1">
        <w:r>
          <w:rPr>
            <w:rFonts w:ascii="仿宋" w:eastAsia="仿宋" w:hAnsi="仿宋" w:cs="仿宋" w:hint="eastAsia"/>
            <w:lang w:eastAsia="zh-CN"/>
          </w:rPr>
          <w:t>(二)、公司经济效益分析</w:t>
        </w:r>
        <w:r>
          <w:tab/>
        </w:r>
        <w:r>
          <w:fldChar w:fldCharType="begin"/>
        </w:r>
        <w:r>
          <w:instrText xml:space="preserve"> PAGEREF _Toc31058 \h </w:instrText>
        </w:r>
        <w:r>
          <w:fldChar w:fldCharType="separate"/>
        </w:r>
        <w:r>
          <w:t>9</w:t>
        </w:r>
        <w:r>
          <w:fldChar w:fldCharType="end"/>
        </w:r>
      </w:hyperlink>
    </w:p>
    <w:p>
      <w:pPr>
        <w:pStyle w:val="TOC1"/>
        <w:tabs>
          <w:tab w:val="right" w:leader="dot" w:pos="8306"/>
        </w:tabs>
      </w:pPr>
      <w:hyperlink w:anchor="_Toc14845" w:history="1">
        <w:r>
          <w:rPr>
            <w:rFonts w:ascii="仿宋" w:eastAsia="仿宋" w:hAnsi="仿宋" w:cs="仿宋" w:hint="eastAsia"/>
            <w:lang w:eastAsia="zh-CN"/>
          </w:rPr>
          <w:t>四、航天器综合测试设备项目危机管理</w:t>
        </w:r>
        <w:r>
          <w:tab/>
        </w:r>
        <w:r>
          <w:fldChar w:fldCharType="begin"/>
        </w:r>
        <w:r>
          <w:instrText xml:space="preserve"> PAGEREF _Toc14845 \h </w:instrText>
        </w:r>
        <w:r>
          <w:fldChar w:fldCharType="separate"/>
        </w:r>
        <w:r>
          <w:t>10</w:t>
        </w:r>
        <w:r>
          <w:fldChar w:fldCharType="end"/>
        </w:r>
      </w:hyperlink>
    </w:p>
    <w:p>
      <w:pPr>
        <w:pStyle w:val="TOC2"/>
        <w:tabs>
          <w:tab w:val="right" w:leader="dot" w:pos="8306"/>
        </w:tabs>
      </w:pPr>
      <w:hyperlink w:anchor="_Toc7449" w:history="1">
        <w:r>
          <w:rPr>
            <w:rFonts w:ascii="仿宋" w:eastAsia="仿宋" w:hAnsi="仿宋" w:cs="仿宋" w:hint="eastAsia"/>
            <w:lang w:eastAsia="zh-CN"/>
          </w:rPr>
          <w:t>(一)、危机预警与识别</w:t>
        </w:r>
        <w:r>
          <w:tab/>
        </w:r>
        <w:r>
          <w:fldChar w:fldCharType="begin"/>
        </w:r>
        <w:r>
          <w:instrText xml:space="preserve"> PAGEREF _Toc7449 \h </w:instrText>
        </w:r>
        <w:r>
          <w:fldChar w:fldCharType="separate"/>
        </w:r>
        <w:r>
          <w:t>10</w:t>
        </w:r>
        <w:r>
          <w:fldChar w:fldCharType="end"/>
        </w:r>
      </w:hyperlink>
    </w:p>
    <w:p>
      <w:pPr>
        <w:pStyle w:val="TOC2"/>
        <w:tabs>
          <w:tab w:val="right" w:leader="dot" w:pos="8306"/>
        </w:tabs>
      </w:pPr>
      <w:hyperlink w:anchor="_Toc30494" w:history="1">
        <w:r>
          <w:rPr>
            <w:rFonts w:ascii="仿宋" w:eastAsia="仿宋" w:hAnsi="仿宋" w:cs="仿宋" w:hint="eastAsia"/>
            <w:lang w:eastAsia="zh-CN"/>
          </w:rPr>
          <w:t>(二)、危机应对与恢复</w:t>
        </w:r>
        <w:r>
          <w:tab/>
        </w:r>
        <w:r>
          <w:fldChar w:fldCharType="begin"/>
        </w:r>
        <w:r>
          <w:instrText xml:space="preserve"> PAGEREF _Toc30494 \h </w:instrText>
        </w:r>
        <w:r>
          <w:fldChar w:fldCharType="separate"/>
        </w:r>
        <w:r>
          <w:t>11</w:t>
        </w:r>
        <w:r>
          <w:fldChar w:fldCharType="end"/>
        </w:r>
      </w:hyperlink>
    </w:p>
    <w:p>
      <w:pPr>
        <w:pStyle w:val="TOC1"/>
        <w:tabs>
          <w:tab w:val="right" w:leader="dot" w:pos="8306"/>
        </w:tabs>
      </w:pPr>
      <w:hyperlink w:anchor="_Toc18164" w:history="1">
        <w:r>
          <w:rPr>
            <w:rFonts w:ascii="仿宋" w:eastAsia="仿宋" w:hAnsi="仿宋" w:cs="仿宋" w:hint="eastAsia"/>
            <w:lang w:eastAsia="zh-CN"/>
          </w:rPr>
          <w:t>五、航天器综合测试设备项目绩效评估</w:t>
        </w:r>
        <w:r>
          <w:tab/>
        </w:r>
        <w:r>
          <w:fldChar w:fldCharType="begin"/>
        </w:r>
        <w:r>
          <w:instrText xml:space="preserve"> PAGEREF _Toc18164 \h </w:instrText>
        </w:r>
        <w:r>
          <w:fldChar w:fldCharType="separate"/>
        </w:r>
        <w:r>
          <w:t>12</w:t>
        </w:r>
        <w:r>
          <w:fldChar w:fldCharType="end"/>
        </w:r>
      </w:hyperlink>
    </w:p>
    <w:p>
      <w:pPr>
        <w:pStyle w:val="TOC2"/>
        <w:tabs>
          <w:tab w:val="right" w:leader="dot" w:pos="8306"/>
        </w:tabs>
      </w:pPr>
      <w:hyperlink w:anchor="_Toc17908" w:history="1">
        <w:r>
          <w:rPr>
            <w:rFonts w:ascii="仿宋" w:eastAsia="仿宋" w:hAnsi="仿宋" w:cs="仿宋" w:hint="eastAsia"/>
            <w:lang w:eastAsia="zh-CN"/>
          </w:rPr>
          <w:t>(一)、绩效评估指标</w:t>
        </w:r>
        <w:r>
          <w:tab/>
        </w:r>
        <w:r>
          <w:fldChar w:fldCharType="begin"/>
        </w:r>
        <w:r>
          <w:instrText xml:space="preserve"> PAGEREF _Toc17908 \h </w:instrText>
        </w:r>
        <w:r>
          <w:fldChar w:fldCharType="separate"/>
        </w:r>
        <w:r>
          <w:t>12</w:t>
        </w:r>
        <w:r>
          <w:fldChar w:fldCharType="end"/>
        </w:r>
      </w:hyperlink>
    </w:p>
    <w:p>
      <w:pPr>
        <w:pStyle w:val="TOC2"/>
        <w:tabs>
          <w:tab w:val="right" w:leader="dot" w:pos="8306"/>
        </w:tabs>
      </w:pPr>
      <w:hyperlink w:anchor="_Toc9433" w:history="1">
        <w:r>
          <w:rPr>
            <w:rFonts w:ascii="仿宋" w:eastAsia="仿宋" w:hAnsi="仿宋" w:cs="仿宋" w:hint="eastAsia"/>
            <w:lang w:eastAsia="zh-CN"/>
          </w:rPr>
          <w:t>(二)、绩效评估方法</w:t>
        </w:r>
        <w:r>
          <w:tab/>
        </w:r>
        <w:r>
          <w:fldChar w:fldCharType="begin"/>
        </w:r>
        <w:r>
          <w:instrText xml:space="preserve"> PAGEREF _Toc9433 \h </w:instrText>
        </w:r>
        <w:r>
          <w:fldChar w:fldCharType="separate"/>
        </w:r>
        <w:r>
          <w:t>13</w:t>
        </w:r>
        <w:r>
          <w:fldChar w:fldCharType="end"/>
        </w:r>
      </w:hyperlink>
    </w:p>
    <w:p>
      <w:pPr>
        <w:pStyle w:val="TOC2"/>
        <w:tabs>
          <w:tab w:val="right" w:leader="dot" w:pos="8306"/>
        </w:tabs>
      </w:pPr>
      <w:hyperlink w:anchor="_Toc15911" w:history="1">
        <w:r>
          <w:rPr>
            <w:rFonts w:ascii="仿宋" w:eastAsia="仿宋" w:hAnsi="仿宋" w:cs="仿宋" w:hint="eastAsia"/>
            <w:lang w:eastAsia="zh-CN"/>
          </w:rPr>
          <w:t>(三)、绩效评估周期</w:t>
        </w:r>
        <w:r>
          <w:tab/>
        </w:r>
        <w:r>
          <w:fldChar w:fldCharType="begin"/>
        </w:r>
        <w:r>
          <w:instrText xml:space="preserve"> PAGEREF _Toc15911 \h </w:instrText>
        </w:r>
        <w:r>
          <w:fldChar w:fldCharType="separate"/>
        </w:r>
        <w:r>
          <w:t>15</w:t>
        </w:r>
        <w:r>
          <w:fldChar w:fldCharType="end"/>
        </w:r>
      </w:hyperlink>
    </w:p>
    <w:p>
      <w:pPr>
        <w:pStyle w:val="TOC1"/>
        <w:tabs>
          <w:tab w:val="right" w:leader="dot" w:pos="8306"/>
        </w:tabs>
      </w:pPr>
      <w:hyperlink w:anchor="_Toc13115" w:history="1">
        <w:r>
          <w:rPr>
            <w:rFonts w:ascii="仿宋" w:eastAsia="仿宋" w:hAnsi="仿宋" w:cs="仿宋" w:hint="eastAsia"/>
            <w:lang w:eastAsia="zh-CN"/>
          </w:rPr>
          <w:t>六、航天器综合测试设备项目文档管理</w:t>
        </w:r>
        <w:r>
          <w:tab/>
        </w:r>
        <w:r>
          <w:fldChar w:fldCharType="begin"/>
        </w:r>
        <w:r>
          <w:instrText xml:space="preserve"> PAGEREF _Toc13115 \h </w:instrText>
        </w:r>
        <w:r>
          <w:fldChar w:fldCharType="separate"/>
        </w:r>
        <w:r>
          <w:t>16</w:t>
        </w:r>
        <w:r>
          <w:fldChar w:fldCharType="end"/>
        </w:r>
      </w:hyperlink>
    </w:p>
    <w:p>
      <w:pPr>
        <w:pStyle w:val="TOC2"/>
        <w:tabs>
          <w:tab w:val="right" w:leader="dot" w:pos="8306"/>
        </w:tabs>
      </w:pPr>
      <w:hyperlink w:anchor="_Toc10297" w:history="1">
        <w:r>
          <w:rPr>
            <w:rFonts w:ascii="仿宋" w:eastAsia="仿宋" w:hAnsi="仿宋" w:cs="仿宋" w:hint="eastAsia"/>
            <w:lang w:eastAsia="zh-CN"/>
          </w:rPr>
          <w:t>(一)、文档编制与审查</w:t>
        </w:r>
        <w:r>
          <w:tab/>
        </w:r>
        <w:r>
          <w:fldChar w:fldCharType="begin"/>
        </w:r>
        <w:r>
          <w:instrText xml:space="preserve"> PAGEREF _Toc10297 \h </w:instrText>
        </w:r>
        <w:r>
          <w:fldChar w:fldCharType="separate"/>
        </w:r>
        <w:r>
          <w:t>16</w:t>
        </w:r>
        <w:r>
          <w:fldChar w:fldCharType="end"/>
        </w:r>
      </w:hyperlink>
    </w:p>
    <w:p>
      <w:pPr>
        <w:pStyle w:val="TOC2"/>
        <w:tabs>
          <w:tab w:val="right" w:leader="dot" w:pos="8306"/>
        </w:tabs>
      </w:pPr>
      <w:hyperlink w:anchor="_Toc18173" w:history="1">
        <w:r>
          <w:rPr>
            <w:rFonts w:ascii="仿宋" w:eastAsia="仿宋" w:hAnsi="仿宋" w:cs="仿宋" w:hint="eastAsia"/>
            <w:lang w:eastAsia="zh-CN"/>
          </w:rPr>
          <w:t>(二)、文档发布与分发</w:t>
        </w:r>
        <w:r>
          <w:tab/>
        </w:r>
        <w:r>
          <w:fldChar w:fldCharType="begin"/>
        </w:r>
        <w:r>
          <w:instrText xml:space="preserve"> PAGEREF _Toc18173 \h </w:instrText>
        </w:r>
        <w:r>
          <w:fldChar w:fldCharType="separate"/>
        </w:r>
        <w:r>
          <w:t>17</w:t>
        </w:r>
        <w:r>
          <w:fldChar w:fldCharType="end"/>
        </w:r>
      </w:hyperlink>
    </w:p>
    <w:p>
      <w:pPr>
        <w:pStyle w:val="TOC2"/>
        <w:tabs>
          <w:tab w:val="right" w:leader="dot" w:pos="8306"/>
        </w:tabs>
      </w:pPr>
      <w:hyperlink w:anchor="_Toc16940" w:history="1">
        <w:r>
          <w:rPr>
            <w:rFonts w:ascii="仿宋" w:eastAsia="仿宋" w:hAnsi="仿宋" w:cs="仿宋" w:hint="eastAsia"/>
            <w:lang w:eastAsia="zh-CN"/>
          </w:rPr>
          <w:t>(三)、文档存档与归档</w:t>
        </w:r>
        <w:r>
          <w:tab/>
        </w:r>
        <w:r>
          <w:fldChar w:fldCharType="begin"/>
        </w:r>
        <w:r>
          <w:instrText xml:space="preserve"> PAGEREF _Toc16940 \h </w:instrText>
        </w:r>
        <w:r>
          <w:fldChar w:fldCharType="separate"/>
        </w:r>
        <w:r>
          <w:t>18</w:t>
        </w:r>
        <w:r>
          <w:fldChar w:fldCharType="end"/>
        </w:r>
      </w:hyperlink>
    </w:p>
    <w:p>
      <w:pPr>
        <w:pStyle w:val="TOC1"/>
        <w:tabs>
          <w:tab w:val="right" w:leader="dot" w:pos="8306"/>
        </w:tabs>
      </w:pPr>
      <w:hyperlink w:anchor="_Toc6174" w:history="1">
        <w:r>
          <w:rPr>
            <w:rFonts w:ascii="仿宋" w:eastAsia="仿宋" w:hAnsi="仿宋" w:cs="仿宋" w:hint="eastAsia"/>
            <w:lang w:eastAsia="zh-CN"/>
          </w:rPr>
          <w:t>七、生产安全保护</w:t>
        </w:r>
        <w:r>
          <w:tab/>
        </w:r>
        <w:r>
          <w:fldChar w:fldCharType="begin"/>
        </w:r>
        <w:r>
          <w:instrText xml:space="preserve"> PAGEREF _Toc6174 \h </w:instrText>
        </w:r>
        <w:r>
          <w:fldChar w:fldCharType="separate"/>
        </w:r>
        <w:r>
          <w:t>19</w:t>
        </w:r>
        <w:r>
          <w:fldChar w:fldCharType="end"/>
        </w:r>
      </w:hyperlink>
    </w:p>
    <w:p>
      <w:pPr>
        <w:pStyle w:val="TOC2"/>
        <w:tabs>
          <w:tab w:val="right" w:leader="dot" w:pos="8306"/>
        </w:tabs>
      </w:pPr>
      <w:hyperlink w:anchor="_Toc5625" w:history="1">
        <w:r>
          <w:rPr>
            <w:rFonts w:ascii="仿宋" w:eastAsia="仿宋" w:hAnsi="仿宋" w:cs="仿宋" w:hint="eastAsia"/>
            <w:lang w:eastAsia="zh-CN"/>
          </w:rPr>
          <w:t>(一)、消防安全</w:t>
        </w:r>
        <w:r>
          <w:tab/>
        </w:r>
        <w:r>
          <w:fldChar w:fldCharType="begin"/>
        </w:r>
        <w:r>
          <w:instrText xml:space="preserve"> PAGEREF _Toc5625 \h </w:instrText>
        </w:r>
        <w:r>
          <w:fldChar w:fldCharType="separate"/>
        </w:r>
        <w:r>
          <w:t>19</w:t>
        </w:r>
        <w:r>
          <w:fldChar w:fldCharType="end"/>
        </w:r>
      </w:hyperlink>
    </w:p>
    <w:p>
      <w:pPr>
        <w:pStyle w:val="TOC2"/>
        <w:tabs>
          <w:tab w:val="right" w:leader="dot" w:pos="8306"/>
        </w:tabs>
      </w:pPr>
      <w:hyperlink w:anchor="_Toc23236" w:history="1">
        <w:r>
          <w:rPr>
            <w:rFonts w:ascii="仿宋" w:eastAsia="仿宋" w:hAnsi="仿宋" w:cs="仿宋" w:hint="eastAsia"/>
            <w:lang w:eastAsia="zh-CN"/>
          </w:rPr>
          <w:t>(二)、防火防爆总图布置措施</w:t>
        </w:r>
        <w:r>
          <w:tab/>
        </w:r>
        <w:r>
          <w:fldChar w:fldCharType="begin"/>
        </w:r>
        <w:r>
          <w:instrText xml:space="preserve"> PAGEREF _Toc23236 \h </w:instrText>
        </w:r>
        <w:r>
          <w:fldChar w:fldCharType="separate"/>
        </w:r>
        <w:r>
          <w:t>21</w:t>
        </w:r>
        <w:r>
          <w:fldChar w:fldCharType="end"/>
        </w:r>
      </w:hyperlink>
    </w:p>
    <w:p>
      <w:pPr>
        <w:pStyle w:val="TOC2"/>
        <w:tabs>
          <w:tab w:val="right" w:leader="dot" w:pos="8306"/>
        </w:tabs>
      </w:pPr>
      <w:hyperlink w:anchor="_Toc22777" w:history="1">
        <w:r>
          <w:rPr>
            <w:rFonts w:ascii="仿宋" w:eastAsia="仿宋" w:hAnsi="仿宋" w:cs="仿宋" w:hint="eastAsia"/>
            <w:lang w:eastAsia="zh-CN"/>
          </w:rPr>
          <w:t>(三)、自然灾害防范措施</w:t>
        </w:r>
        <w:r>
          <w:tab/>
        </w:r>
        <w:r>
          <w:fldChar w:fldCharType="begin"/>
        </w:r>
        <w:r>
          <w:instrText xml:space="preserve"> PAGEREF _Toc22777 \h </w:instrText>
        </w:r>
        <w:r>
          <w:fldChar w:fldCharType="separate"/>
        </w:r>
        <w:r>
          <w:t>22</w:t>
        </w:r>
        <w:r>
          <w:fldChar w:fldCharType="end"/>
        </w:r>
      </w:hyperlink>
    </w:p>
    <w:p>
      <w:pPr>
        <w:pStyle w:val="TOC2"/>
        <w:tabs>
          <w:tab w:val="right" w:leader="dot" w:pos="8306"/>
        </w:tabs>
      </w:pPr>
      <w:hyperlink w:anchor="_Toc8586" w:history="1">
        <w:r>
          <w:rPr>
            <w:rFonts w:ascii="仿宋" w:eastAsia="仿宋" w:hAnsi="仿宋" w:cs="仿宋" w:hint="eastAsia"/>
            <w:lang w:eastAsia="zh-CN"/>
          </w:rPr>
          <w:t>(四)、安全色及安全标志使用要求</w:t>
        </w:r>
        <w:r>
          <w:tab/>
        </w:r>
        <w:r>
          <w:fldChar w:fldCharType="begin"/>
        </w:r>
        <w:r>
          <w:instrText xml:space="preserve"> PAGEREF _Toc8586 \h </w:instrText>
        </w:r>
        <w:r>
          <w:fldChar w:fldCharType="separate"/>
        </w:r>
        <w:r>
          <w:t>23</w:t>
        </w:r>
        <w:r>
          <w:fldChar w:fldCharType="end"/>
        </w:r>
      </w:hyperlink>
    </w:p>
    <w:p>
      <w:pPr>
        <w:pStyle w:val="TOC2"/>
        <w:tabs>
          <w:tab w:val="right" w:leader="dot" w:pos="8306"/>
        </w:tabs>
      </w:pPr>
      <w:hyperlink w:anchor="_Toc17274" w:history="1">
        <w:r>
          <w:rPr>
            <w:rFonts w:ascii="仿宋" w:eastAsia="仿宋" w:hAnsi="仿宋" w:cs="仿宋" w:hint="eastAsia"/>
            <w:lang w:eastAsia="zh-CN"/>
          </w:rPr>
          <w:t>(五)、防尘防毒措施</w:t>
        </w:r>
        <w:r>
          <w:tab/>
        </w:r>
        <w:r>
          <w:fldChar w:fldCharType="begin"/>
        </w:r>
        <w:r>
          <w:instrText xml:space="preserve"> PAGEREF _Toc17274 \h </w:instrText>
        </w:r>
        <w:r>
          <w:fldChar w:fldCharType="separate"/>
        </w:r>
        <w:r>
          <w:t>24</w:t>
        </w:r>
        <w:r>
          <w:fldChar w:fldCharType="end"/>
        </w:r>
      </w:hyperlink>
    </w:p>
    <w:p>
      <w:pPr>
        <w:pStyle w:val="TOC2"/>
        <w:tabs>
          <w:tab w:val="right" w:leader="dot" w:pos="8306"/>
        </w:tabs>
      </w:pPr>
      <w:hyperlink w:anchor="_Toc23349" w:history="1">
        <w:r>
          <w:rPr>
            <w:rFonts w:ascii="仿宋" w:eastAsia="仿宋" w:hAnsi="仿宋" w:cs="仿宋" w:hint="eastAsia"/>
            <w:lang w:eastAsia="zh-CN"/>
          </w:rPr>
          <w:t>(六)、防静电、触电防护及防雷措施</w:t>
        </w:r>
        <w:r>
          <w:tab/>
        </w:r>
        <w:r>
          <w:fldChar w:fldCharType="begin"/>
        </w:r>
        <w:r>
          <w:instrText xml:space="preserve"> PAGEREF _Toc23349 \h </w:instrText>
        </w:r>
        <w:r>
          <w:fldChar w:fldCharType="separate"/>
        </w:r>
        <w:r>
          <w:t>25</w:t>
        </w:r>
        <w:r>
          <w:fldChar w:fldCharType="end"/>
        </w:r>
      </w:hyperlink>
    </w:p>
    <w:p>
      <w:pPr>
        <w:pStyle w:val="TOC2"/>
        <w:tabs>
          <w:tab w:val="right" w:leader="dot" w:pos="8306"/>
        </w:tabs>
      </w:pPr>
      <w:hyperlink w:anchor="_Toc2576" w:history="1">
        <w:r>
          <w:rPr>
            <w:rFonts w:ascii="仿宋" w:eastAsia="仿宋" w:hAnsi="仿宋" w:cs="仿宋" w:hint="eastAsia"/>
            <w:lang w:eastAsia="zh-CN"/>
          </w:rPr>
          <w:t>(七)、机械设备安全保障措施</w:t>
        </w:r>
        <w:r>
          <w:tab/>
        </w:r>
        <w:r>
          <w:fldChar w:fldCharType="begin"/>
        </w:r>
        <w:r>
          <w:instrText xml:space="preserve"> PAGEREF _Toc2576 \h </w:instrText>
        </w:r>
        <w:r>
          <w:fldChar w:fldCharType="separate"/>
        </w:r>
        <w:r>
          <w:t>26</w:t>
        </w:r>
        <w:r>
          <w:fldChar w:fldCharType="end"/>
        </w:r>
      </w:hyperlink>
    </w:p>
    <w:p>
      <w:pPr>
        <w:pStyle w:val="TOC1"/>
        <w:tabs>
          <w:tab w:val="right" w:leader="dot" w:pos="8306"/>
        </w:tabs>
      </w:pPr>
      <w:hyperlink w:anchor="_Toc3915" w:history="1">
        <w:r>
          <w:rPr>
            <w:rFonts w:ascii="仿宋" w:eastAsia="仿宋" w:hAnsi="仿宋" w:cs="仿宋" w:hint="eastAsia"/>
            <w:lang w:eastAsia="zh-CN"/>
          </w:rPr>
          <w:t>八、航天器综合测试设备项目投资规划</w:t>
        </w:r>
        <w:r>
          <w:tab/>
        </w:r>
        <w:r>
          <w:fldChar w:fldCharType="begin"/>
        </w:r>
        <w:r>
          <w:instrText xml:space="preserve"> PAGEREF _Toc3915 \h </w:instrText>
        </w:r>
        <w:r>
          <w:fldChar w:fldCharType="separate"/>
        </w:r>
        <w:r>
          <w:t>28</w:t>
        </w:r>
        <w:r>
          <w:fldChar w:fldCharType="end"/>
        </w:r>
      </w:hyperlink>
    </w:p>
    <w:p>
      <w:pPr>
        <w:pStyle w:val="TOC2"/>
        <w:tabs>
          <w:tab w:val="right" w:leader="dot" w:pos="8306"/>
        </w:tabs>
      </w:pPr>
      <w:hyperlink w:anchor="_Toc11878" w:history="1">
        <w:r>
          <w:rPr>
            <w:rFonts w:ascii="仿宋" w:eastAsia="仿宋" w:hAnsi="仿宋" w:cs="仿宋" w:hint="eastAsia"/>
            <w:lang w:eastAsia="zh-CN"/>
          </w:rPr>
          <w:t>(一)、航天器综合测试设备项目总投资估算</w:t>
        </w:r>
        <w:r>
          <w:tab/>
        </w:r>
        <w:r>
          <w:fldChar w:fldCharType="begin"/>
        </w:r>
        <w:r>
          <w:instrText xml:space="preserve"> PAGEREF _Toc11878 \h </w:instrText>
        </w:r>
        <w:r>
          <w:fldChar w:fldCharType="separate"/>
        </w:r>
        <w:r>
          <w:t>28</w:t>
        </w:r>
        <w:r>
          <w:fldChar w:fldCharType="end"/>
        </w:r>
      </w:hyperlink>
    </w:p>
    <w:p>
      <w:pPr>
        <w:pStyle w:val="TOC2"/>
        <w:tabs>
          <w:tab w:val="right" w:leader="dot" w:pos="8306"/>
        </w:tabs>
      </w:pPr>
      <w:hyperlink w:anchor="_Toc22555" w:history="1">
        <w:r>
          <w:rPr>
            <w:rFonts w:ascii="仿宋" w:eastAsia="仿宋" w:hAnsi="仿宋" w:cs="仿宋" w:hint="eastAsia"/>
            <w:lang w:eastAsia="zh-CN"/>
          </w:rPr>
          <w:t>(二)、资金筹措</w:t>
        </w:r>
        <w:r>
          <w:tab/>
        </w:r>
        <w:r>
          <w:fldChar w:fldCharType="begin"/>
        </w:r>
        <w:r>
          <w:instrText xml:space="preserve"> PAGEREF _Toc22555 \h </w:instrText>
        </w:r>
        <w:r>
          <w:fldChar w:fldCharType="separate"/>
        </w:r>
        <w:r>
          <w:t>29</w:t>
        </w:r>
        <w:r>
          <w:fldChar w:fldCharType="end"/>
        </w:r>
      </w:hyperlink>
    </w:p>
    <w:p>
      <w:pPr>
        <w:pStyle w:val="TOC1"/>
        <w:tabs>
          <w:tab w:val="right" w:leader="dot" w:pos="8306"/>
        </w:tabs>
      </w:pPr>
      <w:hyperlink w:anchor="_Toc19355" w:history="1">
        <w:r>
          <w:rPr>
            <w:rFonts w:ascii="仿宋" w:eastAsia="仿宋" w:hAnsi="仿宋" w:cs="仿宋" w:hint="eastAsia"/>
            <w:lang w:eastAsia="zh-CN"/>
          </w:rPr>
          <w:t>九、航天器综合测试设备项目创新与研发</w:t>
        </w:r>
        <w:r>
          <w:tab/>
        </w:r>
        <w:r>
          <w:fldChar w:fldCharType="begin"/>
        </w:r>
        <w:r>
          <w:instrText xml:space="preserve"> PAGEREF _Toc19355 \h </w:instrText>
        </w:r>
        <w:r>
          <w:fldChar w:fldCharType="separate"/>
        </w:r>
        <w:r>
          <w:t>30</w:t>
        </w:r>
        <w:r>
          <w:fldChar w:fldCharType="end"/>
        </w:r>
      </w:hyperlink>
    </w:p>
    <w:p>
      <w:pPr>
        <w:pStyle w:val="TOC2"/>
        <w:tabs>
          <w:tab w:val="right" w:leader="dot" w:pos="8306"/>
        </w:tabs>
      </w:pPr>
      <w:hyperlink w:anchor="_Toc20016" w:history="1">
        <w:r>
          <w:rPr>
            <w:rFonts w:ascii="仿宋" w:eastAsia="仿宋" w:hAnsi="仿宋" w:cs="仿宋" w:hint="eastAsia"/>
            <w:lang w:eastAsia="zh-CN"/>
          </w:rPr>
          <w:t>(一)、创新策略与方向</w:t>
        </w:r>
        <w:r>
          <w:tab/>
        </w:r>
        <w:r>
          <w:fldChar w:fldCharType="begin"/>
        </w:r>
        <w:r>
          <w:instrText xml:space="preserve"> PAGEREF _Toc20016 \h </w:instrText>
        </w:r>
        <w:r>
          <w:fldChar w:fldCharType="separate"/>
        </w:r>
        <w:r>
          <w:t>30</w:t>
        </w:r>
        <w:r>
          <w:fldChar w:fldCharType="end"/>
        </w:r>
      </w:hyperlink>
    </w:p>
    <w:p>
      <w:pPr>
        <w:pStyle w:val="TOC2"/>
        <w:tabs>
          <w:tab w:val="right" w:leader="dot" w:pos="8306"/>
        </w:tabs>
      </w:pPr>
      <w:hyperlink w:anchor="_Toc25191" w:history="1">
        <w:r>
          <w:rPr>
            <w:rFonts w:ascii="仿宋" w:eastAsia="仿宋" w:hAnsi="仿宋" w:cs="仿宋" w:hint="eastAsia"/>
            <w:lang w:eastAsia="zh-CN"/>
          </w:rPr>
          <w:t>(二)、研发规划与投入</w:t>
        </w:r>
        <w:r>
          <w:tab/>
        </w:r>
        <w:r>
          <w:fldChar w:fldCharType="begin"/>
        </w:r>
        <w:r>
          <w:instrText xml:space="preserve"> PAGEREF _Toc25191 \h </w:instrText>
        </w:r>
        <w:r>
          <w:fldChar w:fldCharType="separate"/>
        </w:r>
        <w:r>
          <w:t>31</w:t>
        </w:r>
        <w:r>
          <w:fldChar w:fldCharType="end"/>
        </w:r>
      </w:hyperlink>
    </w:p>
    <w:p>
      <w:pPr>
        <w:pStyle w:val="TOC1"/>
        <w:tabs>
          <w:tab w:val="right" w:leader="dot" w:pos="8306"/>
        </w:tabs>
      </w:pPr>
      <w:hyperlink w:anchor="_Toc30799" w:history="1">
        <w:r>
          <w:rPr>
            <w:rFonts w:ascii="仿宋" w:eastAsia="仿宋" w:hAnsi="仿宋" w:cs="仿宋" w:hint="eastAsia"/>
            <w:lang w:eastAsia="zh-CN"/>
          </w:rPr>
          <w:t>十、航天器综合测试设备项目人力资源管理</w:t>
        </w:r>
        <w:r>
          <w:tab/>
        </w:r>
        <w:r>
          <w:fldChar w:fldCharType="begin"/>
        </w:r>
        <w:r>
          <w:instrText xml:space="preserve"> PAGEREF _Toc30799 \h </w:instrText>
        </w:r>
        <w:r>
          <w:fldChar w:fldCharType="separate"/>
        </w:r>
        <w:r>
          <w:t>33</w:t>
        </w:r>
        <w:r>
          <w:fldChar w:fldCharType="end"/>
        </w:r>
      </w:hyperlink>
    </w:p>
    <w:p>
      <w:pPr>
        <w:pStyle w:val="TOC2"/>
        <w:tabs>
          <w:tab w:val="right" w:leader="dot" w:pos="8306"/>
        </w:tabs>
      </w:pPr>
      <w:hyperlink w:anchor="_Toc2980" w:history="1">
        <w:r>
          <w:rPr>
            <w:rFonts w:ascii="仿宋" w:eastAsia="仿宋" w:hAnsi="仿宋" w:cs="仿宋" w:hint="eastAsia"/>
            <w:lang w:eastAsia="zh-CN"/>
          </w:rPr>
          <w:t>(一)、建立健全的预算管理制度</w:t>
        </w:r>
        <w:r>
          <w:tab/>
        </w:r>
        <w:r>
          <w:fldChar w:fldCharType="begin"/>
        </w:r>
        <w:r>
          <w:instrText xml:space="preserve"> PAGEREF _Toc2980 \h </w:instrText>
        </w:r>
        <w:r>
          <w:fldChar w:fldCharType="separate"/>
        </w:r>
        <w:r>
          <w:t>33</w:t>
        </w:r>
        <w:r>
          <w:fldChar w:fldCharType="end"/>
        </w:r>
      </w:hyperlink>
    </w:p>
    <w:p>
      <w:pPr>
        <w:pStyle w:val="TOC2"/>
        <w:tabs>
          <w:tab w:val="right" w:leader="dot" w:pos="8306"/>
        </w:tabs>
      </w:pPr>
      <w:hyperlink w:anchor="_Toc11370" w:history="1">
        <w:r>
          <w:rPr>
            <w:rFonts w:ascii="仿宋" w:eastAsia="仿宋" w:hAnsi="仿宋" w:cs="仿宋" w:hint="eastAsia"/>
            <w:lang w:eastAsia="zh-CN"/>
          </w:rPr>
          <w:t>(二)、加强资金流动监控</w:t>
        </w:r>
        <w:r>
          <w:tab/>
        </w:r>
        <w:r>
          <w:fldChar w:fldCharType="begin"/>
        </w:r>
        <w:r>
          <w:instrText xml:space="preserve"> PAGEREF _Toc11370 \h </w:instrText>
        </w:r>
        <w:r>
          <w:fldChar w:fldCharType="separate"/>
        </w:r>
        <w:r>
          <w:t>35</w:t>
        </w:r>
        <w:r>
          <w:fldChar w:fldCharType="end"/>
        </w:r>
      </w:hyperlink>
    </w:p>
    <w:p>
      <w:pPr>
        <w:pStyle w:val="TOC2"/>
        <w:tabs>
          <w:tab w:val="right" w:leader="dot" w:pos="8306"/>
        </w:tabs>
      </w:pPr>
      <w:hyperlink w:anchor="_Toc27635" w:history="1">
        <w:r>
          <w:rPr>
            <w:rFonts w:ascii="仿宋" w:eastAsia="仿宋" w:hAnsi="仿宋" w:cs="仿宋" w:hint="eastAsia"/>
            <w:lang w:eastAsia="zh-CN"/>
          </w:rPr>
          <w:t>(三)、制定完善的风险控制机制</w:t>
        </w:r>
        <w:r>
          <w:tab/>
        </w:r>
        <w:r>
          <w:fldChar w:fldCharType="begin"/>
        </w:r>
        <w:r>
          <w:instrText xml:space="preserve"> PAGEREF _Toc27635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981" w:history="1">
        <w:r>
          <w:rPr>
            <w:rFonts w:ascii="仿宋" w:eastAsia="仿宋" w:hAnsi="仿宋" w:cs="仿宋" w:hint="eastAsia"/>
            <w:lang w:eastAsia="zh-CN"/>
          </w:rPr>
          <w:t>(四)、优化成本管理</w:t>
        </w:r>
        <w:r>
          <w:tab/>
        </w:r>
        <w:r>
          <w:fldChar w:fldCharType="begin"/>
        </w:r>
        <w:r>
          <w:instrText xml:space="preserve"> PAGEREF _Toc28981 \h </w:instrText>
        </w:r>
        <w:r>
          <w:fldChar w:fldCharType="separate"/>
        </w:r>
        <w:r>
          <w:t>37</w:t>
        </w:r>
        <w:r>
          <w:fldChar w:fldCharType="end"/>
        </w:r>
      </w:hyperlink>
    </w:p>
    <w:p>
      <w:pPr>
        <w:pStyle w:val="TOC1"/>
        <w:tabs>
          <w:tab w:val="right" w:leader="dot" w:pos="8306"/>
        </w:tabs>
      </w:pPr>
      <w:hyperlink w:anchor="_Toc22920" w:history="1">
        <w:r>
          <w:rPr>
            <w:rFonts w:ascii="仿宋" w:eastAsia="仿宋" w:hAnsi="仿宋" w:cs="仿宋" w:hint="eastAsia"/>
            <w:lang w:eastAsia="zh-CN"/>
          </w:rPr>
          <w:t>十一、航天器综合测试设备项目人力资源培养与发展</w:t>
        </w:r>
        <w:r>
          <w:tab/>
        </w:r>
        <w:r>
          <w:fldChar w:fldCharType="begin"/>
        </w:r>
        <w:r>
          <w:instrText xml:space="preserve"> PAGEREF _Toc22920 \h </w:instrText>
        </w:r>
        <w:r>
          <w:fldChar w:fldCharType="separate"/>
        </w:r>
        <w:r>
          <w:t>39</w:t>
        </w:r>
        <w:r>
          <w:fldChar w:fldCharType="end"/>
        </w:r>
      </w:hyperlink>
    </w:p>
    <w:p>
      <w:pPr>
        <w:pStyle w:val="TOC2"/>
        <w:tabs>
          <w:tab w:val="right" w:leader="dot" w:pos="8306"/>
        </w:tabs>
      </w:pPr>
      <w:hyperlink w:anchor="_Toc11574" w:history="1">
        <w:r>
          <w:rPr>
            <w:rFonts w:ascii="仿宋" w:eastAsia="仿宋" w:hAnsi="仿宋" w:cs="仿宋" w:hint="eastAsia"/>
            <w:lang w:eastAsia="zh-CN"/>
          </w:rPr>
          <w:t>(一)、人才需求与规划</w:t>
        </w:r>
        <w:r>
          <w:tab/>
        </w:r>
        <w:r>
          <w:fldChar w:fldCharType="begin"/>
        </w:r>
        <w:r>
          <w:instrText xml:space="preserve"> PAGEREF _Toc11574 \h </w:instrText>
        </w:r>
        <w:r>
          <w:fldChar w:fldCharType="separate"/>
        </w:r>
        <w:r>
          <w:t>39</w:t>
        </w:r>
        <w:r>
          <w:fldChar w:fldCharType="end"/>
        </w:r>
      </w:hyperlink>
    </w:p>
    <w:p>
      <w:pPr>
        <w:pStyle w:val="TOC2"/>
        <w:tabs>
          <w:tab w:val="right" w:leader="dot" w:pos="8306"/>
        </w:tabs>
      </w:pPr>
      <w:hyperlink w:anchor="_Toc28010" w:history="1">
        <w:r>
          <w:rPr>
            <w:rFonts w:ascii="仿宋" w:eastAsia="仿宋" w:hAnsi="仿宋" w:cs="仿宋" w:hint="eastAsia"/>
            <w:lang w:eastAsia="zh-CN"/>
          </w:rPr>
          <w:t>(二)、培训与发展计划</w:t>
        </w:r>
        <w:r>
          <w:tab/>
        </w:r>
        <w:r>
          <w:fldChar w:fldCharType="begin"/>
        </w:r>
        <w:r>
          <w:instrText xml:space="preserve"> PAGEREF _Toc28010 \h </w:instrText>
        </w:r>
        <w:r>
          <w:fldChar w:fldCharType="separate"/>
        </w:r>
        <w:r>
          <w:t>39</w:t>
        </w:r>
        <w:r>
          <w:fldChar w:fldCharType="end"/>
        </w:r>
      </w:hyperlink>
    </w:p>
    <w:p>
      <w:pPr>
        <w:pStyle w:val="TOC1"/>
        <w:tabs>
          <w:tab w:val="right" w:leader="dot" w:pos="8306"/>
        </w:tabs>
      </w:pPr>
      <w:hyperlink w:anchor="_Toc6025" w:history="1">
        <w:r>
          <w:rPr>
            <w:rFonts w:ascii="仿宋" w:eastAsia="仿宋" w:hAnsi="仿宋" w:cs="仿宋" w:hint="eastAsia"/>
            <w:lang w:eastAsia="zh-CN"/>
          </w:rPr>
          <w:t>十二、航天器综合测试设备项目社会影响</w:t>
        </w:r>
        <w:r>
          <w:tab/>
        </w:r>
        <w:r>
          <w:fldChar w:fldCharType="begin"/>
        </w:r>
        <w:r>
          <w:instrText xml:space="preserve"> PAGEREF _Toc6025 \h </w:instrText>
        </w:r>
        <w:r>
          <w:fldChar w:fldCharType="separate"/>
        </w:r>
        <w:r>
          <w:t>40</w:t>
        </w:r>
        <w:r>
          <w:fldChar w:fldCharType="end"/>
        </w:r>
      </w:hyperlink>
    </w:p>
    <w:p>
      <w:pPr>
        <w:pStyle w:val="TOC2"/>
        <w:tabs>
          <w:tab w:val="right" w:leader="dot" w:pos="8306"/>
        </w:tabs>
      </w:pPr>
      <w:hyperlink w:anchor="_Toc17321" w:history="1">
        <w:r>
          <w:rPr>
            <w:rFonts w:ascii="仿宋" w:eastAsia="仿宋" w:hAnsi="仿宋" w:cs="仿宋" w:hint="eastAsia"/>
            <w:lang w:eastAsia="zh-CN"/>
          </w:rPr>
          <w:t>(一)、社会责任与义务</w:t>
        </w:r>
        <w:r>
          <w:tab/>
        </w:r>
        <w:r>
          <w:fldChar w:fldCharType="begin"/>
        </w:r>
        <w:r>
          <w:instrText xml:space="preserve"> PAGEREF _Toc17321 \h </w:instrText>
        </w:r>
        <w:r>
          <w:fldChar w:fldCharType="separate"/>
        </w:r>
        <w:r>
          <w:t>40</w:t>
        </w:r>
        <w:r>
          <w:fldChar w:fldCharType="end"/>
        </w:r>
      </w:hyperlink>
    </w:p>
    <w:p>
      <w:pPr>
        <w:pStyle w:val="TOC2"/>
        <w:tabs>
          <w:tab w:val="right" w:leader="dot" w:pos="8306"/>
        </w:tabs>
      </w:pPr>
      <w:hyperlink w:anchor="_Toc16316" w:history="1">
        <w:r>
          <w:rPr>
            <w:rFonts w:ascii="仿宋" w:eastAsia="仿宋" w:hAnsi="仿宋" w:cs="仿宋" w:hint="eastAsia"/>
            <w:lang w:eastAsia="zh-CN"/>
          </w:rPr>
          <w:t>(二)、社会参与与沟通</w:t>
        </w:r>
        <w:r>
          <w:tab/>
        </w:r>
        <w:r>
          <w:fldChar w:fldCharType="begin"/>
        </w:r>
        <w:r>
          <w:instrText xml:space="preserve"> PAGEREF _Toc16316 \h </w:instrText>
        </w:r>
        <w:r>
          <w:fldChar w:fldCharType="separate"/>
        </w:r>
        <w:r>
          <w:t>41</w:t>
        </w:r>
        <w:r>
          <w:fldChar w:fldCharType="end"/>
        </w:r>
      </w:hyperlink>
    </w:p>
    <w:p>
      <w:pPr>
        <w:pStyle w:val="TOC1"/>
        <w:tabs>
          <w:tab w:val="right" w:leader="dot" w:pos="8306"/>
        </w:tabs>
      </w:pPr>
      <w:hyperlink w:anchor="_Toc2654" w:history="1">
        <w:r>
          <w:rPr>
            <w:rFonts w:ascii="仿宋" w:eastAsia="仿宋" w:hAnsi="仿宋" w:cs="仿宋" w:hint="eastAsia"/>
            <w:lang w:eastAsia="zh-CN"/>
          </w:rPr>
          <w:t>十三、风险识别与分类</w:t>
        </w:r>
        <w:r>
          <w:tab/>
        </w:r>
        <w:r>
          <w:fldChar w:fldCharType="begin"/>
        </w:r>
        <w:r>
          <w:instrText xml:space="preserve"> PAGEREF _Toc2654 \h </w:instrText>
        </w:r>
        <w:r>
          <w:fldChar w:fldCharType="separate"/>
        </w:r>
        <w:r>
          <w:t>42</w:t>
        </w:r>
        <w:r>
          <w:fldChar w:fldCharType="end"/>
        </w:r>
      </w:hyperlink>
    </w:p>
    <w:p>
      <w:pPr>
        <w:pStyle w:val="TOC2"/>
        <w:tabs>
          <w:tab w:val="right" w:leader="dot" w:pos="8306"/>
        </w:tabs>
      </w:pPr>
      <w:hyperlink w:anchor="_Toc27996" w:history="1">
        <w:r>
          <w:rPr>
            <w:rFonts w:ascii="仿宋" w:eastAsia="仿宋" w:hAnsi="仿宋" w:cs="仿宋" w:hint="eastAsia"/>
            <w:lang w:eastAsia="zh-CN"/>
          </w:rPr>
          <w:t>(一)、风险识别</w:t>
        </w:r>
        <w:r>
          <w:tab/>
        </w:r>
        <w:r>
          <w:fldChar w:fldCharType="begin"/>
        </w:r>
        <w:r>
          <w:instrText xml:space="preserve"> PAGEREF _Toc27996 \h </w:instrText>
        </w:r>
        <w:r>
          <w:fldChar w:fldCharType="separate"/>
        </w:r>
        <w:r>
          <w:t>42</w:t>
        </w:r>
        <w:r>
          <w:fldChar w:fldCharType="end"/>
        </w:r>
      </w:hyperlink>
    </w:p>
    <w:p>
      <w:pPr>
        <w:pStyle w:val="TOC2"/>
        <w:tabs>
          <w:tab w:val="right" w:leader="dot" w:pos="8306"/>
        </w:tabs>
      </w:pPr>
      <w:hyperlink w:anchor="_Toc15716" w:history="1">
        <w:r>
          <w:rPr>
            <w:rFonts w:ascii="仿宋" w:eastAsia="仿宋" w:hAnsi="仿宋" w:cs="仿宋" w:hint="eastAsia"/>
            <w:lang w:eastAsia="zh-CN"/>
          </w:rPr>
          <w:t>(二)、风险分类</w:t>
        </w:r>
        <w:r>
          <w:tab/>
        </w:r>
        <w:r>
          <w:fldChar w:fldCharType="begin"/>
        </w:r>
        <w:r>
          <w:instrText xml:space="preserve"> PAGEREF _Toc15716 \h </w:instrText>
        </w:r>
        <w:r>
          <w:fldChar w:fldCharType="separate"/>
        </w:r>
        <w:r>
          <w:t>43</w:t>
        </w:r>
        <w:r>
          <w:fldChar w:fldCharType="end"/>
        </w:r>
      </w:hyperlink>
    </w:p>
    <w:p>
      <w:pPr>
        <w:pStyle w:val="TOC1"/>
        <w:tabs>
          <w:tab w:val="right" w:leader="dot" w:pos="8306"/>
        </w:tabs>
      </w:pPr>
      <w:hyperlink w:anchor="_Toc23862" w:history="1">
        <w:r>
          <w:rPr>
            <w:rFonts w:ascii="仿宋" w:eastAsia="仿宋" w:hAnsi="仿宋" w:cs="仿宋" w:hint="eastAsia"/>
            <w:lang w:eastAsia="zh-CN"/>
          </w:rPr>
          <w:t>十四、营销与推广策略</w:t>
        </w:r>
        <w:r>
          <w:tab/>
        </w:r>
        <w:r>
          <w:fldChar w:fldCharType="begin"/>
        </w:r>
        <w:r>
          <w:instrText xml:space="preserve"> PAGEREF _Toc23862 \h </w:instrText>
        </w:r>
        <w:r>
          <w:fldChar w:fldCharType="separate"/>
        </w:r>
        <w:r>
          <w:t>45</w:t>
        </w:r>
        <w:r>
          <w:fldChar w:fldCharType="end"/>
        </w:r>
      </w:hyperlink>
    </w:p>
    <w:p>
      <w:pPr>
        <w:pStyle w:val="TOC2"/>
        <w:tabs>
          <w:tab w:val="right" w:leader="dot" w:pos="8306"/>
        </w:tabs>
      </w:pPr>
      <w:hyperlink w:anchor="_Toc7473" w:history="1">
        <w:r>
          <w:rPr>
            <w:rFonts w:ascii="仿宋" w:eastAsia="仿宋" w:hAnsi="仿宋" w:cs="仿宋" w:hint="eastAsia"/>
            <w:lang w:eastAsia="zh-CN"/>
          </w:rPr>
          <w:t>(一)、产品/服务定位与特点</w:t>
        </w:r>
        <w:r>
          <w:tab/>
        </w:r>
        <w:r>
          <w:fldChar w:fldCharType="begin"/>
        </w:r>
        <w:r>
          <w:instrText xml:space="preserve"> PAGEREF _Toc7473 \h </w:instrText>
        </w:r>
        <w:r>
          <w:fldChar w:fldCharType="separate"/>
        </w:r>
        <w:r>
          <w:t>45</w:t>
        </w:r>
        <w:r>
          <w:fldChar w:fldCharType="end"/>
        </w:r>
      </w:hyperlink>
    </w:p>
    <w:p>
      <w:pPr>
        <w:pStyle w:val="TOC2"/>
        <w:tabs>
          <w:tab w:val="right" w:leader="dot" w:pos="8306"/>
        </w:tabs>
      </w:pPr>
      <w:hyperlink w:anchor="_Toc20825" w:history="1">
        <w:r>
          <w:rPr>
            <w:rFonts w:ascii="仿宋" w:eastAsia="仿宋" w:hAnsi="仿宋" w:cs="仿宋" w:hint="eastAsia"/>
            <w:lang w:eastAsia="zh-CN"/>
          </w:rPr>
          <w:t>(二)、市场定位与竞争分析</w:t>
        </w:r>
        <w:r>
          <w:tab/>
        </w:r>
        <w:r>
          <w:fldChar w:fldCharType="begin"/>
        </w:r>
        <w:r>
          <w:instrText xml:space="preserve"> PAGEREF _Toc20825 \h </w:instrText>
        </w:r>
        <w:r>
          <w:fldChar w:fldCharType="separate"/>
        </w:r>
        <w:r>
          <w:t>46</w:t>
        </w:r>
        <w:r>
          <w:fldChar w:fldCharType="end"/>
        </w:r>
      </w:hyperlink>
    </w:p>
    <w:p>
      <w:pPr>
        <w:pStyle w:val="TOC2"/>
        <w:tabs>
          <w:tab w:val="right" w:leader="dot" w:pos="8306"/>
        </w:tabs>
      </w:pPr>
      <w:hyperlink w:anchor="_Toc8515" w:history="1">
        <w:r>
          <w:rPr>
            <w:rFonts w:ascii="仿宋" w:eastAsia="仿宋" w:hAnsi="仿宋" w:cs="仿宋" w:hint="eastAsia"/>
            <w:lang w:eastAsia="zh-CN"/>
          </w:rPr>
          <w:t>(三)、营销渠道与策略</w:t>
        </w:r>
        <w:r>
          <w:tab/>
        </w:r>
        <w:r>
          <w:fldChar w:fldCharType="begin"/>
        </w:r>
        <w:r>
          <w:instrText xml:space="preserve"> PAGEREF _Toc8515 \h </w:instrText>
        </w:r>
        <w:r>
          <w:fldChar w:fldCharType="separate"/>
        </w:r>
        <w:r>
          <w:t>48</w:t>
        </w:r>
        <w:r>
          <w:fldChar w:fldCharType="end"/>
        </w:r>
      </w:hyperlink>
    </w:p>
    <w:p>
      <w:pPr>
        <w:pStyle w:val="TOC2"/>
        <w:tabs>
          <w:tab w:val="right" w:leader="dot" w:pos="8306"/>
        </w:tabs>
      </w:pPr>
      <w:hyperlink w:anchor="_Toc21076" w:history="1">
        <w:r>
          <w:rPr>
            <w:rFonts w:ascii="仿宋" w:eastAsia="仿宋" w:hAnsi="仿宋" w:cs="仿宋" w:hint="eastAsia"/>
            <w:lang w:eastAsia="zh-CN"/>
          </w:rPr>
          <w:t>(四)、推广与宣传活动</w:t>
        </w:r>
        <w:r>
          <w:tab/>
        </w:r>
        <w:r>
          <w:fldChar w:fldCharType="begin"/>
        </w:r>
        <w:r>
          <w:instrText xml:space="preserve"> PAGEREF _Toc21076 \h </w:instrText>
        </w:r>
        <w:r>
          <w:fldChar w:fldCharType="separate"/>
        </w:r>
        <w:r>
          <w:t>49</w:t>
        </w:r>
        <w:r>
          <w:fldChar w:fldCharType="end"/>
        </w:r>
      </w:hyperlink>
    </w:p>
    <w:p>
      <w:pPr>
        <w:pStyle w:val="TOC1"/>
        <w:tabs>
          <w:tab w:val="right" w:leader="dot" w:pos="8306"/>
        </w:tabs>
      </w:pPr>
      <w:hyperlink w:anchor="_Toc27366" w:history="1">
        <w:r>
          <w:rPr>
            <w:rFonts w:ascii="仿宋" w:eastAsia="仿宋" w:hAnsi="仿宋" w:cs="仿宋" w:hint="eastAsia"/>
            <w:lang w:eastAsia="zh-CN"/>
          </w:rPr>
          <w:t>十五、航天器综合测试设备项目实施时间节点</w:t>
        </w:r>
        <w:r>
          <w:tab/>
        </w:r>
        <w:r>
          <w:fldChar w:fldCharType="begin"/>
        </w:r>
        <w:r>
          <w:instrText xml:space="preserve"> PAGEREF _Toc27366 \h </w:instrText>
        </w:r>
        <w:r>
          <w:fldChar w:fldCharType="separate"/>
        </w:r>
        <w:r>
          <w:t>54</w:t>
        </w:r>
        <w:r>
          <w:fldChar w:fldCharType="end"/>
        </w:r>
      </w:hyperlink>
    </w:p>
    <w:p>
      <w:pPr>
        <w:pStyle w:val="TOC2"/>
        <w:tabs>
          <w:tab w:val="right" w:leader="dot" w:pos="8306"/>
        </w:tabs>
      </w:pPr>
      <w:hyperlink w:anchor="_Toc13133" w:history="1">
        <w:r>
          <w:rPr>
            <w:rFonts w:ascii="仿宋" w:eastAsia="仿宋" w:hAnsi="仿宋" w:cs="仿宋" w:hint="eastAsia"/>
            <w:lang w:eastAsia="zh-CN"/>
          </w:rPr>
          <w:t>(一)、航天器综合测试设备项目启动阶段时间节点</w:t>
        </w:r>
        <w:r>
          <w:tab/>
        </w:r>
        <w:r>
          <w:fldChar w:fldCharType="begin"/>
        </w:r>
        <w:r>
          <w:instrText xml:space="preserve"> PAGEREF _Toc13133 \h </w:instrText>
        </w:r>
        <w:r>
          <w:fldChar w:fldCharType="separate"/>
        </w:r>
        <w:r>
          <w:t>54</w:t>
        </w:r>
        <w:r>
          <w:fldChar w:fldCharType="end"/>
        </w:r>
      </w:hyperlink>
    </w:p>
    <w:p>
      <w:pPr>
        <w:pStyle w:val="TOC2"/>
        <w:tabs>
          <w:tab w:val="right" w:leader="dot" w:pos="8306"/>
        </w:tabs>
      </w:pPr>
      <w:hyperlink w:anchor="_Toc9075" w:history="1">
        <w:r>
          <w:rPr>
            <w:rFonts w:ascii="仿宋" w:eastAsia="仿宋" w:hAnsi="仿宋" w:cs="仿宋" w:hint="eastAsia"/>
            <w:lang w:eastAsia="zh-CN"/>
          </w:rPr>
          <w:t>(二)、航天器综合测试设备项目执行阶段时间节点</w:t>
        </w:r>
        <w:r>
          <w:tab/>
        </w:r>
        <w:r>
          <w:fldChar w:fldCharType="begin"/>
        </w:r>
        <w:r>
          <w:instrText xml:space="preserve"> PAGEREF _Toc9075 \h </w:instrText>
        </w:r>
        <w:r>
          <w:fldChar w:fldCharType="separate"/>
        </w:r>
        <w:r>
          <w:t>56</w:t>
        </w:r>
        <w:r>
          <w:fldChar w:fldCharType="end"/>
        </w:r>
      </w:hyperlink>
    </w:p>
    <w:p>
      <w:pPr>
        <w:pStyle w:val="TOC2"/>
        <w:tabs>
          <w:tab w:val="right" w:leader="dot" w:pos="8306"/>
        </w:tabs>
      </w:pPr>
      <w:hyperlink w:anchor="_Toc14303" w:history="1">
        <w:r>
          <w:rPr>
            <w:rFonts w:ascii="仿宋" w:eastAsia="仿宋" w:hAnsi="仿宋" w:cs="仿宋" w:hint="eastAsia"/>
            <w:lang w:eastAsia="zh-CN"/>
          </w:rPr>
          <w:t>(三)、航天器综合测试设备项目完成阶段时间节点</w:t>
        </w:r>
        <w:r>
          <w:tab/>
        </w:r>
        <w:r>
          <w:fldChar w:fldCharType="begin"/>
        </w:r>
        <w:r>
          <w:instrText xml:space="preserve"> PAGEREF _Toc14303 \h </w:instrText>
        </w:r>
        <w:r>
          <w:fldChar w:fldCharType="separate"/>
        </w:r>
        <w:r>
          <w:t>57</w:t>
        </w:r>
        <w:r>
          <w:fldChar w:fldCharType="end"/>
        </w:r>
      </w:hyperlink>
    </w:p>
    <w:p>
      <w:pPr>
        <w:pStyle w:val="TOC1"/>
        <w:tabs>
          <w:tab w:val="right" w:leader="dot" w:pos="8306"/>
        </w:tabs>
      </w:pPr>
      <w:hyperlink w:anchor="_Toc18737" w:history="1">
        <w:r>
          <w:rPr>
            <w:rFonts w:ascii="仿宋" w:eastAsia="仿宋" w:hAnsi="仿宋" w:cs="仿宋" w:hint="eastAsia"/>
            <w:lang w:eastAsia="zh-CN"/>
          </w:rPr>
          <w:t>十六、供应链管理</w:t>
        </w:r>
        <w:r>
          <w:tab/>
        </w:r>
        <w:r>
          <w:fldChar w:fldCharType="begin"/>
        </w:r>
        <w:r>
          <w:instrText xml:space="preserve"> PAGEREF _Toc18737 \h </w:instrText>
        </w:r>
        <w:r>
          <w:fldChar w:fldCharType="separate"/>
        </w:r>
        <w:r>
          <w:t>58</w:t>
        </w:r>
        <w:r>
          <w:fldChar w:fldCharType="end"/>
        </w:r>
      </w:hyperlink>
    </w:p>
    <w:p>
      <w:pPr>
        <w:pStyle w:val="TOC2"/>
        <w:tabs>
          <w:tab w:val="right" w:leader="dot" w:pos="8306"/>
        </w:tabs>
      </w:pPr>
      <w:hyperlink w:anchor="_Toc29159" w:history="1">
        <w:r>
          <w:rPr>
            <w:rFonts w:ascii="仿宋" w:eastAsia="仿宋" w:hAnsi="仿宋" w:cs="仿宋" w:hint="eastAsia"/>
            <w:lang w:eastAsia="zh-CN"/>
          </w:rPr>
          <w:t>(一)、供应链战略规划</w:t>
        </w:r>
        <w:r>
          <w:tab/>
        </w:r>
        <w:r>
          <w:fldChar w:fldCharType="begin"/>
        </w:r>
        <w:r>
          <w:instrText xml:space="preserve"> PAGEREF _Toc29159 \h </w:instrText>
        </w:r>
        <w:r>
          <w:fldChar w:fldCharType="separate"/>
        </w:r>
        <w:r>
          <w:t>58</w:t>
        </w:r>
        <w:r>
          <w:fldChar w:fldCharType="end"/>
        </w:r>
      </w:hyperlink>
    </w:p>
    <w:p>
      <w:pPr>
        <w:pStyle w:val="TOC2"/>
        <w:tabs>
          <w:tab w:val="right" w:leader="dot" w:pos="8306"/>
        </w:tabs>
      </w:pPr>
      <w:hyperlink w:anchor="_Toc18552" w:history="1">
        <w:r>
          <w:rPr>
            <w:rFonts w:ascii="仿宋" w:eastAsia="仿宋" w:hAnsi="仿宋" w:cs="仿宋" w:hint="eastAsia"/>
            <w:lang w:eastAsia="zh-CN"/>
          </w:rPr>
          <w:t>(二)、供应商选择与合作</w:t>
        </w:r>
        <w:r>
          <w:tab/>
        </w:r>
        <w:r>
          <w:fldChar w:fldCharType="begin"/>
        </w:r>
        <w:r>
          <w:instrText xml:space="preserve"> PAGEREF _Toc18552 \h </w:instrText>
        </w:r>
        <w:r>
          <w:fldChar w:fldCharType="separate"/>
        </w:r>
        <w:r>
          <w:t>59</w:t>
        </w:r>
        <w:r>
          <w:fldChar w:fldCharType="end"/>
        </w:r>
      </w:hyperlink>
    </w:p>
    <w:p>
      <w:pPr>
        <w:pStyle w:val="TOC2"/>
        <w:tabs>
          <w:tab w:val="right" w:leader="dot" w:pos="8306"/>
        </w:tabs>
      </w:pPr>
      <w:hyperlink w:anchor="_Toc24222" w:history="1">
        <w:r>
          <w:rPr>
            <w:rFonts w:ascii="仿宋" w:eastAsia="仿宋" w:hAnsi="仿宋" w:cs="仿宋" w:hint="eastAsia"/>
            <w:lang w:eastAsia="zh-CN"/>
          </w:rPr>
          <w:t>(三)、物流与库存管理</w:t>
        </w:r>
        <w:r>
          <w:tab/>
        </w:r>
        <w:r>
          <w:fldChar w:fldCharType="begin"/>
        </w:r>
        <w:r>
          <w:instrText xml:space="preserve"> PAGEREF _Toc24222 \h </w:instrText>
        </w:r>
        <w:r>
          <w:fldChar w:fldCharType="separate"/>
        </w:r>
        <w:r>
          <w:t>61</w:t>
        </w:r>
        <w:r>
          <w:fldChar w:fldCharType="end"/>
        </w:r>
      </w:hyperlink>
    </w:p>
    <w:p>
      <w:pPr>
        <w:pStyle w:val="TOC1"/>
        <w:tabs>
          <w:tab w:val="right" w:leader="dot" w:pos="8306"/>
        </w:tabs>
      </w:pPr>
      <w:hyperlink w:anchor="_Toc27344" w:history="1">
        <w:r>
          <w:rPr>
            <w:rFonts w:ascii="仿宋" w:eastAsia="仿宋" w:hAnsi="仿宋" w:cs="仿宋" w:hint="eastAsia"/>
            <w:lang w:eastAsia="zh-CN"/>
          </w:rPr>
          <w:t>十七、质量管理体系</w:t>
        </w:r>
        <w:r>
          <w:tab/>
        </w:r>
        <w:r>
          <w:fldChar w:fldCharType="begin"/>
        </w:r>
        <w:r>
          <w:instrText xml:space="preserve"> PAGEREF _Toc27344 \h </w:instrText>
        </w:r>
        <w:r>
          <w:fldChar w:fldCharType="separate"/>
        </w:r>
        <w:r>
          <w:t>62</w:t>
        </w:r>
        <w:r>
          <w:fldChar w:fldCharType="end"/>
        </w:r>
      </w:hyperlink>
    </w:p>
    <w:p>
      <w:pPr>
        <w:pStyle w:val="TOC2"/>
        <w:tabs>
          <w:tab w:val="right" w:leader="dot" w:pos="8306"/>
        </w:tabs>
      </w:pPr>
      <w:hyperlink w:anchor="_Toc17852" w:history="1">
        <w:r>
          <w:rPr>
            <w:rFonts w:ascii="仿宋" w:eastAsia="仿宋" w:hAnsi="仿宋" w:cs="仿宋" w:hint="eastAsia"/>
            <w:lang w:eastAsia="zh-CN"/>
          </w:rPr>
          <w:t>(一)、质量目标与方针</w:t>
        </w:r>
        <w:r>
          <w:tab/>
        </w:r>
        <w:r>
          <w:fldChar w:fldCharType="begin"/>
        </w:r>
        <w:r>
          <w:instrText xml:space="preserve"> PAGEREF _Toc17852 \h </w:instrText>
        </w:r>
        <w:r>
          <w:fldChar w:fldCharType="separate"/>
        </w:r>
        <w:r>
          <w:t>62</w:t>
        </w:r>
        <w:r>
          <w:fldChar w:fldCharType="end"/>
        </w:r>
      </w:hyperlink>
    </w:p>
    <w:p>
      <w:pPr>
        <w:pStyle w:val="TOC2"/>
        <w:tabs>
          <w:tab w:val="right" w:leader="dot" w:pos="8306"/>
        </w:tabs>
      </w:pPr>
      <w:hyperlink w:anchor="_Toc13343" w:history="1">
        <w:r>
          <w:rPr>
            <w:rFonts w:ascii="仿宋" w:eastAsia="仿宋" w:hAnsi="仿宋" w:cs="仿宋" w:hint="eastAsia"/>
            <w:lang w:eastAsia="zh-CN"/>
          </w:rPr>
          <w:t>(二)、质量管理责任</w:t>
        </w:r>
        <w:r>
          <w:tab/>
        </w:r>
        <w:r>
          <w:fldChar w:fldCharType="begin"/>
        </w:r>
        <w:r>
          <w:instrText xml:space="preserve"> PAGEREF _Toc13343 \h </w:instrText>
        </w:r>
        <w:r>
          <w:fldChar w:fldCharType="separate"/>
        </w:r>
        <w:r>
          <w:t>63</w:t>
        </w:r>
        <w:r>
          <w:fldChar w:fldCharType="end"/>
        </w:r>
      </w:hyperlink>
    </w:p>
    <w:p>
      <w:pPr>
        <w:pStyle w:val="TOC2"/>
        <w:tabs>
          <w:tab w:val="right" w:leader="dot" w:pos="8306"/>
        </w:tabs>
      </w:pPr>
      <w:hyperlink w:anchor="_Toc12918" w:history="1">
        <w:r>
          <w:rPr>
            <w:rFonts w:ascii="仿宋" w:eastAsia="仿宋" w:hAnsi="仿宋" w:cs="仿宋" w:hint="eastAsia"/>
            <w:lang w:eastAsia="zh-CN"/>
          </w:rPr>
          <w:t>(三)、质量管理体系文件</w:t>
        </w:r>
        <w:r>
          <w:tab/>
        </w:r>
        <w:r>
          <w:fldChar w:fldCharType="begin"/>
        </w:r>
        <w:r>
          <w:instrText xml:space="preserve"> PAGEREF _Toc12918 \h </w:instrText>
        </w:r>
        <w:r>
          <w:fldChar w:fldCharType="separate"/>
        </w:r>
        <w:r>
          <w:t>65</w:t>
        </w:r>
        <w:r>
          <w:fldChar w:fldCharType="end"/>
        </w:r>
      </w:hyperlink>
    </w:p>
    <w:p>
      <w:pPr>
        <w:pStyle w:val="TOC2"/>
        <w:tabs>
          <w:tab w:val="right" w:leader="dot" w:pos="8306"/>
        </w:tabs>
      </w:pPr>
      <w:hyperlink w:anchor="_Toc17950" w:history="1">
        <w:r>
          <w:rPr>
            <w:rFonts w:ascii="仿宋" w:eastAsia="仿宋" w:hAnsi="仿宋" w:cs="仿宋" w:hint="eastAsia"/>
            <w:lang w:eastAsia="zh-CN"/>
          </w:rPr>
          <w:t>(四)、质量培训与教育</w:t>
        </w:r>
        <w:r>
          <w:tab/>
        </w:r>
        <w:r>
          <w:fldChar w:fldCharType="begin"/>
        </w:r>
        <w:r>
          <w:instrText xml:space="preserve"> PAGEREF _Toc17950 \h </w:instrText>
        </w:r>
        <w:r>
          <w:fldChar w:fldCharType="separate"/>
        </w:r>
        <w:r>
          <w:t>67</w:t>
        </w:r>
        <w:r>
          <w:fldChar w:fldCharType="end"/>
        </w:r>
      </w:hyperlink>
    </w:p>
    <w:p>
      <w:pPr>
        <w:pStyle w:val="TOC2"/>
        <w:tabs>
          <w:tab w:val="right" w:leader="dot" w:pos="8306"/>
        </w:tabs>
      </w:pPr>
      <w:hyperlink w:anchor="_Toc23949" w:history="1">
        <w:r>
          <w:rPr>
            <w:rFonts w:ascii="仿宋" w:eastAsia="仿宋" w:hAnsi="仿宋" w:cs="仿宋" w:hint="eastAsia"/>
            <w:lang w:eastAsia="zh-CN"/>
          </w:rPr>
          <w:t>(五)、质量审核与评价</w:t>
        </w:r>
        <w:r>
          <w:tab/>
        </w:r>
        <w:r>
          <w:fldChar w:fldCharType="begin"/>
        </w:r>
        <w:r>
          <w:instrText xml:space="preserve"> PAGEREF _Toc23949 \h </w:instrText>
        </w:r>
        <w:r>
          <w:fldChar w:fldCharType="separate"/>
        </w:r>
        <w:r>
          <w:t>68</w:t>
        </w:r>
        <w:r>
          <w:fldChar w:fldCharType="end"/>
        </w:r>
      </w:hyperlink>
    </w:p>
    <w:p>
      <w:pPr>
        <w:pStyle w:val="TOC2"/>
        <w:tabs>
          <w:tab w:val="right" w:leader="dot" w:pos="8306"/>
        </w:tabs>
      </w:pPr>
      <w:hyperlink w:anchor="_Toc25780" w:history="1">
        <w:r>
          <w:rPr>
            <w:rFonts w:ascii="仿宋" w:eastAsia="仿宋" w:hAnsi="仿宋" w:cs="仿宋" w:hint="eastAsia"/>
            <w:lang w:eastAsia="zh-CN"/>
          </w:rPr>
          <w:t>(六)、不符合与纠正措施</w:t>
        </w:r>
        <w:r>
          <w:tab/>
        </w:r>
        <w:r>
          <w:fldChar w:fldCharType="begin"/>
        </w:r>
        <w:r>
          <w:instrText xml:space="preserve"> PAGEREF _Toc25780 \h </w:instrText>
        </w:r>
        <w:r>
          <w:fldChar w:fldCharType="separate"/>
        </w:r>
        <w:r>
          <w:t>69</w:t>
        </w:r>
        <w:r>
          <w:fldChar w:fldCharType="end"/>
        </w:r>
      </w:hyperlink>
    </w:p>
    <w:p>
      <w:pPr>
        <w:pStyle w:val="TOC1"/>
        <w:tabs>
          <w:tab w:val="right" w:leader="dot" w:pos="8306"/>
        </w:tabs>
      </w:pPr>
      <w:hyperlink w:anchor="_Toc22740" w:history="1">
        <w:r>
          <w:rPr>
            <w:rFonts w:ascii="仿宋" w:eastAsia="仿宋" w:hAnsi="仿宋" w:cs="仿宋" w:hint="eastAsia"/>
            <w:lang w:eastAsia="zh-CN"/>
          </w:rPr>
          <w:t>十八、航天器综合测试设备项目治理与监督</w:t>
        </w:r>
        <w:r>
          <w:tab/>
        </w:r>
        <w:r>
          <w:fldChar w:fldCharType="begin"/>
        </w:r>
        <w:r>
          <w:instrText xml:space="preserve"> PAGEREF _Toc22740 \h </w:instrText>
        </w:r>
        <w:r>
          <w:fldChar w:fldCharType="separate"/>
        </w:r>
        <w:r>
          <w:t>70</w:t>
        </w:r>
        <w:r>
          <w:fldChar w:fldCharType="end"/>
        </w:r>
      </w:hyperlink>
    </w:p>
    <w:p>
      <w:pPr>
        <w:pStyle w:val="TOC2"/>
        <w:tabs>
          <w:tab w:val="right" w:leader="dot" w:pos="8306"/>
        </w:tabs>
      </w:pPr>
      <w:hyperlink w:anchor="_Toc18918" w:history="1">
        <w:r>
          <w:rPr>
            <w:rFonts w:ascii="仿宋" w:eastAsia="仿宋" w:hAnsi="仿宋" w:cs="仿宋" w:hint="eastAsia"/>
            <w:lang w:eastAsia="zh-CN"/>
          </w:rPr>
          <w:t>(一)、航天器综合测试设备项目治理结构</w:t>
        </w:r>
        <w:r>
          <w:tab/>
        </w:r>
        <w:r>
          <w:fldChar w:fldCharType="begin"/>
        </w:r>
        <w:r>
          <w:instrText xml:space="preserve"> PAGEREF _Toc18918 \h </w:instrText>
        </w:r>
        <w:r>
          <w:fldChar w:fldCharType="separate"/>
        </w:r>
        <w:r>
          <w:t>70</w:t>
        </w:r>
        <w:r>
          <w:fldChar w:fldCharType="end"/>
        </w:r>
      </w:hyperlink>
    </w:p>
    <w:p>
      <w:pPr>
        <w:pStyle w:val="TOC2"/>
        <w:tabs>
          <w:tab w:val="right" w:leader="dot" w:pos="8306"/>
        </w:tabs>
      </w:pPr>
      <w:hyperlink w:anchor="_Toc4045" w:history="1">
        <w:r>
          <w:rPr>
            <w:rFonts w:ascii="仿宋" w:eastAsia="仿宋" w:hAnsi="仿宋" w:cs="仿宋" w:hint="eastAsia"/>
            <w:lang w:eastAsia="zh-CN"/>
          </w:rPr>
          <w:t>(二)、监督与审计</w:t>
        </w:r>
        <w:r>
          <w:tab/>
        </w:r>
        <w:r>
          <w:fldChar w:fldCharType="begin"/>
        </w:r>
        <w:r>
          <w:instrText xml:space="preserve"> PAGEREF _Toc4045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37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8629"/>
      <w:r>
        <w:rPr>
          <w:rFonts w:ascii="仿宋" w:eastAsia="仿宋" w:hAnsi="仿宋" w:cs="仿宋" w:hint="eastAsia"/>
          <w:sz w:val="28"/>
          <w:lang w:eastAsia="zh-CN"/>
        </w:rPr>
        <w:t>一、航天器综合测试设备项目土建工程</w:t>
      </w:r>
      <w:bookmarkEnd w:id="2"/>
    </w:p>
    <w:p>
      <w:pPr>
        <w:pStyle w:val="Heading2"/>
        <w:rPr>
          <w:rFonts w:ascii="仿宋" w:eastAsia="仿宋" w:hAnsi="仿宋" w:cs="仿宋" w:hint="eastAsia"/>
          <w:lang w:eastAsia="zh-CN"/>
        </w:rPr>
      </w:pPr>
      <w:bookmarkStart w:id="3" w:name="_Toc26282"/>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在航天器综合测试设备项目的建筑工程设计中，我们将秉承一系列重要的设计原则，以确保航天器综合测试设备项目建筑在功能、美观、可持续性等方面达到最佳效果。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首要原则是确保建筑的功能性得到最大化的发挥。我们将充分理解航天器综合测试设备项目的实际需求，合理布局各个功能区域，保证建筑在满足业务需求的同时，提供高效的工作环境。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可持续性与环保：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在建筑设计中，我们将综合考虑建设和运营成本。通过精细的经济效益分析，确保设计方案在高效利用资源的同时，对航天器综合测试设备项目的长期盈利能力有积极的贡献。</w:t>
      </w:r>
    </w:p>
    <w:p>
      <w:pPr>
        <w:pStyle w:val="Heading2"/>
        <w:ind w:firstLine="560" w:firstLineChars="200"/>
        <w:rPr>
          <w:rFonts w:ascii="仿宋" w:eastAsia="仿宋" w:hAnsi="仿宋" w:cs="仿宋" w:hint="eastAsia"/>
          <w:sz w:val="28"/>
          <w:lang w:eastAsia="zh-CN"/>
        </w:rPr>
      </w:pPr>
      <w:bookmarkStart w:id="4" w:name="_Toc25454"/>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航天器综合测试设备项目的土建工程设计中，我们将精准设定设计年限，结合航天器综合测试设备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航天器综合测试设备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1379"/>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航天器综合测试设备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航天器综合测试设备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航天器综合测试设备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9522"/>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本期工程航天器综合测试设备项目预计总建筑面积XXX平方米，其中：计容建筑面积XXX平方米，计划建筑工程投资XX万元，占航天器综合测试设备项目总投资的XX%。</w:t>
      </w:r>
    </w:p>
    <w:p>
      <w:pPr>
        <w:pStyle w:val="Heading1"/>
        <w:ind w:firstLine="560" w:firstLineChars="200"/>
        <w:rPr>
          <w:rFonts w:ascii="仿宋" w:eastAsia="仿宋" w:hAnsi="仿宋" w:cs="仿宋" w:hint="eastAsia"/>
          <w:sz w:val="28"/>
          <w:lang w:eastAsia="zh-CN"/>
        </w:rPr>
      </w:pPr>
      <w:bookmarkStart w:id="7" w:name="_Toc2413"/>
      <w:r>
        <w:rPr>
          <w:rFonts w:ascii="仿宋" w:eastAsia="仿宋" w:hAnsi="仿宋" w:cs="仿宋" w:hint="eastAsia"/>
          <w:sz w:val="28"/>
          <w:lang w:eastAsia="zh-CN"/>
        </w:rPr>
        <w:t>二、航天器综合测试设备项目可持续发展</w:t>
      </w:r>
      <w:bookmarkEnd w:id="7"/>
    </w:p>
    <w:p>
      <w:pPr>
        <w:pStyle w:val="Heading2"/>
        <w:rPr>
          <w:rFonts w:ascii="仿宋" w:eastAsia="仿宋" w:hAnsi="仿宋" w:cs="仿宋" w:hint="eastAsia"/>
          <w:lang w:eastAsia="zh-CN"/>
        </w:rPr>
      </w:pPr>
      <w:bookmarkStart w:id="8" w:name="_Toc21429"/>
      <w:r>
        <w:rPr>
          <w:rFonts w:ascii="仿宋" w:eastAsia="仿宋" w:hAnsi="仿宋" w:cs="仿宋" w:hint="eastAsia"/>
          <w:lang w:eastAsia="zh-CN"/>
        </w:rPr>
        <w:t>(一)、可持续战略与实践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航天器综合测试设备项目中，航天器综合测试设备项目团队着眼于未来，明确了可持续发展的战略方向。制定的具体可持续发展目标包括降低资源使用、采用环保技术、最大化社会效益等。这一步骤不仅有助于航天器综合测试设备项目在环保和社会责任方面达到最高标准，也为未来提供了明确的指引，确保航天器综合测试设备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可持续实践的融入航天器综合测试设备项目管理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航天器综合测试设备项目管理周期。从航天器综合测试设备项目规划开始，航天器综合测试设备项目团队就考虑了环境和社会的因素。在执行阶段，航天器综合测试设备项目团队积极推动绿色技术的应用，优化资源利用。此外，关注员工的社会责任，通过培训和沟通活动提高员工对可持续发展的认知，使他们能够在日常工作中践行可持续实践。这些举措不仅为航天器综合测试设备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9" w:name="_Toc2595"/>
      <w:r>
        <w:rPr>
          <w:rFonts w:ascii="仿宋" w:eastAsia="仿宋" w:hAnsi="仿宋" w:cs="仿宋" w:hint="eastAsia"/>
          <w:sz w:val="28"/>
          <w:lang w:eastAsia="zh-CN"/>
        </w:rPr>
        <w:t>(二)、环保与社会责任</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扎根于航天器综合测试设备项目的可持续发展理念，我们深信环保与社会责任是航天器综合测试设备项目成功的关键支柱。在航天器综合测试设备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航天器综合测试设备项目团队通过引入先进的环保技术、建立高效的废物处理系统以及推动能源节约措施，积极履行环保责任。定期的环保监测和评估确保航天器综合测试设备项目活动对环境的影响得到最小化，并努力达到或超过相关环境法规和标准的要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航天器综合测试设备项目不仅致力于自身可持续发展，还注重对社会的回馈。通过支持社区航天器综合测试设备项目、参与慈善事业、提供培训机会等方式，航天器综合测试设备项目积极履行社会责任。与当地社区建立积极互动，关注员工的工作与生活平衡，以及员工的身心健康，是航天器综合测试设备项目在社会责任层面的关键举措。这样的实践不仅增强了航天器综合测试设备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0" w:name="_Toc30841"/>
      <w:r>
        <w:rPr>
          <w:rFonts w:ascii="仿宋" w:eastAsia="仿宋" w:hAnsi="仿宋" w:cs="仿宋" w:hint="eastAsia"/>
          <w:sz w:val="28"/>
          <w:lang w:eastAsia="zh-CN"/>
        </w:rPr>
        <w:t>三、航天器综合测试设备项目建设单位说明</w:t>
      </w:r>
      <w:bookmarkEnd w:id="10"/>
    </w:p>
    <w:p>
      <w:pPr>
        <w:pStyle w:val="Heading2"/>
        <w:rPr>
          <w:rFonts w:ascii="仿宋" w:eastAsia="仿宋" w:hAnsi="仿宋" w:cs="仿宋" w:hint="eastAsia"/>
          <w:lang w:eastAsia="zh-CN"/>
        </w:rPr>
      </w:pPr>
      <w:bookmarkStart w:id="11" w:name="_Toc17481"/>
      <w:r>
        <w:rPr>
          <w:rFonts w:ascii="仿宋" w:eastAsia="仿宋" w:hAnsi="仿宋" w:cs="仿宋" w:hint="eastAsia"/>
          <w:lang w:eastAsia="zh-CN"/>
        </w:rPr>
        <w:t>(一)、航天器综合测试设备项目承办单位基本情况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2" w:name="_Toc31058"/>
      <w:r>
        <w:rPr>
          <w:rFonts w:ascii="仿宋" w:eastAsia="仿宋" w:hAnsi="仿宋" w:cs="仿宋" w:hint="eastAsia"/>
          <w:sz w:val="28"/>
          <w:lang w:eastAsia="zh-CN"/>
        </w:rPr>
        <w:t>(二)、公司经济效益分析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航天器综合测试设备项目承办单位的XXXX，我们着眼于实现可持续的经济效益。通过技术创新和解决方案的提供，公司预计在航天器综合测试设备项目执行期间将获得可观的收入增长。这一收入来源主要包括航天器综合测试设备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同时，我们注重成本控制和效率提升，以确保航天器综合测试设备项目的可持续盈利。透过精细的管理和资源优化，公司期望实现航天器综合测试设备项目利润最大化。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航天器综合测试设备项目实施进行全面的投资评估，包括航天器综合测试设备项目启动阶段的资金投入和后续运营成本。通过对航天器综合测试设备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航天器综合测试设备项目实施过程中具备足够的资金流动性，公司将进行详尽的现金流分析。这包括资金需求的合理预测、航天器综合测试设备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3" w:name="_Toc14845"/>
      <w:r>
        <w:rPr>
          <w:rFonts w:ascii="仿宋" w:eastAsia="仿宋" w:hAnsi="仿宋" w:cs="仿宋" w:hint="eastAsia"/>
          <w:sz w:val="28"/>
          <w:lang w:eastAsia="zh-CN"/>
        </w:rPr>
        <w:t>四、航天器综合测试设备项目危机管理</w:t>
      </w:r>
      <w:bookmarkEnd w:id="13"/>
    </w:p>
    <w:p>
      <w:pPr>
        <w:pStyle w:val="Heading2"/>
        <w:rPr>
          <w:rFonts w:ascii="仿宋" w:eastAsia="仿宋" w:hAnsi="仿宋" w:cs="仿宋" w:hint="eastAsia"/>
          <w:lang w:eastAsia="zh-CN"/>
        </w:rPr>
      </w:pPr>
      <w:bookmarkStart w:id="14" w:name="_Toc7449"/>
      <w:r>
        <w:rPr>
          <w:rFonts w:ascii="仿宋" w:eastAsia="仿宋" w:hAnsi="仿宋" w:cs="仿宋" w:hint="eastAsia"/>
          <w:lang w:eastAsia="zh-CN"/>
        </w:rPr>
        <w:t>(一)、危机预警与识别</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航天器综合测试设备项目危机管理中，危机预警与识别是确保航天器综合测试设备项目稳健运行的核心步骤。通过建立全面的监测机制，航天器综合测试设备项目团队旨在及时发现和理解潜在的风险和危机因素，以便采取及时的预防和应对措施，确保航天器综合测试设备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航天器综合测试设备项目团队全面分析了整个航天器综合测试设备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航天器综合测试设备项目团队着重于明确定义航天器综合测试设备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实时监测作为危机预警的关键手段，通过对航天器综合测试设备项目进展的持续监控，团队能够及时发现潜在问题并作出迅速反应。航天器综合测试设备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航天器综合测试设备项目得以更有序、可控地推进。</w:t>
      </w:r>
    </w:p>
    <w:p>
      <w:pPr>
        <w:pStyle w:val="Heading2"/>
        <w:ind w:firstLine="560" w:firstLineChars="200"/>
        <w:rPr>
          <w:rFonts w:ascii="仿宋" w:eastAsia="仿宋" w:hAnsi="仿宋" w:cs="仿宋" w:hint="eastAsia"/>
          <w:sz w:val="28"/>
          <w:lang w:eastAsia="zh-CN"/>
        </w:rPr>
      </w:pPr>
      <w:bookmarkStart w:id="15" w:name="_Toc30494"/>
      <w:r>
        <w:rPr>
          <w:rFonts w:ascii="仿宋" w:eastAsia="仿宋" w:hAnsi="仿宋" w:cs="仿宋" w:hint="eastAsia"/>
          <w:sz w:val="28"/>
          <w:lang w:eastAsia="zh-CN"/>
        </w:rPr>
        <w:t>(二)、危机应对与恢复</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在危机发生时，航天器综合测试设备项目团队立即行动，成立了应急小组。该小组的任务是迅速制定并实施紧急应对措施，以最小化潜在损失。以下是采取的主要措施：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暂停航天器综合测试设备项目进度：为遏制危机蔓延，航天器综合测试设备项目暂时停止进行，以便全面评估当前状况。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资源重新分配：重新评估航天器综合测试设备项目资源的分配，确保最大限度地减小损失。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实时沟通：与关键利益相关者建立实时沟通机制，向他们传递航天器综合测试设备项目危机的实际状况，保障航天器综合测试设备项目核心利益。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在紧急应对的同时，航天器综合测试设备项目团队强调了团队协作和有效沟通的重要性。以下是团队协作的关键举措：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信息共享机制：建立了信息共享平台，确保团队成员能够及时获取航天器综合测试设备项目危机的实时信息。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领导者沟通：航天器综合测试设备项目领导者通过定期会议和即时沟通工具，指导团队应对危机，保持团队稳定运行。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随着危机得到初步控制，航天器综合测试设备项目团队转向制定恢复计划，以确保航天器综合测试设备项目能够从中迅速恢复。主要恢复计划包括：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修复受损的进度计划：重新评估航天器综合测试设备项目进度，制定修复计划，确保航天器综合测试设备项目尽快回归正常进程。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重新调整资源分配：优化资源分配，确保航天器综合测试设备项目在有限资源下高效运转。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风险管理机制加强：对航天器综合测试设备项目风险进行全面评估，制定更强化的风险管理策略，以预防未来可能的危机。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6" w:name="_Toc18164"/>
      <w:r>
        <w:rPr>
          <w:rFonts w:ascii="仿宋" w:eastAsia="仿宋" w:hAnsi="仿宋" w:cs="仿宋" w:hint="eastAsia"/>
          <w:sz w:val="28"/>
          <w:lang w:eastAsia="zh-CN"/>
        </w:rPr>
        <w:t>五、航天器综合测试设备项目绩效评估</w:t>
      </w:r>
      <w:bookmarkEnd w:id="16"/>
    </w:p>
    <w:p>
      <w:pPr>
        <w:pStyle w:val="Heading2"/>
        <w:rPr>
          <w:rFonts w:ascii="仿宋" w:eastAsia="仿宋" w:hAnsi="仿宋" w:cs="仿宋" w:hint="eastAsia"/>
          <w:lang w:eastAsia="zh-CN"/>
        </w:rPr>
      </w:pPr>
      <w:bookmarkStart w:id="17" w:name="_Toc17908"/>
      <w:r>
        <w:rPr>
          <w:rFonts w:ascii="仿宋" w:eastAsia="仿宋" w:hAnsi="仿宋" w:cs="仿宋" w:hint="eastAsia"/>
          <w:lang w:eastAsia="zh-CN"/>
        </w:rPr>
        <w:t>(一)、绩效评估指标</w:t>
      </w:r>
      <w:bookmarkEnd w:id="17"/>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在航天器综合测试设备项目中，我们设计了一套全面的绩效评估指标，以确保航天器综合测试设备项目的可控和成功交付。这些指标跨足航天器综合测试设备项目目标、成本、进度和质量等多个维度，为我们提供了全面洞察航天器综合测试设备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航天器综合测试设备项目目标达成率是我们关注的首要指标。我们设定了明确的目标，并通过定期监测和评估，迅速发现并应对潜在的目标偏差。这为航天器综合测试设备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成本绩效是另一个核心关注点。通过实际成本与预算成本的对比分析，我们深入了解成本差异的原因，及时调整资源分配，保持航天器综合测试设备项目在经济效益方面的合理水平。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航天器综合测试设备项目进度作为关键的绩效指标之一，得到了精心的关注。我们制定了详细的航天器综合测试设备项目进度计划，并设立了进度符合度指标，确保实际进度与计划进度保持一致。这使我们能够快速发现和解决潜在的进度问题，保持航天器综合测试设备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航天器综合测试设备项目绩效的不可或缺的一环。我们引入了一系列的质量标准和客户满意度指标，以确保航天器综合测试设备项目交付的成果在质量上达到或超越预期水平。通过持续监测这些指标，我们努力提升航天器综合测试设备项目整体质量水平，为航天器综合测试设备项目的成功交付提供有力保障。通过这些科学且全面的绩效评估，我们能够更好地引导航天器综合测试设备项目的持续改进，确保航天器综合测试设备项目目标的顺利达成。</w:t>
      </w:r>
    </w:p>
    <w:p>
      <w:pPr>
        <w:pStyle w:val="Heading2"/>
        <w:ind w:firstLine="560" w:firstLineChars="200"/>
        <w:rPr>
          <w:rFonts w:ascii="仿宋" w:eastAsia="仿宋" w:hAnsi="仿宋" w:cs="仿宋" w:hint="eastAsia"/>
          <w:sz w:val="28"/>
          <w:lang w:eastAsia="zh-CN"/>
        </w:rPr>
      </w:pPr>
      <w:bookmarkStart w:id="18" w:name="_Toc9433"/>
      <w:r>
        <w:rPr>
          <w:rFonts w:ascii="仿宋" w:eastAsia="仿宋" w:hAnsi="仿宋" w:cs="仿宋" w:hint="eastAsia"/>
          <w:sz w:val="28"/>
          <w:lang w:eastAsia="zh-CN"/>
        </w:rPr>
        <w:t>(二)、绩效评估方法</w:t>
      </w:r>
      <w:bookmarkEnd w:id="18"/>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绩效评估是航天器综合测试设备项目中的关键环节，为确保航天器综合测试设备项目达到预期目标，我们采用了多层次、多维度的绩效评估方法。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航天器综合测试设备项目的战略目标对齐，确保每个决策和行动都与航天器综合测试设备项目整体目标保持一致。团队会定期召开战略对齐会议，审视当前工作与航天器综合测试设备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航天器综合测试设备项目进度、质量、成本和风险等方面。这些指标通过数据收集和分析，为航天器综合测试设备项目管理团队提供了客观的评估依据。例如，我们通过航天器综合测试设备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航天器综合测试设备项目内部，还考虑了航天器综合测试设备项目对外部环境的影响。我们定期进行干系人满意度调查，以了解各利益相关方对航天器综合测试设备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这种多层次、多角度的绩效评估方法，使得我们能够全面了解航天器综合测试设备项目的运行状态，及时做出调整，确保航天器综合测试设备项目在不断变化的环境中保持稳健前行。</w:t>
      </w:r>
    </w:p>
    <w:p>
      <w:pPr>
        <w:pStyle w:val="Heading2"/>
        <w:ind w:firstLine="560" w:firstLineChars="200"/>
        <w:rPr>
          <w:rFonts w:ascii="仿宋" w:eastAsia="仿宋" w:hAnsi="仿宋" w:cs="仿宋" w:hint="eastAsia"/>
          <w:sz w:val="28"/>
          <w:lang w:eastAsia="zh-CN"/>
        </w:rPr>
      </w:pPr>
      <w:bookmarkStart w:id="19" w:name="_Toc15911"/>
      <w:r>
        <w:rPr>
          <w:rFonts w:ascii="仿宋" w:eastAsia="仿宋" w:hAnsi="仿宋" w:cs="仿宋" w:hint="eastAsia"/>
          <w:sz w:val="28"/>
          <w:lang w:eastAsia="zh-CN"/>
        </w:rPr>
        <w:t>(三)、绩效评估周期</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为了确保航天器综合测试设备项目的有效管理和不断优化，我们采用了精心设计的绩效评估周期。这个周期旨在实现灵活、实时和全面的评估，以适应航天器综合测试设备项目执行中的各种挑战。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航天器综合测试设备项目的不同需求，分为短期、中期和长期。短期评估关注每个迭代或工作周期，以及时发现和解决当前任务中的问题。中期评估涵盖几个迭代，深入了解整体航天器综合测试设备项目的趋势和性能。长期评估则着眼于整个航天器综合测试设备项目阶段，确保航天器综合测试设备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航天器综合测试设备项目管理工具和协作平台，团队成员能够随时更新和分享航天器综合测试设备项目数据。这种实时性的反馈机制使我们能够及时察觉潜在问题，快速调整，保持航天器综合测试设备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绩效评估周期与航天器综合测试设备项目的决策制定密不可分。每个周期的航天器综合测试设备项目回顾会议成为集体总结经验、识别问题深层次原因并找到创新解决方案的平台。这种定期的反思与调整机制使航天器综合测试设备项目能够不断学习、进化，以更好地适应变化的环境。</w:t>
      </w:r>
    </w:p>
    <w:p>
      <w:pPr>
        <w:pStyle w:val="Heading1"/>
        <w:ind w:firstLine="560" w:firstLineChars="200"/>
        <w:rPr>
          <w:rFonts w:ascii="仿宋" w:eastAsia="仿宋" w:hAnsi="仿宋" w:cs="仿宋" w:hint="eastAsia"/>
          <w:sz w:val="28"/>
          <w:lang w:eastAsia="zh-CN"/>
        </w:rPr>
      </w:pPr>
      <w:bookmarkStart w:id="20" w:name="_Toc13115"/>
      <w:r>
        <w:rPr>
          <w:rFonts w:ascii="仿宋" w:eastAsia="仿宋" w:hAnsi="仿宋" w:cs="仿宋" w:hint="eastAsia"/>
          <w:sz w:val="28"/>
          <w:lang w:eastAsia="zh-CN"/>
        </w:rPr>
        <w:t>六、航天器综合测试设备项目文档管理</w:t>
      </w:r>
      <w:bookmarkEnd w:id="20"/>
    </w:p>
    <w:p>
      <w:pPr>
        <w:pStyle w:val="Heading2"/>
        <w:rPr>
          <w:rFonts w:ascii="仿宋" w:eastAsia="仿宋" w:hAnsi="仿宋" w:cs="仿宋" w:hint="eastAsia"/>
          <w:lang w:eastAsia="zh-CN"/>
        </w:rPr>
      </w:pPr>
      <w:bookmarkStart w:id="21" w:name="_Toc10297"/>
      <w:r>
        <w:rPr>
          <w:rFonts w:ascii="仿宋" w:eastAsia="仿宋" w:hAnsi="仿宋" w:cs="仿宋" w:hint="eastAsia"/>
          <w:lang w:eastAsia="zh-CN"/>
        </w:rPr>
        <w:t>(一)、文档编制与审查</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航天器综合测试设备项目高度重视文档的质量和准确性，以支持航天器综合测试设备项目的各项活动和决策。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航天器综合测试设备项目文档的编制始于航天器综合测试设备项目计划的初期，我们制定了详细的文档编制计划，明确了每个文档的内容、格式和编写责任人。在航天器综合测试设备项目启动阶段，我们首先编制了航天器综合测试设备项目章程，明确定义了航天器综合测试设备项目的目标、范围、风险等关键要素。随后，航天器综合测试设备项目团队根据计划陆续编制了需求文档、设计文档、测试文档等各类文档，确保航天器综合测试设备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https://d.book118.com/637142145016006030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航天器综合测试设备项目计划设计方案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航天器综合测试设备项目计划设计方案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航天器综合测试设备项目计划设计方案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航天器综合测试设备项目计划设计方案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航天器综合测试设备项目计划设计方案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航天器综合测试设备项目计划设计方案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航天器综合测试设备项目计划设计方案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航天器综合测试设备项目计划设计方案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航天器综合测试设备项目计划设计方案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航天器综合测试设备项目计划设计方案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航天器综合测试设备项目计划设计方案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航天器综合测试设备项目计划设计方案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航天器综合测试设备项目计划设计方案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航天器综合测试设备项目计划设计方案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航天器综合测试设备项目计划设计方案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航天器综合测试设备项目计划设计方案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航天器综合测试设备项目计划设计方案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BEE03BC"/>
    <w:rsid w:val="0BEE03B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37142145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2024-01-09T00:49:00Z</dcterms:created>
  <dcterms:modified xsi:type="dcterms:W3CDTF">2024-01-09T00:50:08Z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6A227E06CB534821A3C39B2FE652F0E9_11</vt:lpwstr>
  </property>
  <property fmtid="{D5CDD505-2E9C-101B-9397-08002B2CF9AE}" pid="3" name="KSOProductBuildVer">
    <vt:lpwstr>2052-12.1.0.16120</vt:lpwstr>
  </property>
</Properties>
</file>