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45" w:lineRule="auto"/>
        <w:rPr>
          <w:rFonts w:ascii="Arial"/>
          <w:sz w:val="21"/>
        </w:rPr>
      </w:pPr>
    </w:p>
    <w:p>
      <w:pPr>
        <w:spacing w:line="245" w:lineRule="auto"/>
        <w:rPr>
          <w:rFonts w:ascii="Arial"/>
          <w:sz w:val="21"/>
        </w:rPr>
      </w:pPr>
    </w:p>
    <w:p>
      <w:pPr>
        <w:spacing w:before="101" w:line="224" w:lineRule="auto"/>
        <w:ind w:left="2762"/>
        <w:outlineLvl w:val="0"/>
        <w:rPr>
          <w:rFonts w:ascii="SimHei" w:eastAsia="SimHei" w:hAnsi="SimHei" w:cs="SimHei"/>
          <w:sz w:val="31"/>
          <w:szCs w:val="31"/>
        </w:rPr>
      </w:pPr>
      <w:r>
        <w:rPr>
          <w:rFonts w:ascii="SimHei" w:eastAsia="SimHei" w:hAnsi="SimHei" w:cs="SimHei"/>
          <w:spacing w:val="9"/>
          <w:sz w:val="31"/>
          <w:szCs w:val="31"/>
        </w:rPr>
        <w:t>城市地质风险评价技术要求</w:t>
      </w:r>
    </w:p>
    <w:p>
      <w:pPr>
        <w:spacing w:line="466" w:lineRule="auto"/>
        <w:rPr>
          <w:rFonts w:ascii="Arial"/>
          <w:sz w:val="21"/>
        </w:rPr>
      </w:pPr>
    </w:p>
    <w:p>
      <w:pPr>
        <w:spacing w:before="68" w:line="221" w:lineRule="auto"/>
        <w:ind w:left="14"/>
        <w:rPr>
          <w:rFonts w:ascii="SimHei" w:eastAsia="SimHei" w:hAnsi="SimHei" w:cs="SimHei"/>
          <w:sz w:val="21"/>
          <w:szCs w:val="21"/>
        </w:rPr>
      </w:pPr>
      <w:r>
        <w:rPr>
          <w:rFonts w:ascii="SimHei" w:eastAsia="SimHei" w:hAnsi="SimHei" w:cs="SimHei"/>
          <w:spacing w:val="-8"/>
          <w:sz w:val="21"/>
          <w:szCs w:val="21"/>
        </w:rPr>
        <w:t>1</w:t>
      </w:r>
      <w:r>
        <w:rPr>
          <w:rFonts w:ascii="SimHei" w:eastAsia="SimHei" w:hAnsi="SimHei" w:cs="SimHei"/>
          <w:spacing w:val="5"/>
          <w:sz w:val="21"/>
          <w:szCs w:val="21"/>
        </w:rPr>
        <w:t xml:space="preserve">  </w:t>
      </w:r>
      <w:r>
        <w:rPr>
          <w:rFonts w:ascii="SimHei" w:eastAsia="SimHei" w:hAnsi="SimHei" w:cs="SimHei"/>
          <w:spacing w:val="-8"/>
          <w:sz w:val="21"/>
          <w:szCs w:val="21"/>
        </w:rPr>
        <w:t>范围</w:t>
      </w:r>
    </w:p>
    <w:p>
      <w:pPr>
        <w:pStyle w:val="BodyText"/>
        <w:spacing w:before="259" w:line="219" w:lineRule="auto"/>
        <w:ind w:left="424"/>
      </w:pPr>
      <w:r>
        <w:t>本文件规定了城市地质风险评价的资料准备、具体</w:t>
      </w:r>
      <w:r>
        <w:rPr>
          <w:spacing w:val="-1"/>
        </w:rPr>
        <w:t>方法、评价区划和成果编制等技术要求。</w:t>
      </w:r>
    </w:p>
    <w:p>
      <w:pPr>
        <w:pStyle w:val="BodyText"/>
        <w:spacing w:before="25" w:line="229" w:lineRule="auto"/>
        <w:ind w:left="3" w:right="69" w:firstLine="420"/>
      </w:pPr>
      <w:r>
        <w:t>本文件适用于以不良地质作用和地质灾害为主的城市地质风险评价， 其它地质</w:t>
      </w:r>
      <w:r>
        <w:rPr>
          <w:spacing w:val="-1"/>
        </w:rPr>
        <w:t>风险评价可以参照</w:t>
      </w:r>
      <w:r>
        <w:t xml:space="preserve"> </w:t>
      </w:r>
      <w:r>
        <w:rPr>
          <w:spacing w:val="-8"/>
        </w:rPr>
        <w:t>执行。</w:t>
      </w:r>
    </w:p>
    <w:p>
      <w:pPr>
        <w:spacing w:before="263" w:line="220" w:lineRule="auto"/>
        <w:ind w:left="2"/>
        <w:rPr>
          <w:rFonts w:ascii="SimHei" w:eastAsia="SimHei" w:hAnsi="SimHei" w:cs="SimHei"/>
          <w:sz w:val="21"/>
          <w:szCs w:val="21"/>
        </w:rPr>
      </w:pPr>
      <w:r>
        <w:rPr>
          <w:rFonts w:ascii="SimHei" w:eastAsia="SimHei" w:hAnsi="SimHei" w:cs="SimHei"/>
          <w:spacing w:val="-1"/>
          <w:sz w:val="21"/>
          <w:szCs w:val="21"/>
        </w:rPr>
        <w:t>2</w:t>
      </w:r>
      <w:r>
        <w:rPr>
          <w:rFonts w:ascii="SimHei" w:eastAsia="SimHei" w:hAnsi="SimHei" w:cs="SimHei"/>
          <w:spacing w:val="-1"/>
          <w:sz w:val="21"/>
          <w:szCs w:val="21"/>
        </w:rPr>
        <w:t xml:space="preserve">  </w:t>
      </w:r>
      <w:r>
        <w:rPr>
          <w:rFonts w:ascii="SimHei" w:eastAsia="SimHei" w:hAnsi="SimHei" w:cs="SimHei"/>
          <w:spacing w:val="-1"/>
          <w:sz w:val="21"/>
          <w:szCs w:val="21"/>
        </w:rPr>
        <w:t>规范性引用文件</w:t>
      </w:r>
    </w:p>
    <w:p>
      <w:pPr>
        <w:pStyle w:val="BodyText"/>
        <w:spacing w:before="261" w:line="233" w:lineRule="auto"/>
        <w:ind w:left="2" w:firstLine="428"/>
        <w:jc w:val="both"/>
      </w:pPr>
      <w:r>
        <w:rPr>
          <w:spacing w:val="-6"/>
        </w:rPr>
        <w:t>下列文件中的内容通过文中的规范性引用而构成本文件必不可少的条款。其中，注日期的引用文件，</w:t>
      </w:r>
      <w:r>
        <w:rPr>
          <w:spacing w:val="5"/>
        </w:rPr>
        <w:t xml:space="preserve"> </w:t>
      </w:r>
      <w:r>
        <w:rPr>
          <w:spacing w:val="-4"/>
        </w:rPr>
        <w:t>仅该日期对应的版本适用于本文件；</w:t>
      </w:r>
      <w:r>
        <w:rPr>
          <w:spacing w:val="-27"/>
        </w:rPr>
        <w:t xml:space="preserve"> </w:t>
      </w:r>
      <w:r>
        <w:rPr>
          <w:spacing w:val="-4"/>
        </w:rPr>
        <w:t>不注日期的引用文件，其最新版本（包括所有的修改单）适用于本</w:t>
      </w:r>
      <w:r>
        <w:t xml:space="preserve"> </w:t>
      </w:r>
      <w:r>
        <w:rPr>
          <w:spacing w:val="-8"/>
        </w:rPr>
        <w:t>文件。</w:t>
      </w:r>
    </w:p>
    <w:p>
      <w:pPr>
        <w:pStyle w:val="BodyText"/>
        <w:spacing w:before="20" w:line="221" w:lineRule="auto"/>
        <w:ind w:left="423"/>
      </w:pPr>
      <w:r>
        <w:rPr>
          <w:rFonts w:ascii="Times New Roman" w:eastAsia="Times New Roman" w:hAnsi="Times New Roman" w:cs="Times New Roman"/>
          <w:spacing w:val="-4"/>
        </w:rPr>
        <w:t>GB</w:t>
      </w:r>
      <w:r>
        <w:rPr>
          <w:rFonts w:ascii="Times New Roman" w:eastAsia="Times New Roman" w:hAnsi="Times New Roman" w:cs="Times New Roman"/>
          <w:spacing w:val="37"/>
        </w:rPr>
        <w:t xml:space="preserve"> </w:t>
      </w:r>
      <w:r>
        <w:rPr>
          <w:rFonts w:ascii="Times New Roman" w:eastAsia="Times New Roman" w:hAnsi="Times New Roman" w:cs="Times New Roman"/>
          <w:spacing w:val="-4"/>
        </w:rPr>
        <w:t>18306</w:t>
      </w:r>
      <w:r>
        <w:rPr>
          <w:rFonts w:ascii="Times New Roman" w:eastAsia="Times New Roman" w:hAnsi="Times New Roman" w:cs="Times New Roman"/>
          <w:spacing w:val="6"/>
        </w:rPr>
        <w:t xml:space="preserve">    </w:t>
      </w:r>
      <w:r>
        <w:rPr>
          <w:spacing w:val="-4"/>
        </w:rPr>
        <w:t>中国地震动参数区划图</w:t>
      </w:r>
    </w:p>
    <w:p>
      <w:pPr>
        <w:pStyle w:val="BodyText"/>
        <w:spacing w:before="22" w:line="221" w:lineRule="auto"/>
        <w:ind w:left="423"/>
      </w:pPr>
      <w:r>
        <w:rPr>
          <w:rFonts w:ascii="Times New Roman" w:eastAsia="Times New Roman" w:hAnsi="Times New Roman" w:cs="Times New Roman"/>
          <w:spacing w:val="-1"/>
        </w:rPr>
        <w:t xml:space="preserve">GB 50021    </w:t>
      </w:r>
      <w:r>
        <w:rPr>
          <w:spacing w:val="-1"/>
        </w:rPr>
        <w:t>岩土工程勘察规范</w:t>
      </w:r>
    </w:p>
    <w:p>
      <w:pPr>
        <w:pStyle w:val="BodyText"/>
        <w:spacing w:before="20" w:line="241" w:lineRule="auto"/>
        <w:ind w:left="423"/>
      </w:pPr>
      <w:r>
        <w:rPr>
          <w:rFonts w:ascii="Times New Roman" w:eastAsia="Times New Roman" w:hAnsi="Times New Roman" w:cs="Times New Roman"/>
          <w:spacing w:val="-1"/>
        </w:rPr>
        <w:t>GB/T</w:t>
      </w:r>
      <w:r>
        <w:rPr>
          <w:rFonts w:ascii="Times New Roman" w:eastAsia="Times New Roman" w:hAnsi="Times New Roman" w:cs="Times New Roman"/>
          <w:spacing w:val="25"/>
          <w:w w:val="101"/>
        </w:rPr>
        <w:t xml:space="preserve"> </w:t>
      </w:r>
      <w:r>
        <w:rPr>
          <w:rFonts w:ascii="Times New Roman" w:eastAsia="Times New Roman" w:hAnsi="Times New Roman" w:cs="Times New Roman"/>
          <w:spacing w:val="-1"/>
        </w:rPr>
        <w:t xml:space="preserve">12328    </w:t>
      </w:r>
      <w:r>
        <w:rPr>
          <w:spacing w:val="-1"/>
        </w:rPr>
        <w:t>综合工程地质图</w:t>
      </w:r>
      <w:r>
        <w:rPr>
          <w:spacing w:val="-2"/>
        </w:rPr>
        <w:t>图例及色标</w:t>
      </w:r>
    </w:p>
    <w:p>
      <w:pPr>
        <w:pStyle w:val="BodyText"/>
        <w:spacing w:line="220" w:lineRule="auto"/>
        <w:ind w:left="423"/>
      </w:pPr>
      <w:r>
        <w:rPr>
          <w:rFonts w:ascii="Times New Roman" w:eastAsia="Times New Roman" w:hAnsi="Times New Roman" w:cs="Times New Roman"/>
          <w:spacing w:val="-1"/>
        </w:rPr>
        <w:t>GB/T</w:t>
      </w:r>
      <w:r>
        <w:rPr>
          <w:rFonts w:ascii="Times New Roman" w:eastAsia="Times New Roman" w:hAnsi="Times New Roman" w:cs="Times New Roman"/>
          <w:spacing w:val="25"/>
          <w:w w:val="101"/>
        </w:rPr>
        <w:t xml:space="preserve"> </w:t>
      </w:r>
      <w:r>
        <w:rPr>
          <w:rFonts w:ascii="Times New Roman" w:eastAsia="Times New Roman" w:hAnsi="Times New Roman" w:cs="Times New Roman"/>
          <w:spacing w:val="-1"/>
        </w:rPr>
        <w:t xml:space="preserve">14538    </w:t>
      </w:r>
      <w:r>
        <w:rPr>
          <w:spacing w:val="-1"/>
        </w:rPr>
        <w:t>综合水文地质图</w:t>
      </w:r>
      <w:r>
        <w:rPr>
          <w:spacing w:val="-2"/>
        </w:rPr>
        <w:t>图例及色标</w:t>
      </w:r>
    </w:p>
    <w:p>
      <w:pPr>
        <w:pStyle w:val="BodyText"/>
        <w:spacing w:before="21" w:line="219" w:lineRule="auto"/>
        <w:ind w:left="423"/>
      </w:pPr>
      <w:r>
        <w:rPr>
          <w:rFonts w:ascii="Times New Roman" w:eastAsia="Times New Roman" w:hAnsi="Times New Roman" w:cs="Times New Roman"/>
        </w:rPr>
        <w:t xml:space="preserve">GB/T 40112    </w:t>
      </w:r>
      <w:r>
        <w:t>地质灾害危险</w:t>
      </w:r>
      <w:r>
        <w:rPr>
          <w:spacing w:val="-1"/>
        </w:rPr>
        <w:t>性评估规范</w:t>
      </w:r>
    </w:p>
    <w:p>
      <w:pPr>
        <w:pStyle w:val="BodyText"/>
        <w:spacing w:before="24" w:line="221" w:lineRule="auto"/>
        <w:ind w:left="423"/>
      </w:pPr>
      <w:r>
        <w:rPr>
          <w:rFonts w:ascii="Times New Roman" w:eastAsia="Times New Roman" w:hAnsi="Times New Roman" w:cs="Times New Roman"/>
          <w:spacing w:val="-2"/>
        </w:rPr>
        <w:t>GB/T 958</w:t>
      </w:r>
      <w:r>
        <w:rPr>
          <w:rFonts w:ascii="Times New Roman" w:eastAsia="Times New Roman" w:hAnsi="Times New Roman" w:cs="Times New Roman"/>
          <w:spacing w:val="6"/>
        </w:rPr>
        <w:t xml:space="preserve">    </w:t>
      </w:r>
      <w:r>
        <w:rPr>
          <w:spacing w:val="-2"/>
        </w:rPr>
        <w:t>区域地质图图例</w:t>
      </w:r>
    </w:p>
    <w:p>
      <w:pPr>
        <w:pStyle w:val="BodyText"/>
        <w:spacing w:before="20" w:line="221" w:lineRule="auto"/>
        <w:ind w:left="419"/>
      </w:pPr>
      <w:r>
        <w:rPr>
          <w:rFonts w:ascii="Times New Roman" w:eastAsia="Times New Roman" w:hAnsi="Times New Roman" w:cs="Times New Roman"/>
        </w:rPr>
        <w:t xml:space="preserve">DZ/T 0097    </w:t>
      </w:r>
      <w:r>
        <w:t>工程地质调查规范（</w:t>
      </w:r>
      <w:r>
        <w:rPr>
          <w:rFonts w:ascii="Times New Roman" w:eastAsia="Times New Roman" w:hAnsi="Times New Roman" w:cs="Times New Roman"/>
        </w:rPr>
        <w:t>1:5000</w:t>
      </w:r>
      <w:r>
        <w:rPr>
          <w:rFonts w:ascii="Times New Roman" w:eastAsia="Times New Roman" w:hAnsi="Times New Roman" w:cs="Times New Roman"/>
          <w:spacing w:val="-1"/>
        </w:rPr>
        <w:t>0</w:t>
      </w:r>
      <w:r>
        <w:rPr>
          <w:spacing w:val="-1"/>
        </w:rPr>
        <w:t>）</w:t>
      </w:r>
    </w:p>
    <w:p>
      <w:pPr>
        <w:pStyle w:val="BodyText"/>
        <w:spacing w:before="22" w:line="221" w:lineRule="auto"/>
        <w:ind w:left="419"/>
      </w:pPr>
      <w:r>
        <w:rPr>
          <w:rFonts w:ascii="Times New Roman" w:eastAsia="Times New Roman" w:hAnsi="Times New Roman" w:cs="Times New Roman"/>
        </w:rPr>
        <w:t xml:space="preserve">DZ/T 0290    </w:t>
      </w:r>
      <w:r>
        <w:t>水文地质调查</w:t>
      </w:r>
      <w:r>
        <w:rPr>
          <w:spacing w:val="-1"/>
        </w:rPr>
        <w:t>规范</w:t>
      </w:r>
    </w:p>
    <w:p>
      <w:pPr>
        <w:pStyle w:val="BodyText"/>
        <w:spacing w:before="20" w:line="514" w:lineRule="exact"/>
        <w:ind w:left="419"/>
      </w:pPr>
      <w:r>
        <w:rPr>
          <w:rFonts w:ascii="Times New Roman" w:eastAsia="Times New Roman" w:hAnsi="Times New Roman" w:cs="Times New Roman"/>
          <w:position w:val="23"/>
        </w:rPr>
        <w:t xml:space="preserve">DZ/T 0306    </w:t>
      </w:r>
      <w:r>
        <w:rPr>
          <w:position w:val="23"/>
        </w:rPr>
        <w:t>城市地质调查</w:t>
      </w:r>
      <w:r>
        <w:rPr>
          <w:spacing w:val="-1"/>
          <w:position w:val="23"/>
        </w:rPr>
        <w:t>规范</w:t>
      </w:r>
    </w:p>
    <w:p>
      <w:pPr>
        <w:spacing w:before="1" w:line="220" w:lineRule="auto"/>
        <w:ind w:left="3"/>
        <w:rPr>
          <w:rFonts w:ascii="SimHei" w:eastAsia="SimHei" w:hAnsi="SimHei" w:cs="SimHei"/>
          <w:sz w:val="21"/>
          <w:szCs w:val="21"/>
        </w:rPr>
      </w:pPr>
      <w:r>
        <w:rPr>
          <w:rFonts w:ascii="SimHei" w:eastAsia="SimHei" w:hAnsi="SimHei" w:cs="SimHei"/>
          <w:spacing w:val="-1"/>
          <w:sz w:val="21"/>
          <w:szCs w:val="21"/>
        </w:rPr>
        <w:t>3</w:t>
      </w:r>
      <w:r>
        <w:rPr>
          <w:rFonts w:ascii="SimHei" w:eastAsia="SimHei" w:hAnsi="SimHei" w:cs="SimHei"/>
          <w:spacing w:val="-1"/>
          <w:sz w:val="21"/>
          <w:szCs w:val="21"/>
        </w:rPr>
        <w:t xml:space="preserve">  </w:t>
      </w:r>
      <w:r>
        <w:rPr>
          <w:rFonts w:ascii="SimHei" w:eastAsia="SimHei" w:hAnsi="SimHei" w:cs="SimHei"/>
          <w:spacing w:val="-1"/>
          <w:sz w:val="21"/>
          <w:szCs w:val="21"/>
        </w:rPr>
        <w:t>术语和定义</w:t>
      </w:r>
    </w:p>
    <w:p>
      <w:pPr>
        <w:pStyle w:val="BodyText"/>
        <w:spacing w:before="260" w:line="220" w:lineRule="auto"/>
        <w:ind w:left="430"/>
      </w:pPr>
      <w:r>
        <w:rPr>
          <w:spacing w:val="-3"/>
        </w:rPr>
        <w:t>下列术语和定义适用于本文件。</w:t>
      </w:r>
    </w:p>
    <w:p>
      <w:pPr>
        <w:spacing w:before="165" w:line="190" w:lineRule="auto"/>
        <w:rPr>
          <w:rFonts w:ascii="Arial" w:eastAsia="Arial" w:hAnsi="Arial" w:cs="Arial"/>
          <w:sz w:val="17"/>
          <w:szCs w:val="17"/>
        </w:rPr>
      </w:pPr>
      <w:r>
        <w:rPr>
          <w:rFonts w:ascii="Arial" w:eastAsia="Arial" w:hAnsi="Arial" w:cs="Arial"/>
          <w:spacing w:val="1"/>
          <w:sz w:val="17"/>
          <w:szCs w:val="17"/>
        </w:rPr>
        <w:t>3</w:t>
      </w:r>
      <w:r>
        <w:rPr>
          <w:rFonts w:ascii="Arial" w:eastAsia="Arial" w:hAnsi="Arial" w:cs="Arial"/>
          <w:spacing w:val="37"/>
          <w:w w:val="101"/>
          <w:sz w:val="17"/>
          <w:szCs w:val="17"/>
        </w:rPr>
        <w:t xml:space="preserve"> </w:t>
      </w:r>
      <w:r>
        <w:rPr>
          <w:rFonts w:ascii="Arial" w:eastAsia="Arial" w:hAnsi="Arial" w:cs="Arial"/>
          <w:spacing w:val="1"/>
          <w:sz w:val="17"/>
          <w:szCs w:val="17"/>
        </w:rPr>
        <w:t>.1</w:t>
      </w:r>
    </w:p>
    <w:p>
      <w:pPr>
        <w:spacing w:before="201" w:line="213" w:lineRule="auto"/>
        <w:ind w:left="423"/>
        <w:rPr>
          <w:rFonts w:ascii="Times New Roman" w:eastAsia="Times New Roman" w:hAnsi="Times New Roman" w:cs="Times New Roman"/>
          <w:sz w:val="21"/>
          <w:szCs w:val="21"/>
        </w:rPr>
      </w:pPr>
      <w:r>
        <w:rPr>
          <w:rFonts w:ascii="SimHei" w:eastAsia="SimHei" w:hAnsi="SimHei" w:cs="SimHei"/>
          <w:sz w:val="21"/>
          <w:szCs w:val="21"/>
        </w:rPr>
        <w:t>城市地质风险</w:t>
      </w:r>
      <w:r>
        <w:rPr>
          <w:rFonts w:ascii="SimHei" w:eastAsia="SimHei" w:hAnsi="SimHei" w:cs="SimHei"/>
          <w:sz w:val="21"/>
          <w:szCs w:val="21"/>
        </w:rPr>
        <w:t xml:space="preserve">   </w:t>
      </w:r>
      <w:r>
        <w:rPr>
          <w:rFonts w:ascii="Times New Roman" w:eastAsia="Times New Roman" w:hAnsi="Times New Roman" w:cs="Times New Roman"/>
          <w:sz w:val="21"/>
          <w:szCs w:val="21"/>
        </w:rPr>
        <w:t>urban geologic</w:t>
      </w:r>
      <w:r>
        <w:rPr>
          <w:rFonts w:ascii="Times New Roman" w:eastAsia="Times New Roman" w:hAnsi="Times New Roman" w:cs="Times New Roman"/>
          <w:spacing w:val="-1"/>
          <w:sz w:val="21"/>
          <w:szCs w:val="21"/>
        </w:rPr>
        <w:t>al risk</w:t>
      </w:r>
    </w:p>
    <w:p>
      <w:pPr>
        <w:pStyle w:val="BodyText"/>
        <w:spacing w:before="148" w:line="221" w:lineRule="auto"/>
        <w:ind w:left="423"/>
      </w:pPr>
      <w:r>
        <w:t>城市区人民生命财产、工程活动等受不良地质条</w:t>
      </w:r>
      <w:r>
        <w:rPr>
          <w:spacing w:val="-1"/>
        </w:rPr>
        <w:t>件影响产生灾害的可能性和严重程度。</w:t>
      </w:r>
    </w:p>
    <w:p>
      <w:pPr>
        <w:spacing w:before="164" w:line="188" w:lineRule="auto"/>
        <w:rPr>
          <w:rFonts w:ascii="Times New Roman" w:eastAsia="Times New Roman" w:hAnsi="Times New Roman" w:cs="Times New Roman"/>
          <w:sz w:val="21"/>
          <w:szCs w:val="21"/>
        </w:rPr>
      </w:pPr>
      <w:r>
        <w:rPr>
          <w:rFonts w:ascii="Arial" w:eastAsia="Arial" w:hAnsi="Arial" w:cs="Arial"/>
          <w:position w:val="24"/>
          <w:sz w:val="21"/>
          <w:szCs w:val="21"/>
        </w:rPr>
        <w:t>3.2</w:t>
      </w:r>
      <w:r>
        <w:rPr>
          <w:rFonts w:ascii="Arial" w:eastAsia="Arial" w:hAnsi="Arial" w:cs="Arial"/>
          <w:position w:val="24"/>
          <w:sz w:val="21"/>
          <w:szCs w:val="21"/>
        </w:rPr>
        <w:t xml:space="preserve">  </w:t>
      </w:r>
      <w:r>
        <w:rPr>
          <w:rFonts w:ascii="SimHei" w:eastAsia="SimHei" w:hAnsi="SimHei" w:cs="SimHei"/>
          <w:position w:val="-16"/>
          <w:sz w:val="21"/>
          <w:szCs w:val="21"/>
        </w:rPr>
        <w:t>城市地质体检</w:t>
      </w:r>
      <w:r>
        <w:rPr>
          <w:rFonts w:ascii="SimHei" w:eastAsia="SimHei" w:hAnsi="SimHei" w:cs="SimHei"/>
          <w:position w:val="-16"/>
          <w:sz w:val="21"/>
          <w:szCs w:val="21"/>
        </w:rPr>
        <w:t xml:space="preserve">  </w:t>
      </w:r>
      <w:r>
        <w:rPr>
          <w:rFonts w:ascii="Times New Roman" w:eastAsia="Times New Roman" w:hAnsi="Times New Roman" w:cs="Times New Roman"/>
          <w:position w:val="-16"/>
          <w:sz w:val="21"/>
          <w:szCs w:val="21"/>
        </w:rPr>
        <w:t>urban geological physical examination</w:t>
      </w:r>
    </w:p>
    <w:p>
      <w:pPr>
        <w:pStyle w:val="BodyText"/>
        <w:spacing w:before="148" w:line="230" w:lineRule="auto"/>
        <w:ind w:left="423" w:right="1671"/>
      </w:pPr>
      <w:r>
        <w:rPr>
          <w:spacing w:val="-4"/>
        </w:rPr>
        <w:t>对城市地质结构和地下物理场状态进行评价， 掌握城市地质危险性现状的工作。</w:t>
      </w:r>
      <w:r>
        <w:rPr>
          <w:spacing w:val="6"/>
        </w:rPr>
        <w:t xml:space="preserve"> </w:t>
      </w:r>
      <w:r>
        <w:t>注：主要包括地质安全事故案例库建设、基础条件分析和单要素危险性</w:t>
      </w:r>
      <w:r>
        <w:rPr>
          <w:spacing w:val="-1"/>
        </w:rPr>
        <w:t>评价。</w:t>
      </w:r>
    </w:p>
    <w:p>
      <w:pPr>
        <w:spacing w:before="163" w:line="155" w:lineRule="exact"/>
        <w:rPr>
          <w:rFonts w:ascii="Arial" w:eastAsia="Arial" w:hAnsi="Arial" w:cs="Arial"/>
          <w:sz w:val="21"/>
          <w:szCs w:val="21"/>
        </w:rPr>
      </w:pPr>
      <w:r>
        <w:rPr>
          <w:rFonts w:ascii="Arial" w:eastAsia="Arial" w:hAnsi="Arial" w:cs="Arial"/>
          <w:spacing w:val="3"/>
          <w:position w:val="-3"/>
          <w:sz w:val="21"/>
          <w:szCs w:val="21"/>
        </w:rPr>
        <w:t>3.3</w:t>
      </w:r>
    </w:p>
    <w:p>
      <w:pPr>
        <w:spacing w:before="201" w:line="213" w:lineRule="auto"/>
        <w:ind w:left="423"/>
        <w:rPr>
          <w:rFonts w:ascii="Times New Roman" w:eastAsia="Times New Roman" w:hAnsi="Times New Roman" w:cs="Times New Roman"/>
          <w:sz w:val="21"/>
          <w:szCs w:val="21"/>
        </w:rPr>
        <w:sectPr>
          <w:headerReference w:type="default" r:id="rId4"/>
          <w:footerReference w:type="default" r:id="rId5"/>
          <w:pgSz w:w="11907" w:h="16839"/>
          <w:pgMar w:top="1659" w:right="1070" w:bottom="1310" w:left="1423" w:header="1448" w:footer="1133" w:gutter="0"/>
          <w:cols w:space="708"/>
        </w:sectPr>
      </w:pPr>
      <w:r>
        <w:rPr>
          <w:rFonts w:ascii="SimHei" w:eastAsia="SimHei" w:hAnsi="SimHei" w:cs="SimHei"/>
          <w:sz w:val="21"/>
          <w:szCs w:val="21"/>
        </w:rPr>
        <w:t>城市地质危险性</w:t>
      </w:r>
      <w:r>
        <w:rPr>
          <w:rFonts w:ascii="SimHei" w:eastAsia="SimHei" w:hAnsi="SimHei" w:cs="SimHei"/>
          <w:spacing w:val="104"/>
          <w:sz w:val="21"/>
          <w:szCs w:val="21"/>
        </w:rPr>
        <w:t xml:space="preserve"> </w:t>
      </w:r>
      <w:r>
        <w:rPr>
          <w:rFonts w:ascii="Times New Roman" w:eastAsia="Times New Roman" w:hAnsi="Times New Roman" w:cs="Times New Roman"/>
          <w:sz w:val="21"/>
          <w:szCs w:val="21"/>
        </w:rPr>
        <w:t>urban geological hazard r</w:t>
      </w:r>
      <w:r>
        <w:rPr>
          <w:rFonts w:ascii="Times New Roman" w:eastAsia="Times New Roman" w:hAnsi="Times New Roman" w:cs="Times New Roman"/>
          <w:spacing w:val="-1"/>
          <w:sz w:val="21"/>
          <w:szCs w:val="21"/>
        </w:rPr>
        <w:t>isk</w:t>
      </w:r>
    </w:p>
    <w:p>
      <w:pPr>
        <w:pStyle w:val="BodyText"/>
        <w:spacing w:before="150" w:line="231" w:lineRule="auto"/>
        <w:ind w:left="5" w:right="79" w:firstLine="418"/>
      </w:pPr>
      <w:r>
        <w:rPr>
          <w:spacing w:val="2"/>
        </w:rPr>
        <w:t>城市区一定发育程度的地质体在天然或人为因素作用下可能造成的危害，是对地质本底危险性的</w:t>
      </w:r>
      <w:r>
        <w:rPr>
          <w:spacing w:val="4"/>
        </w:rPr>
        <w:t xml:space="preserve"> </w:t>
      </w:r>
      <w:r>
        <w:rPr>
          <w:spacing w:val="-3"/>
        </w:rPr>
        <w:t>描述。</w:t>
      </w:r>
    </w:p>
    <w:p>
      <w:pPr>
        <w:pStyle w:val="BodyText"/>
        <w:spacing w:before="21" w:line="230" w:lineRule="auto"/>
        <w:ind w:left="6" w:right="60" w:firstLine="417"/>
      </w:pPr>
      <w:r>
        <w:rPr>
          <w:spacing w:val="-4"/>
        </w:rPr>
        <w:t>注：</w:t>
      </w:r>
      <w:r>
        <w:rPr>
          <w:spacing w:val="-36"/>
        </w:rPr>
        <w:t xml:space="preserve"> </w:t>
      </w:r>
      <w:r>
        <w:rPr>
          <w:spacing w:val="-4"/>
        </w:rPr>
        <w:t>主要包括地面沉降、岩溶塌陷、采空塌陷、崩塌、滑坡、泥石流、活动断裂和道路塌陷等危险</w:t>
      </w:r>
      <w:r>
        <w:t xml:space="preserve"> </w:t>
      </w:r>
      <w:r>
        <w:rPr>
          <w:spacing w:val="-5"/>
        </w:rPr>
        <w:t>性。</w:t>
      </w:r>
    </w:p>
    <w:p>
      <w:pPr>
        <w:spacing w:before="162" w:line="188" w:lineRule="auto"/>
        <w:rPr>
          <w:rFonts w:ascii="Times New Roman" w:eastAsia="Times New Roman" w:hAnsi="Times New Roman" w:cs="Times New Roman"/>
          <w:sz w:val="21"/>
          <w:szCs w:val="21"/>
        </w:rPr>
      </w:pPr>
      <w:r>
        <w:rPr>
          <w:rFonts w:ascii="Arial" w:eastAsia="Arial" w:hAnsi="Arial" w:cs="Arial"/>
          <w:spacing w:val="1"/>
          <w:position w:val="24"/>
          <w:sz w:val="21"/>
          <w:szCs w:val="21"/>
        </w:rPr>
        <w:t>3.4</w:t>
      </w:r>
      <w:r>
        <w:rPr>
          <w:rFonts w:ascii="Arial" w:eastAsia="Arial" w:hAnsi="Arial" w:cs="Arial"/>
          <w:spacing w:val="52"/>
          <w:w w:val="101"/>
          <w:position w:val="24"/>
          <w:sz w:val="21"/>
          <w:szCs w:val="21"/>
        </w:rPr>
        <w:t xml:space="preserve"> </w:t>
      </w:r>
      <w:r>
        <w:rPr>
          <w:rFonts w:ascii="SimHei" w:eastAsia="SimHei" w:hAnsi="SimHei" w:cs="SimHei"/>
          <w:spacing w:val="1"/>
          <w:position w:val="-16"/>
          <w:sz w:val="21"/>
          <w:szCs w:val="21"/>
        </w:rPr>
        <w:t>城市社会经济易损性</w:t>
      </w:r>
      <w:r>
        <w:rPr>
          <w:rFonts w:ascii="SimHei" w:eastAsia="SimHei" w:hAnsi="SimHei" w:cs="SimHei"/>
          <w:spacing w:val="104"/>
          <w:position w:val="-16"/>
          <w:sz w:val="21"/>
          <w:szCs w:val="21"/>
        </w:rPr>
        <w:t xml:space="preserve"> </w:t>
      </w:r>
      <w:r>
        <w:rPr>
          <w:rFonts w:ascii="Times New Roman" w:eastAsia="Times New Roman" w:hAnsi="Times New Roman" w:cs="Times New Roman"/>
          <w:position w:val="-16"/>
          <w:sz w:val="21"/>
          <w:szCs w:val="21"/>
        </w:rPr>
        <w:t>urban</w:t>
      </w:r>
      <w:r>
        <w:rPr>
          <w:rFonts w:ascii="Times New Roman" w:eastAsia="Times New Roman" w:hAnsi="Times New Roman" w:cs="Times New Roman"/>
          <w:spacing w:val="1"/>
          <w:position w:val="-16"/>
          <w:sz w:val="21"/>
          <w:szCs w:val="21"/>
        </w:rPr>
        <w:t xml:space="preserve"> </w:t>
      </w:r>
      <w:r>
        <w:rPr>
          <w:rFonts w:ascii="Times New Roman" w:eastAsia="Times New Roman" w:hAnsi="Times New Roman" w:cs="Times New Roman"/>
          <w:position w:val="-16"/>
          <w:sz w:val="21"/>
          <w:szCs w:val="21"/>
        </w:rPr>
        <w:t>socio</w:t>
      </w:r>
      <w:r>
        <w:rPr>
          <w:rFonts w:ascii="Times New Roman" w:eastAsia="Times New Roman" w:hAnsi="Times New Roman" w:cs="Times New Roman"/>
          <w:spacing w:val="1"/>
          <w:position w:val="-16"/>
          <w:sz w:val="21"/>
          <w:szCs w:val="21"/>
        </w:rPr>
        <w:t>-</w:t>
      </w:r>
      <w:r>
        <w:rPr>
          <w:rFonts w:ascii="Times New Roman" w:eastAsia="Times New Roman" w:hAnsi="Times New Roman" w:cs="Times New Roman"/>
          <w:position w:val="-16"/>
          <w:sz w:val="21"/>
          <w:szCs w:val="21"/>
        </w:rPr>
        <w:t>economic</w:t>
      </w:r>
      <w:r>
        <w:rPr>
          <w:rFonts w:ascii="Times New Roman" w:eastAsia="Times New Roman" w:hAnsi="Times New Roman" w:cs="Times New Roman"/>
          <w:spacing w:val="1"/>
          <w:position w:val="-16"/>
          <w:sz w:val="21"/>
          <w:szCs w:val="21"/>
        </w:rPr>
        <w:t xml:space="preserve"> </w:t>
      </w:r>
      <w:r>
        <w:rPr>
          <w:rFonts w:ascii="Times New Roman" w:eastAsia="Times New Roman" w:hAnsi="Times New Roman" w:cs="Times New Roman"/>
          <w:position w:val="-16"/>
          <w:sz w:val="21"/>
          <w:szCs w:val="21"/>
        </w:rPr>
        <w:t>vulnerability</w:t>
      </w:r>
    </w:p>
    <w:p>
      <w:pPr>
        <w:pStyle w:val="BodyText"/>
        <w:spacing w:before="148" w:line="220" w:lineRule="auto"/>
        <w:ind w:left="426"/>
      </w:pPr>
      <w:r>
        <w:t>指社会经济系统在面对自然灾害或突发事件时，可能遭受的损</w:t>
      </w:r>
      <w:r>
        <w:rPr>
          <w:spacing w:val="-1"/>
        </w:rPr>
        <w:t>失和影响。</w:t>
      </w:r>
    </w:p>
    <w:p>
      <w:pPr>
        <w:spacing w:line="220" w:lineRule="auto"/>
        <w:sectPr>
          <w:headerReference w:type="default" r:id="rId6"/>
          <w:footerReference w:type="default" r:id="rId7"/>
          <w:type w:val="nextPage"/>
          <w:pgSz w:w="11907" w:h="16839"/>
          <w:pgMar w:top="1659" w:right="1070" w:bottom="1310" w:left="1423" w:header="1448" w:footer="1133" w:gutter="0"/>
          <w:pgNumType w:start="2"/>
          <w:cols w:space="708"/>
          <w:titlePg w:val="0"/>
        </w:sectPr>
      </w:pPr>
    </w:p>
    <w:p>
      <w:pPr>
        <w:pStyle w:val="BodyText"/>
        <w:spacing w:before="297" w:line="220" w:lineRule="auto"/>
        <w:ind w:left="428"/>
      </w:pPr>
      <w:r>
        <w:rPr>
          <w:spacing w:val="-3"/>
        </w:rPr>
        <w:t>注：</w:t>
      </w:r>
      <w:r>
        <w:rPr>
          <w:spacing w:val="-20"/>
        </w:rPr>
        <w:t xml:space="preserve"> </w:t>
      </w:r>
      <w:r>
        <w:rPr>
          <w:spacing w:val="-3"/>
        </w:rPr>
        <w:t>社会经济系统主要包括人口、经济和重要基础设施等分布密度、重要程度等。</w:t>
      </w:r>
    </w:p>
    <w:p>
      <w:pPr>
        <w:spacing w:before="166" w:line="157" w:lineRule="exact"/>
        <w:ind w:left="6"/>
        <w:rPr>
          <w:rFonts w:ascii="Arial" w:eastAsia="Arial" w:hAnsi="Arial" w:cs="Arial"/>
          <w:sz w:val="21"/>
          <w:szCs w:val="21"/>
        </w:rPr>
      </w:pPr>
      <w:r>
        <w:rPr>
          <w:rFonts w:ascii="Arial" w:eastAsia="Arial" w:hAnsi="Arial" w:cs="Arial"/>
          <w:spacing w:val="4"/>
          <w:position w:val="-3"/>
          <w:sz w:val="21"/>
          <w:szCs w:val="21"/>
        </w:rPr>
        <w:t>3.5</w:t>
      </w:r>
    </w:p>
    <w:p>
      <w:pPr>
        <w:spacing w:before="196" w:line="214" w:lineRule="auto"/>
        <w:ind w:left="428"/>
        <w:rPr>
          <w:rFonts w:ascii="Times New Roman" w:eastAsia="Times New Roman" w:hAnsi="Times New Roman" w:cs="Times New Roman"/>
          <w:sz w:val="21"/>
          <w:szCs w:val="21"/>
        </w:rPr>
      </w:pPr>
      <w:r>
        <w:rPr>
          <w:rFonts w:ascii="SimHei" w:eastAsia="SimHei" w:hAnsi="SimHei" w:cs="SimHei"/>
          <w:spacing w:val="-1"/>
          <w:sz w:val="21"/>
          <w:szCs w:val="21"/>
        </w:rPr>
        <w:t>城市道路塌陷</w:t>
      </w:r>
      <w:r>
        <w:rPr>
          <w:rFonts w:ascii="SimHei" w:eastAsia="SimHei" w:hAnsi="SimHei" w:cs="SimHei"/>
          <w:spacing w:val="-1"/>
          <w:sz w:val="21"/>
          <w:szCs w:val="21"/>
        </w:rPr>
        <w:t xml:space="preserve">   </w:t>
      </w:r>
      <w:r>
        <w:rPr>
          <w:rFonts w:ascii="Times New Roman" w:eastAsia="Times New Roman" w:hAnsi="Times New Roman" w:cs="Times New Roman"/>
          <w:spacing w:val="-1"/>
          <w:sz w:val="21"/>
          <w:szCs w:val="21"/>
        </w:rPr>
        <w:t>road collapse</w:t>
      </w:r>
    </w:p>
    <w:p>
      <w:pPr>
        <w:pStyle w:val="BodyText"/>
        <w:spacing w:before="27" w:line="221" w:lineRule="auto"/>
        <w:ind w:left="454"/>
      </w:pPr>
      <w:r>
        <w:rPr>
          <w:spacing w:val="-2"/>
        </w:rPr>
        <w:t>由于路基产生变形而导致路面塌陷或沉陷的现象。</w:t>
      </w:r>
    </w:p>
    <w:p>
      <w:pPr>
        <w:spacing w:before="165" w:line="157" w:lineRule="exact"/>
        <w:ind w:left="6"/>
        <w:rPr>
          <w:rFonts w:ascii="Arial" w:eastAsia="Arial" w:hAnsi="Arial" w:cs="Arial"/>
          <w:sz w:val="21"/>
          <w:szCs w:val="21"/>
        </w:rPr>
      </w:pPr>
      <w:r>
        <w:rPr>
          <w:rFonts w:ascii="Arial" w:eastAsia="Arial" w:hAnsi="Arial" w:cs="Arial"/>
          <w:spacing w:val="5"/>
          <w:position w:val="-3"/>
          <w:sz w:val="21"/>
          <w:szCs w:val="21"/>
        </w:rPr>
        <w:t>3.6</w:t>
      </w:r>
    </w:p>
    <w:p>
      <w:pPr>
        <w:spacing w:before="197" w:line="213" w:lineRule="auto"/>
        <w:ind w:left="428"/>
        <w:rPr>
          <w:rFonts w:ascii="Times New Roman" w:eastAsia="Times New Roman" w:hAnsi="Times New Roman" w:cs="Times New Roman"/>
          <w:sz w:val="21"/>
          <w:szCs w:val="21"/>
        </w:rPr>
      </w:pPr>
      <w:r>
        <w:rPr>
          <w:rFonts w:ascii="SimHei" w:eastAsia="SimHei" w:hAnsi="SimHei" w:cs="SimHei"/>
          <w:sz w:val="21"/>
          <w:szCs w:val="21"/>
        </w:rPr>
        <w:t>城市地质风险评价</w:t>
      </w:r>
      <w:r>
        <w:rPr>
          <w:rFonts w:ascii="SimHei" w:eastAsia="SimHei" w:hAnsi="SimHei" w:cs="SimHei"/>
          <w:spacing w:val="105"/>
          <w:sz w:val="21"/>
          <w:szCs w:val="21"/>
        </w:rPr>
        <w:t xml:space="preserve"> </w:t>
      </w:r>
      <w:r>
        <w:rPr>
          <w:rFonts w:ascii="Times New Roman" w:eastAsia="Times New Roman" w:hAnsi="Times New Roman" w:cs="Times New Roman"/>
          <w:sz w:val="21"/>
          <w:szCs w:val="21"/>
        </w:rPr>
        <w:t>urban geological risk asses</w:t>
      </w:r>
      <w:r>
        <w:rPr>
          <w:rFonts w:ascii="Times New Roman" w:eastAsia="Times New Roman" w:hAnsi="Times New Roman" w:cs="Times New Roman"/>
          <w:spacing w:val="-1"/>
          <w:sz w:val="21"/>
          <w:szCs w:val="21"/>
        </w:rPr>
        <w:t>sment</w:t>
      </w:r>
    </w:p>
    <w:p>
      <w:pPr>
        <w:pStyle w:val="BodyText"/>
        <w:spacing w:before="29" w:line="514" w:lineRule="exact"/>
        <w:jc w:val="right"/>
      </w:pPr>
      <w:r>
        <w:rPr>
          <w:spacing w:val="-1"/>
          <w:position w:val="23"/>
        </w:rPr>
        <w:t>根据地质本底危险性和社会经济易损性确定人民生命财产、工程活动等可能产生灾害的严重程度。</w:t>
      </w:r>
    </w:p>
    <w:p>
      <w:pPr>
        <w:spacing w:before="1" w:line="219" w:lineRule="auto"/>
        <w:ind w:left="3"/>
        <w:rPr>
          <w:rFonts w:ascii="SimHei" w:eastAsia="SimHei" w:hAnsi="SimHei" w:cs="SimHei"/>
          <w:sz w:val="21"/>
          <w:szCs w:val="21"/>
        </w:rPr>
      </w:pPr>
      <w:r>
        <w:rPr>
          <w:rFonts w:ascii="SimHei" w:eastAsia="SimHei" w:hAnsi="SimHei" w:cs="SimHei"/>
          <w:spacing w:val="-3"/>
          <w:sz w:val="21"/>
          <w:szCs w:val="21"/>
        </w:rPr>
        <w:t>4</w:t>
      </w:r>
      <w:r>
        <w:rPr>
          <w:rFonts w:ascii="SimHei" w:eastAsia="SimHei" w:hAnsi="SimHei" w:cs="SimHei"/>
          <w:spacing w:val="6"/>
          <w:sz w:val="21"/>
          <w:szCs w:val="21"/>
        </w:rPr>
        <w:t xml:space="preserve">  </w:t>
      </w:r>
      <w:r>
        <w:rPr>
          <w:rFonts w:ascii="SimHei" w:eastAsia="SimHei" w:hAnsi="SimHei" w:cs="SimHei"/>
          <w:spacing w:val="-3"/>
          <w:sz w:val="21"/>
          <w:szCs w:val="21"/>
        </w:rPr>
        <w:t>总则</w:t>
      </w:r>
    </w:p>
    <w:p>
      <w:pPr>
        <w:spacing w:before="262" w:line="221" w:lineRule="auto"/>
        <w:rPr>
          <w:rFonts w:ascii="SimHei" w:eastAsia="SimHei" w:hAnsi="SimHei" w:cs="SimHei"/>
          <w:sz w:val="21"/>
          <w:szCs w:val="21"/>
        </w:rPr>
      </w:pPr>
      <w:r>
        <w:rPr>
          <w:rFonts w:ascii="Arial" w:eastAsia="Arial" w:hAnsi="Arial" w:cs="Arial"/>
          <w:spacing w:val="-2"/>
          <w:sz w:val="14"/>
          <w:szCs w:val="14"/>
        </w:rPr>
        <w:t>4.</w:t>
      </w:r>
      <w:r>
        <w:rPr>
          <w:rFonts w:ascii="Arial" w:eastAsia="Arial" w:hAnsi="Arial" w:cs="Arial"/>
          <w:spacing w:val="39"/>
          <w:sz w:val="14"/>
          <w:szCs w:val="14"/>
        </w:rPr>
        <w:t xml:space="preserve"> </w:t>
      </w:r>
      <w:r>
        <w:rPr>
          <w:rFonts w:ascii="Arial" w:eastAsia="Arial" w:hAnsi="Arial" w:cs="Arial"/>
          <w:spacing w:val="-2"/>
          <w:sz w:val="14"/>
          <w:szCs w:val="14"/>
        </w:rPr>
        <w:t>1</w:t>
      </w:r>
      <w:r>
        <w:rPr>
          <w:rFonts w:ascii="Arial" w:eastAsia="Arial" w:hAnsi="Arial" w:cs="Arial"/>
          <w:spacing w:val="1"/>
          <w:sz w:val="14"/>
          <w:szCs w:val="14"/>
        </w:rPr>
        <w:t xml:space="preserve">       </w:t>
      </w:r>
      <w:r>
        <w:rPr>
          <w:rFonts w:ascii="SimHei" w:eastAsia="SimHei" w:hAnsi="SimHei" w:cs="SimHei"/>
          <w:spacing w:val="-2"/>
          <w:sz w:val="21"/>
          <w:szCs w:val="21"/>
        </w:rPr>
        <w:t>目的</w:t>
      </w:r>
    </w:p>
    <w:p>
      <w:pPr>
        <w:pStyle w:val="BodyText"/>
        <w:spacing w:before="142" w:line="229" w:lineRule="auto"/>
        <w:ind w:left="11" w:right="81" w:firstLine="417"/>
      </w:pPr>
      <w:r>
        <w:rPr>
          <w:spacing w:val="2"/>
        </w:rPr>
        <w:t>摸清城市区地质安全危险性底数和城市区历史地质安全问题发展趋势，客观认识城市区地质风险</w:t>
      </w:r>
      <w:r>
        <w:rPr>
          <w:spacing w:val="18"/>
        </w:rPr>
        <w:t xml:space="preserve"> </w:t>
      </w:r>
      <w:r>
        <w:rPr>
          <w:spacing w:val="-3"/>
        </w:rPr>
        <w:t>大小，支撑服务城市科学防灾减灾，</w:t>
      </w:r>
      <w:r>
        <w:rPr>
          <w:spacing w:val="-21"/>
        </w:rPr>
        <w:t xml:space="preserve"> </w:t>
      </w:r>
      <w:r>
        <w:rPr>
          <w:spacing w:val="-3"/>
        </w:rPr>
        <w:t>保障城市建设和</w:t>
      </w:r>
      <w:r>
        <w:rPr>
          <w:spacing w:val="-4"/>
        </w:rPr>
        <w:t>运行安全。</w:t>
      </w:r>
    </w:p>
    <w:p>
      <w:pPr>
        <w:spacing w:before="143" w:line="219" w:lineRule="auto"/>
        <w:rPr>
          <w:rFonts w:ascii="SimHei" w:eastAsia="SimHei" w:hAnsi="SimHei" w:cs="SimHei"/>
          <w:sz w:val="21"/>
          <w:szCs w:val="21"/>
        </w:rPr>
      </w:pPr>
      <w:r>
        <w:rPr>
          <w:rFonts w:ascii="Arial" w:eastAsia="Arial" w:hAnsi="Arial" w:cs="Arial"/>
          <w:spacing w:val="2"/>
          <w:sz w:val="21"/>
          <w:szCs w:val="21"/>
        </w:rPr>
        <w:t>4.2</w:t>
      </w:r>
      <w:r>
        <w:rPr>
          <w:rFonts w:ascii="Arial" w:eastAsia="Arial" w:hAnsi="Arial" w:cs="Arial"/>
          <w:spacing w:val="17"/>
          <w:w w:val="101"/>
          <w:sz w:val="21"/>
          <w:szCs w:val="21"/>
        </w:rPr>
        <w:t xml:space="preserve">   </w:t>
      </w:r>
      <w:r>
        <w:rPr>
          <w:rFonts w:ascii="SimHei" w:eastAsia="SimHei" w:hAnsi="SimHei" w:cs="SimHei"/>
          <w:spacing w:val="2"/>
          <w:sz w:val="21"/>
          <w:szCs w:val="21"/>
        </w:rPr>
        <w:t>任务</w:t>
      </w:r>
    </w:p>
    <w:p>
      <w:pPr>
        <w:pStyle w:val="BodyText"/>
        <w:spacing w:before="142" w:line="241" w:lineRule="auto"/>
        <w:ind w:left="428"/>
      </w:pPr>
      <w:r>
        <w:rPr>
          <w:spacing w:val="-2"/>
        </w:rPr>
        <w:t>城市地质风险评价的任务主要包括以下几个方面：</w:t>
      </w:r>
    </w:p>
    <w:p>
      <w:pPr>
        <w:pStyle w:val="BodyText"/>
        <w:spacing w:line="234" w:lineRule="auto"/>
        <w:ind w:left="428"/>
      </w:pPr>
      <w:r>
        <w:rPr>
          <w:rFonts w:ascii="Times New Roman" w:eastAsia="Times New Roman" w:hAnsi="Times New Roman" w:cs="Times New Roman"/>
          <w:spacing w:val="-1"/>
        </w:rPr>
        <w:t>a</w:t>
      </w:r>
      <w:r>
        <w:rPr>
          <w:spacing w:val="-1"/>
        </w:rPr>
        <w:t>）掌握城市区历史地质安全问题发展趋势；</w:t>
      </w:r>
    </w:p>
    <w:p>
      <w:pPr>
        <w:pStyle w:val="BodyText"/>
        <w:spacing w:before="4" w:line="241" w:lineRule="auto"/>
        <w:ind w:left="420"/>
      </w:pPr>
      <w:r>
        <w:rPr>
          <w:rFonts w:ascii="Times New Roman" w:eastAsia="Times New Roman" w:hAnsi="Times New Roman" w:cs="Times New Roman"/>
          <w:spacing w:val="-2"/>
        </w:rPr>
        <w:t>b</w:t>
      </w:r>
      <w:r>
        <w:rPr>
          <w:spacing w:val="-2"/>
        </w:rPr>
        <w:t>）摸清城市区地质安全危险性底数；</w:t>
      </w:r>
    </w:p>
    <w:p>
      <w:pPr>
        <w:pStyle w:val="BodyText"/>
        <w:spacing w:line="233" w:lineRule="auto"/>
        <w:ind w:left="427"/>
      </w:pPr>
      <w:r>
        <w:rPr>
          <w:rFonts w:ascii="Times New Roman" w:eastAsia="Times New Roman" w:hAnsi="Times New Roman" w:cs="Times New Roman"/>
          <w:spacing w:val="-1"/>
        </w:rPr>
        <w:t>c</w:t>
      </w:r>
      <w:r>
        <w:rPr>
          <w:spacing w:val="-1"/>
        </w:rPr>
        <w:t>）开展城市区地质风险评价区划。</w:t>
      </w:r>
    </w:p>
    <w:p>
      <w:pPr>
        <w:spacing w:before="127" w:line="216" w:lineRule="auto"/>
        <w:rPr>
          <w:rFonts w:ascii="SimHei" w:eastAsia="SimHei" w:hAnsi="SimHei" w:cs="SimHei"/>
          <w:sz w:val="21"/>
          <w:szCs w:val="21"/>
        </w:rPr>
      </w:pPr>
      <w:r>
        <w:rPr>
          <w:rFonts w:ascii="Arial" w:eastAsia="Arial" w:hAnsi="Arial" w:cs="Arial"/>
          <w:spacing w:val="1"/>
          <w:position w:val="1"/>
          <w:sz w:val="21"/>
          <w:szCs w:val="21"/>
        </w:rPr>
        <w:t>4.3</w:t>
      </w:r>
      <w:r>
        <w:rPr>
          <w:rFonts w:ascii="Arial" w:eastAsia="Arial" w:hAnsi="Arial" w:cs="Arial"/>
          <w:spacing w:val="18"/>
          <w:position w:val="1"/>
          <w:sz w:val="21"/>
          <w:szCs w:val="21"/>
        </w:rPr>
        <w:t xml:space="preserve">   </w:t>
      </w:r>
      <w:r>
        <w:rPr>
          <w:rFonts w:ascii="SimHei" w:eastAsia="SimHei" w:hAnsi="SimHei" w:cs="SimHei"/>
          <w:spacing w:val="1"/>
          <w:position w:val="-1"/>
          <w:sz w:val="21"/>
          <w:szCs w:val="21"/>
        </w:rPr>
        <w:t>基本要求</w:t>
      </w:r>
    </w:p>
    <w:p>
      <w:pPr>
        <w:pStyle w:val="BodyText"/>
        <w:spacing w:before="143" w:line="219" w:lineRule="auto"/>
        <w:ind w:left="3"/>
      </w:pPr>
      <w:r>
        <w:rPr>
          <w:rFonts w:ascii="SimHei" w:eastAsia="SimHei" w:hAnsi="SimHei" w:cs="SimHei"/>
          <w:spacing w:val="-1"/>
        </w:rPr>
        <w:t>4.3.1</w:t>
      </w:r>
      <w:r>
        <w:rPr>
          <w:rFonts w:ascii="SimHei" w:eastAsia="SimHei" w:hAnsi="SimHei" w:cs="SimHei"/>
          <w:spacing w:val="-1"/>
        </w:rPr>
        <w:t xml:space="preserve">  </w:t>
      </w:r>
      <w:r>
        <w:rPr>
          <w:spacing w:val="-1"/>
        </w:rPr>
        <w:t>评价范围应不小于城市建成区（国土三调</w:t>
      </w:r>
      <w:r>
        <w:rPr>
          <w:rFonts w:ascii="Times New Roman" w:eastAsia="Times New Roman" w:hAnsi="Times New Roman" w:cs="Times New Roman"/>
          <w:spacing w:val="-1"/>
        </w:rPr>
        <w:t>“201”</w:t>
      </w:r>
      <w:r>
        <w:rPr>
          <w:spacing w:val="-1"/>
        </w:rPr>
        <w:t>）范围。</w:t>
      </w:r>
    </w:p>
    <w:p>
      <w:pPr>
        <w:pStyle w:val="BodyText"/>
        <w:spacing w:before="22" w:line="231" w:lineRule="auto"/>
        <w:ind w:left="29" w:right="74" w:hanging="26"/>
      </w:pPr>
      <w:r>
        <w:rPr>
          <w:rFonts w:ascii="SimHei" w:eastAsia="SimHei" w:hAnsi="SimHei" w:cs="SimHei"/>
          <w:spacing w:val="-3"/>
        </w:rPr>
        <w:t>4.3.2</w:t>
      </w:r>
      <w:r>
        <w:rPr>
          <w:rFonts w:ascii="SimHei" w:eastAsia="SimHei" w:hAnsi="SimHei" w:cs="SimHei"/>
          <w:spacing w:val="-3"/>
        </w:rPr>
        <w:t xml:space="preserve">  </w:t>
      </w:r>
      <w:r>
        <w:rPr>
          <w:spacing w:val="-3"/>
        </w:rPr>
        <w:t>工作流程应按照</w:t>
      </w:r>
      <w:r>
        <w:rPr>
          <w:rFonts w:ascii="Times New Roman" w:eastAsia="Times New Roman" w:hAnsi="Times New Roman" w:cs="Times New Roman"/>
          <w:spacing w:val="-3"/>
        </w:rPr>
        <w:t>“</w:t>
      </w:r>
      <w:r>
        <w:rPr>
          <w:rFonts w:ascii="Times New Roman" w:eastAsia="Times New Roman" w:hAnsi="Times New Roman" w:cs="Times New Roman"/>
          <w:spacing w:val="-20"/>
        </w:rPr>
        <w:t xml:space="preserve"> </w:t>
      </w:r>
      <w:r>
        <w:rPr>
          <w:spacing w:val="-3"/>
        </w:rPr>
        <w:t>资料收集</w:t>
      </w:r>
      <w:r>
        <w:rPr>
          <w:rFonts w:ascii="Times New Roman" w:eastAsia="Times New Roman" w:hAnsi="Times New Roman" w:cs="Times New Roman"/>
          <w:spacing w:val="-3"/>
        </w:rPr>
        <w:t>—</w:t>
      </w:r>
      <w:r>
        <w:rPr>
          <w:spacing w:val="-3"/>
        </w:rPr>
        <w:t>城市地质体检</w:t>
      </w:r>
      <w:r>
        <w:rPr>
          <w:rFonts w:ascii="Times New Roman" w:eastAsia="Times New Roman" w:hAnsi="Times New Roman" w:cs="Times New Roman"/>
          <w:spacing w:val="-3"/>
        </w:rPr>
        <w:t>—</w:t>
      </w:r>
      <w:r>
        <w:rPr>
          <w:spacing w:val="-3"/>
        </w:rPr>
        <w:t>风险评价</w:t>
      </w:r>
      <w:r>
        <w:rPr>
          <w:rFonts w:ascii="Times New Roman" w:eastAsia="Times New Roman" w:hAnsi="Times New Roman" w:cs="Times New Roman"/>
          <w:spacing w:val="-3"/>
        </w:rPr>
        <w:t>”</w:t>
      </w:r>
      <w:r>
        <w:rPr>
          <w:spacing w:val="-3"/>
        </w:rPr>
        <w:t>三个步骤实施，</w:t>
      </w:r>
      <w:r>
        <w:rPr>
          <w:spacing w:val="-30"/>
        </w:rPr>
        <w:t xml:space="preserve"> </w:t>
      </w:r>
      <w:r>
        <w:rPr>
          <w:spacing w:val="-3"/>
        </w:rPr>
        <w:t>具体流程参考附录</w:t>
      </w:r>
      <w:r>
        <w:rPr>
          <w:spacing w:val="-53"/>
        </w:rPr>
        <w:t xml:space="preserve"> </w:t>
      </w:r>
      <w:r>
        <w:rPr>
          <w:rFonts w:ascii="Times New Roman" w:eastAsia="Times New Roman" w:hAnsi="Times New Roman" w:cs="Times New Roman"/>
          <w:spacing w:val="-3"/>
        </w:rPr>
        <w:t>A</w:t>
      </w:r>
      <w:r>
        <w:rPr>
          <w:rFonts w:ascii="Times New Roman" w:eastAsia="Times New Roman" w:hAnsi="Times New Roman" w:cs="Times New Roman"/>
          <w:spacing w:val="27"/>
        </w:rPr>
        <w:t xml:space="preserve"> </w:t>
      </w:r>
      <w:r>
        <w:rPr>
          <w:spacing w:val="-3"/>
        </w:rPr>
        <w:t>的</w:t>
      </w:r>
      <w:r>
        <w:t xml:space="preserve"> </w:t>
      </w:r>
      <w:r>
        <w:rPr>
          <w:spacing w:val="-6"/>
        </w:rPr>
        <w:t>图</w:t>
      </w:r>
      <w:r>
        <w:rPr>
          <w:spacing w:val="-51"/>
        </w:rPr>
        <w:t xml:space="preserve"> </w:t>
      </w:r>
      <w:r>
        <w:rPr>
          <w:rFonts w:ascii="Times New Roman" w:eastAsia="Times New Roman" w:hAnsi="Times New Roman" w:cs="Times New Roman"/>
          <w:spacing w:val="-6"/>
        </w:rPr>
        <w:t>A.1</w:t>
      </w:r>
      <w:r>
        <w:rPr>
          <w:spacing w:val="-6"/>
        </w:rPr>
        <w:t>。</w:t>
      </w:r>
    </w:p>
    <w:p>
      <w:pPr>
        <w:pStyle w:val="BodyText"/>
        <w:spacing w:before="18" w:line="231" w:lineRule="auto"/>
        <w:ind w:left="7" w:right="74" w:hanging="4"/>
      </w:pPr>
      <w:r>
        <w:rPr>
          <w:rFonts w:ascii="SimHei" w:eastAsia="SimHei" w:hAnsi="SimHei" w:cs="SimHei"/>
          <w:spacing w:val="-1"/>
        </w:rPr>
        <w:t>4.3.3</w:t>
      </w:r>
      <w:r>
        <w:rPr>
          <w:rFonts w:ascii="SimHei" w:eastAsia="SimHei" w:hAnsi="SimHei" w:cs="SimHei"/>
          <w:spacing w:val="-1"/>
        </w:rPr>
        <w:t xml:space="preserve">  </w:t>
      </w:r>
      <w:r>
        <w:rPr>
          <w:spacing w:val="-1"/>
        </w:rPr>
        <w:t>地理底图应采用</w:t>
      </w:r>
      <w:r>
        <w:rPr>
          <w:spacing w:val="-26"/>
        </w:rPr>
        <w:t xml:space="preserve"> </w:t>
      </w:r>
      <w:r>
        <w:rPr>
          <w:rFonts w:ascii="Times New Roman" w:eastAsia="Times New Roman" w:hAnsi="Times New Roman" w:cs="Times New Roman"/>
          <w:spacing w:val="-1"/>
        </w:rPr>
        <w:t xml:space="preserve">CGCS2000  </w:t>
      </w:r>
      <w:r>
        <w:rPr>
          <w:spacing w:val="-1"/>
        </w:rPr>
        <w:t xml:space="preserve">国家大地坐标系，高程基准采用 </w:t>
      </w:r>
      <w:r>
        <w:rPr>
          <w:rFonts w:ascii="Times New Roman" w:eastAsia="Times New Roman" w:hAnsi="Times New Roman" w:cs="Times New Roman"/>
          <w:spacing w:val="-1"/>
        </w:rPr>
        <w:t>19</w:t>
      </w:r>
      <w:r>
        <w:rPr>
          <w:rFonts w:ascii="Times New Roman" w:eastAsia="Times New Roman" w:hAnsi="Times New Roman" w:cs="Times New Roman"/>
          <w:spacing w:val="-2"/>
        </w:rPr>
        <w:t>85</w:t>
      </w:r>
      <w:r>
        <w:rPr>
          <w:rFonts w:ascii="Times New Roman" w:eastAsia="Times New Roman" w:hAnsi="Times New Roman" w:cs="Times New Roman"/>
          <w:spacing w:val="29"/>
        </w:rPr>
        <w:t xml:space="preserve"> </w:t>
      </w:r>
      <w:r>
        <w:rPr>
          <w:spacing w:val="-2"/>
        </w:rPr>
        <w:t>年国家高程基准定义的黄海</w:t>
      </w:r>
      <w:r>
        <w:t xml:space="preserve"> </w:t>
      </w:r>
      <w:r>
        <w:rPr>
          <w:spacing w:val="-2"/>
        </w:rPr>
        <w:t>平均海平面作为统一的高程起算面。</w:t>
      </w:r>
    </w:p>
    <w:p>
      <w:pPr>
        <w:pStyle w:val="BodyText"/>
        <w:spacing w:before="21" w:line="219" w:lineRule="auto"/>
        <w:ind w:left="3"/>
      </w:pPr>
      <w:r>
        <w:rPr>
          <w:rFonts w:ascii="SimHei" w:eastAsia="SimHei" w:hAnsi="SimHei" w:cs="SimHei"/>
          <w:spacing w:val="-1"/>
        </w:rPr>
        <w:t>4.3.4</w:t>
      </w:r>
      <w:r>
        <w:rPr>
          <w:rFonts w:ascii="SimHei" w:eastAsia="SimHei" w:hAnsi="SimHei" w:cs="SimHei"/>
          <w:spacing w:val="-1"/>
        </w:rPr>
        <w:t xml:space="preserve">  </w:t>
      </w:r>
      <w:r>
        <w:rPr>
          <w:spacing w:val="-1"/>
        </w:rPr>
        <w:t>评价精度参考</w:t>
      </w:r>
      <w:r>
        <w:rPr>
          <w:spacing w:val="-52"/>
        </w:rPr>
        <w:t xml:space="preserve"> </w:t>
      </w:r>
      <w:r>
        <w:rPr>
          <w:rFonts w:ascii="Times New Roman" w:eastAsia="Times New Roman" w:hAnsi="Times New Roman" w:cs="Times New Roman"/>
          <w:spacing w:val="-1"/>
        </w:rPr>
        <w:t xml:space="preserve">DZ/T 0306 </w:t>
      </w:r>
      <w:r>
        <w:rPr>
          <w:spacing w:val="-1"/>
        </w:rPr>
        <w:t>应不低于</w:t>
      </w:r>
      <w:r>
        <w:rPr>
          <w:spacing w:val="-27"/>
        </w:rPr>
        <w:t xml:space="preserve"> </w:t>
      </w:r>
      <w:r>
        <w:rPr>
          <w:rFonts w:ascii="Times New Roman" w:eastAsia="Times New Roman" w:hAnsi="Times New Roman" w:cs="Times New Roman"/>
          <w:spacing w:val="-1"/>
        </w:rPr>
        <w:t>1:50000</w:t>
      </w:r>
      <w:r>
        <w:rPr>
          <w:spacing w:val="-1"/>
        </w:rPr>
        <w:t>，成果图应使用</w:t>
      </w:r>
      <w:r>
        <w:rPr>
          <w:spacing w:val="-45"/>
        </w:rPr>
        <w:t xml:space="preserve"> </w:t>
      </w:r>
      <w:r>
        <w:rPr>
          <w:rFonts w:ascii="Times New Roman" w:eastAsia="Times New Roman" w:hAnsi="Times New Roman" w:cs="Times New Roman"/>
          <w:spacing w:val="-1"/>
        </w:rPr>
        <w:t xml:space="preserve">GIS  </w:t>
      </w:r>
      <w:r>
        <w:rPr>
          <w:spacing w:val="-1"/>
        </w:rPr>
        <w:t>成图。</w:t>
      </w:r>
    </w:p>
    <w:p>
      <w:pPr>
        <w:spacing w:before="264" w:line="220" w:lineRule="auto"/>
        <w:ind w:left="4"/>
        <w:rPr>
          <w:rFonts w:ascii="SimHei" w:eastAsia="SimHei" w:hAnsi="SimHei" w:cs="SimHei"/>
          <w:sz w:val="21"/>
          <w:szCs w:val="21"/>
        </w:rPr>
      </w:pPr>
      <w:r>
        <w:rPr>
          <w:rFonts w:ascii="SimHei" w:eastAsia="SimHei" w:hAnsi="SimHei" w:cs="SimHei"/>
          <w:spacing w:val="-3"/>
          <w:sz w:val="21"/>
          <w:szCs w:val="21"/>
        </w:rPr>
        <w:t>5</w:t>
      </w:r>
      <w:r>
        <w:rPr>
          <w:rFonts w:ascii="SimHei" w:eastAsia="SimHei" w:hAnsi="SimHei" w:cs="SimHei"/>
          <w:spacing w:val="7"/>
          <w:sz w:val="21"/>
          <w:szCs w:val="21"/>
        </w:rPr>
        <w:t xml:space="preserve">  </w:t>
      </w:r>
      <w:r>
        <w:rPr>
          <w:rFonts w:ascii="SimHei" w:eastAsia="SimHei" w:hAnsi="SimHei" w:cs="SimHei"/>
          <w:spacing w:val="-3"/>
          <w:sz w:val="21"/>
          <w:szCs w:val="21"/>
        </w:rPr>
        <w:t>资料收集</w:t>
      </w:r>
    </w:p>
    <w:p>
      <w:pPr>
        <w:pStyle w:val="BodyText"/>
        <w:spacing w:before="262" w:line="231" w:lineRule="auto"/>
        <w:ind w:left="9" w:right="74" w:hanging="8"/>
        <w:jc w:val="both"/>
      </w:pPr>
      <w:r>
        <w:rPr>
          <w:rFonts w:ascii="Arial" w:eastAsia="Arial" w:hAnsi="Arial" w:cs="Arial"/>
          <w:position w:val="2"/>
        </w:rPr>
        <w:t>5.1</w:t>
      </w:r>
      <w:r>
        <w:rPr>
          <w:rFonts w:ascii="Arial" w:eastAsia="Arial" w:hAnsi="Arial" w:cs="Arial"/>
          <w:position w:val="2"/>
        </w:rPr>
        <w:t xml:space="preserve">    </w:t>
      </w:r>
      <w:r>
        <w:t>应收集利用城市区及周边区域地质调查、水文地质调查、工程地质调查、环境地质调查、供水水</w:t>
      </w:r>
      <w:r>
        <w:rPr>
          <w:spacing w:val="11"/>
        </w:rPr>
        <w:t xml:space="preserve"> </w:t>
      </w:r>
      <w:r>
        <w:rPr>
          <w:spacing w:val="-5"/>
        </w:rPr>
        <w:t>文地质勘查、城市地质调查成果、工程地质勘察等资料收集，</w:t>
      </w:r>
      <w:r>
        <w:rPr>
          <w:spacing w:val="-44"/>
        </w:rPr>
        <w:t xml:space="preserve"> </w:t>
      </w:r>
      <w:r>
        <w:rPr>
          <w:spacing w:val="-5"/>
        </w:rPr>
        <w:t>分析城市不良地质条件，</w:t>
      </w:r>
      <w:r>
        <w:rPr>
          <w:spacing w:val="-41"/>
        </w:rPr>
        <w:t xml:space="preserve"> </w:t>
      </w:r>
      <w:r>
        <w:rPr>
          <w:spacing w:val="-5"/>
        </w:rPr>
        <w:t>总结</w:t>
      </w:r>
      <w:r>
        <w:rPr>
          <w:spacing w:val="-6"/>
        </w:rPr>
        <w:t>城市存在的</w:t>
      </w:r>
      <w:r>
        <w:t xml:space="preserve"> </w:t>
      </w:r>
      <w:r>
        <w:rPr>
          <w:spacing w:val="-4"/>
        </w:rPr>
        <w:t>主要环境地质问题，</w:t>
      </w:r>
      <w:r>
        <w:rPr>
          <w:spacing w:val="-21"/>
        </w:rPr>
        <w:t xml:space="preserve"> </w:t>
      </w:r>
      <w:r>
        <w:rPr>
          <w:spacing w:val="-4"/>
        </w:rPr>
        <w:t>主要收集资料清单整理应按照附录</w:t>
      </w:r>
      <w:r>
        <w:rPr>
          <w:spacing w:val="-51"/>
        </w:rPr>
        <w:t xml:space="preserve"> </w:t>
      </w:r>
      <w:r>
        <w:rPr>
          <w:rFonts w:ascii="Times New Roman" w:eastAsia="Times New Roman" w:hAnsi="Times New Roman" w:cs="Times New Roman"/>
          <w:spacing w:val="-4"/>
        </w:rPr>
        <w:t>B</w:t>
      </w:r>
      <w:r>
        <w:rPr>
          <w:rFonts w:ascii="Times New Roman" w:eastAsia="Times New Roman" w:hAnsi="Times New Roman" w:cs="Times New Roman"/>
          <w:spacing w:val="29"/>
          <w:w w:val="101"/>
        </w:rPr>
        <w:t xml:space="preserve"> </w:t>
      </w:r>
      <w:r>
        <w:rPr>
          <w:spacing w:val="-4"/>
        </w:rPr>
        <w:t>中</w:t>
      </w:r>
      <w:r>
        <w:rPr>
          <w:spacing w:val="-51"/>
        </w:rPr>
        <w:t xml:space="preserve"> </w:t>
      </w:r>
      <w:r>
        <w:rPr>
          <w:rFonts w:ascii="Times New Roman" w:eastAsia="Times New Roman" w:hAnsi="Times New Roman" w:cs="Times New Roman"/>
          <w:spacing w:val="-4"/>
        </w:rPr>
        <w:t>B.</w:t>
      </w:r>
      <w:r>
        <w:rPr>
          <w:rFonts w:ascii="Times New Roman" w:eastAsia="Times New Roman" w:hAnsi="Times New Roman" w:cs="Times New Roman"/>
          <w:spacing w:val="-5"/>
        </w:rPr>
        <w:t xml:space="preserve">1 </w:t>
      </w:r>
      <w:r>
        <w:rPr>
          <w:spacing w:val="-5"/>
        </w:rPr>
        <w:t>格式。</w:t>
      </w:r>
    </w:p>
    <w:p>
      <w:pPr>
        <w:pStyle w:val="BodyText"/>
        <w:spacing w:before="22" w:line="228" w:lineRule="auto"/>
        <w:ind w:left="9" w:right="74" w:hanging="8"/>
      </w:pPr>
      <w:r>
        <w:rPr>
          <w:rFonts w:ascii="Arial" w:eastAsia="Arial" w:hAnsi="Arial" w:cs="Arial"/>
          <w:position w:val="2"/>
        </w:rPr>
        <w:t>5.2</w:t>
      </w:r>
      <w:r>
        <w:rPr>
          <w:rFonts w:ascii="Arial" w:eastAsia="Arial" w:hAnsi="Arial" w:cs="Arial"/>
          <w:spacing w:val="23"/>
          <w:position w:val="2"/>
        </w:rPr>
        <w:t xml:space="preserve">   </w:t>
      </w:r>
      <w:r>
        <w:t xml:space="preserve">应分析城市区及周边地区地下水、地面沉降、地应力、地震等监测资料，厘清城市地质环境监测 </w:t>
      </w:r>
      <w:r>
        <w:rPr>
          <w:spacing w:val="-5"/>
        </w:rPr>
        <w:t>现状， 地质环境监测点基本情况清单整理应按照附录</w:t>
      </w:r>
      <w:r>
        <w:rPr>
          <w:spacing w:val="-30"/>
        </w:rPr>
        <w:t xml:space="preserve"> </w:t>
      </w:r>
      <w:r>
        <w:rPr>
          <w:rFonts w:ascii="Times New Roman" w:eastAsia="Times New Roman" w:hAnsi="Times New Roman" w:cs="Times New Roman"/>
          <w:spacing w:val="-5"/>
        </w:rPr>
        <w:t>C</w:t>
      </w:r>
      <w:r>
        <w:rPr>
          <w:rFonts w:ascii="Times New Roman" w:eastAsia="Times New Roman" w:hAnsi="Times New Roman" w:cs="Times New Roman"/>
          <w:spacing w:val="27"/>
        </w:rPr>
        <w:t xml:space="preserve"> </w:t>
      </w:r>
      <w:r>
        <w:rPr>
          <w:spacing w:val="-5"/>
        </w:rPr>
        <w:t>中</w:t>
      </w:r>
      <w:r>
        <w:rPr>
          <w:spacing w:val="-47"/>
        </w:rPr>
        <w:t xml:space="preserve"> </w:t>
      </w:r>
      <w:r>
        <w:rPr>
          <w:rFonts w:ascii="Times New Roman" w:eastAsia="Times New Roman" w:hAnsi="Times New Roman" w:cs="Times New Roman"/>
          <w:spacing w:val="-5"/>
        </w:rPr>
        <w:t xml:space="preserve">C.1 </w:t>
      </w:r>
      <w:r>
        <w:rPr>
          <w:spacing w:val="-5"/>
        </w:rPr>
        <w:t>格式。</w:t>
      </w:r>
    </w:p>
    <w:p>
      <w:pPr>
        <w:pStyle w:val="BodyText"/>
        <w:spacing w:before="21" w:line="228" w:lineRule="auto"/>
        <w:ind w:left="9" w:right="74" w:hanging="8"/>
      </w:pPr>
      <w:r>
        <w:rPr>
          <w:rFonts w:ascii="Arial" w:eastAsia="Arial" w:hAnsi="Arial" w:cs="Arial"/>
          <w:position w:val="2"/>
        </w:rPr>
        <w:t>5.3</w:t>
      </w:r>
      <w:r>
        <w:rPr>
          <w:rFonts w:ascii="Arial" w:eastAsia="Arial" w:hAnsi="Arial" w:cs="Arial"/>
          <w:spacing w:val="23"/>
          <w:position w:val="2"/>
        </w:rPr>
        <w:t xml:space="preserve">   </w:t>
      </w:r>
      <w:r>
        <w:t xml:space="preserve">应分析城市区及周边地区地质钻孔、水文地质钻孔、工程地质钻孔资料，整理分析可用于甄别地 </w:t>
      </w:r>
      <w:r>
        <w:rPr>
          <w:spacing w:val="-3"/>
        </w:rPr>
        <w:t>质风险、构建三维地质模型的各类钻孔，</w:t>
      </w:r>
      <w:r>
        <w:rPr>
          <w:spacing w:val="-21"/>
        </w:rPr>
        <w:t xml:space="preserve"> </w:t>
      </w:r>
      <w:r>
        <w:rPr>
          <w:spacing w:val="-3"/>
        </w:rPr>
        <w:t>可利用钻孔整理应按照附录</w:t>
      </w:r>
      <w:r>
        <w:rPr>
          <w:spacing w:val="-51"/>
        </w:rPr>
        <w:t xml:space="preserve"> </w:t>
      </w:r>
      <w:r>
        <w:rPr>
          <w:rFonts w:ascii="Times New Roman" w:eastAsia="Times New Roman" w:hAnsi="Times New Roman" w:cs="Times New Roman"/>
          <w:spacing w:val="-3"/>
        </w:rPr>
        <w:t>D</w:t>
      </w:r>
      <w:r>
        <w:rPr>
          <w:rFonts w:ascii="Times New Roman" w:eastAsia="Times New Roman" w:hAnsi="Times New Roman" w:cs="Times New Roman"/>
          <w:spacing w:val="27"/>
        </w:rPr>
        <w:t xml:space="preserve"> </w:t>
      </w:r>
      <w:r>
        <w:rPr>
          <w:spacing w:val="-3"/>
        </w:rPr>
        <w:t>中</w:t>
      </w:r>
      <w:r>
        <w:rPr>
          <w:spacing w:val="-49"/>
        </w:rPr>
        <w:t xml:space="preserve"> </w:t>
      </w:r>
      <w:r>
        <w:rPr>
          <w:rFonts w:ascii="Times New Roman" w:eastAsia="Times New Roman" w:hAnsi="Times New Roman" w:cs="Times New Roman"/>
          <w:spacing w:val="-3"/>
        </w:rPr>
        <w:t>D.1</w:t>
      </w:r>
      <w:r>
        <w:rPr>
          <w:rFonts w:ascii="Times New Roman" w:eastAsia="Times New Roman" w:hAnsi="Times New Roman" w:cs="Times New Roman"/>
          <w:spacing w:val="-4"/>
        </w:rPr>
        <w:t xml:space="preserve"> </w:t>
      </w:r>
      <w:r>
        <w:rPr>
          <w:spacing w:val="-4"/>
        </w:rPr>
        <w:t>格式。</w:t>
      </w:r>
    </w:p>
    <w:p>
      <w:pPr>
        <w:pStyle w:val="BodyText"/>
        <w:spacing w:before="21" w:line="514" w:lineRule="exact"/>
        <w:ind w:left="1"/>
      </w:pPr>
      <w:r>
        <w:rPr>
          <w:rFonts w:ascii="Arial" w:eastAsia="Arial" w:hAnsi="Arial" w:cs="Arial"/>
          <w:spacing w:val="-1"/>
          <w:position w:val="25"/>
        </w:rPr>
        <w:t>5.4</w:t>
      </w:r>
      <w:r>
        <w:rPr>
          <w:rFonts w:ascii="Arial" w:eastAsia="Arial" w:hAnsi="Arial" w:cs="Arial"/>
          <w:spacing w:val="-1"/>
          <w:position w:val="25"/>
        </w:rPr>
        <w:t xml:space="preserve">   </w:t>
      </w:r>
      <w:r>
        <w:rPr>
          <w:spacing w:val="-1"/>
          <w:position w:val="23"/>
        </w:rPr>
        <w:t>应收集城市人口密度、经济密度、重大工程等分布资料， 描述城市社会</w:t>
      </w:r>
      <w:r>
        <w:rPr>
          <w:spacing w:val="-2"/>
          <w:position w:val="23"/>
        </w:rPr>
        <w:t>经济易损对象特征。</w:t>
      </w:r>
    </w:p>
    <w:p>
      <w:pPr>
        <w:spacing w:before="1" w:line="220" w:lineRule="auto"/>
        <w:ind w:left="8"/>
        <w:rPr>
          <w:rFonts w:ascii="SimHei" w:eastAsia="SimHei" w:hAnsi="SimHei" w:cs="SimHei"/>
          <w:sz w:val="21"/>
          <w:szCs w:val="21"/>
        </w:rPr>
        <w:sectPr>
          <w:headerReference w:type="default" r:id="rId8"/>
          <w:footerReference w:type="default" r:id="rId9"/>
          <w:pgSz w:w="11907" w:h="16839"/>
          <w:pgMar w:top="1659" w:right="1054" w:bottom="1309" w:left="1418" w:header="1448" w:footer="1133" w:gutter="0"/>
          <w:pgNumType w:start="3"/>
          <w:cols w:space="708"/>
        </w:sectPr>
      </w:pPr>
      <w:r>
        <w:rPr>
          <w:rFonts w:ascii="SimHei" w:eastAsia="SimHei" w:hAnsi="SimHei" w:cs="SimHei"/>
          <w:spacing w:val="-1"/>
          <w:sz w:val="21"/>
          <w:szCs w:val="21"/>
        </w:rPr>
        <w:t>6</w:t>
      </w:r>
      <w:r>
        <w:rPr>
          <w:rFonts w:ascii="SimHei" w:eastAsia="SimHei" w:hAnsi="SimHei" w:cs="SimHei"/>
          <w:spacing w:val="-1"/>
          <w:sz w:val="21"/>
          <w:szCs w:val="21"/>
        </w:rPr>
        <w:t xml:space="preserve">  </w:t>
      </w:r>
      <w:r>
        <w:rPr>
          <w:rFonts w:ascii="SimHei" w:eastAsia="SimHei" w:hAnsi="SimHei" w:cs="SimHei"/>
          <w:spacing w:val="-1"/>
          <w:sz w:val="21"/>
          <w:szCs w:val="21"/>
        </w:rPr>
        <w:t>城市地质体检</w:t>
      </w:r>
    </w:p>
    <w:p>
      <w:pPr>
        <w:spacing w:before="260" w:line="219" w:lineRule="auto"/>
        <w:ind w:left="6"/>
        <w:rPr>
          <w:rFonts w:ascii="SimHei" w:eastAsia="SimHei" w:hAnsi="SimHei" w:cs="SimHei"/>
          <w:sz w:val="21"/>
          <w:szCs w:val="21"/>
        </w:rPr>
      </w:pPr>
      <w:r>
        <w:rPr>
          <w:rFonts w:ascii="Arial" w:eastAsia="Arial" w:hAnsi="Arial" w:cs="Arial"/>
          <w:spacing w:val="1"/>
          <w:position w:val="1"/>
          <w:sz w:val="13"/>
          <w:szCs w:val="13"/>
        </w:rPr>
        <w:t>6</w:t>
      </w:r>
      <w:r>
        <w:rPr>
          <w:rFonts w:ascii="Arial" w:eastAsia="Arial" w:hAnsi="Arial" w:cs="Arial"/>
          <w:spacing w:val="1"/>
          <w:position w:val="1"/>
          <w:sz w:val="13"/>
          <w:szCs w:val="13"/>
        </w:rPr>
        <w:t xml:space="preserve">  </w:t>
      </w:r>
      <w:r>
        <w:rPr>
          <w:rFonts w:ascii="Arial" w:eastAsia="Arial" w:hAnsi="Arial" w:cs="Arial"/>
          <w:spacing w:val="1"/>
          <w:position w:val="1"/>
          <w:sz w:val="13"/>
          <w:szCs w:val="13"/>
        </w:rPr>
        <w:t>.1</w:t>
      </w:r>
      <w:r>
        <w:rPr>
          <w:rFonts w:ascii="Arial" w:eastAsia="Arial" w:hAnsi="Arial" w:cs="Arial"/>
          <w:spacing w:val="1"/>
          <w:position w:val="1"/>
          <w:sz w:val="13"/>
          <w:szCs w:val="13"/>
        </w:rPr>
        <w:t xml:space="preserve">       </w:t>
      </w:r>
      <w:r>
        <w:rPr>
          <w:rFonts w:ascii="SimHei" w:eastAsia="SimHei" w:hAnsi="SimHei" w:cs="SimHei"/>
          <w:spacing w:val="1"/>
          <w:position w:val="-1"/>
          <w:sz w:val="21"/>
          <w:szCs w:val="21"/>
        </w:rPr>
        <w:t>一般规定</w:t>
      </w:r>
    </w:p>
    <w:p>
      <w:pPr>
        <w:pStyle w:val="BodyText"/>
        <w:spacing w:before="144" w:line="220" w:lineRule="auto"/>
        <w:ind w:left="8"/>
      </w:pPr>
      <w:r>
        <w:rPr>
          <w:rFonts w:ascii="SimHei" w:eastAsia="SimHei" w:hAnsi="SimHei" w:cs="SimHei"/>
          <w:spacing w:val="-1"/>
        </w:rPr>
        <w:t>6.1.1</w:t>
      </w:r>
      <w:r>
        <w:rPr>
          <w:rFonts w:ascii="SimHei" w:eastAsia="SimHei" w:hAnsi="SimHei" w:cs="SimHei"/>
          <w:spacing w:val="-1"/>
        </w:rPr>
        <w:t xml:space="preserve">  </w:t>
      </w:r>
      <w:r>
        <w:rPr>
          <w:spacing w:val="-1"/>
        </w:rPr>
        <w:t>分析城市地质问题类型、分布、孕灾环境和致灾因子。</w:t>
      </w:r>
    </w:p>
    <w:p>
      <w:pPr>
        <w:pStyle w:val="BodyText"/>
        <w:spacing w:before="21" w:line="230" w:lineRule="auto"/>
        <w:ind w:left="17" w:right="74" w:hanging="9"/>
      </w:pPr>
      <w:r>
        <w:rPr>
          <w:rFonts w:ascii="SimHei" w:eastAsia="SimHei" w:hAnsi="SimHei" w:cs="SimHei"/>
        </w:rPr>
        <w:t>6.1.2</w:t>
      </w:r>
      <w:r>
        <w:rPr>
          <w:rFonts w:ascii="SimHei" w:eastAsia="SimHei" w:hAnsi="SimHei" w:cs="SimHei"/>
        </w:rPr>
        <w:t xml:space="preserve">  </w:t>
      </w:r>
      <w:r>
        <w:t>单要素危险性评价主要包括地面沉降、岩溶塌陷、采空塌陷、崩塌滑坡泥石流地质灾害、活动</w:t>
      </w:r>
      <w:r>
        <w:rPr>
          <w:spacing w:val="5"/>
        </w:rPr>
        <w:t xml:space="preserve"> </w:t>
      </w:r>
      <w:r>
        <w:rPr>
          <w:spacing w:val="-2"/>
        </w:rPr>
        <w:t>断裂和城市地面塌陷等危险性评价。</w:t>
      </w:r>
    </w:p>
    <w:p>
      <w:pPr>
        <w:spacing w:before="143" w:line="215" w:lineRule="auto"/>
        <w:ind w:left="6"/>
        <w:rPr>
          <w:rFonts w:ascii="SimHei" w:eastAsia="SimHei" w:hAnsi="SimHei" w:cs="SimHei"/>
          <w:sz w:val="21"/>
          <w:szCs w:val="21"/>
        </w:rPr>
      </w:pPr>
      <w:r>
        <w:rPr>
          <w:rFonts w:ascii="Arial" w:eastAsia="Arial" w:hAnsi="Arial" w:cs="Arial"/>
          <w:position w:val="1"/>
          <w:sz w:val="21"/>
          <w:szCs w:val="21"/>
        </w:rPr>
        <w:t>6.2</w:t>
      </w:r>
      <w:r>
        <w:rPr>
          <w:rFonts w:ascii="Arial" w:eastAsia="Arial" w:hAnsi="Arial" w:cs="Arial"/>
          <w:spacing w:val="18"/>
          <w:position w:val="1"/>
          <w:sz w:val="21"/>
          <w:szCs w:val="21"/>
        </w:rPr>
        <w:t xml:space="preserve">   </w:t>
      </w:r>
      <w:r>
        <w:rPr>
          <w:rFonts w:ascii="SimHei" w:eastAsia="SimHei" w:hAnsi="SimHei" w:cs="SimHei"/>
          <w:position w:val="-1"/>
          <w:sz w:val="21"/>
          <w:szCs w:val="21"/>
        </w:rPr>
        <w:t>案例库建设</w:t>
      </w:r>
    </w:p>
    <w:p>
      <w:pPr>
        <w:pStyle w:val="BodyText"/>
        <w:spacing w:before="143" w:line="221" w:lineRule="auto"/>
        <w:ind w:left="8"/>
      </w:pPr>
      <w:r>
        <w:rPr>
          <w:rFonts w:ascii="SimHei" w:eastAsia="SimHei" w:hAnsi="SimHei" w:cs="SimHei"/>
        </w:rPr>
        <w:t>6.2.1</w:t>
      </w:r>
      <w:r>
        <w:rPr>
          <w:rFonts w:ascii="SimHei" w:eastAsia="SimHei" w:hAnsi="SimHei" w:cs="SimHei"/>
        </w:rPr>
        <w:t xml:space="preserve">  </w:t>
      </w:r>
      <w:r>
        <w:t>应根据城市不良地质条件和主要环境地质问题，识别</w:t>
      </w:r>
      <w:r>
        <w:rPr>
          <w:spacing w:val="-1"/>
        </w:rPr>
        <w:t>潜在危害城市建设和运行的地质风险。</w:t>
      </w:r>
    </w:p>
    <w:p>
      <w:pPr>
        <w:spacing w:line="221" w:lineRule="auto"/>
        <w:sectPr>
          <w:headerReference w:type="default" r:id="rId10"/>
          <w:footerReference w:type="default" r:id="rId11"/>
          <w:type w:val="nextPage"/>
          <w:pgSz w:w="11907" w:h="16839"/>
          <w:pgMar w:top="1659" w:right="1054" w:bottom="1309" w:left="1418" w:header="1448" w:footer="1133" w:gutter="0"/>
          <w:pgNumType w:start="4"/>
          <w:cols w:space="708"/>
          <w:titlePg w:val="0"/>
        </w:sectPr>
      </w:pPr>
    </w:p>
    <w:p>
      <w:pPr>
        <w:pStyle w:val="BodyText"/>
        <w:spacing w:before="298" w:line="230" w:lineRule="auto"/>
        <w:ind w:left="9" w:hanging="2"/>
      </w:pPr>
      <w:r>
        <w:rPr>
          <w:rFonts w:ascii="SimHei" w:eastAsia="SimHei" w:hAnsi="SimHei" w:cs="SimHei"/>
        </w:rPr>
        <w:t>6.2.2</w:t>
      </w:r>
      <w:r>
        <w:rPr>
          <w:rFonts w:ascii="SimHei" w:eastAsia="SimHei" w:hAnsi="SimHei" w:cs="SimHei"/>
        </w:rPr>
        <w:t xml:space="preserve">  </w:t>
      </w:r>
      <w:r>
        <w:t>主要风险类型包括活动断裂、地面沉降、崩滑流地质灾害、地面塌陷、其他不良工程地质条件</w:t>
      </w:r>
      <w:r>
        <w:rPr>
          <w:spacing w:val="5"/>
        </w:rPr>
        <w:t xml:space="preserve"> </w:t>
      </w:r>
      <w:r>
        <w:rPr>
          <w:spacing w:val="-2"/>
        </w:rPr>
        <w:t>等。风险识别要点参见附录</w:t>
      </w:r>
      <w:r>
        <w:rPr>
          <w:spacing w:val="-48"/>
        </w:rPr>
        <w:t xml:space="preserve"> </w:t>
      </w:r>
      <w:r>
        <w:rPr>
          <w:rFonts w:ascii="Times New Roman" w:eastAsia="Times New Roman" w:hAnsi="Times New Roman" w:cs="Times New Roman"/>
          <w:spacing w:val="-2"/>
        </w:rPr>
        <w:t>E</w:t>
      </w:r>
      <w:r>
        <w:rPr>
          <w:rFonts w:ascii="Times New Roman" w:eastAsia="Times New Roman" w:hAnsi="Times New Roman" w:cs="Times New Roman"/>
          <w:spacing w:val="24"/>
          <w:w w:val="101"/>
        </w:rPr>
        <w:t xml:space="preserve"> </w:t>
      </w:r>
      <w:r>
        <w:rPr>
          <w:spacing w:val="-2"/>
        </w:rPr>
        <w:t>的表</w:t>
      </w:r>
      <w:r>
        <w:rPr>
          <w:spacing w:val="-51"/>
        </w:rPr>
        <w:t xml:space="preserve"> </w:t>
      </w:r>
      <w:r>
        <w:rPr>
          <w:rFonts w:ascii="Times New Roman" w:eastAsia="Times New Roman" w:hAnsi="Times New Roman" w:cs="Times New Roman"/>
          <w:spacing w:val="-2"/>
        </w:rPr>
        <w:t>E.1</w:t>
      </w:r>
      <w:r>
        <w:rPr>
          <w:spacing w:val="-2"/>
        </w:rPr>
        <w:t>。</w:t>
      </w:r>
    </w:p>
    <w:p>
      <w:pPr>
        <w:pStyle w:val="BodyText"/>
        <w:spacing w:before="20" w:line="233" w:lineRule="auto"/>
        <w:ind w:left="8" w:right="2" w:hanging="1"/>
      </w:pPr>
      <w:r>
        <w:rPr>
          <w:rFonts w:ascii="SimHei" w:eastAsia="SimHei" w:hAnsi="SimHei" w:cs="SimHei"/>
        </w:rPr>
        <w:t>6.2.3</w:t>
      </w:r>
      <w:r>
        <w:rPr>
          <w:rFonts w:ascii="SimHei" w:eastAsia="SimHei" w:hAnsi="SimHei" w:cs="SimHei"/>
        </w:rPr>
        <w:t xml:space="preserve">  </w:t>
      </w:r>
      <w:r>
        <w:t>在区分城市主要地质安全类型的基础上，根据风险识别要点，梳理历史上城市地质问题事故，</w:t>
      </w:r>
      <w:r>
        <w:rPr>
          <w:spacing w:val="3"/>
        </w:rPr>
        <w:t xml:space="preserve"> </w:t>
      </w:r>
      <w:r>
        <w:rPr>
          <w:spacing w:val="-2"/>
        </w:rPr>
        <w:t>典型地质问题事件案例库应按照附录</w:t>
      </w:r>
      <w:r>
        <w:rPr>
          <w:spacing w:val="-44"/>
        </w:rPr>
        <w:t xml:space="preserve"> </w:t>
      </w:r>
      <w:r>
        <w:rPr>
          <w:rFonts w:ascii="Times New Roman" w:eastAsia="Times New Roman" w:hAnsi="Times New Roman" w:cs="Times New Roman"/>
          <w:spacing w:val="-2"/>
        </w:rPr>
        <w:t>F</w:t>
      </w:r>
      <w:r>
        <w:rPr>
          <w:rFonts w:ascii="Times New Roman" w:eastAsia="Times New Roman" w:hAnsi="Times New Roman" w:cs="Times New Roman"/>
          <w:spacing w:val="24"/>
          <w:w w:val="101"/>
        </w:rPr>
        <w:t xml:space="preserve"> </w:t>
      </w:r>
      <w:r>
        <w:rPr>
          <w:spacing w:val="-2"/>
        </w:rPr>
        <w:t>中</w:t>
      </w:r>
      <w:r>
        <w:rPr>
          <w:spacing w:val="-47"/>
        </w:rPr>
        <w:t xml:space="preserve"> </w:t>
      </w:r>
      <w:r>
        <w:rPr>
          <w:rFonts w:ascii="Times New Roman" w:eastAsia="Times New Roman" w:hAnsi="Times New Roman" w:cs="Times New Roman"/>
          <w:spacing w:val="-2"/>
        </w:rPr>
        <w:t xml:space="preserve">F.1 </w:t>
      </w:r>
      <w:r>
        <w:rPr>
          <w:spacing w:val="-2"/>
        </w:rPr>
        <w:t>格式进行整理。事件入库标准应按照</w:t>
      </w:r>
      <w:r>
        <w:rPr>
          <w:spacing w:val="-44"/>
        </w:rPr>
        <w:t xml:space="preserve"> </w:t>
      </w:r>
      <w:r>
        <w:rPr>
          <w:rFonts w:ascii="Times New Roman" w:eastAsia="Times New Roman" w:hAnsi="Times New Roman" w:cs="Times New Roman"/>
          <w:spacing w:val="-2"/>
        </w:rPr>
        <w:t>GB/T</w:t>
      </w:r>
      <w:r>
        <w:rPr>
          <w:rFonts w:ascii="Times New Roman" w:eastAsia="Times New Roman" w:hAnsi="Times New Roman" w:cs="Times New Roman"/>
          <w:spacing w:val="-10"/>
        </w:rPr>
        <w:t xml:space="preserve"> </w:t>
      </w:r>
      <w:r>
        <w:rPr>
          <w:rFonts w:ascii="Times New Roman" w:eastAsia="Times New Roman" w:hAnsi="Times New Roman" w:cs="Times New Roman"/>
          <w:spacing w:val="-2"/>
        </w:rPr>
        <w:t>40112-2021</w:t>
      </w:r>
      <w:r>
        <w:rPr>
          <w:rFonts w:ascii="Times New Roman" w:eastAsia="Times New Roman" w:hAnsi="Times New Roman" w:cs="Times New Roman"/>
          <w:spacing w:val="23"/>
          <w:w w:val="101"/>
        </w:rPr>
        <w:t xml:space="preserve"> </w:t>
      </w:r>
      <w:r>
        <w:rPr>
          <w:spacing w:val="-2"/>
        </w:rPr>
        <w:t>中</w:t>
      </w:r>
      <w:r>
        <w:t xml:space="preserve"> </w:t>
      </w:r>
      <w:r>
        <w:rPr>
          <w:spacing w:val="-3"/>
        </w:rPr>
        <w:t>死亡人数超过</w:t>
      </w:r>
      <w:r>
        <w:rPr>
          <w:spacing w:val="-35"/>
        </w:rPr>
        <w:t xml:space="preserve"> </w:t>
      </w:r>
      <w:r>
        <w:rPr>
          <w:rFonts w:ascii="Times New Roman" w:eastAsia="Times New Roman" w:hAnsi="Times New Roman" w:cs="Times New Roman"/>
          <w:spacing w:val="-3"/>
        </w:rPr>
        <w:t xml:space="preserve">3 </w:t>
      </w:r>
      <w:r>
        <w:rPr>
          <w:spacing w:val="-3"/>
        </w:rPr>
        <w:t>人或经济损失超过</w:t>
      </w:r>
      <w:r>
        <w:rPr>
          <w:spacing w:val="-28"/>
        </w:rPr>
        <w:t xml:space="preserve"> </w:t>
      </w:r>
      <w:r>
        <w:rPr>
          <w:rFonts w:ascii="Times New Roman" w:eastAsia="Times New Roman" w:hAnsi="Times New Roman" w:cs="Times New Roman"/>
          <w:spacing w:val="-3"/>
        </w:rPr>
        <w:t>100</w:t>
      </w:r>
      <w:r>
        <w:rPr>
          <w:rFonts w:ascii="Times New Roman" w:eastAsia="Times New Roman" w:hAnsi="Times New Roman" w:cs="Times New Roman"/>
          <w:spacing w:val="14"/>
        </w:rPr>
        <w:t xml:space="preserve"> </w:t>
      </w:r>
      <w:r>
        <w:rPr>
          <w:spacing w:val="-3"/>
        </w:rPr>
        <w:t>万元人民币执行。</w:t>
      </w:r>
    </w:p>
    <w:p>
      <w:pPr>
        <w:spacing w:before="143" w:line="219" w:lineRule="auto"/>
        <w:ind w:left="6"/>
        <w:rPr>
          <w:rFonts w:ascii="SimHei" w:eastAsia="SimHei" w:hAnsi="SimHei" w:cs="SimHei"/>
          <w:sz w:val="21"/>
          <w:szCs w:val="21"/>
        </w:rPr>
      </w:pPr>
      <w:r>
        <w:rPr>
          <w:rFonts w:ascii="Arial" w:eastAsia="Arial" w:hAnsi="Arial" w:cs="Arial"/>
          <w:position w:val="1"/>
          <w:sz w:val="21"/>
          <w:szCs w:val="21"/>
        </w:rPr>
        <w:t>6.3</w:t>
      </w:r>
      <w:r>
        <w:rPr>
          <w:rFonts w:ascii="Arial" w:eastAsia="Arial" w:hAnsi="Arial" w:cs="Arial"/>
          <w:spacing w:val="18"/>
          <w:position w:val="1"/>
          <w:sz w:val="21"/>
          <w:szCs w:val="21"/>
        </w:rPr>
        <w:t xml:space="preserve">   </w:t>
      </w:r>
      <w:r>
        <w:rPr>
          <w:rFonts w:ascii="SimHei" w:eastAsia="SimHei" w:hAnsi="SimHei" w:cs="SimHei"/>
          <w:sz w:val="21"/>
          <w:szCs w:val="21"/>
        </w:rPr>
        <w:t>基础条件分析</w:t>
      </w:r>
    </w:p>
    <w:p>
      <w:pPr>
        <w:pStyle w:val="BodyText"/>
        <w:spacing w:before="141" w:line="230" w:lineRule="auto"/>
        <w:ind w:left="41" w:hanging="34"/>
      </w:pPr>
      <w:r>
        <w:rPr>
          <w:rFonts w:ascii="SimHei" w:eastAsia="SimHei" w:hAnsi="SimHei" w:cs="SimHei"/>
          <w:spacing w:val="-2"/>
        </w:rPr>
        <w:t>6.3.1</w:t>
      </w:r>
      <w:r>
        <w:rPr>
          <w:rFonts w:ascii="SimHei" w:eastAsia="SimHei" w:hAnsi="SimHei" w:cs="SimHei"/>
          <w:spacing w:val="-2"/>
        </w:rPr>
        <w:t xml:space="preserve">  </w:t>
      </w:r>
      <w:r>
        <w:rPr>
          <w:spacing w:val="-2"/>
        </w:rPr>
        <w:t>应反映影响城市地质风险的地质条件及其空间分布和属性特征， 一般包括基本地质条件图</w:t>
      </w:r>
      <w:r>
        <w:rPr>
          <w:spacing w:val="-3"/>
        </w:rPr>
        <w:t>、不</w:t>
      </w:r>
      <w:r>
        <w:t xml:space="preserve"> </w:t>
      </w:r>
      <w:r>
        <w:rPr>
          <w:spacing w:val="-2"/>
        </w:rPr>
        <w:t>良地质条件分布图、地质环境评价图和地质环境监测成果图。</w:t>
      </w:r>
    </w:p>
    <w:p>
      <w:pPr>
        <w:pStyle w:val="BodyText"/>
        <w:spacing w:before="22" w:line="283" w:lineRule="auto"/>
        <w:ind w:left="6" w:right="4201" w:firstLine="1"/>
        <w:rPr>
          <w:rFonts w:ascii="SimHei" w:eastAsia="SimHei" w:hAnsi="SimHei" w:cs="SimHei"/>
        </w:rPr>
      </w:pPr>
      <w:r>
        <w:rPr>
          <w:rFonts w:ascii="SimHei" w:eastAsia="SimHei" w:hAnsi="SimHei" w:cs="SimHei"/>
          <w:spacing w:val="-3"/>
        </w:rPr>
        <w:t>6.3.2</w:t>
      </w:r>
      <w:r>
        <w:rPr>
          <w:rFonts w:ascii="SimHei" w:eastAsia="SimHei" w:hAnsi="SimHei" w:cs="SimHei"/>
          <w:spacing w:val="-3"/>
        </w:rPr>
        <w:t xml:space="preserve">  </w:t>
      </w:r>
      <w:r>
        <w:rPr>
          <w:spacing w:val="-3"/>
        </w:rPr>
        <w:t>基础条件图编制应按照附录</w:t>
      </w:r>
      <w:r>
        <w:rPr>
          <w:spacing w:val="-34"/>
        </w:rPr>
        <w:t xml:space="preserve"> </w:t>
      </w:r>
      <w:r>
        <w:rPr>
          <w:rFonts w:ascii="Times New Roman" w:eastAsia="Times New Roman" w:hAnsi="Times New Roman" w:cs="Times New Roman"/>
          <w:spacing w:val="-3"/>
        </w:rPr>
        <w:t>G</w:t>
      </w:r>
      <w:r>
        <w:rPr>
          <w:rFonts w:ascii="Times New Roman" w:eastAsia="Times New Roman" w:hAnsi="Times New Roman" w:cs="Times New Roman"/>
          <w:spacing w:val="30"/>
        </w:rPr>
        <w:t xml:space="preserve"> </w:t>
      </w:r>
      <w:r>
        <w:rPr>
          <w:spacing w:val="-3"/>
        </w:rPr>
        <w:t>中</w:t>
      </w:r>
      <w:r>
        <w:rPr>
          <w:spacing w:val="-47"/>
        </w:rPr>
        <w:t xml:space="preserve"> </w:t>
      </w:r>
      <w:r>
        <w:rPr>
          <w:rFonts w:ascii="Times New Roman" w:eastAsia="Times New Roman" w:hAnsi="Times New Roman" w:cs="Times New Roman"/>
          <w:spacing w:val="-3"/>
        </w:rPr>
        <w:t xml:space="preserve">G.1 </w:t>
      </w:r>
      <w:r>
        <w:rPr>
          <w:spacing w:val="-3"/>
        </w:rPr>
        <w:t>要求编制。</w:t>
      </w:r>
      <w:r>
        <w:t xml:space="preserve"> </w:t>
      </w:r>
      <w:r>
        <w:rPr>
          <w:rFonts w:ascii="Arial" w:eastAsia="Arial" w:hAnsi="Arial" w:cs="Arial"/>
          <w:position w:val="1"/>
        </w:rPr>
        <w:t>6.4</w:t>
      </w:r>
      <w:r>
        <w:rPr>
          <w:rFonts w:ascii="Arial" w:eastAsia="Arial" w:hAnsi="Arial" w:cs="Arial"/>
          <w:spacing w:val="18"/>
          <w:position w:val="1"/>
        </w:rPr>
        <w:t xml:space="preserve">   </w:t>
      </w:r>
      <w:r>
        <w:rPr>
          <w:rFonts w:ascii="SimHei" w:eastAsia="SimHei" w:hAnsi="SimHei" w:cs="SimHei"/>
        </w:rPr>
        <w:t>单要素危险性评价</w:t>
      </w:r>
    </w:p>
    <w:p>
      <w:pPr>
        <w:pStyle w:val="BodyText"/>
        <w:spacing w:before="141" w:line="230" w:lineRule="auto"/>
        <w:ind w:left="7" w:right="6731"/>
      </w:pPr>
      <w:r>
        <w:rPr>
          <w:rFonts w:ascii="SimHei" w:eastAsia="SimHei" w:hAnsi="SimHei" w:cs="SimHei"/>
          <w:spacing w:val="-1"/>
        </w:rPr>
        <w:t>6.4.1</w:t>
      </w:r>
      <w:r>
        <w:rPr>
          <w:rFonts w:ascii="SimHei" w:eastAsia="SimHei" w:hAnsi="SimHei" w:cs="SimHei"/>
          <w:spacing w:val="-1"/>
        </w:rPr>
        <w:t xml:space="preserve">  </w:t>
      </w:r>
      <w:r>
        <w:rPr>
          <w:spacing w:val="-1"/>
        </w:rPr>
        <w:t>地面沉降危险性评价</w:t>
      </w:r>
      <w:r>
        <w:rPr>
          <w:spacing w:val="10"/>
        </w:rPr>
        <w:t xml:space="preserve"> </w:t>
      </w:r>
      <w:hyperlink r:id="rId12" w:history="1">
        <w:r>
          <w:rPr>
            <w:rFonts w:ascii="SimHei" w:eastAsia="SimHei" w:hAnsi="SimHei" w:cs="SimHei"/>
            <w:spacing w:val="-1"/>
          </w:rPr>
          <w:t>6.4.1.1</w:t>
        </w:r>
      </w:hyperlink>
      <w:r>
        <w:rPr>
          <w:rFonts w:ascii="SimHei" w:eastAsia="SimHei" w:hAnsi="SimHei" w:cs="SimHei"/>
          <w:spacing w:val="-1"/>
        </w:rPr>
        <w:t xml:space="preserve">  </w:t>
      </w:r>
      <w:r>
        <w:rPr>
          <w:spacing w:val="-1"/>
        </w:rPr>
        <w:t>评价指标</w:t>
      </w:r>
    </w:p>
    <w:p>
      <w:pPr>
        <w:pStyle w:val="BodyText"/>
        <w:spacing w:before="21" w:line="241" w:lineRule="auto"/>
        <w:ind w:left="859"/>
      </w:pPr>
      <w:r>
        <w:rPr>
          <w:spacing w:val="-3"/>
        </w:rPr>
        <w:t>评价指标包括以下内容：</w:t>
      </w:r>
    </w:p>
    <w:p>
      <w:pPr>
        <w:pStyle w:val="BodyText"/>
        <w:spacing w:before="1" w:line="220" w:lineRule="auto"/>
        <w:ind w:left="433"/>
      </w:pPr>
      <w:r>
        <w:t>a)  地面沉降易发程度</w:t>
      </w:r>
    </w:p>
    <w:p>
      <w:pPr>
        <w:pStyle w:val="BodyText"/>
        <w:spacing w:before="22" w:line="234" w:lineRule="auto"/>
        <w:ind w:left="860"/>
        <w:jc w:val="both"/>
      </w:pPr>
      <w:r>
        <w:rPr>
          <w:spacing w:val="-3"/>
        </w:rPr>
        <w:t>地面沉降易发程度评价以区内第四纪松散层分布厚度、土层力学性质以及空间分布、含水层发</w:t>
      </w:r>
      <w:r>
        <w:rPr>
          <w:spacing w:val="10"/>
        </w:rPr>
        <w:t xml:space="preserve"> </w:t>
      </w:r>
      <w:r>
        <w:rPr>
          <w:spacing w:val="-3"/>
        </w:rPr>
        <w:t>育层数及富水性、浅部主要压缩层发育等为主要因素，按照一特定的数学统计方法进行综合评</w:t>
      </w:r>
      <w:r>
        <w:rPr>
          <w:spacing w:val="10"/>
        </w:rPr>
        <w:t xml:space="preserve"> </w:t>
      </w:r>
      <w:r>
        <w:rPr>
          <w:spacing w:val="-4"/>
        </w:rPr>
        <w:t>价，</w:t>
      </w:r>
      <w:r>
        <w:rPr>
          <w:spacing w:val="-51"/>
        </w:rPr>
        <w:t xml:space="preserve"> </w:t>
      </w:r>
      <w:r>
        <w:rPr>
          <w:spacing w:val="-4"/>
        </w:rPr>
        <w:t>依据评价结果进行易发程度分区，分为高易发、中易发和低易发等三个级别</w:t>
      </w:r>
      <w:r>
        <w:rPr>
          <w:spacing w:val="-5"/>
        </w:rPr>
        <w:t>，具体评价方</w:t>
      </w:r>
      <w:r>
        <w:t xml:space="preserve"> </w:t>
      </w:r>
      <w:r>
        <w:rPr>
          <w:spacing w:val="-1"/>
        </w:rPr>
        <w:t>法按照（</w:t>
      </w:r>
      <w:r>
        <w:rPr>
          <w:rFonts w:ascii="Times New Roman" w:eastAsia="Times New Roman" w:hAnsi="Times New Roman" w:cs="Times New Roman"/>
          <w:spacing w:val="-1"/>
        </w:rPr>
        <w:t>GB/T 40112-2021</w:t>
      </w:r>
      <w:r>
        <w:rPr>
          <w:spacing w:val="-1"/>
        </w:rPr>
        <w:t>）执行。</w:t>
      </w:r>
    </w:p>
    <w:p>
      <w:pPr>
        <w:pStyle w:val="BodyText"/>
        <w:spacing w:before="23" w:line="221" w:lineRule="auto"/>
        <w:ind w:left="429"/>
      </w:pPr>
      <w:r>
        <w:rPr>
          <w:spacing w:val="-2"/>
        </w:rPr>
        <w:t>b)</w:t>
      </w:r>
      <w:r>
        <w:rPr>
          <w:spacing w:val="10"/>
        </w:rPr>
        <w:t xml:space="preserve">  </w:t>
      </w:r>
      <w:r>
        <w:rPr>
          <w:spacing w:val="-2"/>
        </w:rPr>
        <w:t>地面沉降现状</w:t>
      </w:r>
    </w:p>
    <w:p>
      <w:pPr>
        <w:pStyle w:val="BodyText"/>
        <w:spacing w:before="21" w:line="233" w:lineRule="auto"/>
        <w:ind w:left="859" w:firstLine="1"/>
        <w:jc w:val="both"/>
      </w:pPr>
      <w:r>
        <w:rPr>
          <w:spacing w:val="-4"/>
        </w:rPr>
        <w:t>利用收集的累计地面沉降量、地面沉降速率监测数据，</w:t>
      </w:r>
      <w:r>
        <w:rPr>
          <w:spacing w:val="-54"/>
        </w:rPr>
        <w:t xml:space="preserve"> </w:t>
      </w:r>
      <w:r>
        <w:rPr>
          <w:spacing w:val="-4"/>
        </w:rPr>
        <w:t>绘制等值线图。累计沉降量等值线图建</w:t>
      </w:r>
      <w:r>
        <w:t xml:space="preserve"> </w:t>
      </w:r>
      <w:r>
        <w:rPr>
          <w:spacing w:val="-3"/>
        </w:rPr>
        <w:t>议按</w:t>
      </w:r>
      <w:r>
        <w:rPr>
          <w:spacing w:val="-45"/>
        </w:rPr>
        <w:t xml:space="preserve"> </w:t>
      </w:r>
      <w:r>
        <w:rPr>
          <w:rFonts w:ascii="Times New Roman" w:eastAsia="Times New Roman" w:hAnsi="Times New Roman" w:cs="Times New Roman"/>
          <w:spacing w:val="-3"/>
        </w:rPr>
        <w:t>0-50mm</w:t>
      </w:r>
      <w:r>
        <w:rPr>
          <w:spacing w:val="-3"/>
        </w:rPr>
        <w:t>、</w:t>
      </w:r>
      <w:r>
        <w:rPr>
          <w:rFonts w:ascii="Times New Roman" w:eastAsia="Times New Roman" w:hAnsi="Times New Roman" w:cs="Times New Roman"/>
          <w:spacing w:val="-3"/>
        </w:rPr>
        <w:t>50-</w:t>
      </w:r>
      <w:r>
        <w:rPr>
          <w:rFonts w:ascii="Times New Roman" w:eastAsia="Times New Roman" w:hAnsi="Times New Roman" w:cs="Times New Roman"/>
          <w:spacing w:val="-31"/>
        </w:rPr>
        <w:t xml:space="preserve"> </w:t>
      </w:r>
      <w:r>
        <w:rPr>
          <w:rFonts w:ascii="Times New Roman" w:eastAsia="Times New Roman" w:hAnsi="Times New Roman" w:cs="Times New Roman"/>
          <w:spacing w:val="-3"/>
        </w:rPr>
        <w:t>100mm</w:t>
      </w:r>
      <w:r>
        <w:rPr>
          <w:rFonts w:ascii="Times New Roman" w:eastAsia="Times New Roman" w:hAnsi="Times New Roman" w:cs="Times New Roman"/>
          <w:spacing w:val="-30"/>
        </w:rPr>
        <w:t xml:space="preserve"> </w:t>
      </w:r>
      <w:r>
        <w:rPr>
          <w:spacing w:val="-3"/>
        </w:rPr>
        <w:t>、</w:t>
      </w:r>
      <w:r>
        <w:rPr>
          <w:rFonts w:ascii="Times New Roman" w:eastAsia="Times New Roman" w:hAnsi="Times New Roman" w:cs="Times New Roman"/>
          <w:spacing w:val="-3"/>
        </w:rPr>
        <w:t>100-200mm</w:t>
      </w:r>
      <w:r>
        <w:rPr>
          <w:spacing w:val="-3"/>
        </w:rPr>
        <w:t>、</w:t>
      </w:r>
      <w:r>
        <w:rPr>
          <w:rFonts w:ascii="Times New Roman" w:eastAsia="Times New Roman" w:hAnsi="Times New Roman" w:cs="Times New Roman"/>
          <w:spacing w:val="-3"/>
        </w:rPr>
        <w:t xml:space="preserve">200-300mm </w:t>
      </w:r>
      <w:r>
        <w:rPr>
          <w:spacing w:val="-3"/>
        </w:rPr>
        <w:t>级别划分，地面沉降速率</w:t>
      </w:r>
      <w:r>
        <w:rPr>
          <w:spacing w:val="-4"/>
        </w:rPr>
        <w:t>等值线图建议按</w:t>
      </w:r>
      <w:r>
        <w:t xml:space="preserve"> </w:t>
      </w:r>
      <w:r>
        <w:rPr>
          <w:rFonts w:ascii="Times New Roman" w:eastAsia="Times New Roman" w:hAnsi="Times New Roman" w:cs="Times New Roman"/>
          <w:spacing w:val="-7"/>
        </w:rPr>
        <w:t>0-5mm/</w:t>
      </w:r>
      <w:r>
        <w:rPr>
          <w:spacing w:val="-7"/>
        </w:rPr>
        <w:t>年、</w:t>
      </w:r>
      <w:r>
        <w:rPr>
          <w:spacing w:val="-23"/>
        </w:rPr>
        <w:t xml:space="preserve"> </w:t>
      </w:r>
      <w:r>
        <w:rPr>
          <w:rFonts w:ascii="Times New Roman" w:eastAsia="Times New Roman" w:hAnsi="Times New Roman" w:cs="Times New Roman"/>
          <w:spacing w:val="-7"/>
        </w:rPr>
        <w:t>5-</w:t>
      </w:r>
      <w:r>
        <w:rPr>
          <w:rFonts w:ascii="Times New Roman" w:eastAsia="Times New Roman" w:hAnsi="Times New Roman" w:cs="Times New Roman"/>
          <w:spacing w:val="-31"/>
        </w:rPr>
        <w:t xml:space="preserve"> </w:t>
      </w:r>
      <w:r>
        <w:rPr>
          <w:rFonts w:ascii="Times New Roman" w:eastAsia="Times New Roman" w:hAnsi="Times New Roman" w:cs="Times New Roman"/>
          <w:spacing w:val="-7"/>
        </w:rPr>
        <w:t>10mm/</w:t>
      </w:r>
      <w:r>
        <w:rPr>
          <w:spacing w:val="-7"/>
        </w:rPr>
        <w:t xml:space="preserve">年、 </w:t>
      </w:r>
      <w:r>
        <w:rPr>
          <w:rFonts w:ascii="Times New Roman" w:eastAsia="Times New Roman" w:hAnsi="Times New Roman" w:cs="Times New Roman"/>
          <w:spacing w:val="-7"/>
        </w:rPr>
        <w:t>10-20mm/</w:t>
      </w:r>
      <w:r>
        <w:rPr>
          <w:spacing w:val="-7"/>
        </w:rPr>
        <w:t>年、</w:t>
      </w:r>
      <w:r>
        <w:rPr>
          <w:spacing w:val="-32"/>
        </w:rPr>
        <w:t xml:space="preserve"> </w:t>
      </w:r>
      <w:r>
        <w:rPr>
          <w:rFonts w:ascii="Times New Roman" w:eastAsia="Times New Roman" w:hAnsi="Times New Roman" w:cs="Times New Roman"/>
          <w:spacing w:val="-7"/>
        </w:rPr>
        <w:t>20-30mm/</w:t>
      </w:r>
      <w:r>
        <w:rPr>
          <w:spacing w:val="-7"/>
        </w:rPr>
        <w:t>年、</w:t>
      </w:r>
      <w:r>
        <w:rPr>
          <w:spacing w:val="-26"/>
        </w:rPr>
        <w:t xml:space="preserve"> </w:t>
      </w:r>
      <w:r>
        <w:rPr>
          <w:rFonts w:ascii="Times New Roman" w:eastAsia="Times New Roman" w:hAnsi="Times New Roman" w:cs="Times New Roman"/>
          <w:spacing w:val="-7"/>
        </w:rPr>
        <w:t>30-40mm/</w:t>
      </w:r>
      <w:r>
        <w:rPr>
          <w:spacing w:val="-7"/>
        </w:rPr>
        <w:t>年级别划分。</w:t>
      </w:r>
    </w:p>
    <w:p>
      <w:pPr>
        <w:pStyle w:val="BodyText"/>
        <w:spacing w:before="22" w:line="221" w:lineRule="auto"/>
        <w:ind w:left="437"/>
      </w:pPr>
      <w:r>
        <w:rPr>
          <w:spacing w:val="-1"/>
        </w:rPr>
        <w:t>c)  地面沉降速率预测</w:t>
      </w:r>
    </w:p>
    <w:p>
      <w:pPr>
        <w:pStyle w:val="BodyText"/>
        <w:spacing w:before="21" w:line="233" w:lineRule="auto"/>
        <w:ind w:left="860"/>
        <w:jc w:val="both"/>
      </w:pPr>
      <w:r>
        <w:rPr>
          <w:spacing w:val="-3"/>
        </w:rPr>
        <w:t>地面沉降易发程度评价以区内第四纪松散层分布厚度、土层力学性质以及空间分布、含水层发</w:t>
      </w:r>
      <w:r>
        <w:rPr>
          <w:spacing w:val="10"/>
        </w:rPr>
        <w:t xml:space="preserve"> </w:t>
      </w:r>
      <w:r>
        <w:rPr>
          <w:spacing w:val="-4"/>
        </w:rPr>
        <w:t>育层数及富水性、浅部主要压缩层发育等为主要因素，</w:t>
      </w:r>
      <w:r>
        <w:rPr>
          <w:spacing w:val="-51"/>
        </w:rPr>
        <w:t xml:space="preserve"> </w:t>
      </w:r>
      <w:r>
        <w:rPr>
          <w:spacing w:val="-4"/>
        </w:rPr>
        <w:t>结合地下水开采、工程建设及地</w:t>
      </w:r>
      <w:r>
        <w:rPr>
          <w:spacing w:val="-5"/>
        </w:rPr>
        <w:t>下空间</w:t>
      </w:r>
      <w:r>
        <w:t xml:space="preserve"> </w:t>
      </w:r>
      <w:r>
        <w:t>开发等活动强度预测地面沉降速率建议按发生阶段、发展阶段和趋于稳定阶段划</w:t>
      </w:r>
      <w:r>
        <w:rPr>
          <w:spacing w:val="-1"/>
        </w:rPr>
        <w:t>分。</w:t>
      </w:r>
    </w:p>
    <w:p>
      <w:pPr>
        <w:pStyle w:val="BodyText"/>
        <w:spacing w:before="23" w:line="219" w:lineRule="auto"/>
        <w:ind w:left="7"/>
      </w:pPr>
      <w:hyperlink r:id="rId13" w:history="1">
        <w:r>
          <w:rPr>
            <w:rFonts w:ascii="SimHei" w:eastAsia="SimHei" w:hAnsi="SimHei" w:cs="SimHei"/>
            <w:spacing w:val="-1"/>
          </w:rPr>
          <w:t>6.4.1.2</w:t>
        </w:r>
      </w:hyperlink>
      <w:r>
        <w:rPr>
          <w:rFonts w:ascii="SimHei" w:eastAsia="SimHei" w:hAnsi="SimHei" w:cs="SimHei"/>
          <w:spacing w:val="-1"/>
        </w:rPr>
        <w:t xml:space="preserve">  </w:t>
      </w:r>
      <w:r>
        <w:rPr>
          <w:spacing w:val="-1"/>
        </w:rPr>
        <w:t>评价方法</w:t>
      </w:r>
    </w:p>
    <w:p>
      <w:pPr>
        <w:pStyle w:val="BodyText"/>
        <w:spacing w:before="21" w:line="230" w:lineRule="auto"/>
        <w:ind w:left="9" w:firstLine="419"/>
      </w:pPr>
      <w:r>
        <w:t>根据区域地面沉降形成机理，结合多年来地面沉降监测成果，采取</w:t>
      </w:r>
      <w:r>
        <w:rPr>
          <w:rFonts w:ascii="Times New Roman" w:eastAsia="Times New Roman" w:hAnsi="Times New Roman" w:cs="Times New Roman"/>
        </w:rPr>
        <w:t>“</w:t>
      </w:r>
      <w:r>
        <w:t>经验总结</w:t>
      </w:r>
      <w:r>
        <w:rPr>
          <w:rFonts w:ascii="Times New Roman" w:eastAsia="Times New Roman" w:hAnsi="Times New Roman" w:cs="Times New Roman"/>
        </w:rPr>
        <w:t>+</w:t>
      </w:r>
      <w:r>
        <w:t>专家打分</w:t>
      </w:r>
      <w:r>
        <w:rPr>
          <w:rFonts w:ascii="Times New Roman" w:eastAsia="Times New Roman" w:hAnsi="Times New Roman" w:cs="Times New Roman"/>
        </w:rPr>
        <w:t>”</w:t>
      </w:r>
      <w:r>
        <w:t>相结合的</w:t>
      </w:r>
      <w:r>
        <w:rPr>
          <w:spacing w:val="15"/>
        </w:rPr>
        <w:t xml:space="preserve"> </w:t>
      </w:r>
      <w:r>
        <w:rPr>
          <w:spacing w:val="-2"/>
        </w:rPr>
        <w:t>方法综合确定各评价指标权重， 并依据上述单因素评价分级进行赋值</w:t>
      </w:r>
      <w:r>
        <w:rPr>
          <w:spacing w:val="-3"/>
        </w:rPr>
        <w:t>。各项指标权重及赋值参见表</w:t>
      </w:r>
      <w:r>
        <w:rPr>
          <w:rFonts w:ascii="Times New Roman" w:eastAsia="Times New Roman" w:hAnsi="Times New Roman" w:cs="Times New Roman"/>
          <w:spacing w:val="-3"/>
        </w:rPr>
        <w:t>1</w:t>
      </w:r>
      <w:r>
        <w:rPr>
          <w:spacing w:val="-3"/>
        </w:rPr>
        <w:t>。</w:t>
      </w:r>
    </w:p>
    <w:p>
      <w:pPr>
        <w:spacing w:before="142" w:line="220" w:lineRule="auto"/>
        <w:ind w:left="2640"/>
        <w:rPr>
          <w:rFonts w:ascii="SimHei" w:eastAsia="SimHei" w:hAnsi="SimHei" w:cs="SimHei"/>
          <w:sz w:val="21"/>
          <w:szCs w:val="21"/>
        </w:rPr>
      </w:pPr>
      <w:r>
        <w:rPr>
          <w:rFonts w:ascii="SimHei" w:eastAsia="SimHei" w:hAnsi="SimHei" w:cs="SimHei"/>
          <w:spacing w:val="-1"/>
          <w:sz w:val="21"/>
          <w:szCs w:val="21"/>
        </w:rPr>
        <w:t>表</w:t>
      </w:r>
      <w:r>
        <w:rPr>
          <w:rFonts w:ascii="Times New Roman" w:eastAsia="Times New Roman" w:hAnsi="Times New Roman" w:cs="Times New Roman"/>
          <w:spacing w:val="-1"/>
          <w:sz w:val="21"/>
          <w:szCs w:val="21"/>
        </w:rPr>
        <w:t xml:space="preserve">1    </w:t>
      </w:r>
      <w:r>
        <w:rPr>
          <w:rFonts w:ascii="SimHei" w:eastAsia="SimHei" w:hAnsi="SimHei" w:cs="SimHei"/>
          <w:spacing w:val="-1"/>
          <w:sz w:val="21"/>
          <w:szCs w:val="21"/>
        </w:rPr>
        <w:t>地面沉降危险性评价指标权重及赋值表</w:t>
      </w:r>
    </w:p>
    <w:tbl>
      <w:tblPr>
        <w:tblStyle w:val="TableNormal0"/>
        <w:tblW w:w="9339"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93"/>
        <w:gridCol w:w="2579"/>
        <w:gridCol w:w="973"/>
        <w:gridCol w:w="1456"/>
        <w:gridCol w:w="1618"/>
        <w:gridCol w:w="1220"/>
      </w:tblGrid>
      <w:tr>
        <w:tblPrEx>
          <w:tblW w:w="9339"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8"/>
        </w:trPr>
        <w:tc>
          <w:tcPr>
            <w:tcW w:w="4072" w:type="dxa"/>
            <w:gridSpan w:val="2"/>
            <w:vMerge w:val="restart"/>
            <w:tcBorders>
              <w:top w:val="single" w:sz="6" w:space="0" w:color="000000"/>
              <w:left w:val="single" w:sz="6" w:space="0" w:color="000000"/>
              <w:bottom w:val="nil"/>
            </w:tcBorders>
            <w:vAlign w:val="top"/>
          </w:tcPr>
          <w:p>
            <w:pPr>
              <w:pStyle w:val="TableText"/>
              <w:spacing w:before="170" w:line="221" w:lineRule="auto"/>
              <w:ind w:left="1617"/>
            </w:pPr>
            <w:r>
              <w:rPr>
                <w:spacing w:val="-2"/>
              </w:rPr>
              <w:t>影响因素</w:t>
            </w:r>
          </w:p>
        </w:tc>
        <w:tc>
          <w:tcPr>
            <w:tcW w:w="973" w:type="dxa"/>
            <w:vMerge w:val="restart"/>
            <w:tcBorders>
              <w:top w:val="single" w:sz="6" w:space="0" w:color="000000"/>
              <w:bottom w:val="nil"/>
            </w:tcBorders>
            <w:vAlign w:val="top"/>
          </w:tcPr>
          <w:p>
            <w:pPr>
              <w:pStyle w:val="TableText"/>
              <w:spacing w:before="34" w:line="238" w:lineRule="auto"/>
              <w:ind w:left="279"/>
            </w:pPr>
            <w:r>
              <w:rPr>
                <w:spacing w:val="-2"/>
              </w:rPr>
              <w:t>权重</w:t>
            </w:r>
          </w:p>
          <w:p>
            <w:pPr>
              <w:pStyle w:val="TableText"/>
              <w:spacing w:line="206" w:lineRule="auto"/>
              <w:ind w:left="214"/>
            </w:pPr>
            <w:r>
              <w:rPr>
                <w:spacing w:val="-3"/>
              </w:rPr>
              <w:t>（</w:t>
            </w:r>
            <w:r>
              <w:rPr>
                <w:rFonts w:ascii="Times New Roman" w:eastAsia="Times New Roman" w:hAnsi="Times New Roman" w:cs="Times New Roman"/>
                <w:i/>
                <w:iCs/>
                <w:spacing w:val="-3"/>
              </w:rPr>
              <w:t>a</w:t>
            </w:r>
            <w:r>
              <w:rPr>
                <w:rFonts w:ascii="Times New Roman" w:eastAsia="Times New Roman" w:hAnsi="Times New Roman" w:cs="Times New Roman"/>
                <w:i/>
                <w:iCs/>
                <w:spacing w:val="-3"/>
                <w:position w:val="-1"/>
                <w:sz w:val="13"/>
                <w:szCs w:val="13"/>
              </w:rPr>
              <w:t>j</w:t>
            </w:r>
            <w:r>
              <w:rPr>
                <w:spacing w:val="-3"/>
              </w:rPr>
              <w:t>）</w:t>
            </w:r>
          </w:p>
        </w:tc>
        <w:tc>
          <w:tcPr>
            <w:tcW w:w="4294" w:type="dxa"/>
            <w:gridSpan w:val="3"/>
            <w:tcBorders>
              <w:top w:val="single" w:sz="6" w:space="0" w:color="000000"/>
              <w:right w:val="single" w:sz="6" w:space="0" w:color="000000"/>
            </w:tcBorders>
            <w:vAlign w:val="top"/>
          </w:tcPr>
          <w:p>
            <w:pPr>
              <w:pStyle w:val="TableText"/>
              <w:spacing w:before="33" w:line="206" w:lineRule="auto"/>
              <w:ind w:left="918"/>
            </w:pPr>
            <w:r>
              <w:rPr>
                <w:spacing w:val="-1"/>
              </w:rPr>
              <w:t>影响因素分级及分值（</w:t>
            </w:r>
            <w:r>
              <w:rPr>
                <w:rFonts w:ascii="Times New Roman" w:eastAsia="Times New Roman" w:hAnsi="Times New Roman" w:cs="Times New Roman"/>
                <w:i/>
                <w:iCs/>
                <w:spacing w:val="-1"/>
              </w:rPr>
              <w:t>b</w:t>
            </w:r>
            <w:r>
              <w:rPr>
                <w:rFonts w:ascii="Times New Roman" w:eastAsia="Times New Roman" w:hAnsi="Times New Roman" w:cs="Times New Roman"/>
                <w:i/>
                <w:iCs/>
                <w:spacing w:val="-1"/>
                <w:position w:val="-1"/>
                <w:sz w:val="13"/>
                <w:szCs w:val="13"/>
              </w:rPr>
              <w:t>j</w:t>
            </w:r>
            <w:r>
              <w:rPr>
                <w:spacing w:val="-1"/>
              </w:rPr>
              <w:t>）</w:t>
            </w:r>
          </w:p>
        </w:tc>
      </w:tr>
      <w:tr>
        <w:tblPrEx>
          <w:tblW w:w="9339" w:type="dxa"/>
          <w:tblInd w:w="7" w:type="dxa"/>
          <w:tblLayout w:type="fixed"/>
        </w:tblPrEx>
        <w:trPr>
          <w:trHeight w:val="267"/>
        </w:trPr>
        <w:tc>
          <w:tcPr>
            <w:tcW w:w="4072" w:type="dxa"/>
            <w:gridSpan w:val="2"/>
            <w:vMerge/>
            <w:tcBorders>
              <w:top w:val="nil"/>
              <w:left w:val="single" w:sz="6" w:space="0" w:color="000000"/>
            </w:tcBorders>
            <w:vAlign w:val="top"/>
          </w:tcPr>
          <w:p>
            <w:pPr>
              <w:rPr>
                <w:rFonts w:ascii="Arial"/>
                <w:sz w:val="21"/>
              </w:rPr>
            </w:pPr>
          </w:p>
        </w:tc>
        <w:tc>
          <w:tcPr>
            <w:tcW w:w="973" w:type="dxa"/>
            <w:vMerge/>
            <w:tcBorders>
              <w:top w:val="nil"/>
            </w:tcBorders>
            <w:vAlign w:val="top"/>
          </w:tcPr>
          <w:p>
            <w:pPr>
              <w:rPr>
                <w:rFonts w:ascii="Arial"/>
                <w:sz w:val="21"/>
              </w:rPr>
            </w:pPr>
          </w:p>
        </w:tc>
        <w:tc>
          <w:tcPr>
            <w:tcW w:w="1456" w:type="dxa"/>
            <w:vAlign w:val="top"/>
          </w:tcPr>
          <w:p>
            <w:pPr>
              <w:spacing w:before="60" w:line="187" w:lineRule="auto"/>
              <w:ind w:left="680"/>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618" w:type="dxa"/>
            <w:vAlign w:val="top"/>
          </w:tcPr>
          <w:p>
            <w:pPr>
              <w:spacing w:before="60" w:line="187" w:lineRule="auto"/>
              <w:ind w:left="761"/>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220" w:type="dxa"/>
            <w:tcBorders>
              <w:right w:val="single" w:sz="6" w:space="0" w:color="000000"/>
            </w:tcBorders>
            <w:vAlign w:val="top"/>
          </w:tcPr>
          <w:p>
            <w:pPr>
              <w:spacing w:before="60" w:line="187" w:lineRule="auto"/>
              <w:ind w:left="57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9339" w:type="dxa"/>
          <w:tblInd w:w="7" w:type="dxa"/>
          <w:tblLayout w:type="fixed"/>
        </w:tblPrEx>
        <w:trPr>
          <w:trHeight w:val="276"/>
        </w:trPr>
        <w:tc>
          <w:tcPr>
            <w:tcW w:w="1493" w:type="dxa"/>
            <w:vMerge w:val="restart"/>
            <w:tcBorders>
              <w:left w:val="single" w:sz="6" w:space="0" w:color="000000"/>
              <w:bottom w:val="nil"/>
            </w:tcBorders>
            <w:vAlign w:val="top"/>
          </w:tcPr>
          <w:p>
            <w:pPr>
              <w:pStyle w:val="TableText"/>
              <w:spacing w:before="175" w:line="221" w:lineRule="auto"/>
              <w:ind w:left="326"/>
            </w:pPr>
            <w:r>
              <w:rPr>
                <w:spacing w:val="-2"/>
              </w:rPr>
              <w:t>地质条件</w:t>
            </w:r>
          </w:p>
        </w:tc>
        <w:tc>
          <w:tcPr>
            <w:tcW w:w="2579" w:type="dxa"/>
            <w:vAlign w:val="top"/>
          </w:tcPr>
          <w:p>
            <w:pPr>
              <w:pStyle w:val="TableText"/>
              <w:spacing w:before="33" w:line="204" w:lineRule="auto"/>
              <w:ind w:left="883"/>
            </w:pPr>
            <w:r>
              <w:rPr>
                <w:spacing w:val="-5"/>
              </w:rPr>
              <w:t>易发程度</w:t>
            </w:r>
          </w:p>
        </w:tc>
        <w:tc>
          <w:tcPr>
            <w:tcW w:w="973" w:type="dxa"/>
            <w:vAlign w:val="top"/>
          </w:tcPr>
          <w:p>
            <w:pPr>
              <w:spacing w:before="50" w:line="187" w:lineRule="auto"/>
              <w:ind w:left="30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0.15</w:t>
            </w:r>
          </w:p>
        </w:tc>
        <w:tc>
          <w:tcPr>
            <w:tcW w:w="1456" w:type="dxa"/>
            <w:vAlign w:val="top"/>
          </w:tcPr>
          <w:p>
            <w:pPr>
              <w:pStyle w:val="TableText"/>
              <w:spacing w:before="33" w:line="204" w:lineRule="auto"/>
              <w:ind w:left="422"/>
            </w:pPr>
            <w:r>
              <w:rPr>
                <w:spacing w:val="-3"/>
              </w:rPr>
              <w:t>高易发</w:t>
            </w:r>
          </w:p>
        </w:tc>
        <w:tc>
          <w:tcPr>
            <w:tcW w:w="1618" w:type="dxa"/>
            <w:vAlign w:val="top"/>
          </w:tcPr>
          <w:p>
            <w:pPr>
              <w:pStyle w:val="TableText"/>
              <w:spacing w:before="33" w:line="204" w:lineRule="auto"/>
              <w:ind w:left="523"/>
            </w:pPr>
            <w:r>
              <w:rPr>
                <w:spacing w:val="-6"/>
              </w:rPr>
              <w:t>中易发</w:t>
            </w:r>
          </w:p>
        </w:tc>
        <w:tc>
          <w:tcPr>
            <w:tcW w:w="1220" w:type="dxa"/>
            <w:tcBorders>
              <w:right w:val="single" w:sz="6" w:space="0" w:color="000000"/>
            </w:tcBorders>
            <w:vAlign w:val="top"/>
          </w:tcPr>
          <w:p>
            <w:pPr>
              <w:pStyle w:val="TableText"/>
              <w:spacing w:before="33" w:line="204" w:lineRule="auto"/>
              <w:ind w:left="299"/>
            </w:pPr>
            <w:r>
              <w:rPr>
                <w:spacing w:val="-1"/>
              </w:rPr>
              <w:t>低易发</w:t>
            </w:r>
          </w:p>
        </w:tc>
      </w:tr>
      <w:tr>
        <w:tblPrEx>
          <w:tblW w:w="9339" w:type="dxa"/>
          <w:tblInd w:w="7" w:type="dxa"/>
          <w:tblLayout w:type="fixed"/>
        </w:tblPrEx>
        <w:trPr>
          <w:trHeight w:val="274"/>
        </w:trPr>
        <w:tc>
          <w:tcPr>
            <w:tcW w:w="1493" w:type="dxa"/>
            <w:vMerge/>
            <w:tcBorders>
              <w:top w:val="nil"/>
              <w:left w:val="single" w:sz="6" w:space="0" w:color="000000"/>
            </w:tcBorders>
            <w:vAlign w:val="top"/>
          </w:tcPr>
          <w:p>
            <w:pPr>
              <w:rPr>
                <w:rFonts w:ascii="Arial"/>
                <w:sz w:val="21"/>
              </w:rPr>
            </w:pPr>
          </w:p>
        </w:tc>
        <w:tc>
          <w:tcPr>
            <w:tcW w:w="2579" w:type="dxa"/>
            <w:vAlign w:val="top"/>
          </w:tcPr>
          <w:p>
            <w:pPr>
              <w:pStyle w:val="TableText"/>
              <w:spacing w:before="36" w:line="200" w:lineRule="auto"/>
              <w:ind w:left="553"/>
            </w:pPr>
            <w:r>
              <w:rPr>
                <w:spacing w:val="-1"/>
              </w:rPr>
              <w:t>松散沉积物厚度</w:t>
            </w:r>
          </w:p>
        </w:tc>
        <w:tc>
          <w:tcPr>
            <w:tcW w:w="973" w:type="dxa"/>
            <w:vAlign w:val="top"/>
          </w:tcPr>
          <w:p>
            <w:pPr>
              <w:spacing w:before="53" w:line="187" w:lineRule="auto"/>
              <w:ind w:left="30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0.15</w:t>
            </w:r>
          </w:p>
        </w:tc>
        <w:tc>
          <w:tcPr>
            <w:tcW w:w="1456" w:type="dxa"/>
            <w:vAlign w:val="top"/>
          </w:tcPr>
          <w:p>
            <w:pPr>
              <w:spacing w:before="49" w:line="213" w:lineRule="auto"/>
              <w:ind w:left="51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≥100</w:t>
            </w:r>
          </w:p>
        </w:tc>
        <w:tc>
          <w:tcPr>
            <w:tcW w:w="1618" w:type="dxa"/>
            <w:vAlign w:val="top"/>
          </w:tcPr>
          <w:p>
            <w:pPr>
              <w:pStyle w:val="TableText"/>
              <w:spacing w:before="36" w:line="200" w:lineRule="auto"/>
              <w:ind w:left="452"/>
              <w:rPr>
                <w:rFonts w:ascii="Times New Roman" w:eastAsia="Times New Roman" w:hAnsi="Times New Roman" w:cs="Times New Roman"/>
              </w:rPr>
            </w:pPr>
            <w:r>
              <w:rPr>
                <w:rFonts w:ascii="Times New Roman" w:eastAsia="Times New Roman" w:hAnsi="Times New Roman" w:cs="Times New Roman"/>
                <w:spacing w:val="-1"/>
              </w:rPr>
              <w:t>50</w:t>
            </w:r>
            <w:r>
              <w:rPr>
                <w:spacing w:val="-1"/>
              </w:rPr>
              <w:t>～</w:t>
            </w:r>
            <w:r>
              <w:rPr>
                <w:rFonts w:ascii="Times New Roman" w:eastAsia="Times New Roman" w:hAnsi="Times New Roman" w:cs="Times New Roman"/>
                <w:spacing w:val="-1"/>
              </w:rPr>
              <w:t>100</w:t>
            </w:r>
          </w:p>
        </w:tc>
        <w:tc>
          <w:tcPr>
            <w:tcW w:w="1220" w:type="dxa"/>
            <w:tcBorders>
              <w:right w:val="single" w:sz="6" w:space="0" w:color="000000"/>
            </w:tcBorders>
            <w:vAlign w:val="top"/>
          </w:tcPr>
          <w:p>
            <w:pPr>
              <w:spacing w:before="49" w:line="213" w:lineRule="auto"/>
              <w:ind w:left="44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≤50</w:t>
            </w:r>
          </w:p>
        </w:tc>
      </w:tr>
      <w:tr>
        <w:tblPrEx>
          <w:tblW w:w="9339" w:type="dxa"/>
          <w:tblInd w:w="7" w:type="dxa"/>
          <w:tblLayout w:type="fixed"/>
        </w:tblPrEx>
        <w:trPr>
          <w:trHeight w:val="546"/>
        </w:trPr>
        <w:tc>
          <w:tcPr>
            <w:tcW w:w="1493" w:type="dxa"/>
            <w:tcBorders>
              <w:left w:val="single" w:sz="6" w:space="0" w:color="000000"/>
              <w:bottom w:val="nil"/>
            </w:tcBorders>
            <w:vAlign w:val="top"/>
          </w:tcPr>
          <w:p>
            <w:pPr>
              <w:spacing w:line="246" w:lineRule="auto"/>
              <w:rPr>
                <w:rFonts w:ascii="Arial"/>
                <w:sz w:val="21"/>
              </w:rPr>
            </w:pPr>
          </w:p>
          <w:p>
            <w:pPr>
              <w:pStyle w:val="TableText"/>
              <w:spacing w:before="68" w:line="221" w:lineRule="auto"/>
              <w:ind w:left="326"/>
            </w:pPr>
            <w:r>
              <w:rPr>
                <w:spacing w:val="-2"/>
              </w:rPr>
              <w:t>沉降特征</w:t>
            </w:r>
          </w:p>
        </w:tc>
        <w:tc>
          <w:tcPr>
            <w:tcW w:w="2579" w:type="dxa"/>
            <w:vAlign w:val="top"/>
          </w:tcPr>
          <w:p>
            <w:pPr>
              <w:pStyle w:val="TableText"/>
              <w:spacing w:before="37" w:line="221" w:lineRule="auto"/>
              <w:ind w:left="552"/>
            </w:pPr>
            <w:r>
              <w:rPr>
                <w:spacing w:val="-1"/>
              </w:rPr>
              <w:t>地面累计沉降量</w:t>
            </w:r>
          </w:p>
          <w:p>
            <w:pPr>
              <w:pStyle w:val="TableText"/>
              <w:spacing w:before="23" w:line="197" w:lineRule="auto"/>
              <w:ind w:left="921"/>
            </w:pPr>
            <w:r>
              <w:rPr>
                <w:spacing w:val="-4"/>
              </w:rPr>
              <w:t>（</w:t>
            </w:r>
            <w:r>
              <w:rPr>
                <w:rFonts w:ascii="Times New Roman" w:eastAsia="Times New Roman" w:hAnsi="Times New Roman" w:cs="Times New Roman"/>
                <w:spacing w:val="-4"/>
              </w:rPr>
              <w:t>mm</w:t>
            </w:r>
            <w:r>
              <w:rPr>
                <w:spacing w:val="-4"/>
              </w:rPr>
              <w:t>）</w:t>
            </w:r>
          </w:p>
        </w:tc>
        <w:tc>
          <w:tcPr>
            <w:tcW w:w="973" w:type="dxa"/>
            <w:vAlign w:val="top"/>
          </w:tcPr>
          <w:p>
            <w:pPr>
              <w:spacing w:before="227" w:line="187" w:lineRule="auto"/>
              <w:ind w:left="35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0.2</w:t>
            </w:r>
          </w:p>
        </w:tc>
        <w:tc>
          <w:tcPr>
            <w:tcW w:w="1456" w:type="dxa"/>
            <w:vAlign w:val="top"/>
          </w:tcPr>
          <w:p>
            <w:pPr>
              <w:spacing w:before="205" w:line="219" w:lineRule="auto"/>
              <w:ind w:left="45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≥1000</w:t>
            </w:r>
          </w:p>
        </w:tc>
        <w:tc>
          <w:tcPr>
            <w:tcW w:w="1618" w:type="dxa"/>
            <w:vAlign w:val="top"/>
          </w:tcPr>
          <w:p>
            <w:pPr>
              <w:pStyle w:val="TableText"/>
              <w:spacing w:before="174" w:line="237" w:lineRule="auto"/>
              <w:ind w:left="347"/>
              <w:rPr>
                <w:rFonts w:ascii="Times New Roman" w:eastAsia="Times New Roman" w:hAnsi="Times New Roman" w:cs="Times New Roman"/>
              </w:rPr>
            </w:pPr>
            <w:r>
              <w:rPr>
                <w:rFonts w:ascii="Times New Roman" w:eastAsia="Times New Roman" w:hAnsi="Times New Roman" w:cs="Times New Roman"/>
                <w:spacing w:val="-1"/>
              </w:rPr>
              <w:t>500</w:t>
            </w:r>
            <w:r>
              <w:rPr>
                <w:spacing w:val="-1"/>
              </w:rPr>
              <w:t>～</w:t>
            </w:r>
            <w:r>
              <w:rPr>
                <w:rFonts w:ascii="Times New Roman" w:eastAsia="Times New Roman" w:hAnsi="Times New Roman" w:cs="Times New Roman"/>
                <w:spacing w:val="-1"/>
              </w:rPr>
              <w:t>1000</w:t>
            </w:r>
          </w:p>
        </w:tc>
        <w:tc>
          <w:tcPr>
            <w:tcW w:w="1220" w:type="dxa"/>
            <w:tcBorders>
              <w:right w:val="single" w:sz="6" w:space="0" w:color="000000"/>
            </w:tcBorders>
            <w:vAlign w:val="top"/>
          </w:tcPr>
          <w:p>
            <w:pPr>
              <w:spacing w:before="205" w:line="219" w:lineRule="auto"/>
              <w:ind w:left="39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≤500</w:t>
            </w:r>
          </w:p>
        </w:tc>
      </w:tr>
    </w:tbl>
    <w:p>
      <w:pPr>
        <w:sectPr>
          <w:headerReference w:type="default" r:id="rId14"/>
          <w:footerReference w:type="default" r:id="rId15"/>
          <w:pgSz w:w="11907" w:h="16839"/>
          <w:pgMar w:top="1659" w:right="1128" w:bottom="1309" w:left="1418" w:header="1448" w:footer="1133" w:gutter="0"/>
          <w:pgNumType w:start="5"/>
          <w:cols w:space="708"/>
        </w:sectPr>
      </w:pPr>
    </w:p>
    <w:tbl>
      <w:tblPr>
        <w:tblStyle w:val="TableNormal1"/>
        <w:tblW w:w="9339"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93"/>
        <w:gridCol w:w="2579"/>
        <w:gridCol w:w="973"/>
        <w:gridCol w:w="1456"/>
        <w:gridCol w:w="1618"/>
        <w:gridCol w:w="1220"/>
      </w:tblGrid>
      <w:tr>
        <w:tblPrEx>
          <w:tblW w:w="9339"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6"/>
        </w:trPr>
        <w:tc>
          <w:tcPr>
            <w:tcW w:w="1493" w:type="dxa"/>
            <w:tcBorders>
              <w:top w:val="nil"/>
              <w:left w:val="single" w:sz="6" w:space="0" w:color="000000"/>
            </w:tcBorders>
            <w:vAlign w:val="top"/>
          </w:tcPr>
          <w:p>
            <w:pPr>
              <w:rPr>
                <w:rFonts w:ascii="Arial"/>
                <w:sz w:val="21"/>
              </w:rPr>
            </w:pPr>
          </w:p>
        </w:tc>
        <w:tc>
          <w:tcPr>
            <w:tcW w:w="2579" w:type="dxa"/>
            <w:vAlign w:val="top"/>
          </w:tcPr>
          <w:p>
            <w:pPr>
              <w:pStyle w:val="TableText"/>
              <w:spacing w:before="41" w:line="197" w:lineRule="auto"/>
              <w:ind w:left="360"/>
            </w:pPr>
            <w:r>
              <w:rPr>
                <w:spacing w:val="-2"/>
              </w:rPr>
              <w:t>沉降速率（</w:t>
            </w:r>
            <w:r>
              <w:rPr>
                <w:rFonts w:ascii="Times New Roman" w:eastAsia="Times New Roman" w:hAnsi="Times New Roman" w:cs="Times New Roman"/>
                <w:spacing w:val="-2"/>
              </w:rPr>
              <w:t>mm/</w:t>
            </w:r>
            <w:r>
              <w:rPr>
                <w:spacing w:val="-2"/>
              </w:rPr>
              <w:t>年）</w:t>
            </w:r>
          </w:p>
        </w:tc>
        <w:tc>
          <w:tcPr>
            <w:tcW w:w="973" w:type="dxa"/>
            <w:vAlign w:val="top"/>
          </w:tcPr>
          <w:p>
            <w:pPr>
              <w:spacing w:before="58" w:line="187" w:lineRule="auto"/>
              <w:ind w:left="35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0.3</w:t>
            </w:r>
          </w:p>
        </w:tc>
        <w:tc>
          <w:tcPr>
            <w:tcW w:w="1456" w:type="dxa"/>
            <w:vAlign w:val="top"/>
          </w:tcPr>
          <w:p>
            <w:pPr>
              <w:spacing w:before="54" w:line="210" w:lineRule="auto"/>
              <w:ind w:left="56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≥30</w:t>
            </w:r>
          </w:p>
        </w:tc>
        <w:tc>
          <w:tcPr>
            <w:tcW w:w="1618" w:type="dxa"/>
            <w:vAlign w:val="top"/>
          </w:tcPr>
          <w:p>
            <w:pPr>
              <w:pStyle w:val="TableText"/>
              <w:spacing w:before="41" w:line="197" w:lineRule="auto"/>
              <w:ind w:left="520"/>
              <w:rPr>
                <w:rFonts w:ascii="Times New Roman" w:eastAsia="Times New Roman" w:hAnsi="Times New Roman" w:cs="Times New Roman"/>
              </w:rPr>
            </w:pPr>
            <w:r>
              <w:rPr>
                <w:rFonts w:ascii="Times New Roman" w:eastAsia="Times New Roman" w:hAnsi="Times New Roman" w:cs="Times New Roman"/>
                <w:spacing w:val="-5"/>
              </w:rPr>
              <w:t>10</w:t>
            </w:r>
            <w:r>
              <w:rPr>
                <w:spacing w:val="-5"/>
              </w:rPr>
              <w:t>～</w:t>
            </w:r>
            <w:r>
              <w:rPr>
                <w:rFonts w:ascii="Times New Roman" w:eastAsia="Times New Roman" w:hAnsi="Times New Roman" w:cs="Times New Roman"/>
                <w:spacing w:val="-5"/>
              </w:rPr>
              <w:t>30</w:t>
            </w:r>
          </w:p>
        </w:tc>
        <w:tc>
          <w:tcPr>
            <w:tcW w:w="1220" w:type="dxa"/>
            <w:tcBorders>
              <w:right w:val="single" w:sz="6" w:space="0" w:color="000000"/>
            </w:tcBorders>
            <w:vAlign w:val="top"/>
          </w:tcPr>
          <w:p>
            <w:pPr>
              <w:spacing w:before="54" w:line="210" w:lineRule="auto"/>
              <w:ind w:left="44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≤10</w:t>
            </w:r>
          </w:p>
        </w:tc>
      </w:tr>
      <w:tr>
        <w:tblPrEx>
          <w:tblW w:w="9339" w:type="dxa"/>
          <w:tblInd w:w="7" w:type="dxa"/>
          <w:tblLayout w:type="fixed"/>
        </w:tblPrEx>
        <w:trPr>
          <w:trHeight w:val="291"/>
        </w:trPr>
        <w:tc>
          <w:tcPr>
            <w:tcW w:w="1493" w:type="dxa"/>
            <w:tcBorders>
              <w:left w:val="single" w:sz="6" w:space="0" w:color="000000"/>
              <w:bottom w:val="single" w:sz="6" w:space="0" w:color="000000"/>
            </w:tcBorders>
            <w:vAlign w:val="top"/>
          </w:tcPr>
          <w:p>
            <w:pPr>
              <w:pStyle w:val="TableText"/>
              <w:spacing w:before="43" w:line="209" w:lineRule="auto"/>
              <w:ind w:left="326"/>
            </w:pPr>
            <w:r>
              <w:rPr>
                <w:spacing w:val="-2"/>
              </w:rPr>
              <w:t>沉降预测</w:t>
            </w:r>
          </w:p>
        </w:tc>
        <w:tc>
          <w:tcPr>
            <w:tcW w:w="2579" w:type="dxa"/>
            <w:tcBorders>
              <w:bottom w:val="single" w:sz="6" w:space="0" w:color="000000"/>
            </w:tcBorders>
            <w:vAlign w:val="top"/>
          </w:tcPr>
          <w:p>
            <w:pPr>
              <w:pStyle w:val="TableText"/>
              <w:spacing w:before="43" w:line="209" w:lineRule="auto"/>
              <w:ind w:left="151"/>
            </w:pPr>
            <w:r>
              <w:rPr>
                <w:spacing w:val="-2"/>
              </w:rPr>
              <w:t>沉降速率预测（</w:t>
            </w:r>
            <w:r>
              <w:rPr>
                <w:rFonts w:ascii="Times New Roman" w:eastAsia="Times New Roman" w:hAnsi="Times New Roman" w:cs="Times New Roman"/>
                <w:spacing w:val="-2"/>
              </w:rPr>
              <w:t>mm/</w:t>
            </w:r>
            <w:r>
              <w:rPr>
                <w:spacing w:val="-2"/>
              </w:rPr>
              <w:t>年）</w:t>
            </w:r>
          </w:p>
        </w:tc>
        <w:tc>
          <w:tcPr>
            <w:tcW w:w="973" w:type="dxa"/>
            <w:tcBorders>
              <w:bottom w:val="single" w:sz="6" w:space="0" w:color="000000"/>
            </w:tcBorders>
            <w:vAlign w:val="top"/>
          </w:tcPr>
          <w:p>
            <w:pPr>
              <w:spacing w:before="60" w:line="187" w:lineRule="auto"/>
              <w:ind w:left="35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0.2</w:t>
            </w:r>
          </w:p>
        </w:tc>
        <w:tc>
          <w:tcPr>
            <w:tcW w:w="1456" w:type="dxa"/>
            <w:tcBorders>
              <w:bottom w:val="single" w:sz="6" w:space="0" w:color="000000"/>
            </w:tcBorders>
            <w:vAlign w:val="top"/>
          </w:tcPr>
          <w:p>
            <w:pPr>
              <w:pStyle w:val="TableText"/>
              <w:spacing w:before="43" w:line="209" w:lineRule="auto"/>
              <w:ind w:left="316"/>
            </w:pPr>
            <w:r>
              <w:rPr>
                <w:spacing w:val="-3"/>
              </w:rPr>
              <w:t>发展阶段</w:t>
            </w:r>
          </w:p>
        </w:tc>
        <w:tc>
          <w:tcPr>
            <w:tcW w:w="1618" w:type="dxa"/>
            <w:tcBorders>
              <w:bottom w:val="single" w:sz="6" w:space="0" w:color="000000"/>
            </w:tcBorders>
            <w:vAlign w:val="top"/>
          </w:tcPr>
          <w:p>
            <w:pPr>
              <w:pStyle w:val="TableText"/>
              <w:spacing w:before="43" w:line="209" w:lineRule="auto"/>
              <w:ind w:left="401"/>
            </w:pPr>
            <w:r>
              <w:rPr>
                <w:spacing w:val="-3"/>
              </w:rPr>
              <w:t>发生阶段</w:t>
            </w:r>
          </w:p>
        </w:tc>
        <w:tc>
          <w:tcPr>
            <w:tcW w:w="1220" w:type="dxa"/>
            <w:tcBorders>
              <w:bottom w:val="single" w:sz="6" w:space="0" w:color="000000"/>
              <w:right w:val="single" w:sz="6" w:space="0" w:color="000000"/>
            </w:tcBorders>
            <w:vAlign w:val="top"/>
          </w:tcPr>
          <w:p>
            <w:pPr>
              <w:pStyle w:val="TableText"/>
              <w:spacing w:before="43" w:line="209" w:lineRule="auto"/>
              <w:ind w:left="195"/>
            </w:pPr>
            <w:r>
              <w:rPr>
                <w:spacing w:val="-2"/>
              </w:rPr>
              <w:t>稳定阶段</w:t>
            </w:r>
          </w:p>
        </w:tc>
      </w:tr>
    </w:tbl>
    <w:sdt>
      <w:sdtPr>
        <w:rPr>
          <w:rFonts w:ascii="Arial" w:eastAsia="Arial" w:hAnsi="Arial" w:cs="Arial"/>
          <w:sz w:val="21"/>
          <w:szCs w:val="21"/>
        </w:rPr>
        <w:id w:val="2084232892"/>
        <w:docPartObj>
          <w:docPartGallery w:val="Table of Contents"/>
          <w:docPartUnique/>
        </w:docPartObj>
      </w:sdtPr>
      <w:sdtEndPr>
        <w:rPr>
          <w:rFonts w:ascii="Microsoft YaHei" w:eastAsia="Microsoft YaHei" w:hAnsi="Microsoft YaHei" w:cs="Microsoft YaHei"/>
          <w:sz w:val="21"/>
          <w:szCs w:val="21"/>
        </w:rPr>
      </w:sdtEndPr>
      <w:sdtContent>
        <w:p>
          <w:pPr>
            <w:pStyle w:val="BodyText"/>
            <w:spacing w:before="272" w:line="216" w:lineRule="auto"/>
            <w:ind w:left="428"/>
          </w:pPr>
          <w:r>
            <w:t>地面沉降综合危险指数</w:t>
          </w:r>
          <w:r>
            <w:rPr>
              <w:rFonts w:ascii="Cambria Math" w:eastAsia="Cambria Math" w:hAnsi="Cambria Math" w:cs="Cambria Math"/>
            </w:rPr>
            <w:t>H</w:t>
          </w:r>
          <w:r>
            <w:rPr>
              <w:rFonts w:ascii="Cambria Math" w:eastAsia="Cambria Math" w:hAnsi="Cambria Math" w:cs="Cambria Math"/>
              <w:position w:val="-4"/>
              <w:sz w:val="15"/>
              <w:szCs w:val="15"/>
            </w:rPr>
            <w:t>GS</w:t>
          </w:r>
          <w:r>
            <w:rPr>
              <w:rFonts w:ascii="Cambria Math" w:eastAsia="Cambria Math" w:hAnsi="Cambria Math" w:cs="Cambria Math"/>
              <w:spacing w:val="-14"/>
              <w:position w:val="-4"/>
              <w:sz w:val="15"/>
              <w:szCs w:val="15"/>
            </w:rPr>
            <w:t xml:space="preserve"> </w:t>
          </w:r>
          <w:r>
            <w:t>计算公式如下：</w:t>
          </w:r>
        </w:p>
        <w:p>
          <w:pPr>
            <w:tabs>
              <w:tab w:val="right" w:leader="dot" w:pos="6729"/>
            </w:tabs>
            <w:spacing w:before="57" w:line="288" w:lineRule="exact"/>
            <w:ind w:left="2483"/>
            <w:rPr>
              <w:rFonts w:ascii="Microsoft YaHei" w:eastAsia="Microsoft YaHei" w:hAnsi="Microsoft YaHei" w:cs="Microsoft YaHei"/>
              <w:sz w:val="21"/>
              <w:szCs w:val="21"/>
            </w:rPr>
          </w:pPr>
          <w:r>
            <w:rPr>
              <w:rFonts w:ascii="Cambria Math" w:eastAsia="Cambria Math" w:hAnsi="Cambria Math" w:cs="Cambria Math"/>
              <w:spacing w:val="-4"/>
              <w:position w:val="6"/>
              <w:sz w:val="21"/>
              <w:szCs w:val="21"/>
            </w:rPr>
            <w:t>H</w:t>
          </w:r>
          <w:r>
            <w:rPr>
              <w:rFonts w:ascii="Cambria Math" w:eastAsia="Cambria Math" w:hAnsi="Cambria Math" w:cs="Cambria Math"/>
              <w:spacing w:val="-4"/>
              <w:position w:val="3"/>
              <w:sz w:val="15"/>
              <w:szCs w:val="15"/>
            </w:rPr>
            <w:t>GS</w:t>
          </w:r>
          <w:r>
            <w:rPr>
              <w:rFonts w:ascii="Cambria Math" w:eastAsia="Cambria Math" w:hAnsi="Cambria Math" w:cs="Cambria Math"/>
              <w:spacing w:val="12"/>
              <w:w w:val="101"/>
              <w:position w:val="3"/>
              <w:sz w:val="15"/>
              <w:szCs w:val="15"/>
            </w:rPr>
            <w:t xml:space="preserve">  </w:t>
          </w:r>
          <w:r>
            <w:rPr>
              <w:rFonts w:ascii="Cambria Math" w:eastAsia="Cambria Math" w:hAnsi="Cambria Math" w:cs="Cambria Math"/>
              <w:spacing w:val="-4"/>
              <w:position w:val="6"/>
              <w:sz w:val="21"/>
              <w:szCs w:val="21"/>
            </w:rPr>
            <w:t>=</w:t>
          </w:r>
          <w:r>
            <w:rPr>
              <w:rFonts w:ascii="Cambria Math" w:eastAsia="Cambria Math" w:hAnsi="Cambria Math" w:cs="Cambria Math"/>
              <w:spacing w:val="15"/>
              <w:position w:val="6"/>
              <w:sz w:val="21"/>
              <w:szCs w:val="21"/>
            </w:rPr>
            <w:t xml:space="preserve"> </w:t>
          </w:r>
          <w:r>
            <w:rPr>
              <w:rFonts w:ascii="Cambria Math" w:eastAsia="Cambria Math" w:hAnsi="Cambria Math" w:cs="Cambria Math"/>
              <w:spacing w:val="-4"/>
              <w:position w:val="7"/>
              <w:sz w:val="21"/>
              <w:szCs w:val="21"/>
            </w:rPr>
            <w:t>∑</w:t>
          </w:r>
          <w:r>
            <w:ruby>
              <w:rubyPr>
                <w:rubyAlign w:val="left"/>
                <w:hps w:val="15"/>
                <w:hpsRaise w:val="8"/>
                <w:hpsBaseText w:val="21"/>
              </w:rubyPr>
              <w:rt>
                <w:r>
                  <w:rPr>
                    <w:rFonts w:ascii="Cambria Math" w:eastAsia="Cambria Math" w:hAnsi="Cambria Math" w:cs="Cambria Math"/>
                    <w:w w:val="116"/>
                    <w:position w:val="6"/>
                    <w:sz w:val="15"/>
                    <w:szCs w:val="15"/>
                  </w:rPr>
                  <w:t>n</w:t>
                </w:r>
              </w:rt>
              <w:rubyBase>
                <w:r>
                  <w:rPr>
                    <w:rFonts w:ascii="Cambria Math" w:eastAsia="Cambria Math" w:hAnsi="Cambria Math" w:cs="Cambria Math"/>
                    <w:w w:val="175"/>
                    <w:position w:val="2"/>
                    <w:sz w:val="15"/>
                    <w:szCs w:val="15"/>
                  </w:rPr>
                  <w:t>j</w:t>
                </w:r>
              </w:rubyBase>
            </w:ruby>
          </w:r>
          <w:r>
            <w:rPr>
              <w:rFonts w:ascii="Cambria Math" w:eastAsia="Cambria Math" w:hAnsi="Cambria Math" w:cs="Cambria Math"/>
              <w:spacing w:val="-4"/>
              <w:position w:val="2"/>
              <w:sz w:val="15"/>
              <w:szCs w:val="15"/>
            </w:rPr>
            <w:t>=</w:t>
          </w:r>
          <w:r>
            <w:rPr>
              <w:rFonts w:ascii="Cambria Math" w:eastAsia="Cambria Math" w:hAnsi="Cambria Math" w:cs="Cambria Math"/>
              <w:spacing w:val="-19"/>
              <w:position w:val="2"/>
              <w:sz w:val="15"/>
              <w:szCs w:val="15"/>
            </w:rPr>
            <w:t xml:space="preserve"> </w:t>
          </w:r>
          <w:r>
            <w:rPr>
              <w:rFonts w:ascii="Cambria Math" w:eastAsia="Cambria Math" w:hAnsi="Cambria Math" w:cs="Cambria Math"/>
              <w:spacing w:val="-4"/>
              <w:position w:val="2"/>
              <w:sz w:val="15"/>
              <w:szCs w:val="15"/>
            </w:rPr>
            <w:t>1</w:t>
          </w:r>
          <w:r>
            <w:rPr>
              <w:rFonts w:ascii="Cambria Math" w:eastAsia="Cambria Math" w:hAnsi="Cambria Math" w:cs="Cambria Math"/>
              <w:spacing w:val="10"/>
              <w:position w:val="2"/>
              <w:sz w:val="15"/>
              <w:szCs w:val="15"/>
            </w:rPr>
            <w:t xml:space="preserve"> </w:t>
          </w:r>
          <w:r>
            <w:rPr>
              <w:rFonts w:ascii="Cambria Math" w:eastAsia="Cambria Math" w:hAnsi="Cambria Math" w:cs="Cambria Math"/>
              <w:spacing w:val="-4"/>
              <w:position w:val="6"/>
              <w:sz w:val="21"/>
              <w:szCs w:val="21"/>
            </w:rPr>
            <w:t>a</w:t>
          </w:r>
          <w:r>
            <w:rPr>
              <w:rFonts w:ascii="Cambria Math" w:eastAsia="Cambria Math" w:hAnsi="Cambria Math" w:cs="Cambria Math"/>
              <w:spacing w:val="-4"/>
              <w:position w:val="3"/>
              <w:sz w:val="15"/>
              <w:szCs w:val="15"/>
            </w:rPr>
            <w:t>j</w:t>
          </w:r>
          <w:r>
            <w:rPr>
              <w:rFonts w:ascii="Cambria Math" w:eastAsia="Cambria Math" w:hAnsi="Cambria Math" w:cs="Cambria Math"/>
              <w:spacing w:val="4"/>
              <w:position w:val="3"/>
              <w:sz w:val="15"/>
              <w:szCs w:val="15"/>
            </w:rPr>
            <w:t xml:space="preserve">  </w:t>
          </w:r>
          <w:r>
            <w:rPr>
              <w:rFonts w:ascii="Cambria Math" w:eastAsia="Cambria Math" w:hAnsi="Cambria Math" w:cs="Cambria Math"/>
              <w:spacing w:val="-4"/>
              <w:position w:val="6"/>
              <w:sz w:val="21"/>
              <w:szCs w:val="21"/>
            </w:rPr>
            <w:t>∙</w:t>
          </w:r>
          <w:r>
            <w:rPr>
              <w:rFonts w:ascii="Cambria Math" w:eastAsia="Cambria Math" w:hAnsi="Cambria Math" w:cs="Cambria Math"/>
              <w:spacing w:val="11"/>
              <w:position w:val="6"/>
              <w:sz w:val="21"/>
              <w:szCs w:val="21"/>
            </w:rPr>
            <w:t xml:space="preserve"> </w:t>
          </w:r>
          <w:r>
            <w:rPr>
              <w:rFonts w:ascii="Cambria Math" w:eastAsia="Cambria Math" w:hAnsi="Cambria Math" w:cs="Cambria Math"/>
              <w:spacing w:val="-4"/>
              <w:position w:val="6"/>
              <w:sz w:val="21"/>
              <w:szCs w:val="21"/>
            </w:rPr>
            <w:t>b</w:t>
          </w:r>
          <w:r>
            <w:rPr>
              <w:rFonts w:ascii="Cambria Math" w:eastAsia="Cambria Math" w:hAnsi="Cambria Math" w:cs="Cambria Math"/>
              <w:spacing w:val="-4"/>
              <w:position w:val="3"/>
              <w:sz w:val="15"/>
              <w:szCs w:val="15"/>
            </w:rPr>
            <w:t xml:space="preserve">j </w:t>
          </w:r>
          <w:r>
            <w:rPr>
              <w:rFonts w:ascii="Cambria Math" w:eastAsia="Cambria Math" w:hAnsi="Cambria Math" w:cs="Cambria Math"/>
              <w:position w:val="6"/>
              <w:sz w:val="15"/>
              <w:szCs w:val="15"/>
            </w:rPr>
            <w:tab/>
          </w:r>
          <w:r>
            <w:rPr>
              <w:rFonts w:ascii="Microsoft YaHei" w:eastAsia="Microsoft YaHei" w:hAnsi="Microsoft YaHei" w:cs="Microsoft YaHei"/>
              <w:spacing w:val="-15"/>
              <w:position w:val="6"/>
              <w:sz w:val="21"/>
              <w:szCs w:val="21"/>
            </w:rPr>
            <w:t>（</w:t>
          </w:r>
          <w:r>
            <w:rPr>
              <w:rFonts w:ascii="Microsoft YaHei" w:eastAsia="Microsoft YaHei" w:hAnsi="Microsoft YaHei" w:cs="Microsoft YaHei"/>
              <w:spacing w:val="-19"/>
              <w:position w:val="6"/>
              <w:sz w:val="21"/>
              <w:szCs w:val="21"/>
            </w:rPr>
            <w:t xml:space="preserve"> </w:t>
          </w:r>
          <w:hyperlink w:anchor="bookmark1" w:history="1">
            <w:r>
              <w:rPr>
                <w:rFonts w:ascii="Times New Roman" w:eastAsia="Times New Roman" w:hAnsi="Times New Roman" w:cs="Times New Roman"/>
                <w:spacing w:val="-15"/>
                <w:position w:val="6"/>
                <w:sz w:val="21"/>
                <w:szCs w:val="21"/>
              </w:rPr>
              <w:t>1</w:t>
            </w:r>
          </w:hyperlink>
          <w:r>
            <w:rPr>
              <w:rFonts w:ascii="Microsoft YaHei" w:eastAsia="Microsoft YaHei" w:hAnsi="Microsoft YaHei" w:cs="Microsoft YaHei"/>
              <w:spacing w:val="-15"/>
              <w:position w:val="6"/>
              <w:sz w:val="21"/>
              <w:szCs w:val="21"/>
            </w:rPr>
            <w:t>）</w:t>
          </w:r>
        </w:p>
      </w:sdtContent>
    </w:sdt>
    <w:p>
      <w:pPr>
        <w:pStyle w:val="BodyText"/>
        <w:spacing w:before="133" w:line="221" w:lineRule="auto"/>
        <w:ind w:left="792"/>
      </w:pPr>
      <w:r>
        <w:rPr>
          <w:spacing w:val="-13"/>
        </w:rPr>
        <w:t>式中：</w:t>
      </w:r>
    </w:p>
    <w:p>
      <w:pPr>
        <w:pStyle w:val="BodyText"/>
        <w:spacing w:before="159" w:line="189" w:lineRule="auto"/>
        <w:ind w:left="1477"/>
      </w:pPr>
      <w:r>
        <w:rPr>
          <w:rFonts w:ascii="Cambria Math" w:eastAsia="Cambria Math" w:hAnsi="Cambria Math" w:cs="Cambria Math"/>
          <w:spacing w:val="-1"/>
        </w:rPr>
        <w:t>H</w:t>
      </w:r>
      <w:r>
        <w:rPr>
          <w:rFonts w:ascii="Cambria Math" w:eastAsia="Cambria Math" w:hAnsi="Cambria Math" w:cs="Cambria Math"/>
          <w:spacing w:val="-1"/>
          <w:position w:val="-4"/>
          <w:sz w:val="15"/>
          <w:szCs w:val="15"/>
        </w:rPr>
        <w:t>GS</w:t>
      </w:r>
      <w:r>
        <w:rPr>
          <w:rFonts w:ascii="Times New Roman" w:eastAsia="Times New Roman" w:hAnsi="Times New Roman" w:cs="Times New Roman"/>
          <w:spacing w:val="-1"/>
        </w:rPr>
        <w:t>——</w:t>
      </w:r>
      <w:r>
        <w:rPr>
          <w:spacing w:val="-1"/>
        </w:rPr>
        <w:t>地面沉降综合危险指数；</w:t>
      </w:r>
    </w:p>
    <w:p>
      <w:pPr>
        <w:pStyle w:val="BodyText"/>
        <w:spacing w:line="199" w:lineRule="auto"/>
        <w:ind w:left="1481"/>
      </w:pPr>
      <w:r>
        <w:rPr>
          <w:rFonts w:ascii="Cambria Math" w:eastAsia="Cambria Math" w:hAnsi="Cambria Math" w:cs="Cambria Math"/>
          <w:spacing w:val="-1"/>
        </w:rPr>
        <w:t>a</w:t>
      </w:r>
      <w:r>
        <w:rPr>
          <w:rFonts w:ascii="Cambria Math" w:eastAsia="Cambria Math" w:hAnsi="Cambria Math" w:cs="Cambria Math"/>
          <w:spacing w:val="-1"/>
          <w:position w:val="-4"/>
          <w:sz w:val="15"/>
          <w:szCs w:val="15"/>
        </w:rPr>
        <w:t>j</w:t>
      </w:r>
      <w:r>
        <w:rPr>
          <w:rFonts w:ascii="Cambria Math" w:eastAsia="Cambria Math" w:hAnsi="Cambria Math" w:cs="Cambria Math"/>
          <w:spacing w:val="-13"/>
          <w:position w:val="-4"/>
          <w:sz w:val="15"/>
          <w:szCs w:val="15"/>
        </w:rPr>
        <w:t xml:space="preserve"> </w:t>
      </w:r>
      <w:r>
        <w:rPr>
          <w:rFonts w:ascii="Times New Roman" w:eastAsia="Times New Roman" w:hAnsi="Times New Roman" w:cs="Times New Roman"/>
          <w:spacing w:val="-1"/>
        </w:rPr>
        <w:t>——</w:t>
      </w:r>
      <w:r>
        <w:rPr>
          <w:rFonts w:ascii="Times New Roman" w:eastAsia="Times New Roman" w:hAnsi="Times New Roman" w:cs="Times New Roman"/>
          <w:i/>
          <w:iCs/>
          <w:spacing w:val="-1"/>
        </w:rPr>
        <w:t>j</w:t>
      </w:r>
      <w:r>
        <w:rPr>
          <w:spacing w:val="-1"/>
        </w:rPr>
        <w:t>类影响因素的权重；</w:t>
      </w:r>
    </w:p>
    <w:p>
      <w:pPr>
        <w:pStyle w:val="BodyText"/>
        <w:spacing w:before="1" w:line="216" w:lineRule="auto"/>
        <w:ind w:left="1480"/>
      </w:pPr>
      <w:r>
        <w:rPr>
          <w:rFonts w:ascii="Cambria Math" w:eastAsia="Cambria Math" w:hAnsi="Cambria Math" w:cs="Cambria Math"/>
          <w:spacing w:val="-2"/>
        </w:rPr>
        <w:t>b</w:t>
      </w:r>
      <w:r>
        <w:rPr>
          <w:rFonts w:ascii="Cambria Math" w:eastAsia="Cambria Math" w:hAnsi="Cambria Math" w:cs="Cambria Math"/>
          <w:spacing w:val="-2"/>
          <w:position w:val="-4"/>
          <w:sz w:val="15"/>
          <w:szCs w:val="15"/>
        </w:rPr>
        <w:t>j</w:t>
      </w:r>
      <w:r>
        <w:rPr>
          <w:rFonts w:ascii="Cambria Math" w:eastAsia="Cambria Math" w:hAnsi="Cambria Math" w:cs="Cambria Math"/>
          <w:spacing w:val="-11"/>
          <w:position w:val="-4"/>
          <w:sz w:val="15"/>
          <w:szCs w:val="15"/>
        </w:rPr>
        <w:t xml:space="preserve"> </w:t>
      </w:r>
      <w:r>
        <w:rPr>
          <w:rFonts w:ascii="Times New Roman" w:eastAsia="Times New Roman" w:hAnsi="Times New Roman" w:cs="Times New Roman"/>
          <w:spacing w:val="-2"/>
        </w:rPr>
        <w:t>——</w:t>
      </w:r>
      <w:r>
        <w:rPr>
          <w:rFonts w:ascii="Times New Roman" w:eastAsia="Times New Roman" w:hAnsi="Times New Roman" w:cs="Times New Roman"/>
          <w:i/>
          <w:iCs/>
          <w:spacing w:val="-2"/>
        </w:rPr>
        <w:t>j</w:t>
      </w:r>
      <w:r>
        <w:rPr>
          <w:spacing w:val="-2"/>
        </w:rPr>
        <w:t>类影响因素的分值。</w:t>
      </w:r>
    </w:p>
    <w:p>
      <w:pPr>
        <w:spacing w:line="216" w:lineRule="auto"/>
        <w:sectPr>
          <w:headerReference w:type="default" r:id="rId16"/>
          <w:footerReference w:type="default" r:id="rId17"/>
          <w:type w:val="nextPage"/>
          <w:pgSz w:w="11907" w:h="16839"/>
          <w:pgMar w:top="1659" w:right="1128" w:bottom="1309" w:left="1418" w:header="1448" w:footer="1133" w:gutter="0"/>
          <w:pgNumType w:start="6"/>
          <w:cols w:space="708"/>
          <w:titlePg w:val="0"/>
        </w:sectPr>
      </w:pPr>
    </w:p>
    <w:p>
      <w:pPr>
        <w:spacing w:line="337" w:lineRule="auto"/>
        <w:rPr>
          <w:rFonts w:ascii="Arial"/>
          <w:sz w:val="21"/>
        </w:rPr>
      </w:pPr>
    </w:p>
    <w:p>
      <w:pPr>
        <w:pStyle w:val="BodyText"/>
        <w:spacing w:before="68" w:line="221" w:lineRule="auto"/>
        <w:ind w:left="788"/>
      </w:pPr>
      <w:r>
        <w:rPr>
          <w:spacing w:val="-15"/>
        </w:rPr>
        <w:t>注：高铁、轨道交通等重大工程保护区两侧</w:t>
      </w:r>
      <w:r>
        <w:rPr>
          <w:rFonts w:ascii="Times New Roman" w:eastAsia="Times New Roman" w:hAnsi="Times New Roman" w:cs="Times New Roman"/>
          <w:spacing w:val="-16"/>
        </w:rPr>
        <w:t>200m</w:t>
      </w:r>
      <w:r>
        <w:rPr>
          <w:rFonts w:ascii="Times New Roman" w:eastAsia="Times New Roman" w:hAnsi="Times New Roman" w:cs="Times New Roman"/>
          <w:spacing w:val="10"/>
        </w:rPr>
        <w:t xml:space="preserve"> </w:t>
      </w:r>
      <w:r>
        <w:rPr>
          <w:spacing w:val="-16"/>
        </w:rPr>
        <w:t>范围划为地面沉降高危险区（带）。</w:t>
      </w:r>
    </w:p>
    <w:p>
      <w:pPr>
        <w:pStyle w:val="BodyText"/>
        <w:spacing w:before="159" w:line="238" w:lineRule="auto"/>
        <w:ind w:left="7"/>
      </w:pPr>
      <w:r>
        <w:rPr>
          <w:rFonts w:ascii="SimHei" w:eastAsia="SimHei" w:hAnsi="SimHei" w:cs="SimHei"/>
          <w:spacing w:val="-1"/>
        </w:rPr>
        <w:t>6.4.2</w:t>
      </w:r>
      <w:r>
        <w:rPr>
          <w:rFonts w:ascii="SimHei" w:eastAsia="SimHei" w:hAnsi="SimHei" w:cs="SimHei"/>
          <w:spacing w:val="-1"/>
        </w:rPr>
        <w:t xml:space="preserve">  </w:t>
      </w:r>
      <w:r>
        <w:rPr>
          <w:spacing w:val="-1"/>
        </w:rPr>
        <w:t>岩溶塌陷危险性评价</w:t>
      </w:r>
    </w:p>
    <w:p>
      <w:pPr>
        <w:pStyle w:val="BodyText"/>
        <w:spacing w:line="219" w:lineRule="auto"/>
        <w:ind w:left="7"/>
      </w:pPr>
      <w:hyperlink r:id="rId18" w:history="1">
        <w:r>
          <w:rPr>
            <w:rFonts w:ascii="SimHei" w:eastAsia="SimHei" w:hAnsi="SimHei" w:cs="SimHei"/>
            <w:spacing w:val="-1"/>
          </w:rPr>
          <w:t>6.4.2.1</w:t>
        </w:r>
      </w:hyperlink>
      <w:r>
        <w:rPr>
          <w:rFonts w:ascii="SimHei" w:eastAsia="SimHei" w:hAnsi="SimHei" w:cs="SimHei"/>
          <w:spacing w:val="-1"/>
        </w:rPr>
        <w:t xml:space="preserve">  </w:t>
      </w:r>
      <w:r>
        <w:rPr>
          <w:spacing w:val="-1"/>
        </w:rPr>
        <w:t>评价指标</w:t>
      </w:r>
    </w:p>
    <w:p>
      <w:pPr>
        <w:pStyle w:val="BodyText"/>
        <w:spacing w:before="24" w:line="233" w:lineRule="auto"/>
        <w:ind w:left="10" w:right="1" w:firstLine="417"/>
        <w:jc w:val="both"/>
      </w:pPr>
      <w:r>
        <w:t>岩溶塌陷危险评价是在岩溶塌陷稳定性评价基础上， 综合考虑对岩溶区地表承灾</w:t>
      </w:r>
      <w:r>
        <w:rPr>
          <w:spacing w:val="-1"/>
        </w:rPr>
        <w:t>体产生危害的大</w:t>
      </w:r>
      <w:r>
        <w:t xml:space="preserve"> </w:t>
      </w:r>
      <w:r>
        <w:rPr>
          <w:spacing w:val="-4"/>
        </w:rPr>
        <w:t>小进行。评价指标主要包括：</w:t>
      </w:r>
      <w:r>
        <w:rPr>
          <w:spacing w:val="-30"/>
        </w:rPr>
        <w:t xml:space="preserve"> </w:t>
      </w:r>
      <w:r>
        <w:rPr>
          <w:spacing w:val="-4"/>
        </w:rPr>
        <w:t>地层类型、地貌单元、覆盖层厚度、距断层距离、地下水富水性、距地表</w:t>
      </w:r>
      <w:r>
        <w:t xml:space="preserve"> </w:t>
      </w:r>
      <w:r>
        <w:rPr>
          <w:spacing w:val="-2"/>
        </w:rPr>
        <w:t>水体距离、地表承灾体分类等。</w:t>
      </w:r>
    </w:p>
    <w:p>
      <w:pPr>
        <w:pStyle w:val="BodyText"/>
        <w:spacing w:before="20" w:line="219" w:lineRule="auto"/>
        <w:ind w:left="7"/>
      </w:pPr>
      <w:hyperlink r:id="rId19" w:history="1">
        <w:r>
          <w:rPr>
            <w:rFonts w:ascii="SimHei" w:eastAsia="SimHei" w:hAnsi="SimHei" w:cs="SimHei"/>
            <w:spacing w:val="-1"/>
          </w:rPr>
          <w:t>6.4.2.2</w:t>
        </w:r>
      </w:hyperlink>
      <w:r>
        <w:rPr>
          <w:rFonts w:ascii="SimHei" w:eastAsia="SimHei" w:hAnsi="SimHei" w:cs="SimHei"/>
          <w:spacing w:val="-1"/>
        </w:rPr>
        <w:t xml:space="preserve">  </w:t>
      </w:r>
      <w:r>
        <w:rPr>
          <w:spacing w:val="-1"/>
        </w:rPr>
        <w:t>评价方法</w:t>
      </w:r>
    </w:p>
    <w:p>
      <w:pPr>
        <w:pStyle w:val="BodyText"/>
        <w:spacing w:before="26" w:line="229" w:lineRule="auto"/>
        <w:ind w:left="9" w:firstLine="420"/>
      </w:pPr>
      <w:r>
        <w:t>依据岩溶塌陷的成因机理，采取</w:t>
      </w:r>
      <w:r>
        <w:rPr>
          <w:rFonts w:ascii="Times New Roman" w:eastAsia="Times New Roman" w:hAnsi="Times New Roman" w:cs="Times New Roman"/>
        </w:rPr>
        <w:t>“</w:t>
      </w:r>
      <w:r>
        <w:t>经验</w:t>
      </w:r>
      <w:r>
        <w:rPr>
          <w:rFonts w:ascii="Times New Roman" w:eastAsia="Times New Roman" w:hAnsi="Times New Roman" w:cs="Times New Roman"/>
        </w:rPr>
        <w:t>+</w:t>
      </w:r>
      <w:r>
        <w:t>专家打分</w:t>
      </w:r>
      <w:r>
        <w:rPr>
          <w:rFonts w:ascii="Times New Roman" w:eastAsia="Times New Roman" w:hAnsi="Times New Roman" w:cs="Times New Roman"/>
        </w:rPr>
        <w:t>”</w:t>
      </w:r>
      <w:r>
        <w:t>相结合的方法综合确定各评价指标权重，各项指</w:t>
      </w:r>
      <w:r>
        <w:rPr>
          <w:spacing w:val="13"/>
        </w:rPr>
        <w:t xml:space="preserve"> </w:t>
      </w:r>
      <w:r>
        <w:rPr>
          <w:spacing w:val="-1"/>
        </w:rPr>
        <w:t>标权重及赋值参见表</w:t>
      </w:r>
      <w:r>
        <w:rPr>
          <w:rFonts w:ascii="Times New Roman" w:eastAsia="Times New Roman" w:hAnsi="Times New Roman" w:cs="Times New Roman"/>
          <w:spacing w:val="-1"/>
        </w:rPr>
        <w:t>3</w:t>
      </w:r>
      <w:r>
        <w:rPr>
          <w:spacing w:val="-1"/>
        </w:rPr>
        <w:t>。</w:t>
      </w:r>
    </w:p>
    <w:p>
      <w:pPr>
        <w:spacing w:before="143" w:line="219" w:lineRule="auto"/>
        <w:ind w:left="2640"/>
        <w:rPr>
          <w:rFonts w:ascii="SimHei" w:eastAsia="SimHei" w:hAnsi="SimHei" w:cs="SimHei"/>
          <w:sz w:val="21"/>
          <w:szCs w:val="21"/>
        </w:rPr>
      </w:pPr>
      <w:r>
        <w:rPr>
          <w:rFonts w:ascii="SimHei" w:eastAsia="SimHei" w:hAnsi="SimHei" w:cs="SimHei"/>
          <w:spacing w:val="-1"/>
          <w:sz w:val="21"/>
          <w:szCs w:val="21"/>
        </w:rPr>
        <w:t>表</w:t>
      </w:r>
      <w:r>
        <w:rPr>
          <w:rFonts w:ascii="Times New Roman" w:eastAsia="Times New Roman" w:hAnsi="Times New Roman" w:cs="Times New Roman"/>
          <w:spacing w:val="-1"/>
          <w:sz w:val="21"/>
          <w:szCs w:val="21"/>
        </w:rPr>
        <w:t xml:space="preserve">2    </w:t>
      </w:r>
      <w:r>
        <w:rPr>
          <w:rFonts w:ascii="SimHei" w:eastAsia="SimHei" w:hAnsi="SimHei" w:cs="SimHei"/>
          <w:spacing w:val="-1"/>
          <w:sz w:val="21"/>
          <w:szCs w:val="21"/>
        </w:rPr>
        <w:t>岩溶塌陷危险性评价指标权重及赋值表</w:t>
      </w:r>
    </w:p>
    <w:tbl>
      <w:tblPr>
        <w:tblStyle w:val="TableNormal2"/>
        <w:tblW w:w="934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46"/>
        <w:gridCol w:w="2207"/>
        <w:gridCol w:w="3690"/>
        <w:gridCol w:w="1406"/>
      </w:tblGrid>
      <w:tr>
        <w:tblPrEx>
          <w:tblW w:w="934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3"/>
        </w:trPr>
        <w:tc>
          <w:tcPr>
            <w:tcW w:w="2046" w:type="dxa"/>
            <w:vAlign w:val="top"/>
          </w:tcPr>
          <w:p>
            <w:pPr>
              <w:pStyle w:val="TableText"/>
              <w:spacing w:before="34" w:line="210" w:lineRule="auto"/>
              <w:ind w:left="607"/>
            </w:pPr>
            <w:r>
              <w:rPr>
                <w:spacing w:val="-1"/>
              </w:rPr>
              <w:t>评价指标</w:t>
            </w:r>
          </w:p>
        </w:tc>
        <w:tc>
          <w:tcPr>
            <w:tcW w:w="2207" w:type="dxa"/>
            <w:vAlign w:val="top"/>
          </w:tcPr>
          <w:p>
            <w:pPr>
              <w:pStyle w:val="TableText"/>
              <w:spacing w:before="34" w:line="210" w:lineRule="auto"/>
              <w:ind w:left="896"/>
            </w:pPr>
            <w:r>
              <w:rPr>
                <w:spacing w:val="-2"/>
              </w:rPr>
              <w:t>权重</w:t>
            </w:r>
          </w:p>
        </w:tc>
        <w:tc>
          <w:tcPr>
            <w:tcW w:w="3690" w:type="dxa"/>
            <w:vAlign w:val="top"/>
          </w:tcPr>
          <w:p>
            <w:pPr>
              <w:pStyle w:val="TableText"/>
              <w:spacing w:before="34" w:line="210" w:lineRule="auto"/>
              <w:ind w:left="1434"/>
            </w:pPr>
            <w:r>
              <w:rPr>
                <w:spacing w:val="-2"/>
              </w:rPr>
              <w:t>指标分级</w:t>
            </w:r>
          </w:p>
        </w:tc>
        <w:tc>
          <w:tcPr>
            <w:tcW w:w="1406" w:type="dxa"/>
            <w:vAlign w:val="top"/>
          </w:tcPr>
          <w:p>
            <w:pPr>
              <w:pStyle w:val="TableText"/>
              <w:spacing w:before="34" w:line="210" w:lineRule="auto"/>
              <w:ind w:left="499"/>
            </w:pPr>
            <w:r>
              <w:rPr>
                <w:spacing w:val="-2"/>
              </w:rPr>
              <w:t>赋值</w:t>
            </w:r>
          </w:p>
        </w:tc>
      </w:tr>
      <w:tr>
        <w:tblPrEx>
          <w:tblW w:w="9349" w:type="dxa"/>
          <w:tblInd w:w="2" w:type="dxa"/>
          <w:tblLayout w:type="fixed"/>
        </w:tblPrEx>
        <w:trPr>
          <w:trHeight w:val="278"/>
        </w:trPr>
        <w:tc>
          <w:tcPr>
            <w:tcW w:w="2046" w:type="dxa"/>
            <w:vMerge w:val="restart"/>
            <w:tcBorders>
              <w:bottom w:val="nil"/>
            </w:tcBorders>
            <w:vAlign w:val="top"/>
          </w:tcPr>
          <w:p>
            <w:pPr>
              <w:spacing w:line="242" w:lineRule="auto"/>
              <w:rPr>
                <w:rFonts w:ascii="Arial"/>
                <w:sz w:val="21"/>
              </w:rPr>
            </w:pPr>
          </w:p>
          <w:p>
            <w:pPr>
              <w:pStyle w:val="TableText"/>
              <w:spacing w:before="68" w:line="221" w:lineRule="auto"/>
              <w:ind w:left="607"/>
            </w:pPr>
            <w:r>
              <w:rPr>
                <w:spacing w:val="-2"/>
              </w:rPr>
              <w:t>地层类型</w:t>
            </w:r>
          </w:p>
        </w:tc>
        <w:tc>
          <w:tcPr>
            <w:tcW w:w="2207" w:type="dxa"/>
            <w:vMerge w:val="restart"/>
            <w:tcBorders>
              <w:bottom w:val="nil"/>
            </w:tcBorders>
            <w:vAlign w:val="top"/>
          </w:tcPr>
          <w:p>
            <w:pPr>
              <w:spacing w:line="282" w:lineRule="auto"/>
              <w:rPr>
                <w:rFonts w:ascii="Arial"/>
                <w:sz w:val="21"/>
              </w:rPr>
            </w:pPr>
          </w:p>
          <w:p>
            <w:pPr>
              <w:spacing w:before="60" w:line="187" w:lineRule="auto"/>
              <w:ind w:left="92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0.35</w:t>
            </w:r>
          </w:p>
        </w:tc>
        <w:tc>
          <w:tcPr>
            <w:tcW w:w="3690" w:type="dxa"/>
            <w:vAlign w:val="top"/>
          </w:tcPr>
          <w:p>
            <w:pPr>
              <w:pStyle w:val="TableText"/>
              <w:spacing w:before="29" w:line="210" w:lineRule="auto"/>
              <w:ind w:left="487"/>
            </w:pPr>
            <w:r>
              <w:rPr>
                <w:spacing w:val="-2"/>
              </w:rPr>
              <w:t>震旦系（扬子地层区二叠系）</w:t>
            </w:r>
          </w:p>
        </w:tc>
        <w:tc>
          <w:tcPr>
            <w:tcW w:w="1406" w:type="dxa"/>
            <w:vAlign w:val="top"/>
          </w:tcPr>
          <w:p>
            <w:pPr>
              <w:spacing w:before="46" w:line="187" w:lineRule="auto"/>
              <w:ind w:left="672"/>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9349" w:type="dxa"/>
          <w:tblInd w:w="2" w:type="dxa"/>
          <w:tblLayout w:type="fixed"/>
        </w:tblPrEx>
        <w:trPr>
          <w:trHeight w:val="275"/>
        </w:trPr>
        <w:tc>
          <w:tcPr>
            <w:tcW w:w="2046" w:type="dxa"/>
            <w:vMerge/>
            <w:tcBorders>
              <w:top w:val="nil"/>
              <w:bottom w:val="nil"/>
            </w:tcBorders>
            <w:vAlign w:val="top"/>
          </w:tcPr>
          <w:p>
            <w:pPr>
              <w:rPr>
                <w:rFonts w:ascii="Arial"/>
                <w:sz w:val="21"/>
              </w:rPr>
            </w:pPr>
          </w:p>
        </w:tc>
        <w:tc>
          <w:tcPr>
            <w:tcW w:w="2207" w:type="dxa"/>
            <w:vMerge/>
            <w:tcBorders>
              <w:top w:val="nil"/>
              <w:bottom w:val="nil"/>
            </w:tcBorders>
            <w:vAlign w:val="top"/>
          </w:tcPr>
          <w:p>
            <w:pPr>
              <w:rPr>
                <w:rFonts w:ascii="Arial"/>
                <w:sz w:val="21"/>
              </w:rPr>
            </w:pPr>
          </w:p>
        </w:tc>
        <w:tc>
          <w:tcPr>
            <w:tcW w:w="3690" w:type="dxa"/>
            <w:vAlign w:val="top"/>
          </w:tcPr>
          <w:p>
            <w:pPr>
              <w:pStyle w:val="TableText"/>
              <w:spacing w:before="29" w:line="207" w:lineRule="auto"/>
              <w:ind w:left="487"/>
            </w:pPr>
            <w:r>
              <w:rPr>
                <w:spacing w:val="-2"/>
              </w:rPr>
              <w:t>寒武系（扬子地层区二叠系）</w:t>
            </w:r>
          </w:p>
        </w:tc>
        <w:tc>
          <w:tcPr>
            <w:tcW w:w="1406" w:type="dxa"/>
            <w:vAlign w:val="top"/>
          </w:tcPr>
          <w:p>
            <w:pPr>
              <w:spacing w:before="46" w:line="187" w:lineRule="auto"/>
              <w:ind w:left="652"/>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r>
      <w:tr>
        <w:tblPrEx>
          <w:tblW w:w="9349" w:type="dxa"/>
          <w:tblInd w:w="2" w:type="dxa"/>
          <w:tblLayout w:type="fixed"/>
        </w:tblPrEx>
        <w:trPr>
          <w:trHeight w:val="278"/>
        </w:trPr>
        <w:tc>
          <w:tcPr>
            <w:tcW w:w="2046" w:type="dxa"/>
            <w:vMerge/>
            <w:tcBorders>
              <w:top w:val="nil"/>
            </w:tcBorders>
            <w:vAlign w:val="top"/>
          </w:tcPr>
          <w:p>
            <w:pPr>
              <w:rPr>
                <w:rFonts w:ascii="Arial"/>
                <w:sz w:val="21"/>
              </w:rPr>
            </w:pPr>
          </w:p>
        </w:tc>
        <w:tc>
          <w:tcPr>
            <w:tcW w:w="2207" w:type="dxa"/>
            <w:vMerge/>
            <w:tcBorders>
              <w:top w:val="nil"/>
            </w:tcBorders>
            <w:vAlign w:val="top"/>
          </w:tcPr>
          <w:p>
            <w:pPr>
              <w:rPr>
                <w:rFonts w:ascii="Arial"/>
                <w:sz w:val="21"/>
              </w:rPr>
            </w:pPr>
          </w:p>
        </w:tc>
        <w:tc>
          <w:tcPr>
            <w:tcW w:w="3690" w:type="dxa"/>
            <w:vAlign w:val="top"/>
          </w:tcPr>
          <w:p>
            <w:pPr>
              <w:pStyle w:val="TableText"/>
              <w:spacing w:before="30" w:line="209" w:lineRule="auto"/>
              <w:ind w:left="492"/>
            </w:pPr>
            <w:r>
              <w:rPr>
                <w:spacing w:val="-2"/>
              </w:rPr>
              <w:t>奥陶系（扬子地层区石炭系）</w:t>
            </w:r>
          </w:p>
        </w:tc>
        <w:tc>
          <w:tcPr>
            <w:tcW w:w="1406" w:type="dxa"/>
            <w:vAlign w:val="top"/>
          </w:tcPr>
          <w:p>
            <w:pPr>
              <w:spacing w:before="47" w:line="187" w:lineRule="auto"/>
              <w:ind w:left="656"/>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r>
      <w:tr>
        <w:tblPrEx>
          <w:tblW w:w="9349" w:type="dxa"/>
          <w:tblInd w:w="2" w:type="dxa"/>
          <w:tblLayout w:type="fixed"/>
        </w:tblPrEx>
        <w:trPr>
          <w:trHeight w:val="278"/>
        </w:trPr>
        <w:tc>
          <w:tcPr>
            <w:tcW w:w="2046" w:type="dxa"/>
            <w:vMerge w:val="restart"/>
            <w:tcBorders>
              <w:bottom w:val="nil"/>
            </w:tcBorders>
            <w:vAlign w:val="top"/>
          </w:tcPr>
          <w:p>
            <w:pPr>
              <w:spacing w:line="244" w:lineRule="auto"/>
              <w:rPr>
                <w:rFonts w:ascii="Arial"/>
                <w:sz w:val="21"/>
              </w:rPr>
            </w:pPr>
          </w:p>
          <w:p>
            <w:pPr>
              <w:pStyle w:val="TableText"/>
              <w:spacing w:before="68" w:line="220" w:lineRule="auto"/>
              <w:ind w:left="607"/>
            </w:pPr>
            <w:r>
              <w:rPr>
                <w:spacing w:val="-2"/>
              </w:rPr>
              <w:t>地貌单元</w:t>
            </w:r>
          </w:p>
        </w:tc>
        <w:tc>
          <w:tcPr>
            <w:tcW w:w="2207" w:type="dxa"/>
            <w:vMerge w:val="restart"/>
            <w:tcBorders>
              <w:bottom w:val="nil"/>
            </w:tcBorders>
            <w:vAlign w:val="top"/>
          </w:tcPr>
          <w:p>
            <w:pPr>
              <w:spacing w:line="283" w:lineRule="auto"/>
              <w:rPr>
                <w:rFonts w:ascii="Arial"/>
                <w:sz w:val="21"/>
              </w:rPr>
            </w:pPr>
          </w:p>
          <w:p>
            <w:pPr>
              <w:spacing w:before="60" w:line="187" w:lineRule="auto"/>
              <w:ind w:left="92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0.15</w:t>
            </w:r>
          </w:p>
        </w:tc>
        <w:tc>
          <w:tcPr>
            <w:tcW w:w="3690" w:type="dxa"/>
            <w:vAlign w:val="top"/>
          </w:tcPr>
          <w:p>
            <w:pPr>
              <w:pStyle w:val="TableText"/>
              <w:spacing w:before="30" w:line="209" w:lineRule="auto"/>
              <w:ind w:left="1431"/>
            </w:pPr>
            <w:r>
              <w:rPr>
                <w:spacing w:val="-2"/>
              </w:rPr>
              <w:t>丘陵山区</w:t>
            </w:r>
          </w:p>
        </w:tc>
        <w:tc>
          <w:tcPr>
            <w:tcW w:w="1406" w:type="dxa"/>
            <w:vAlign w:val="top"/>
          </w:tcPr>
          <w:p>
            <w:pPr>
              <w:spacing w:before="47" w:line="187" w:lineRule="auto"/>
              <w:ind w:left="672"/>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9349" w:type="dxa"/>
          <w:tblInd w:w="2" w:type="dxa"/>
          <w:tblLayout w:type="fixed"/>
        </w:tblPrEx>
        <w:trPr>
          <w:trHeight w:val="276"/>
        </w:trPr>
        <w:tc>
          <w:tcPr>
            <w:tcW w:w="2046" w:type="dxa"/>
            <w:vMerge/>
            <w:tcBorders>
              <w:top w:val="nil"/>
              <w:bottom w:val="nil"/>
            </w:tcBorders>
            <w:vAlign w:val="top"/>
          </w:tcPr>
          <w:p>
            <w:pPr>
              <w:rPr>
                <w:rFonts w:ascii="Arial"/>
                <w:sz w:val="21"/>
              </w:rPr>
            </w:pPr>
          </w:p>
        </w:tc>
        <w:tc>
          <w:tcPr>
            <w:tcW w:w="2207" w:type="dxa"/>
            <w:vMerge/>
            <w:tcBorders>
              <w:top w:val="nil"/>
              <w:bottom w:val="nil"/>
            </w:tcBorders>
            <w:vAlign w:val="top"/>
          </w:tcPr>
          <w:p>
            <w:pPr>
              <w:rPr>
                <w:rFonts w:ascii="Arial"/>
                <w:sz w:val="21"/>
              </w:rPr>
            </w:pPr>
          </w:p>
        </w:tc>
        <w:tc>
          <w:tcPr>
            <w:tcW w:w="3690" w:type="dxa"/>
            <w:vAlign w:val="top"/>
          </w:tcPr>
          <w:p>
            <w:pPr>
              <w:pStyle w:val="TableText"/>
              <w:spacing w:before="30" w:line="207" w:lineRule="auto"/>
              <w:ind w:left="1431"/>
            </w:pPr>
            <w:r>
              <w:rPr>
                <w:spacing w:val="-2"/>
              </w:rPr>
              <w:t>沟谷地区</w:t>
            </w:r>
          </w:p>
        </w:tc>
        <w:tc>
          <w:tcPr>
            <w:tcW w:w="1406" w:type="dxa"/>
            <w:vAlign w:val="top"/>
          </w:tcPr>
          <w:p>
            <w:pPr>
              <w:spacing w:before="48" w:line="187" w:lineRule="auto"/>
              <w:ind w:left="652"/>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r>
      <w:tr>
        <w:tblPrEx>
          <w:tblW w:w="9349" w:type="dxa"/>
          <w:tblInd w:w="2" w:type="dxa"/>
          <w:tblLayout w:type="fixed"/>
        </w:tblPrEx>
        <w:trPr>
          <w:trHeight w:val="278"/>
        </w:trPr>
        <w:tc>
          <w:tcPr>
            <w:tcW w:w="2046" w:type="dxa"/>
            <w:vMerge/>
            <w:tcBorders>
              <w:top w:val="nil"/>
            </w:tcBorders>
            <w:vAlign w:val="top"/>
          </w:tcPr>
          <w:p>
            <w:pPr>
              <w:rPr>
                <w:rFonts w:ascii="Arial"/>
                <w:sz w:val="21"/>
              </w:rPr>
            </w:pPr>
          </w:p>
        </w:tc>
        <w:tc>
          <w:tcPr>
            <w:tcW w:w="2207" w:type="dxa"/>
            <w:vMerge/>
            <w:tcBorders>
              <w:top w:val="nil"/>
            </w:tcBorders>
            <w:vAlign w:val="top"/>
          </w:tcPr>
          <w:p>
            <w:pPr>
              <w:rPr>
                <w:rFonts w:ascii="Arial"/>
                <w:sz w:val="21"/>
              </w:rPr>
            </w:pPr>
          </w:p>
        </w:tc>
        <w:tc>
          <w:tcPr>
            <w:tcW w:w="3690" w:type="dxa"/>
            <w:vAlign w:val="top"/>
          </w:tcPr>
          <w:p>
            <w:pPr>
              <w:pStyle w:val="TableText"/>
              <w:spacing w:before="30" w:line="209" w:lineRule="auto"/>
              <w:ind w:left="1431"/>
            </w:pPr>
            <w:r>
              <w:rPr>
                <w:spacing w:val="-1"/>
              </w:rPr>
              <w:t>平原地区</w:t>
            </w:r>
          </w:p>
        </w:tc>
        <w:tc>
          <w:tcPr>
            <w:tcW w:w="1406" w:type="dxa"/>
            <w:vAlign w:val="top"/>
          </w:tcPr>
          <w:p>
            <w:pPr>
              <w:spacing w:before="47" w:line="187" w:lineRule="auto"/>
              <w:ind w:left="656"/>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r>
      <w:tr>
        <w:tblPrEx>
          <w:tblW w:w="9349" w:type="dxa"/>
          <w:tblInd w:w="2" w:type="dxa"/>
          <w:tblLayout w:type="fixed"/>
        </w:tblPrEx>
        <w:trPr>
          <w:trHeight w:val="276"/>
        </w:trPr>
        <w:tc>
          <w:tcPr>
            <w:tcW w:w="2046" w:type="dxa"/>
            <w:vMerge w:val="restart"/>
            <w:tcBorders>
              <w:bottom w:val="nil"/>
            </w:tcBorders>
            <w:vAlign w:val="top"/>
          </w:tcPr>
          <w:p>
            <w:pPr>
              <w:pStyle w:val="TableText"/>
              <w:spacing w:before="177" w:line="229" w:lineRule="auto"/>
              <w:ind w:left="607" w:right="72" w:hanging="526"/>
            </w:pPr>
            <w:r>
              <w:rPr>
                <w:spacing w:val="-1"/>
              </w:rPr>
              <w:t>距断层、接触带或褶</w:t>
            </w:r>
            <w:r>
              <w:rPr>
                <w:spacing w:val="4"/>
              </w:rPr>
              <w:t xml:space="preserve"> </w:t>
            </w:r>
            <w:r>
              <w:rPr>
                <w:spacing w:val="-2"/>
              </w:rPr>
              <w:t>皱轴距离</w:t>
            </w:r>
          </w:p>
        </w:tc>
        <w:tc>
          <w:tcPr>
            <w:tcW w:w="2207" w:type="dxa"/>
            <w:vMerge w:val="restart"/>
            <w:tcBorders>
              <w:bottom w:val="nil"/>
            </w:tcBorders>
            <w:vAlign w:val="top"/>
          </w:tcPr>
          <w:p>
            <w:pPr>
              <w:spacing w:line="283" w:lineRule="auto"/>
              <w:rPr>
                <w:rFonts w:ascii="Arial"/>
                <w:sz w:val="21"/>
              </w:rPr>
            </w:pPr>
          </w:p>
          <w:p>
            <w:pPr>
              <w:spacing w:before="60" w:line="187" w:lineRule="auto"/>
              <w:ind w:left="97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0.1</w:t>
            </w:r>
          </w:p>
        </w:tc>
        <w:tc>
          <w:tcPr>
            <w:tcW w:w="3690" w:type="dxa"/>
            <w:vAlign w:val="top"/>
          </w:tcPr>
          <w:p>
            <w:pPr>
              <w:pStyle w:val="TableText"/>
              <w:spacing w:before="30" w:line="207" w:lineRule="auto"/>
              <w:ind w:left="1499"/>
            </w:pPr>
            <w:r>
              <w:rPr>
                <w:rFonts w:ascii="Times New Roman" w:eastAsia="Times New Roman" w:hAnsi="Times New Roman" w:cs="Times New Roman"/>
                <w:spacing w:val="-1"/>
              </w:rPr>
              <w:t>&gt;400</w:t>
            </w:r>
            <w:r>
              <w:rPr>
                <w:rFonts w:ascii="Times New Roman" w:eastAsia="Times New Roman" w:hAnsi="Times New Roman" w:cs="Times New Roman"/>
                <w:spacing w:val="9"/>
              </w:rPr>
              <w:t xml:space="preserve"> </w:t>
            </w:r>
            <w:r>
              <w:rPr>
                <w:spacing w:val="-1"/>
              </w:rPr>
              <w:t>米</w:t>
            </w:r>
          </w:p>
        </w:tc>
        <w:tc>
          <w:tcPr>
            <w:tcW w:w="1406" w:type="dxa"/>
            <w:vAlign w:val="top"/>
          </w:tcPr>
          <w:p>
            <w:pPr>
              <w:spacing w:before="62" w:line="187" w:lineRule="auto"/>
              <w:ind w:left="672"/>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9349" w:type="dxa"/>
          <w:tblInd w:w="2" w:type="dxa"/>
          <w:tblLayout w:type="fixed"/>
        </w:tblPrEx>
        <w:trPr>
          <w:trHeight w:val="278"/>
        </w:trPr>
        <w:tc>
          <w:tcPr>
            <w:tcW w:w="2046" w:type="dxa"/>
            <w:vMerge/>
            <w:tcBorders>
              <w:top w:val="nil"/>
              <w:bottom w:val="nil"/>
            </w:tcBorders>
            <w:vAlign w:val="top"/>
          </w:tcPr>
          <w:p>
            <w:pPr>
              <w:rPr>
                <w:rFonts w:ascii="Arial"/>
                <w:sz w:val="21"/>
              </w:rPr>
            </w:pPr>
          </w:p>
        </w:tc>
        <w:tc>
          <w:tcPr>
            <w:tcW w:w="2207" w:type="dxa"/>
            <w:vMerge/>
            <w:tcBorders>
              <w:top w:val="nil"/>
              <w:bottom w:val="nil"/>
            </w:tcBorders>
            <w:vAlign w:val="top"/>
          </w:tcPr>
          <w:p>
            <w:pPr>
              <w:rPr>
                <w:rFonts w:ascii="Arial"/>
                <w:sz w:val="21"/>
              </w:rPr>
            </w:pPr>
          </w:p>
        </w:tc>
        <w:tc>
          <w:tcPr>
            <w:tcW w:w="3690" w:type="dxa"/>
            <w:vAlign w:val="top"/>
          </w:tcPr>
          <w:p>
            <w:pPr>
              <w:pStyle w:val="TableText"/>
              <w:spacing w:before="33" w:line="206" w:lineRule="auto"/>
              <w:ind w:left="1365"/>
            </w:pPr>
            <w:r>
              <w:rPr>
                <w:rFonts w:ascii="Times New Roman" w:eastAsia="Times New Roman" w:hAnsi="Times New Roman" w:cs="Times New Roman"/>
                <w:spacing w:val="-1"/>
              </w:rPr>
              <w:t>200-400</w:t>
            </w:r>
            <w:r>
              <w:rPr>
                <w:rFonts w:ascii="Times New Roman" w:eastAsia="Times New Roman" w:hAnsi="Times New Roman" w:cs="Times New Roman"/>
                <w:spacing w:val="11"/>
              </w:rPr>
              <w:t xml:space="preserve"> </w:t>
            </w:r>
            <w:r>
              <w:rPr>
                <w:spacing w:val="-1"/>
              </w:rPr>
              <w:t>米</w:t>
            </w:r>
          </w:p>
        </w:tc>
        <w:tc>
          <w:tcPr>
            <w:tcW w:w="1406" w:type="dxa"/>
            <w:vAlign w:val="top"/>
          </w:tcPr>
          <w:p>
            <w:pPr>
              <w:spacing w:before="50" w:line="187" w:lineRule="auto"/>
              <w:ind w:left="652"/>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r>
      <w:tr>
        <w:tblPrEx>
          <w:tblW w:w="9349" w:type="dxa"/>
          <w:tblInd w:w="2" w:type="dxa"/>
          <w:tblLayout w:type="fixed"/>
        </w:tblPrEx>
        <w:trPr>
          <w:trHeight w:val="278"/>
        </w:trPr>
        <w:tc>
          <w:tcPr>
            <w:tcW w:w="2046" w:type="dxa"/>
            <w:vMerge/>
            <w:tcBorders>
              <w:top w:val="nil"/>
            </w:tcBorders>
            <w:vAlign w:val="top"/>
          </w:tcPr>
          <w:p>
            <w:pPr>
              <w:rPr>
                <w:rFonts w:ascii="Arial"/>
                <w:sz w:val="21"/>
              </w:rPr>
            </w:pPr>
          </w:p>
        </w:tc>
        <w:tc>
          <w:tcPr>
            <w:tcW w:w="2207" w:type="dxa"/>
            <w:vMerge/>
            <w:tcBorders>
              <w:top w:val="nil"/>
            </w:tcBorders>
            <w:vAlign w:val="top"/>
          </w:tcPr>
          <w:p>
            <w:pPr>
              <w:rPr>
                <w:rFonts w:ascii="Arial"/>
                <w:sz w:val="21"/>
              </w:rPr>
            </w:pPr>
          </w:p>
        </w:tc>
        <w:tc>
          <w:tcPr>
            <w:tcW w:w="3690" w:type="dxa"/>
            <w:vAlign w:val="top"/>
          </w:tcPr>
          <w:p>
            <w:pPr>
              <w:pStyle w:val="TableText"/>
              <w:spacing w:before="31" w:line="208" w:lineRule="auto"/>
              <w:ind w:left="1499"/>
            </w:pPr>
            <w:r>
              <w:rPr>
                <w:rFonts w:ascii="Times New Roman" w:eastAsia="Times New Roman" w:hAnsi="Times New Roman" w:cs="Times New Roman"/>
                <w:spacing w:val="-1"/>
              </w:rPr>
              <w:t>&lt;200</w:t>
            </w:r>
            <w:r>
              <w:rPr>
                <w:rFonts w:ascii="Times New Roman" w:eastAsia="Times New Roman" w:hAnsi="Times New Roman" w:cs="Times New Roman"/>
                <w:spacing w:val="9"/>
              </w:rPr>
              <w:t xml:space="preserve"> </w:t>
            </w:r>
            <w:r>
              <w:rPr>
                <w:spacing w:val="-1"/>
              </w:rPr>
              <w:t>米</w:t>
            </w:r>
          </w:p>
        </w:tc>
        <w:tc>
          <w:tcPr>
            <w:tcW w:w="1406" w:type="dxa"/>
            <w:vAlign w:val="top"/>
          </w:tcPr>
          <w:p>
            <w:pPr>
              <w:spacing w:before="47" w:line="187" w:lineRule="auto"/>
              <w:ind w:left="656"/>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r>
      <w:tr>
        <w:tblPrEx>
          <w:tblW w:w="9349" w:type="dxa"/>
          <w:tblInd w:w="2" w:type="dxa"/>
          <w:tblLayout w:type="fixed"/>
        </w:tblPrEx>
        <w:trPr>
          <w:trHeight w:val="276"/>
        </w:trPr>
        <w:tc>
          <w:tcPr>
            <w:tcW w:w="2046" w:type="dxa"/>
            <w:vMerge w:val="restart"/>
            <w:tcBorders>
              <w:bottom w:val="nil"/>
            </w:tcBorders>
            <w:vAlign w:val="top"/>
          </w:tcPr>
          <w:p>
            <w:pPr>
              <w:spacing w:line="244" w:lineRule="auto"/>
              <w:rPr>
                <w:rFonts w:ascii="Arial"/>
                <w:sz w:val="21"/>
              </w:rPr>
            </w:pPr>
          </w:p>
          <w:p>
            <w:pPr>
              <w:pStyle w:val="TableText"/>
              <w:spacing w:before="68" w:line="221" w:lineRule="auto"/>
              <w:ind w:left="295"/>
            </w:pPr>
            <w:r>
              <w:rPr>
                <w:spacing w:val="-1"/>
              </w:rPr>
              <w:t>上覆地层富水性</w:t>
            </w:r>
          </w:p>
        </w:tc>
        <w:tc>
          <w:tcPr>
            <w:tcW w:w="2207" w:type="dxa"/>
            <w:vMerge w:val="restart"/>
            <w:tcBorders>
              <w:bottom w:val="nil"/>
            </w:tcBorders>
            <w:vAlign w:val="top"/>
          </w:tcPr>
          <w:p>
            <w:pPr>
              <w:spacing w:line="284" w:lineRule="auto"/>
              <w:rPr>
                <w:rFonts w:ascii="Arial"/>
                <w:sz w:val="21"/>
              </w:rPr>
            </w:pPr>
          </w:p>
          <w:p>
            <w:pPr>
              <w:spacing w:before="60" w:line="187" w:lineRule="auto"/>
              <w:ind w:left="97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0.1</w:t>
            </w:r>
          </w:p>
        </w:tc>
        <w:tc>
          <w:tcPr>
            <w:tcW w:w="3690" w:type="dxa"/>
            <w:vAlign w:val="top"/>
          </w:tcPr>
          <w:p>
            <w:pPr>
              <w:pStyle w:val="TableText"/>
              <w:spacing w:before="31" w:line="206" w:lineRule="auto"/>
              <w:ind w:left="1642"/>
            </w:pPr>
            <w:r>
              <w:rPr>
                <w:spacing w:val="-2"/>
              </w:rPr>
              <w:t>贫乏</w:t>
            </w:r>
          </w:p>
        </w:tc>
        <w:tc>
          <w:tcPr>
            <w:tcW w:w="1406" w:type="dxa"/>
            <w:vAlign w:val="top"/>
          </w:tcPr>
          <w:p>
            <w:pPr>
              <w:spacing w:before="48" w:line="187" w:lineRule="auto"/>
              <w:ind w:left="672"/>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9349" w:type="dxa"/>
          <w:tblInd w:w="2" w:type="dxa"/>
          <w:tblLayout w:type="fixed"/>
        </w:tblPrEx>
        <w:trPr>
          <w:trHeight w:val="278"/>
        </w:trPr>
        <w:tc>
          <w:tcPr>
            <w:tcW w:w="2046" w:type="dxa"/>
            <w:vMerge/>
            <w:tcBorders>
              <w:top w:val="nil"/>
              <w:bottom w:val="nil"/>
            </w:tcBorders>
            <w:vAlign w:val="top"/>
          </w:tcPr>
          <w:p>
            <w:pPr>
              <w:rPr>
                <w:rFonts w:ascii="Arial"/>
                <w:sz w:val="21"/>
              </w:rPr>
            </w:pPr>
          </w:p>
        </w:tc>
        <w:tc>
          <w:tcPr>
            <w:tcW w:w="2207" w:type="dxa"/>
            <w:vMerge/>
            <w:tcBorders>
              <w:top w:val="nil"/>
              <w:bottom w:val="nil"/>
            </w:tcBorders>
            <w:vAlign w:val="top"/>
          </w:tcPr>
          <w:p>
            <w:pPr>
              <w:rPr>
                <w:rFonts w:ascii="Arial"/>
                <w:sz w:val="21"/>
              </w:rPr>
            </w:pPr>
          </w:p>
        </w:tc>
        <w:tc>
          <w:tcPr>
            <w:tcW w:w="3690" w:type="dxa"/>
            <w:vAlign w:val="top"/>
          </w:tcPr>
          <w:p>
            <w:pPr>
              <w:pStyle w:val="TableText"/>
              <w:spacing w:before="33" w:line="206" w:lineRule="auto"/>
              <w:ind w:left="1535"/>
            </w:pPr>
            <w:r>
              <w:rPr>
                <w:spacing w:val="-2"/>
              </w:rPr>
              <w:t>较丰富</w:t>
            </w:r>
          </w:p>
        </w:tc>
        <w:tc>
          <w:tcPr>
            <w:tcW w:w="1406" w:type="dxa"/>
            <w:vAlign w:val="top"/>
          </w:tcPr>
          <w:p>
            <w:pPr>
              <w:spacing w:before="50" w:line="187" w:lineRule="auto"/>
              <w:ind w:left="652"/>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r>
      <w:tr>
        <w:tblPrEx>
          <w:tblW w:w="9349" w:type="dxa"/>
          <w:tblInd w:w="2" w:type="dxa"/>
          <w:tblLayout w:type="fixed"/>
        </w:tblPrEx>
        <w:trPr>
          <w:trHeight w:val="278"/>
        </w:trPr>
        <w:tc>
          <w:tcPr>
            <w:tcW w:w="2046" w:type="dxa"/>
            <w:vMerge/>
            <w:tcBorders>
              <w:top w:val="nil"/>
            </w:tcBorders>
            <w:vAlign w:val="top"/>
          </w:tcPr>
          <w:p>
            <w:pPr>
              <w:rPr>
                <w:rFonts w:ascii="Arial"/>
                <w:sz w:val="21"/>
              </w:rPr>
            </w:pPr>
          </w:p>
        </w:tc>
        <w:tc>
          <w:tcPr>
            <w:tcW w:w="2207" w:type="dxa"/>
            <w:vMerge/>
            <w:tcBorders>
              <w:top w:val="nil"/>
            </w:tcBorders>
            <w:vAlign w:val="top"/>
          </w:tcPr>
          <w:p>
            <w:pPr>
              <w:rPr>
                <w:rFonts w:ascii="Arial"/>
                <w:sz w:val="21"/>
              </w:rPr>
            </w:pPr>
          </w:p>
        </w:tc>
        <w:tc>
          <w:tcPr>
            <w:tcW w:w="3690" w:type="dxa"/>
            <w:vAlign w:val="top"/>
          </w:tcPr>
          <w:p>
            <w:pPr>
              <w:pStyle w:val="TableText"/>
              <w:spacing w:before="31" w:line="208" w:lineRule="auto"/>
              <w:ind w:left="1641"/>
            </w:pPr>
            <w:r>
              <w:rPr>
                <w:spacing w:val="-2"/>
              </w:rPr>
              <w:t>丰富</w:t>
            </w:r>
          </w:p>
        </w:tc>
        <w:tc>
          <w:tcPr>
            <w:tcW w:w="1406" w:type="dxa"/>
            <w:vAlign w:val="top"/>
          </w:tcPr>
          <w:p>
            <w:pPr>
              <w:spacing w:before="48" w:line="187" w:lineRule="auto"/>
              <w:ind w:left="656"/>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r>
      <w:tr>
        <w:tblPrEx>
          <w:tblW w:w="9349" w:type="dxa"/>
          <w:tblInd w:w="2" w:type="dxa"/>
          <w:tblLayout w:type="fixed"/>
        </w:tblPrEx>
        <w:trPr>
          <w:trHeight w:val="275"/>
        </w:trPr>
        <w:tc>
          <w:tcPr>
            <w:tcW w:w="2046" w:type="dxa"/>
            <w:vMerge w:val="restart"/>
            <w:tcBorders>
              <w:bottom w:val="nil"/>
            </w:tcBorders>
            <w:vAlign w:val="top"/>
          </w:tcPr>
          <w:p>
            <w:pPr>
              <w:spacing w:line="242" w:lineRule="auto"/>
              <w:rPr>
                <w:rFonts w:ascii="Arial"/>
                <w:sz w:val="21"/>
              </w:rPr>
            </w:pPr>
          </w:p>
          <w:p>
            <w:pPr>
              <w:pStyle w:val="TableText"/>
              <w:spacing w:before="68" w:line="221" w:lineRule="auto"/>
              <w:ind w:left="292"/>
            </w:pPr>
            <w:r>
              <w:rPr>
                <w:spacing w:val="-1"/>
              </w:rPr>
              <w:t>距地表水体距离</w:t>
            </w:r>
          </w:p>
        </w:tc>
        <w:tc>
          <w:tcPr>
            <w:tcW w:w="2207" w:type="dxa"/>
            <w:vMerge w:val="restart"/>
            <w:tcBorders>
              <w:bottom w:val="nil"/>
            </w:tcBorders>
            <w:vAlign w:val="top"/>
          </w:tcPr>
          <w:p>
            <w:pPr>
              <w:spacing w:line="284" w:lineRule="auto"/>
              <w:rPr>
                <w:rFonts w:ascii="Arial"/>
                <w:sz w:val="21"/>
              </w:rPr>
            </w:pPr>
          </w:p>
          <w:p>
            <w:pPr>
              <w:spacing w:before="60" w:line="187" w:lineRule="auto"/>
              <w:ind w:left="92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0.05</w:t>
            </w:r>
          </w:p>
        </w:tc>
        <w:tc>
          <w:tcPr>
            <w:tcW w:w="3690" w:type="dxa"/>
            <w:vAlign w:val="top"/>
          </w:tcPr>
          <w:p>
            <w:pPr>
              <w:pStyle w:val="TableText"/>
              <w:spacing w:before="31" w:line="205" w:lineRule="auto"/>
              <w:ind w:left="1499"/>
            </w:pPr>
            <w:r>
              <w:rPr>
                <w:rFonts w:ascii="Times New Roman" w:eastAsia="Times New Roman" w:hAnsi="Times New Roman" w:cs="Times New Roman"/>
                <w:spacing w:val="-1"/>
              </w:rPr>
              <w:t>&gt;100</w:t>
            </w:r>
            <w:r>
              <w:rPr>
                <w:rFonts w:ascii="Times New Roman" w:eastAsia="Times New Roman" w:hAnsi="Times New Roman" w:cs="Times New Roman"/>
                <w:spacing w:val="9"/>
              </w:rPr>
              <w:t xml:space="preserve"> </w:t>
            </w:r>
            <w:r>
              <w:rPr>
                <w:spacing w:val="-1"/>
              </w:rPr>
              <w:t>米</w:t>
            </w:r>
          </w:p>
        </w:tc>
        <w:tc>
          <w:tcPr>
            <w:tcW w:w="1406" w:type="dxa"/>
            <w:vAlign w:val="top"/>
          </w:tcPr>
          <w:p>
            <w:pPr>
              <w:spacing w:before="48" w:line="187" w:lineRule="auto"/>
              <w:ind w:left="672"/>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9349" w:type="dxa"/>
          <w:tblInd w:w="2" w:type="dxa"/>
          <w:tblLayout w:type="fixed"/>
        </w:tblPrEx>
        <w:trPr>
          <w:trHeight w:val="278"/>
        </w:trPr>
        <w:tc>
          <w:tcPr>
            <w:tcW w:w="2046" w:type="dxa"/>
            <w:vMerge/>
            <w:tcBorders>
              <w:top w:val="nil"/>
              <w:bottom w:val="nil"/>
            </w:tcBorders>
            <w:vAlign w:val="top"/>
          </w:tcPr>
          <w:p>
            <w:pPr>
              <w:rPr>
                <w:rFonts w:ascii="Arial"/>
                <w:sz w:val="21"/>
              </w:rPr>
            </w:pPr>
          </w:p>
        </w:tc>
        <w:tc>
          <w:tcPr>
            <w:tcW w:w="2207" w:type="dxa"/>
            <w:vMerge/>
            <w:tcBorders>
              <w:top w:val="nil"/>
              <w:bottom w:val="nil"/>
            </w:tcBorders>
            <w:vAlign w:val="top"/>
          </w:tcPr>
          <w:p>
            <w:pPr>
              <w:rPr>
                <w:rFonts w:ascii="Arial"/>
                <w:sz w:val="21"/>
              </w:rPr>
            </w:pPr>
          </w:p>
        </w:tc>
        <w:tc>
          <w:tcPr>
            <w:tcW w:w="3690" w:type="dxa"/>
            <w:vAlign w:val="top"/>
          </w:tcPr>
          <w:p>
            <w:pPr>
              <w:pStyle w:val="TableText"/>
              <w:spacing w:before="32" w:line="207" w:lineRule="auto"/>
              <w:ind w:left="1424"/>
            </w:pPr>
            <w:r>
              <w:rPr>
                <w:rFonts w:ascii="Times New Roman" w:eastAsia="Times New Roman" w:hAnsi="Times New Roman" w:cs="Times New Roman"/>
                <w:spacing w:val="-5"/>
              </w:rPr>
              <w:t>50-</w:t>
            </w:r>
            <w:r>
              <w:rPr>
                <w:rFonts w:ascii="Times New Roman" w:eastAsia="Times New Roman" w:hAnsi="Times New Roman" w:cs="Times New Roman"/>
                <w:spacing w:val="-29"/>
              </w:rPr>
              <w:t xml:space="preserve"> </w:t>
            </w:r>
            <w:r>
              <w:rPr>
                <w:rFonts w:ascii="Times New Roman" w:eastAsia="Times New Roman" w:hAnsi="Times New Roman" w:cs="Times New Roman"/>
                <w:spacing w:val="-5"/>
              </w:rPr>
              <w:t>100</w:t>
            </w:r>
            <w:r>
              <w:rPr>
                <w:rFonts w:ascii="Times New Roman" w:eastAsia="Times New Roman" w:hAnsi="Times New Roman" w:cs="Times New Roman"/>
                <w:spacing w:val="9"/>
              </w:rPr>
              <w:t xml:space="preserve"> </w:t>
            </w:r>
            <w:r>
              <w:rPr>
                <w:spacing w:val="-5"/>
              </w:rPr>
              <w:t>米</w:t>
            </w:r>
          </w:p>
        </w:tc>
        <w:tc>
          <w:tcPr>
            <w:tcW w:w="1406" w:type="dxa"/>
            <w:vAlign w:val="top"/>
          </w:tcPr>
          <w:p>
            <w:pPr>
              <w:spacing w:before="49" w:line="187" w:lineRule="auto"/>
              <w:ind w:left="652"/>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r>
      <w:tr>
        <w:tblPrEx>
          <w:tblW w:w="9349" w:type="dxa"/>
          <w:tblInd w:w="2" w:type="dxa"/>
          <w:tblLayout w:type="fixed"/>
        </w:tblPrEx>
        <w:trPr>
          <w:trHeight w:val="278"/>
        </w:trPr>
        <w:tc>
          <w:tcPr>
            <w:tcW w:w="2046" w:type="dxa"/>
            <w:vMerge/>
            <w:tcBorders>
              <w:top w:val="nil"/>
            </w:tcBorders>
            <w:vAlign w:val="top"/>
          </w:tcPr>
          <w:p>
            <w:pPr>
              <w:rPr>
                <w:rFonts w:ascii="Arial"/>
                <w:sz w:val="21"/>
              </w:rPr>
            </w:pPr>
          </w:p>
        </w:tc>
        <w:tc>
          <w:tcPr>
            <w:tcW w:w="2207" w:type="dxa"/>
            <w:vMerge/>
            <w:tcBorders>
              <w:top w:val="nil"/>
            </w:tcBorders>
            <w:vAlign w:val="top"/>
          </w:tcPr>
          <w:p>
            <w:pPr>
              <w:rPr>
                <w:rFonts w:ascii="Arial"/>
                <w:sz w:val="21"/>
              </w:rPr>
            </w:pPr>
          </w:p>
        </w:tc>
        <w:tc>
          <w:tcPr>
            <w:tcW w:w="3690" w:type="dxa"/>
            <w:vAlign w:val="top"/>
          </w:tcPr>
          <w:p>
            <w:pPr>
              <w:pStyle w:val="TableText"/>
              <w:spacing w:before="32" w:line="207" w:lineRule="auto"/>
              <w:ind w:left="1527"/>
            </w:pPr>
            <w:r>
              <w:rPr>
                <w:rFonts w:ascii="Times New Roman" w:eastAsia="Times New Roman" w:hAnsi="Times New Roman" w:cs="Times New Roman"/>
                <w:spacing w:val="-2"/>
              </w:rPr>
              <w:t>0-50</w:t>
            </w:r>
            <w:r>
              <w:rPr>
                <w:rFonts w:ascii="Times New Roman" w:eastAsia="Times New Roman" w:hAnsi="Times New Roman" w:cs="Times New Roman"/>
                <w:spacing w:val="9"/>
              </w:rPr>
              <w:t xml:space="preserve"> </w:t>
            </w:r>
            <w:r>
              <w:rPr>
                <w:spacing w:val="-2"/>
              </w:rPr>
              <w:t>米</w:t>
            </w:r>
          </w:p>
        </w:tc>
        <w:tc>
          <w:tcPr>
            <w:tcW w:w="1406" w:type="dxa"/>
            <w:vAlign w:val="top"/>
          </w:tcPr>
          <w:p>
            <w:pPr>
              <w:spacing w:before="49" w:line="187" w:lineRule="auto"/>
              <w:ind w:left="656"/>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r>
      <w:tr>
        <w:tblPrEx>
          <w:tblW w:w="9349" w:type="dxa"/>
          <w:tblInd w:w="2" w:type="dxa"/>
          <w:tblLayout w:type="fixed"/>
        </w:tblPrEx>
        <w:trPr>
          <w:trHeight w:val="275"/>
        </w:trPr>
        <w:tc>
          <w:tcPr>
            <w:tcW w:w="2046" w:type="dxa"/>
            <w:vMerge w:val="restart"/>
            <w:tcBorders>
              <w:bottom w:val="nil"/>
            </w:tcBorders>
            <w:vAlign w:val="top"/>
          </w:tcPr>
          <w:p>
            <w:pPr>
              <w:spacing w:line="243" w:lineRule="auto"/>
              <w:rPr>
                <w:rFonts w:ascii="Arial"/>
                <w:sz w:val="21"/>
              </w:rPr>
            </w:pPr>
          </w:p>
          <w:p>
            <w:pPr>
              <w:pStyle w:val="TableText"/>
              <w:spacing w:before="68" w:line="221" w:lineRule="auto"/>
              <w:ind w:left="503"/>
            </w:pPr>
            <w:r>
              <w:rPr>
                <w:spacing w:val="-2"/>
              </w:rPr>
              <w:t>覆盖层厚度</w:t>
            </w:r>
          </w:p>
        </w:tc>
        <w:tc>
          <w:tcPr>
            <w:tcW w:w="2207" w:type="dxa"/>
            <w:vMerge w:val="restart"/>
            <w:tcBorders>
              <w:bottom w:val="nil"/>
            </w:tcBorders>
            <w:vAlign w:val="top"/>
          </w:tcPr>
          <w:p>
            <w:pPr>
              <w:spacing w:line="285" w:lineRule="auto"/>
              <w:rPr>
                <w:rFonts w:ascii="Arial"/>
                <w:sz w:val="21"/>
              </w:rPr>
            </w:pPr>
          </w:p>
          <w:p>
            <w:pPr>
              <w:spacing w:before="60" w:line="187" w:lineRule="auto"/>
              <w:ind w:left="97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0.1</w:t>
            </w:r>
          </w:p>
        </w:tc>
        <w:tc>
          <w:tcPr>
            <w:tcW w:w="3690" w:type="dxa"/>
            <w:vAlign w:val="top"/>
          </w:tcPr>
          <w:p>
            <w:pPr>
              <w:pStyle w:val="TableText"/>
              <w:spacing w:before="32" w:line="204" w:lineRule="auto"/>
              <w:ind w:left="1552"/>
            </w:pPr>
            <w:r>
              <w:rPr>
                <w:rFonts w:ascii="Times New Roman" w:eastAsia="Times New Roman" w:hAnsi="Times New Roman" w:cs="Times New Roman"/>
                <w:spacing w:val="-1"/>
              </w:rPr>
              <w:t>&gt;30</w:t>
            </w:r>
            <w:r>
              <w:rPr>
                <w:rFonts w:ascii="Times New Roman" w:eastAsia="Times New Roman" w:hAnsi="Times New Roman" w:cs="Times New Roman"/>
                <w:spacing w:val="8"/>
              </w:rPr>
              <w:t xml:space="preserve"> </w:t>
            </w:r>
            <w:r>
              <w:rPr>
                <w:spacing w:val="-1"/>
              </w:rPr>
              <w:t>米</w:t>
            </w:r>
          </w:p>
        </w:tc>
        <w:tc>
          <w:tcPr>
            <w:tcW w:w="1406" w:type="dxa"/>
            <w:vAlign w:val="top"/>
          </w:tcPr>
          <w:p>
            <w:pPr>
              <w:spacing w:before="50" w:line="187" w:lineRule="auto"/>
              <w:ind w:left="672"/>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9349" w:type="dxa"/>
          <w:tblInd w:w="2" w:type="dxa"/>
          <w:tblLayout w:type="fixed"/>
        </w:tblPrEx>
        <w:trPr>
          <w:trHeight w:val="278"/>
        </w:trPr>
        <w:tc>
          <w:tcPr>
            <w:tcW w:w="2046" w:type="dxa"/>
            <w:vMerge/>
            <w:tcBorders>
              <w:top w:val="nil"/>
              <w:bottom w:val="nil"/>
            </w:tcBorders>
            <w:vAlign w:val="top"/>
          </w:tcPr>
          <w:p>
            <w:pPr>
              <w:rPr>
                <w:rFonts w:ascii="Arial"/>
                <w:sz w:val="21"/>
              </w:rPr>
            </w:pPr>
          </w:p>
        </w:tc>
        <w:tc>
          <w:tcPr>
            <w:tcW w:w="2207" w:type="dxa"/>
            <w:vMerge/>
            <w:tcBorders>
              <w:top w:val="nil"/>
              <w:bottom w:val="nil"/>
            </w:tcBorders>
            <w:vAlign w:val="top"/>
          </w:tcPr>
          <w:p>
            <w:pPr>
              <w:rPr>
                <w:rFonts w:ascii="Arial"/>
                <w:sz w:val="21"/>
              </w:rPr>
            </w:pPr>
          </w:p>
        </w:tc>
        <w:tc>
          <w:tcPr>
            <w:tcW w:w="3690" w:type="dxa"/>
            <w:vAlign w:val="top"/>
          </w:tcPr>
          <w:p>
            <w:pPr>
              <w:pStyle w:val="TableText"/>
              <w:spacing w:before="33" w:line="206" w:lineRule="auto"/>
              <w:ind w:left="1491"/>
            </w:pPr>
            <w:r>
              <w:rPr>
                <w:rFonts w:ascii="Times New Roman" w:eastAsia="Times New Roman" w:hAnsi="Times New Roman" w:cs="Times New Roman"/>
                <w:spacing w:val="-5"/>
              </w:rPr>
              <w:t>10-30</w:t>
            </w:r>
            <w:r>
              <w:rPr>
                <w:rFonts w:ascii="Times New Roman" w:eastAsia="Times New Roman" w:hAnsi="Times New Roman" w:cs="Times New Roman"/>
                <w:spacing w:val="12"/>
              </w:rPr>
              <w:t xml:space="preserve"> </w:t>
            </w:r>
            <w:r>
              <w:rPr>
                <w:spacing w:val="-5"/>
              </w:rPr>
              <w:t>米</w:t>
            </w:r>
          </w:p>
        </w:tc>
        <w:tc>
          <w:tcPr>
            <w:tcW w:w="1406" w:type="dxa"/>
            <w:vAlign w:val="top"/>
          </w:tcPr>
          <w:p>
            <w:pPr>
              <w:spacing w:before="50" w:line="187" w:lineRule="auto"/>
              <w:ind w:left="652"/>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r>
      <w:tr>
        <w:tblPrEx>
          <w:tblW w:w="9349" w:type="dxa"/>
          <w:tblInd w:w="2" w:type="dxa"/>
          <w:tblLayout w:type="fixed"/>
        </w:tblPrEx>
        <w:trPr>
          <w:trHeight w:val="278"/>
        </w:trPr>
        <w:tc>
          <w:tcPr>
            <w:tcW w:w="2046" w:type="dxa"/>
            <w:vMerge/>
            <w:tcBorders>
              <w:top w:val="nil"/>
            </w:tcBorders>
            <w:vAlign w:val="top"/>
          </w:tcPr>
          <w:p>
            <w:pPr>
              <w:rPr>
                <w:rFonts w:ascii="Arial"/>
                <w:sz w:val="21"/>
              </w:rPr>
            </w:pPr>
          </w:p>
        </w:tc>
        <w:tc>
          <w:tcPr>
            <w:tcW w:w="2207" w:type="dxa"/>
            <w:vMerge/>
            <w:tcBorders>
              <w:top w:val="nil"/>
            </w:tcBorders>
            <w:vAlign w:val="top"/>
          </w:tcPr>
          <w:p>
            <w:pPr>
              <w:rPr>
                <w:rFonts w:ascii="Arial"/>
                <w:sz w:val="21"/>
              </w:rPr>
            </w:pPr>
          </w:p>
        </w:tc>
        <w:tc>
          <w:tcPr>
            <w:tcW w:w="3690" w:type="dxa"/>
            <w:vAlign w:val="top"/>
          </w:tcPr>
          <w:p>
            <w:pPr>
              <w:pStyle w:val="TableText"/>
              <w:spacing w:before="33" w:line="206" w:lineRule="auto"/>
              <w:ind w:left="1552"/>
            </w:pPr>
            <w:r>
              <w:rPr>
                <w:rFonts w:ascii="Times New Roman" w:eastAsia="Times New Roman" w:hAnsi="Times New Roman" w:cs="Times New Roman"/>
                <w:spacing w:val="-1"/>
              </w:rPr>
              <w:t>&lt;10</w:t>
            </w:r>
            <w:r>
              <w:rPr>
                <w:rFonts w:ascii="Times New Roman" w:eastAsia="Times New Roman" w:hAnsi="Times New Roman" w:cs="Times New Roman"/>
                <w:spacing w:val="8"/>
              </w:rPr>
              <w:t xml:space="preserve"> </w:t>
            </w:r>
            <w:r>
              <w:rPr>
                <w:spacing w:val="-1"/>
              </w:rPr>
              <w:t>米</w:t>
            </w:r>
          </w:p>
        </w:tc>
        <w:tc>
          <w:tcPr>
            <w:tcW w:w="1406" w:type="dxa"/>
            <w:vAlign w:val="top"/>
          </w:tcPr>
          <w:p>
            <w:pPr>
              <w:spacing w:before="50" w:line="187" w:lineRule="auto"/>
              <w:ind w:left="656"/>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r>
      <w:tr>
        <w:tblPrEx>
          <w:tblW w:w="9349" w:type="dxa"/>
          <w:tblInd w:w="2" w:type="dxa"/>
          <w:tblLayout w:type="fixed"/>
        </w:tblPrEx>
        <w:trPr>
          <w:trHeight w:val="275"/>
        </w:trPr>
        <w:tc>
          <w:tcPr>
            <w:tcW w:w="2046" w:type="dxa"/>
            <w:vMerge w:val="restart"/>
            <w:tcBorders>
              <w:bottom w:val="nil"/>
            </w:tcBorders>
            <w:vAlign w:val="top"/>
          </w:tcPr>
          <w:p>
            <w:pPr>
              <w:spacing w:line="249" w:lineRule="auto"/>
              <w:rPr>
                <w:rFonts w:ascii="Arial"/>
                <w:sz w:val="21"/>
              </w:rPr>
            </w:pPr>
          </w:p>
          <w:p>
            <w:pPr>
              <w:pStyle w:val="TableText"/>
              <w:spacing w:before="68" w:line="221" w:lineRule="auto"/>
              <w:ind w:left="400"/>
            </w:pPr>
            <w:r>
              <w:rPr>
                <w:spacing w:val="-2"/>
              </w:rPr>
              <w:t>上覆地层岩性</w:t>
            </w:r>
          </w:p>
        </w:tc>
        <w:tc>
          <w:tcPr>
            <w:tcW w:w="2207" w:type="dxa"/>
            <w:vMerge w:val="restart"/>
            <w:tcBorders>
              <w:bottom w:val="nil"/>
            </w:tcBorders>
            <w:vAlign w:val="top"/>
          </w:tcPr>
          <w:p>
            <w:pPr>
              <w:spacing w:line="288" w:lineRule="auto"/>
              <w:rPr>
                <w:rFonts w:ascii="Arial"/>
                <w:sz w:val="21"/>
              </w:rPr>
            </w:pPr>
          </w:p>
          <w:p>
            <w:pPr>
              <w:spacing w:before="61" w:line="187" w:lineRule="auto"/>
              <w:ind w:left="92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0.15</w:t>
            </w:r>
          </w:p>
        </w:tc>
        <w:tc>
          <w:tcPr>
            <w:tcW w:w="3690" w:type="dxa"/>
            <w:vAlign w:val="top"/>
          </w:tcPr>
          <w:p>
            <w:pPr>
              <w:pStyle w:val="TableText"/>
              <w:spacing w:before="34" w:line="203" w:lineRule="auto"/>
              <w:ind w:left="1640"/>
            </w:pPr>
            <w:r>
              <w:rPr>
                <w:spacing w:val="-2"/>
              </w:rPr>
              <w:t>基岩</w:t>
            </w:r>
          </w:p>
        </w:tc>
        <w:tc>
          <w:tcPr>
            <w:tcW w:w="1406" w:type="dxa"/>
            <w:vAlign w:val="top"/>
          </w:tcPr>
          <w:p>
            <w:pPr>
              <w:spacing w:before="51" w:line="187" w:lineRule="auto"/>
              <w:ind w:left="672"/>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9349" w:type="dxa"/>
          <w:tblInd w:w="2" w:type="dxa"/>
          <w:tblLayout w:type="fixed"/>
        </w:tblPrEx>
        <w:trPr>
          <w:trHeight w:val="285"/>
        </w:trPr>
        <w:tc>
          <w:tcPr>
            <w:tcW w:w="2046" w:type="dxa"/>
            <w:vMerge/>
            <w:tcBorders>
              <w:top w:val="nil"/>
              <w:bottom w:val="nil"/>
            </w:tcBorders>
            <w:vAlign w:val="top"/>
          </w:tcPr>
          <w:p>
            <w:pPr>
              <w:rPr>
                <w:rFonts w:ascii="Arial"/>
                <w:sz w:val="21"/>
              </w:rPr>
            </w:pPr>
          </w:p>
        </w:tc>
        <w:tc>
          <w:tcPr>
            <w:tcW w:w="2207" w:type="dxa"/>
            <w:vMerge/>
            <w:tcBorders>
              <w:top w:val="nil"/>
              <w:bottom w:val="nil"/>
            </w:tcBorders>
            <w:vAlign w:val="top"/>
          </w:tcPr>
          <w:p>
            <w:pPr>
              <w:rPr>
                <w:rFonts w:ascii="Arial"/>
                <w:sz w:val="21"/>
              </w:rPr>
            </w:pPr>
          </w:p>
        </w:tc>
        <w:tc>
          <w:tcPr>
            <w:tcW w:w="3690" w:type="dxa"/>
            <w:vAlign w:val="top"/>
          </w:tcPr>
          <w:p>
            <w:pPr>
              <w:pStyle w:val="TableText"/>
              <w:spacing w:before="34" w:line="211" w:lineRule="auto"/>
              <w:ind w:left="1535"/>
            </w:pPr>
            <w:r>
              <w:rPr>
                <w:spacing w:val="-2"/>
              </w:rPr>
              <w:t>粘性土</w:t>
            </w:r>
          </w:p>
        </w:tc>
        <w:tc>
          <w:tcPr>
            <w:tcW w:w="1406" w:type="dxa"/>
            <w:vAlign w:val="top"/>
          </w:tcPr>
          <w:p>
            <w:pPr>
              <w:spacing w:before="52" w:line="187" w:lineRule="auto"/>
              <w:ind w:left="652"/>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r>
    </w:tbl>
    <w:p>
      <w:pPr>
        <w:sectPr>
          <w:headerReference w:type="default" r:id="rId20"/>
          <w:footerReference w:type="default" r:id="rId21"/>
          <w:pgSz w:w="11907" w:h="16839"/>
          <w:pgMar w:top="1659" w:right="1128" w:bottom="1309" w:left="1418" w:header="1448" w:footer="1133" w:gutter="0"/>
          <w:pgNumType w:start="7"/>
          <w:cols w:space="708"/>
        </w:sectPr>
      </w:pPr>
    </w:p>
    <w:tbl>
      <w:tblPr>
        <w:tblStyle w:val="TableNormal3"/>
        <w:tblW w:w="934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46"/>
        <w:gridCol w:w="2207"/>
        <w:gridCol w:w="3690"/>
        <w:gridCol w:w="1406"/>
      </w:tblGrid>
      <w:tr>
        <w:tblPrEx>
          <w:tblW w:w="934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1"/>
        </w:trPr>
        <w:tc>
          <w:tcPr>
            <w:tcW w:w="2046" w:type="dxa"/>
            <w:tcBorders>
              <w:top w:val="nil"/>
            </w:tcBorders>
            <w:vAlign w:val="top"/>
          </w:tcPr>
          <w:p>
            <w:pPr>
              <w:rPr>
                <w:rFonts w:ascii="Arial"/>
                <w:sz w:val="21"/>
              </w:rPr>
            </w:pPr>
          </w:p>
        </w:tc>
        <w:tc>
          <w:tcPr>
            <w:tcW w:w="2207" w:type="dxa"/>
            <w:tcBorders>
              <w:top w:val="nil"/>
            </w:tcBorders>
            <w:vAlign w:val="top"/>
          </w:tcPr>
          <w:p>
            <w:pPr>
              <w:rPr>
                <w:rFonts w:ascii="Arial"/>
                <w:sz w:val="21"/>
              </w:rPr>
            </w:pPr>
          </w:p>
        </w:tc>
        <w:tc>
          <w:tcPr>
            <w:tcW w:w="3690" w:type="dxa"/>
            <w:vAlign w:val="top"/>
          </w:tcPr>
          <w:p>
            <w:pPr>
              <w:pStyle w:val="TableText"/>
              <w:spacing w:before="35" w:line="207" w:lineRule="auto"/>
              <w:ind w:left="1534"/>
            </w:pPr>
            <w:r>
              <w:rPr>
                <w:spacing w:val="-1"/>
              </w:rPr>
              <w:t>砂性土</w:t>
            </w:r>
          </w:p>
        </w:tc>
        <w:tc>
          <w:tcPr>
            <w:tcW w:w="1406" w:type="dxa"/>
            <w:vAlign w:val="top"/>
          </w:tcPr>
          <w:p>
            <w:pPr>
              <w:spacing w:before="52" w:line="187" w:lineRule="auto"/>
              <w:ind w:left="656"/>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r>
    </w:tbl>
    <w:p>
      <w:pPr>
        <w:pStyle w:val="BodyText"/>
        <w:spacing w:before="138" w:line="216" w:lineRule="auto"/>
        <w:ind w:left="409"/>
      </w:pPr>
      <w:r>
        <w:rPr>
          <w:spacing w:val="-7"/>
        </w:rPr>
        <w:t>根据评价指标与权重，岩溶塌陷危险指数</w:t>
      </w:r>
      <w:r>
        <w:rPr>
          <w:rFonts w:ascii="Cambria Math" w:eastAsia="Cambria Math" w:hAnsi="Cambria Math" w:cs="Cambria Math"/>
          <w:spacing w:val="-7"/>
        </w:rPr>
        <w:t>H</w:t>
      </w:r>
      <w:r>
        <w:rPr>
          <w:rFonts w:ascii="Cambria Math" w:eastAsia="Cambria Math" w:hAnsi="Cambria Math" w:cs="Cambria Math"/>
          <w:spacing w:val="-7"/>
          <w:position w:val="-4"/>
          <w:sz w:val="15"/>
          <w:szCs w:val="15"/>
        </w:rPr>
        <w:t>kc</w:t>
      </w:r>
      <w:r>
        <w:rPr>
          <w:rFonts w:ascii="Cambria Math" w:eastAsia="Cambria Math" w:hAnsi="Cambria Math" w:cs="Cambria Math"/>
          <w:spacing w:val="-8"/>
          <w:position w:val="-4"/>
          <w:sz w:val="15"/>
          <w:szCs w:val="15"/>
        </w:rPr>
        <w:t xml:space="preserve"> </w:t>
      </w:r>
      <w:r>
        <w:rPr>
          <w:spacing w:val="-7"/>
        </w:rPr>
        <w:t>计算公式如下：</w:t>
      </w:r>
    </w:p>
    <w:p>
      <w:pPr>
        <w:spacing w:before="63"/>
        <w:ind w:left="3916"/>
        <w:rPr>
          <w:rFonts w:ascii="Cambria Math" w:eastAsia="Cambria Math" w:hAnsi="Cambria Math" w:cs="Cambria Math"/>
          <w:sz w:val="15"/>
          <w:szCs w:val="15"/>
        </w:rPr>
      </w:pPr>
      <w:r>
        <w:rPr>
          <w:rFonts w:ascii="Cambria Math" w:eastAsia="Cambria Math" w:hAnsi="Cambria Math" w:cs="Cambria Math"/>
          <w:position w:val="1"/>
          <w:sz w:val="21"/>
          <w:szCs w:val="21"/>
        </w:rPr>
        <w:t>H</w:t>
      </w:r>
      <w:r>
        <w:rPr>
          <w:rFonts w:ascii="Cambria Math" w:eastAsia="Cambria Math" w:hAnsi="Cambria Math" w:cs="Cambria Math"/>
          <w:position w:val="-3"/>
          <w:sz w:val="15"/>
          <w:szCs w:val="15"/>
        </w:rPr>
        <w:t>kc</w:t>
      </w:r>
      <w:r>
        <w:rPr>
          <w:rFonts w:ascii="Cambria Math" w:eastAsia="Cambria Math" w:hAnsi="Cambria Math" w:cs="Cambria Math"/>
          <w:spacing w:val="10"/>
          <w:w w:val="102"/>
          <w:position w:val="-3"/>
          <w:sz w:val="15"/>
          <w:szCs w:val="15"/>
        </w:rPr>
        <w:t xml:space="preserve">  </w:t>
      </w:r>
      <w:r>
        <w:rPr>
          <w:rFonts w:ascii="Cambria Math" w:eastAsia="Cambria Math" w:hAnsi="Cambria Math" w:cs="Cambria Math"/>
          <w:spacing w:val="8"/>
          <w:position w:val="1"/>
          <w:sz w:val="21"/>
          <w:szCs w:val="21"/>
        </w:rPr>
        <w:t>=</w:t>
      </w:r>
      <w:r>
        <w:rPr>
          <w:rFonts w:ascii="Cambria Math" w:eastAsia="Cambria Math" w:hAnsi="Cambria Math" w:cs="Cambria Math"/>
          <w:spacing w:val="15"/>
          <w:position w:val="1"/>
          <w:sz w:val="21"/>
          <w:szCs w:val="21"/>
        </w:rPr>
        <w:t xml:space="preserve"> </w:t>
      </w:r>
      <w:r>
        <w:rPr>
          <w:position w:val="-29"/>
          <w:sz w:val="21"/>
          <w:szCs w:val="21"/>
        </w:rPr>
        <w:drawing>
          <wp:inline distT="0" distB="0" distL="0" distR="0">
            <wp:extent cx="176089" cy="466344"/>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22"/>
                    <a:stretch>
                      <a:fillRect/>
                    </a:stretch>
                  </pic:blipFill>
                  <pic:spPr>
                    <a:xfrm>
                      <a:off x="0" y="0"/>
                      <a:ext cx="176089" cy="466344"/>
                    </a:xfrm>
                    <a:prstGeom prst="rect">
                      <a:avLst/>
                    </a:prstGeom>
                  </pic:spPr>
                </pic:pic>
              </a:graphicData>
            </a:graphic>
          </wp:inline>
        </w:drawing>
      </w:r>
      <w:r>
        <w:rPr>
          <w:rFonts w:ascii="Cambria Math" w:eastAsia="Cambria Math" w:hAnsi="Cambria Math" w:cs="Cambria Math"/>
          <w:spacing w:val="-3"/>
          <w:position w:val="1"/>
          <w:sz w:val="21"/>
          <w:szCs w:val="21"/>
        </w:rPr>
        <w:t xml:space="preserve"> </w:t>
      </w:r>
      <w:r>
        <w:rPr>
          <w:rFonts w:ascii="Cambria Math" w:eastAsia="Cambria Math" w:hAnsi="Cambria Math" w:cs="Cambria Math"/>
          <w:position w:val="1"/>
          <w:sz w:val="21"/>
          <w:szCs w:val="21"/>
        </w:rPr>
        <w:t>a</w:t>
      </w:r>
      <w:r>
        <w:rPr>
          <w:rFonts w:ascii="Cambria Math" w:eastAsia="Cambria Math" w:hAnsi="Cambria Math" w:cs="Cambria Math"/>
          <w:position w:val="-3"/>
          <w:sz w:val="15"/>
          <w:szCs w:val="15"/>
        </w:rPr>
        <w:t>i</w:t>
      </w:r>
      <w:r>
        <w:rPr>
          <w:rFonts w:ascii="Cambria Math" w:eastAsia="Cambria Math" w:hAnsi="Cambria Math" w:cs="Cambria Math"/>
          <w:spacing w:val="8"/>
          <w:position w:val="-3"/>
          <w:sz w:val="15"/>
          <w:szCs w:val="15"/>
        </w:rPr>
        <w:t xml:space="preserve">  </w:t>
      </w:r>
      <w:r>
        <w:rPr>
          <w:rFonts w:ascii="Cambria Math" w:eastAsia="Cambria Math" w:hAnsi="Cambria Math" w:cs="Cambria Math"/>
          <w:spacing w:val="8"/>
          <w:position w:val="1"/>
          <w:sz w:val="21"/>
          <w:szCs w:val="21"/>
        </w:rPr>
        <w:t>∙</w:t>
      </w:r>
      <w:r>
        <w:rPr>
          <w:rFonts w:ascii="Cambria Math" w:eastAsia="Cambria Math" w:hAnsi="Cambria Math" w:cs="Cambria Math"/>
          <w:spacing w:val="9"/>
          <w:position w:val="1"/>
          <w:sz w:val="21"/>
          <w:szCs w:val="21"/>
        </w:rPr>
        <w:t xml:space="preserve"> </w:t>
      </w:r>
      <w:r>
        <w:rPr>
          <w:rFonts w:ascii="Cambria Math" w:eastAsia="Cambria Math" w:hAnsi="Cambria Math" w:cs="Cambria Math"/>
          <w:position w:val="1"/>
          <w:sz w:val="21"/>
          <w:szCs w:val="21"/>
        </w:rPr>
        <w:t>b</w:t>
      </w:r>
      <w:r>
        <w:rPr>
          <w:rFonts w:ascii="Cambria Math" w:eastAsia="Cambria Math" w:hAnsi="Cambria Math" w:cs="Cambria Math"/>
          <w:position w:val="-3"/>
          <w:sz w:val="15"/>
          <w:szCs w:val="15"/>
        </w:rPr>
        <w:t>i</w:t>
      </w:r>
    </w:p>
    <w:p>
      <w:pPr>
        <w:pStyle w:val="BodyText"/>
        <w:spacing w:before="110" w:line="221" w:lineRule="auto"/>
        <w:ind w:left="413"/>
      </w:pPr>
      <w:r>
        <w:rPr>
          <w:spacing w:val="-7"/>
        </w:rPr>
        <w:t>式中：</w:t>
      </w:r>
    </w:p>
    <w:p>
      <w:pPr>
        <w:pStyle w:val="BodyText"/>
        <w:spacing w:before="158" w:line="191" w:lineRule="auto"/>
        <w:ind w:left="1477"/>
      </w:pPr>
      <w:r>
        <w:rPr>
          <w:rFonts w:ascii="Cambria Math" w:eastAsia="Cambria Math" w:hAnsi="Cambria Math" w:cs="Cambria Math"/>
        </w:rPr>
        <w:t>H</w:t>
      </w:r>
      <w:r>
        <w:rPr>
          <w:rFonts w:ascii="Cambria Math" w:eastAsia="Cambria Math" w:hAnsi="Cambria Math" w:cs="Cambria Math"/>
          <w:position w:val="-4"/>
          <w:sz w:val="15"/>
          <w:szCs w:val="15"/>
        </w:rPr>
        <w:t>kc</w:t>
      </w:r>
      <w:r>
        <w:rPr>
          <w:rFonts w:ascii="Cambria Math" w:eastAsia="Cambria Math" w:hAnsi="Cambria Math" w:cs="Cambria Math"/>
          <w:spacing w:val="-18"/>
          <w:position w:val="-4"/>
          <w:sz w:val="15"/>
          <w:szCs w:val="15"/>
        </w:rPr>
        <w:t xml:space="preserve"> </w:t>
      </w:r>
      <w:r>
        <w:rPr>
          <w:rFonts w:ascii="Times New Roman" w:eastAsia="Times New Roman" w:hAnsi="Times New Roman" w:cs="Times New Roman"/>
          <w:spacing w:val="4"/>
        </w:rPr>
        <w:t>——</w:t>
      </w:r>
      <w:r>
        <w:rPr>
          <w:spacing w:val="4"/>
        </w:rPr>
        <w:t>岩溶塌陷的危险指数；</w:t>
      </w:r>
    </w:p>
    <w:p>
      <w:pPr>
        <w:pStyle w:val="BodyText"/>
        <w:spacing w:before="1" w:line="188" w:lineRule="auto"/>
        <w:ind w:left="1481"/>
      </w:pPr>
      <w:r>
        <w:rPr>
          <w:rFonts w:ascii="Cambria Math" w:eastAsia="Cambria Math" w:hAnsi="Cambria Math" w:cs="Cambria Math"/>
          <w:spacing w:val="-1"/>
        </w:rPr>
        <w:t>a</w:t>
      </w:r>
      <w:r>
        <w:rPr>
          <w:rFonts w:ascii="Cambria Math" w:eastAsia="Cambria Math" w:hAnsi="Cambria Math" w:cs="Cambria Math"/>
          <w:spacing w:val="-1"/>
          <w:position w:val="-4"/>
          <w:sz w:val="15"/>
          <w:szCs w:val="15"/>
        </w:rPr>
        <w:t>i</w:t>
      </w:r>
      <w:r>
        <w:rPr>
          <w:rFonts w:ascii="Cambria Math" w:eastAsia="Cambria Math" w:hAnsi="Cambria Math" w:cs="Cambria Math"/>
          <w:spacing w:val="-15"/>
          <w:position w:val="-4"/>
          <w:sz w:val="15"/>
          <w:szCs w:val="15"/>
        </w:rPr>
        <w:t xml:space="preserve"> </w:t>
      </w:r>
      <w:r>
        <w:rPr>
          <w:rFonts w:ascii="Times New Roman" w:eastAsia="Times New Roman" w:hAnsi="Times New Roman" w:cs="Times New Roman"/>
          <w:spacing w:val="-1"/>
        </w:rPr>
        <w:t>——</w:t>
      </w:r>
      <w:r>
        <w:rPr>
          <w:rFonts w:ascii="Times New Roman" w:eastAsia="Times New Roman" w:hAnsi="Times New Roman" w:cs="Times New Roman"/>
          <w:i/>
          <w:iCs/>
          <w:spacing w:val="-1"/>
        </w:rPr>
        <w:t>i</w:t>
      </w:r>
      <w:r>
        <w:rPr>
          <w:spacing w:val="-1"/>
        </w:rPr>
        <w:t>类影响因素的权重；</w:t>
      </w:r>
    </w:p>
    <w:p>
      <w:pPr>
        <w:pStyle w:val="BodyText"/>
        <w:spacing w:before="1" w:line="190" w:lineRule="auto"/>
        <w:ind w:left="1480"/>
      </w:pPr>
      <w:r>
        <w:rPr>
          <w:rFonts w:ascii="Cambria Math" w:eastAsia="Cambria Math" w:hAnsi="Cambria Math" w:cs="Cambria Math"/>
          <w:spacing w:val="-2"/>
        </w:rPr>
        <w:t>b</w:t>
      </w:r>
      <w:r>
        <w:rPr>
          <w:rFonts w:ascii="Cambria Math" w:eastAsia="Cambria Math" w:hAnsi="Cambria Math" w:cs="Cambria Math"/>
          <w:spacing w:val="-2"/>
          <w:position w:val="-4"/>
          <w:sz w:val="15"/>
          <w:szCs w:val="15"/>
        </w:rPr>
        <w:t>i</w:t>
      </w:r>
      <w:r>
        <w:rPr>
          <w:rFonts w:ascii="Cambria Math" w:eastAsia="Cambria Math" w:hAnsi="Cambria Math" w:cs="Cambria Math"/>
          <w:spacing w:val="-12"/>
          <w:position w:val="-4"/>
          <w:sz w:val="15"/>
          <w:szCs w:val="15"/>
        </w:rPr>
        <w:t xml:space="preserve"> </w:t>
      </w:r>
      <w:r>
        <w:rPr>
          <w:rFonts w:ascii="Times New Roman" w:eastAsia="Times New Roman" w:hAnsi="Times New Roman" w:cs="Times New Roman"/>
          <w:spacing w:val="-2"/>
        </w:rPr>
        <w:t>——</w:t>
      </w:r>
      <w:r>
        <w:rPr>
          <w:rFonts w:ascii="Times New Roman" w:eastAsia="Times New Roman" w:hAnsi="Times New Roman" w:cs="Times New Roman"/>
          <w:i/>
          <w:iCs/>
          <w:spacing w:val="-2"/>
        </w:rPr>
        <w:t>i</w:t>
      </w:r>
      <w:r>
        <w:rPr>
          <w:spacing w:val="-2"/>
        </w:rPr>
        <w:t>类影响因素的分值。</w:t>
      </w:r>
    </w:p>
    <w:p>
      <w:pPr>
        <w:pStyle w:val="BodyText"/>
        <w:spacing w:line="238" w:lineRule="auto"/>
        <w:ind w:left="7"/>
      </w:pPr>
      <w:r>
        <w:rPr>
          <w:rFonts w:ascii="SimHei" w:eastAsia="SimHei" w:hAnsi="SimHei" w:cs="SimHei"/>
          <w:spacing w:val="-1"/>
        </w:rPr>
        <w:t>6.4.3</w:t>
      </w:r>
      <w:r>
        <w:rPr>
          <w:rFonts w:ascii="SimHei" w:eastAsia="SimHei" w:hAnsi="SimHei" w:cs="SimHei"/>
          <w:spacing w:val="-1"/>
        </w:rPr>
        <w:t xml:space="preserve">  </w:t>
      </w:r>
      <w:r>
        <w:rPr>
          <w:spacing w:val="-1"/>
        </w:rPr>
        <w:t>采空塌陷危险性评价</w:t>
      </w:r>
    </w:p>
    <w:p>
      <w:pPr>
        <w:pStyle w:val="BodyText"/>
        <w:spacing w:line="219" w:lineRule="auto"/>
        <w:ind w:left="7"/>
      </w:pPr>
      <w:hyperlink r:id="rId23" w:history="1">
        <w:r>
          <w:rPr>
            <w:rFonts w:ascii="SimHei" w:eastAsia="SimHei" w:hAnsi="SimHei" w:cs="SimHei"/>
            <w:spacing w:val="-1"/>
          </w:rPr>
          <w:t>6.4.3.1</w:t>
        </w:r>
      </w:hyperlink>
      <w:r>
        <w:rPr>
          <w:rFonts w:ascii="SimHei" w:eastAsia="SimHei" w:hAnsi="SimHei" w:cs="SimHei"/>
          <w:spacing w:val="-1"/>
        </w:rPr>
        <w:t xml:space="preserve">  </w:t>
      </w:r>
      <w:r>
        <w:rPr>
          <w:spacing w:val="-1"/>
        </w:rPr>
        <w:t>评价指标</w:t>
      </w:r>
    </w:p>
    <w:p>
      <w:pPr>
        <w:pStyle w:val="BodyText"/>
        <w:spacing w:before="25" w:line="229" w:lineRule="auto"/>
        <w:ind w:left="8" w:firstLine="420"/>
      </w:pPr>
      <w:r>
        <w:rPr>
          <w:spacing w:val="-4"/>
        </w:rPr>
        <w:t>根据采空区分布范围，结合地面现象、地表移动变形值、开采深厚比等</w:t>
      </w:r>
      <w:r>
        <w:rPr>
          <w:spacing w:val="-5"/>
        </w:rPr>
        <w:t>评价指标，</w:t>
      </w:r>
      <w:r>
        <w:rPr>
          <w:spacing w:val="-22"/>
        </w:rPr>
        <w:t xml:space="preserve"> </w:t>
      </w:r>
      <w:r>
        <w:rPr>
          <w:spacing w:val="-5"/>
        </w:rPr>
        <w:t>采用定性与定量</w:t>
      </w:r>
      <w:r>
        <w:t xml:space="preserve"> </w:t>
      </w:r>
      <w:r>
        <w:rPr>
          <w:spacing w:val="-2"/>
        </w:rPr>
        <w:t>相结合的方式进行采空塌陷危险区划分。</w:t>
      </w:r>
    </w:p>
    <w:p>
      <w:pPr>
        <w:pStyle w:val="BodyText"/>
        <w:spacing w:before="24" w:line="219" w:lineRule="auto"/>
        <w:ind w:left="7"/>
      </w:pPr>
      <w:hyperlink r:id="rId24" w:history="1">
        <w:r>
          <w:rPr>
            <w:rFonts w:ascii="SimHei" w:eastAsia="SimHei" w:hAnsi="SimHei" w:cs="SimHei"/>
            <w:spacing w:val="-1"/>
          </w:rPr>
          <w:t>6.4.3.2</w:t>
        </w:r>
      </w:hyperlink>
      <w:r>
        <w:rPr>
          <w:rFonts w:ascii="SimHei" w:eastAsia="SimHei" w:hAnsi="SimHei" w:cs="SimHei"/>
          <w:spacing w:val="-1"/>
        </w:rPr>
        <w:t xml:space="preserve">  </w:t>
      </w:r>
      <w:r>
        <w:rPr>
          <w:spacing w:val="-1"/>
        </w:rPr>
        <w:t>评价方法</w:t>
      </w:r>
    </w:p>
    <w:p>
      <w:pPr>
        <w:spacing w:line="219" w:lineRule="auto"/>
        <w:sectPr>
          <w:headerReference w:type="default" r:id="rId25"/>
          <w:footerReference w:type="default" r:id="rId26"/>
          <w:type w:val="nextPage"/>
          <w:pgSz w:w="11907" w:h="16839"/>
          <w:pgMar w:top="1659" w:right="1128" w:bottom="1309" w:left="1418" w:header="1448" w:footer="1133" w:gutter="0"/>
          <w:pgNumType w:start="8"/>
          <w:cols w:space="708"/>
          <w:titlePg w:val="0"/>
        </w:sectPr>
      </w:pPr>
    </w:p>
    <w:p>
      <w:pPr>
        <w:pStyle w:val="BodyText"/>
        <w:spacing w:before="296" w:line="231" w:lineRule="auto"/>
        <w:ind w:left="9" w:firstLine="420"/>
      </w:pPr>
      <w:r>
        <w:rPr>
          <w:spacing w:val="-2"/>
        </w:rPr>
        <w:t>依据采空塌陷的成因机理，根据</w:t>
      </w:r>
      <w:r>
        <w:rPr>
          <w:rFonts w:ascii="Times New Roman" w:eastAsia="Times New Roman" w:hAnsi="Times New Roman" w:cs="Times New Roman"/>
          <w:spacing w:val="-2"/>
        </w:rPr>
        <w:t>GB/T</w:t>
      </w:r>
      <w:r>
        <w:rPr>
          <w:rFonts w:ascii="Times New Roman" w:eastAsia="Times New Roman" w:hAnsi="Times New Roman" w:cs="Times New Roman"/>
          <w:spacing w:val="48"/>
          <w:w w:val="101"/>
        </w:rPr>
        <w:t xml:space="preserve"> </w:t>
      </w:r>
      <w:r>
        <w:rPr>
          <w:rFonts w:ascii="Times New Roman" w:eastAsia="Times New Roman" w:hAnsi="Times New Roman" w:cs="Times New Roman"/>
          <w:spacing w:val="-2"/>
        </w:rPr>
        <w:t>40112-2021</w:t>
      </w:r>
      <w:r>
        <w:rPr>
          <w:spacing w:val="-2"/>
        </w:rPr>
        <w:t>确定各评价指标权重，</w:t>
      </w:r>
      <w:r>
        <w:rPr>
          <w:spacing w:val="-24"/>
        </w:rPr>
        <w:t xml:space="preserve"> </w:t>
      </w:r>
      <w:r>
        <w:rPr>
          <w:spacing w:val="-2"/>
        </w:rPr>
        <w:t>对各评价指标进一步分级</w:t>
      </w:r>
      <w:r>
        <w:t xml:space="preserve"> </w:t>
      </w:r>
      <w:r>
        <w:rPr>
          <w:spacing w:val="-1"/>
        </w:rPr>
        <w:t>和赋值，参见表</w:t>
      </w:r>
      <w:r>
        <w:rPr>
          <w:rFonts w:ascii="Times New Roman" w:eastAsia="Times New Roman" w:hAnsi="Times New Roman" w:cs="Times New Roman"/>
          <w:spacing w:val="-1"/>
        </w:rPr>
        <w:t>5</w:t>
      </w:r>
      <w:r>
        <w:rPr>
          <w:spacing w:val="-1"/>
        </w:rPr>
        <w:t>。</w:t>
      </w:r>
    </w:p>
    <w:p>
      <w:pPr>
        <w:spacing w:before="140" w:line="220" w:lineRule="auto"/>
        <w:ind w:left="2743"/>
        <w:rPr>
          <w:rFonts w:ascii="SimHei" w:eastAsia="SimHei" w:hAnsi="SimHei" w:cs="SimHei"/>
          <w:sz w:val="21"/>
          <w:szCs w:val="21"/>
        </w:rPr>
      </w:pPr>
      <w:r>
        <w:rPr>
          <w:rFonts w:ascii="SimHei" w:eastAsia="SimHei" w:hAnsi="SimHei" w:cs="SimHei"/>
          <w:spacing w:val="-1"/>
          <w:sz w:val="21"/>
          <w:szCs w:val="21"/>
        </w:rPr>
        <w:t>表</w:t>
      </w:r>
      <w:r>
        <w:rPr>
          <w:rFonts w:ascii="Times New Roman" w:eastAsia="Times New Roman" w:hAnsi="Times New Roman" w:cs="Times New Roman"/>
          <w:spacing w:val="-1"/>
          <w:sz w:val="21"/>
          <w:szCs w:val="21"/>
        </w:rPr>
        <w:t xml:space="preserve">3    </w:t>
      </w:r>
      <w:r>
        <w:rPr>
          <w:rFonts w:ascii="SimHei" w:eastAsia="SimHei" w:hAnsi="SimHei" w:cs="SimHei"/>
          <w:spacing w:val="-1"/>
          <w:sz w:val="21"/>
          <w:szCs w:val="21"/>
        </w:rPr>
        <w:t>采空塌陷危险评价指标权重及赋值表</w:t>
      </w:r>
    </w:p>
    <w:p>
      <w:pPr>
        <w:spacing w:line="113" w:lineRule="exact"/>
      </w:pPr>
    </w:p>
    <w:tbl>
      <w:tblPr>
        <w:tblStyle w:val="TableNormal4"/>
        <w:tblW w:w="934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8"/>
        <w:gridCol w:w="1984"/>
        <w:gridCol w:w="1981"/>
        <w:gridCol w:w="1557"/>
        <w:gridCol w:w="1557"/>
        <w:gridCol w:w="1562"/>
      </w:tblGrid>
      <w:tr>
        <w:tblPrEx>
          <w:tblW w:w="934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0"/>
        </w:trPr>
        <w:tc>
          <w:tcPr>
            <w:tcW w:w="4673" w:type="dxa"/>
            <w:gridSpan w:val="3"/>
            <w:vMerge w:val="restart"/>
            <w:tcBorders>
              <w:bottom w:val="nil"/>
            </w:tcBorders>
            <w:vAlign w:val="top"/>
          </w:tcPr>
          <w:p>
            <w:pPr>
              <w:pStyle w:val="TableText"/>
              <w:spacing w:before="158" w:line="221" w:lineRule="auto"/>
              <w:ind w:left="1820"/>
            </w:pPr>
            <w:r>
              <w:rPr>
                <w:spacing w:val="-2"/>
              </w:rPr>
              <w:t>指标及权重</w:t>
            </w:r>
          </w:p>
        </w:tc>
        <w:tc>
          <w:tcPr>
            <w:tcW w:w="4676" w:type="dxa"/>
            <w:gridSpan w:val="3"/>
            <w:vAlign w:val="top"/>
          </w:tcPr>
          <w:p>
            <w:pPr>
              <w:pStyle w:val="TableText"/>
              <w:spacing w:before="34" w:line="207" w:lineRule="auto"/>
              <w:ind w:left="2134"/>
            </w:pPr>
            <w:r>
              <w:rPr>
                <w:spacing w:val="-2"/>
              </w:rPr>
              <w:t>赋值</w:t>
            </w:r>
          </w:p>
        </w:tc>
      </w:tr>
      <w:tr>
        <w:tblPrEx>
          <w:tblW w:w="9349" w:type="dxa"/>
          <w:tblInd w:w="2" w:type="dxa"/>
          <w:tblLayout w:type="fixed"/>
        </w:tblPrEx>
        <w:trPr>
          <w:trHeight w:val="247"/>
        </w:trPr>
        <w:tc>
          <w:tcPr>
            <w:tcW w:w="4673" w:type="dxa"/>
            <w:gridSpan w:val="3"/>
            <w:vMerge/>
            <w:tcBorders>
              <w:top w:val="nil"/>
            </w:tcBorders>
            <w:vAlign w:val="top"/>
          </w:tcPr>
          <w:p>
            <w:pPr>
              <w:rPr>
                <w:rFonts w:ascii="Arial"/>
                <w:sz w:val="21"/>
              </w:rPr>
            </w:pPr>
          </w:p>
        </w:tc>
        <w:tc>
          <w:tcPr>
            <w:tcW w:w="1557" w:type="dxa"/>
            <w:vAlign w:val="top"/>
          </w:tcPr>
          <w:p>
            <w:pPr>
              <w:spacing w:before="49" w:line="186" w:lineRule="auto"/>
              <w:ind w:left="731"/>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557" w:type="dxa"/>
            <w:vAlign w:val="top"/>
          </w:tcPr>
          <w:p>
            <w:pPr>
              <w:spacing w:before="49" w:line="186" w:lineRule="auto"/>
              <w:ind w:left="727"/>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562" w:type="dxa"/>
            <w:vAlign w:val="top"/>
          </w:tcPr>
          <w:p>
            <w:pPr>
              <w:spacing w:before="49" w:line="186" w:lineRule="auto"/>
              <w:ind w:left="751"/>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9349" w:type="dxa"/>
          <w:tblInd w:w="2" w:type="dxa"/>
          <w:tblLayout w:type="fixed"/>
        </w:tblPrEx>
        <w:trPr>
          <w:trHeight w:val="1092"/>
        </w:trPr>
        <w:tc>
          <w:tcPr>
            <w:tcW w:w="2692" w:type="dxa"/>
            <w:gridSpan w:val="2"/>
            <w:vAlign w:val="top"/>
          </w:tcPr>
          <w:p>
            <w:pPr>
              <w:spacing w:line="369" w:lineRule="auto"/>
              <w:rPr>
                <w:rFonts w:ascii="Arial"/>
                <w:sz w:val="21"/>
              </w:rPr>
            </w:pPr>
          </w:p>
          <w:p>
            <w:pPr>
              <w:pStyle w:val="TableText"/>
              <w:spacing w:before="68" w:line="221" w:lineRule="auto"/>
              <w:ind w:left="931"/>
            </w:pPr>
            <w:r>
              <w:rPr>
                <w:spacing w:val="-2"/>
              </w:rPr>
              <w:t>地面现象</w:t>
            </w:r>
          </w:p>
        </w:tc>
        <w:tc>
          <w:tcPr>
            <w:tcW w:w="1981" w:type="dxa"/>
            <w:vAlign w:val="top"/>
          </w:tcPr>
          <w:p>
            <w:pPr>
              <w:spacing w:line="409" w:lineRule="auto"/>
              <w:rPr>
                <w:rFonts w:ascii="Arial"/>
                <w:sz w:val="21"/>
              </w:rPr>
            </w:pPr>
          </w:p>
          <w:p>
            <w:pPr>
              <w:spacing w:before="60" w:line="187" w:lineRule="auto"/>
              <w:ind w:left="8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0.25</w:t>
            </w:r>
          </w:p>
        </w:tc>
        <w:tc>
          <w:tcPr>
            <w:tcW w:w="1557" w:type="dxa"/>
            <w:vAlign w:val="top"/>
          </w:tcPr>
          <w:p>
            <w:pPr>
              <w:pStyle w:val="TableText"/>
              <w:spacing w:before="29" w:line="221" w:lineRule="auto"/>
              <w:ind w:left="154"/>
            </w:pPr>
            <w:r>
              <w:rPr>
                <w:spacing w:val="-1"/>
              </w:rPr>
              <w:t>地表存在塌陷</w:t>
            </w:r>
          </w:p>
          <w:p>
            <w:pPr>
              <w:pStyle w:val="TableText"/>
              <w:spacing w:before="22" w:line="222" w:lineRule="auto"/>
              <w:ind w:left="155"/>
            </w:pPr>
            <w:r>
              <w:rPr>
                <w:spacing w:val="-2"/>
              </w:rPr>
              <w:t>和裂缝；地表</w:t>
            </w:r>
          </w:p>
          <w:p>
            <w:pPr>
              <w:pStyle w:val="TableText"/>
              <w:spacing w:before="18" w:line="221" w:lineRule="auto"/>
              <w:ind w:left="157"/>
            </w:pPr>
            <w:r>
              <w:rPr>
                <w:spacing w:val="-2"/>
              </w:rPr>
              <w:t>建设工程变形</w:t>
            </w:r>
          </w:p>
          <w:p>
            <w:pPr>
              <w:pStyle w:val="TableText"/>
              <w:spacing w:before="22" w:line="205" w:lineRule="auto"/>
              <w:ind w:left="364"/>
            </w:pPr>
            <w:r>
              <w:rPr>
                <w:spacing w:val="-2"/>
              </w:rPr>
              <w:t>开裂明显</w:t>
            </w:r>
          </w:p>
        </w:tc>
        <w:tc>
          <w:tcPr>
            <w:tcW w:w="1557" w:type="dxa"/>
            <w:vAlign w:val="top"/>
          </w:tcPr>
          <w:p>
            <w:pPr>
              <w:pStyle w:val="TableText"/>
              <w:spacing w:before="29" w:line="221" w:lineRule="auto"/>
              <w:ind w:left="155"/>
            </w:pPr>
            <w:r>
              <w:rPr>
                <w:spacing w:val="-1"/>
              </w:rPr>
              <w:t>地表存在变形</w:t>
            </w:r>
          </w:p>
          <w:p>
            <w:pPr>
              <w:pStyle w:val="TableText"/>
              <w:spacing w:before="22" w:line="222" w:lineRule="auto"/>
              <w:ind w:left="154"/>
            </w:pPr>
            <w:r>
              <w:rPr>
                <w:spacing w:val="-14"/>
              </w:rPr>
              <w:t>及地裂缝；</w:t>
            </w:r>
            <w:r>
              <w:rPr>
                <w:spacing w:val="-20"/>
              </w:rPr>
              <w:t xml:space="preserve"> </w:t>
            </w:r>
            <w:r>
              <w:rPr>
                <w:spacing w:val="-14"/>
              </w:rPr>
              <w:t>地</w:t>
            </w:r>
          </w:p>
          <w:p>
            <w:pPr>
              <w:pStyle w:val="TableText"/>
              <w:spacing w:before="18" w:line="221" w:lineRule="auto"/>
              <w:ind w:left="154"/>
            </w:pPr>
            <w:r>
              <w:rPr>
                <w:spacing w:val="-1"/>
              </w:rPr>
              <w:t>表建设工程有</w:t>
            </w:r>
          </w:p>
          <w:p>
            <w:pPr>
              <w:pStyle w:val="TableText"/>
              <w:spacing w:before="22" w:line="205" w:lineRule="auto"/>
              <w:ind w:left="365"/>
            </w:pPr>
            <w:r>
              <w:rPr>
                <w:spacing w:val="-2"/>
              </w:rPr>
              <w:t>开裂现象</w:t>
            </w:r>
          </w:p>
        </w:tc>
        <w:tc>
          <w:tcPr>
            <w:tcW w:w="1562" w:type="dxa"/>
            <w:vAlign w:val="top"/>
          </w:tcPr>
          <w:p>
            <w:pPr>
              <w:pStyle w:val="TableText"/>
              <w:spacing w:before="30" w:line="221" w:lineRule="auto"/>
              <w:ind w:left="156"/>
            </w:pPr>
            <w:r>
              <w:rPr>
                <w:spacing w:val="-1"/>
              </w:rPr>
              <w:t>地表无变形及</w:t>
            </w:r>
          </w:p>
          <w:p>
            <w:pPr>
              <w:pStyle w:val="TableText"/>
              <w:spacing w:before="21" w:line="222" w:lineRule="auto"/>
              <w:ind w:left="156"/>
            </w:pPr>
            <w:r>
              <w:rPr>
                <w:spacing w:val="-1"/>
              </w:rPr>
              <w:t>地裂缝；地表</w:t>
            </w:r>
          </w:p>
          <w:p>
            <w:pPr>
              <w:pStyle w:val="TableText"/>
              <w:spacing w:before="18" w:line="221" w:lineRule="auto"/>
              <w:ind w:left="159"/>
            </w:pPr>
            <w:r>
              <w:rPr>
                <w:spacing w:val="-2"/>
              </w:rPr>
              <w:t>建设工程无开</w:t>
            </w:r>
          </w:p>
          <w:p>
            <w:pPr>
              <w:pStyle w:val="TableText"/>
              <w:spacing w:before="22" w:line="205" w:lineRule="auto"/>
              <w:ind w:left="471"/>
            </w:pPr>
            <w:r>
              <w:rPr>
                <w:spacing w:val="-2"/>
              </w:rPr>
              <w:t>裂现象</w:t>
            </w:r>
          </w:p>
        </w:tc>
      </w:tr>
      <w:tr>
        <w:tblPrEx>
          <w:tblW w:w="9349" w:type="dxa"/>
          <w:tblInd w:w="2" w:type="dxa"/>
          <w:tblLayout w:type="fixed"/>
        </w:tblPrEx>
        <w:trPr>
          <w:trHeight w:val="278"/>
        </w:trPr>
        <w:tc>
          <w:tcPr>
            <w:tcW w:w="708" w:type="dxa"/>
            <w:vMerge w:val="restart"/>
            <w:tcBorders>
              <w:bottom w:val="nil"/>
            </w:tcBorders>
            <w:vAlign w:val="top"/>
          </w:tcPr>
          <w:p>
            <w:pPr>
              <w:pStyle w:val="TableText"/>
              <w:spacing w:before="49" w:line="234" w:lineRule="auto"/>
              <w:ind w:left="149" w:right="139"/>
              <w:jc w:val="both"/>
            </w:pPr>
            <w:r>
              <w:rPr>
                <w:spacing w:val="-3"/>
              </w:rPr>
              <w:t>地表</w:t>
            </w:r>
            <w:r>
              <w:t xml:space="preserve"> </w:t>
            </w:r>
            <w:r>
              <w:rPr>
                <w:spacing w:val="-3"/>
              </w:rPr>
              <w:t>移动</w:t>
            </w:r>
            <w:r>
              <w:t xml:space="preserve"> </w:t>
            </w:r>
            <w:r>
              <w:rPr>
                <w:spacing w:val="-3"/>
              </w:rPr>
              <w:t>变形</w:t>
            </w:r>
            <w:r>
              <w:t xml:space="preserve"> </w:t>
            </w:r>
            <w:r>
              <w:rPr>
                <w:spacing w:val="33"/>
                <w:w w:val="130"/>
              </w:rPr>
              <w:t>值</w:t>
            </w:r>
          </w:p>
        </w:tc>
        <w:tc>
          <w:tcPr>
            <w:tcW w:w="1984" w:type="dxa"/>
            <w:vAlign w:val="top"/>
          </w:tcPr>
          <w:p>
            <w:pPr>
              <w:pStyle w:val="TableText"/>
              <w:spacing w:before="32" w:line="207" w:lineRule="auto"/>
              <w:ind w:left="420"/>
              <w:rPr>
                <w:rFonts w:ascii="Times New Roman" w:eastAsia="Times New Roman" w:hAnsi="Times New Roman" w:cs="Times New Roman"/>
              </w:rPr>
            </w:pPr>
            <w:r>
              <w:rPr>
                <w:spacing w:val="-3"/>
              </w:rPr>
              <w:t>下沉量</w:t>
            </w:r>
            <w:r>
              <w:rPr>
                <w:spacing w:val="-48"/>
              </w:rPr>
              <w:t xml:space="preserve"> </w:t>
            </w:r>
            <w:r>
              <w:rPr>
                <w:rFonts w:ascii="Times New Roman" w:eastAsia="Times New Roman" w:hAnsi="Times New Roman" w:cs="Times New Roman"/>
                <w:spacing w:val="-3"/>
              </w:rPr>
              <w:t>mm/a</w:t>
            </w:r>
          </w:p>
        </w:tc>
        <w:tc>
          <w:tcPr>
            <w:tcW w:w="1981" w:type="dxa"/>
            <w:vAlign w:val="top"/>
          </w:tcPr>
          <w:p>
            <w:pPr>
              <w:spacing w:before="66" w:line="187" w:lineRule="auto"/>
              <w:ind w:left="8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0.20</w:t>
            </w:r>
          </w:p>
        </w:tc>
        <w:tc>
          <w:tcPr>
            <w:tcW w:w="1557" w:type="dxa"/>
            <w:vAlign w:val="top"/>
          </w:tcPr>
          <w:p>
            <w:pPr>
              <w:spacing w:before="66" w:line="187" w:lineRule="auto"/>
              <w:ind w:left="61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&gt;60</w:t>
            </w:r>
          </w:p>
        </w:tc>
        <w:tc>
          <w:tcPr>
            <w:tcW w:w="1557" w:type="dxa"/>
            <w:vAlign w:val="top"/>
          </w:tcPr>
          <w:p>
            <w:pPr>
              <w:spacing w:before="66" w:line="187" w:lineRule="auto"/>
              <w:ind w:left="53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20-60</w:t>
            </w:r>
          </w:p>
        </w:tc>
        <w:tc>
          <w:tcPr>
            <w:tcW w:w="1562" w:type="dxa"/>
            <w:vAlign w:val="top"/>
          </w:tcPr>
          <w:p>
            <w:pPr>
              <w:spacing w:before="66" w:line="187" w:lineRule="auto"/>
              <w:ind w:left="61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&lt;20</w:t>
            </w:r>
          </w:p>
        </w:tc>
      </w:tr>
      <w:tr>
        <w:tblPrEx>
          <w:tblW w:w="9349" w:type="dxa"/>
          <w:tblInd w:w="2" w:type="dxa"/>
          <w:tblLayout w:type="fixed"/>
        </w:tblPrEx>
        <w:trPr>
          <w:trHeight w:val="278"/>
        </w:trPr>
        <w:tc>
          <w:tcPr>
            <w:tcW w:w="708" w:type="dxa"/>
            <w:vMerge/>
            <w:tcBorders>
              <w:top w:val="nil"/>
              <w:bottom w:val="nil"/>
            </w:tcBorders>
            <w:vAlign w:val="top"/>
          </w:tcPr>
          <w:p>
            <w:pPr>
              <w:rPr>
                <w:rFonts w:ascii="Arial"/>
                <w:sz w:val="21"/>
              </w:rPr>
            </w:pPr>
          </w:p>
        </w:tc>
        <w:tc>
          <w:tcPr>
            <w:tcW w:w="1984" w:type="dxa"/>
            <w:vAlign w:val="top"/>
          </w:tcPr>
          <w:p>
            <w:pPr>
              <w:pStyle w:val="TableText"/>
              <w:spacing w:before="33" w:line="206" w:lineRule="auto"/>
              <w:ind w:left="485"/>
              <w:rPr>
                <w:rFonts w:ascii="Times New Roman" w:eastAsia="Times New Roman" w:hAnsi="Times New Roman" w:cs="Times New Roman"/>
              </w:rPr>
            </w:pPr>
            <w:r>
              <w:rPr>
                <w:spacing w:val="-2"/>
              </w:rPr>
              <w:t>倾斜</w:t>
            </w:r>
            <w:r>
              <w:rPr>
                <w:spacing w:val="-50"/>
              </w:rPr>
              <w:t xml:space="preserve"> </w:t>
            </w:r>
            <w:r>
              <w:rPr>
                <w:rFonts w:ascii="Times New Roman" w:eastAsia="Times New Roman" w:hAnsi="Times New Roman" w:cs="Times New Roman"/>
                <w:spacing w:val="-2"/>
              </w:rPr>
              <w:t>mm/m</w:t>
            </w:r>
          </w:p>
        </w:tc>
        <w:tc>
          <w:tcPr>
            <w:tcW w:w="1981" w:type="dxa"/>
            <w:vAlign w:val="top"/>
          </w:tcPr>
          <w:p>
            <w:pPr>
              <w:spacing w:before="66" w:line="187" w:lineRule="auto"/>
              <w:ind w:left="8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0.10</w:t>
            </w:r>
          </w:p>
        </w:tc>
        <w:tc>
          <w:tcPr>
            <w:tcW w:w="1557" w:type="dxa"/>
            <w:vAlign w:val="top"/>
          </w:tcPr>
          <w:p>
            <w:pPr>
              <w:spacing w:before="66" w:line="187" w:lineRule="auto"/>
              <w:ind w:left="66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&gt;6</w:t>
            </w:r>
          </w:p>
        </w:tc>
        <w:tc>
          <w:tcPr>
            <w:tcW w:w="1557" w:type="dxa"/>
            <w:vAlign w:val="top"/>
          </w:tcPr>
          <w:p>
            <w:pPr>
              <w:spacing w:before="66" w:line="187" w:lineRule="auto"/>
              <w:ind w:left="64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3-6</w:t>
            </w:r>
          </w:p>
        </w:tc>
        <w:tc>
          <w:tcPr>
            <w:tcW w:w="1562" w:type="dxa"/>
            <w:vAlign w:val="top"/>
          </w:tcPr>
          <w:p>
            <w:pPr>
              <w:spacing w:before="66" w:line="187" w:lineRule="auto"/>
              <w:ind w:left="6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&lt;3</w:t>
            </w:r>
          </w:p>
        </w:tc>
      </w:tr>
      <w:tr>
        <w:tblPrEx>
          <w:tblW w:w="9349" w:type="dxa"/>
          <w:tblInd w:w="2" w:type="dxa"/>
          <w:tblLayout w:type="fixed"/>
        </w:tblPrEx>
        <w:trPr>
          <w:trHeight w:val="275"/>
        </w:trPr>
        <w:tc>
          <w:tcPr>
            <w:tcW w:w="708" w:type="dxa"/>
            <w:vMerge/>
            <w:tcBorders>
              <w:top w:val="nil"/>
              <w:bottom w:val="nil"/>
            </w:tcBorders>
            <w:vAlign w:val="top"/>
          </w:tcPr>
          <w:p>
            <w:pPr>
              <w:rPr>
                <w:rFonts w:ascii="Arial"/>
                <w:sz w:val="21"/>
              </w:rPr>
            </w:pPr>
          </w:p>
        </w:tc>
        <w:tc>
          <w:tcPr>
            <w:tcW w:w="1984" w:type="dxa"/>
            <w:vAlign w:val="top"/>
          </w:tcPr>
          <w:p>
            <w:pPr>
              <w:pStyle w:val="TableText"/>
              <w:spacing w:before="32" w:line="204" w:lineRule="auto"/>
              <w:ind w:left="276"/>
              <w:rPr>
                <w:rFonts w:ascii="Times New Roman" w:eastAsia="Times New Roman" w:hAnsi="Times New Roman" w:cs="Times New Roman"/>
              </w:rPr>
            </w:pPr>
            <w:r>
              <w:rPr>
                <w:spacing w:val="-2"/>
              </w:rPr>
              <w:t>水平变形</w:t>
            </w:r>
            <w:r>
              <w:rPr>
                <w:spacing w:val="-49"/>
              </w:rPr>
              <w:t xml:space="preserve"> </w:t>
            </w:r>
            <w:r>
              <w:rPr>
                <w:rFonts w:ascii="Times New Roman" w:eastAsia="Times New Roman" w:hAnsi="Times New Roman" w:cs="Times New Roman"/>
                <w:spacing w:val="-2"/>
              </w:rPr>
              <w:t>mm/m</w:t>
            </w:r>
          </w:p>
        </w:tc>
        <w:tc>
          <w:tcPr>
            <w:tcW w:w="1981" w:type="dxa"/>
            <w:vAlign w:val="top"/>
          </w:tcPr>
          <w:p>
            <w:pPr>
              <w:spacing w:before="64" w:line="187" w:lineRule="auto"/>
              <w:ind w:left="8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0.15</w:t>
            </w:r>
          </w:p>
        </w:tc>
        <w:tc>
          <w:tcPr>
            <w:tcW w:w="1557" w:type="dxa"/>
            <w:vAlign w:val="top"/>
          </w:tcPr>
          <w:p>
            <w:pPr>
              <w:spacing w:before="64" w:line="187" w:lineRule="auto"/>
              <w:ind w:left="66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&gt;4</w:t>
            </w:r>
          </w:p>
        </w:tc>
        <w:tc>
          <w:tcPr>
            <w:tcW w:w="1557" w:type="dxa"/>
            <w:vAlign w:val="top"/>
          </w:tcPr>
          <w:p>
            <w:pPr>
              <w:spacing w:before="64" w:line="187" w:lineRule="auto"/>
              <w:ind w:left="64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2-4</w:t>
            </w:r>
          </w:p>
        </w:tc>
        <w:tc>
          <w:tcPr>
            <w:tcW w:w="1562" w:type="dxa"/>
            <w:vAlign w:val="top"/>
          </w:tcPr>
          <w:p>
            <w:pPr>
              <w:spacing w:before="64" w:line="187" w:lineRule="auto"/>
              <w:ind w:left="6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&lt;2</w:t>
            </w:r>
          </w:p>
        </w:tc>
      </w:tr>
      <w:tr>
        <w:tblPrEx>
          <w:tblW w:w="9349" w:type="dxa"/>
          <w:tblInd w:w="2" w:type="dxa"/>
          <w:tblLayout w:type="fixed"/>
        </w:tblPrEx>
        <w:trPr>
          <w:trHeight w:val="278"/>
        </w:trPr>
        <w:tc>
          <w:tcPr>
            <w:tcW w:w="708" w:type="dxa"/>
            <w:vMerge/>
            <w:tcBorders>
              <w:top w:val="nil"/>
            </w:tcBorders>
            <w:vAlign w:val="top"/>
          </w:tcPr>
          <w:p>
            <w:pPr>
              <w:rPr>
                <w:rFonts w:ascii="Arial"/>
                <w:sz w:val="21"/>
              </w:rPr>
            </w:pPr>
          </w:p>
        </w:tc>
        <w:tc>
          <w:tcPr>
            <w:tcW w:w="1984" w:type="dxa"/>
            <w:vAlign w:val="top"/>
          </w:tcPr>
          <w:p>
            <w:pPr>
              <w:pStyle w:val="TableText"/>
              <w:spacing w:before="33" w:line="206" w:lineRule="auto"/>
              <w:ind w:left="238"/>
              <w:rPr>
                <w:rFonts w:ascii="Times New Roman" w:eastAsia="Times New Roman" w:hAnsi="Times New Roman" w:cs="Times New Roman"/>
                <w:sz w:val="13"/>
                <w:szCs w:val="13"/>
              </w:rPr>
            </w:pPr>
            <w:r>
              <w:rPr>
                <w:spacing w:val="-1"/>
              </w:rPr>
              <w:t>地形曲率</w:t>
            </w:r>
            <w:r>
              <w:rPr>
                <w:spacing w:val="-49"/>
              </w:rPr>
              <w:t xml:space="preserve"> </w:t>
            </w:r>
            <w:r>
              <w:rPr>
                <w:rFonts w:ascii="Times New Roman" w:eastAsia="Times New Roman" w:hAnsi="Times New Roman" w:cs="Times New Roman"/>
                <w:spacing w:val="-1"/>
              </w:rPr>
              <w:t>mm/m</w:t>
            </w:r>
            <w:r>
              <w:rPr>
                <w:rFonts w:ascii="Times New Roman" w:eastAsia="Times New Roman" w:hAnsi="Times New Roman" w:cs="Times New Roman"/>
                <w:spacing w:val="-1"/>
                <w:position w:val="6"/>
                <w:sz w:val="13"/>
                <w:szCs w:val="13"/>
              </w:rPr>
              <w:t>2</w:t>
            </w:r>
          </w:p>
        </w:tc>
        <w:tc>
          <w:tcPr>
            <w:tcW w:w="1981" w:type="dxa"/>
            <w:vAlign w:val="top"/>
          </w:tcPr>
          <w:p>
            <w:pPr>
              <w:spacing w:before="67" w:line="187" w:lineRule="auto"/>
              <w:ind w:left="8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0.20</w:t>
            </w:r>
          </w:p>
        </w:tc>
        <w:tc>
          <w:tcPr>
            <w:tcW w:w="1557" w:type="dxa"/>
            <w:vAlign w:val="top"/>
          </w:tcPr>
          <w:p>
            <w:pPr>
              <w:spacing w:before="67" w:line="187" w:lineRule="auto"/>
              <w:ind w:left="58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&gt;0.3</w:t>
            </w:r>
          </w:p>
        </w:tc>
        <w:tc>
          <w:tcPr>
            <w:tcW w:w="1557" w:type="dxa"/>
            <w:vAlign w:val="top"/>
          </w:tcPr>
          <w:p>
            <w:pPr>
              <w:spacing w:before="67" w:line="187" w:lineRule="auto"/>
              <w:ind w:left="48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0.2-0.3</w:t>
            </w:r>
          </w:p>
        </w:tc>
        <w:tc>
          <w:tcPr>
            <w:tcW w:w="1562" w:type="dxa"/>
            <w:vAlign w:val="top"/>
          </w:tcPr>
          <w:p>
            <w:pPr>
              <w:spacing w:before="67" w:line="187" w:lineRule="auto"/>
              <w:ind w:left="59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&lt;0.2</w:t>
            </w:r>
          </w:p>
        </w:tc>
      </w:tr>
      <w:tr>
        <w:tblPrEx>
          <w:tblW w:w="9349" w:type="dxa"/>
          <w:tblInd w:w="2" w:type="dxa"/>
          <w:tblLayout w:type="fixed"/>
        </w:tblPrEx>
        <w:trPr>
          <w:trHeight w:val="282"/>
        </w:trPr>
        <w:tc>
          <w:tcPr>
            <w:tcW w:w="2692" w:type="dxa"/>
            <w:gridSpan w:val="2"/>
            <w:vAlign w:val="top"/>
          </w:tcPr>
          <w:p>
            <w:pPr>
              <w:pStyle w:val="TableText"/>
              <w:spacing w:before="34" w:line="209" w:lineRule="auto"/>
              <w:ind w:left="827"/>
            </w:pPr>
            <w:r>
              <w:rPr>
                <w:spacing w:val="-2"/>
              </w:rPr>
              <w:t>开采深厚比</w:t>
            </w:r>
          </w:p>
        </w:tc>
        <w:tc>
          <w:tcPr>
            <w:tcW w:w="1981" w:type="dxa"/>
            <w:vAlign w:val="top"/>
          </w:tcPr>
          <w:p>
            <w:pPr>
              <w:spacing w:before="65" w:line="187" w:lineRule="auto"/>
              <w:ind w:left="8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0.10</w:t>
            </w:r>
          </w:p>
        </w:tc>
        <w:tc>
          <w:tcPr>
            <w:tcW w:w="1557" w:type="dxa"/>
            <w:vAlign w:val="top"/>
          </w:tcPr>
          <w:p>
            <w:pPr>
              <w:spacing w:before="65" w:line="187" w:lineRule="auto"/>
              <w:ind w:left="61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&lt;80</w:t>
            </w:r>
          </w:p>
        </w:tc>
        <w:tc>
          <w:tcPr>
            <w:tcW w:w="1557" w:type="dxa"/>
            <w:vAlign w:val="top"/>
          </w:tcPr>
          <w:p>
            <w:pPr>
              <w:spacing w:before="65" w:line="187" w:lineRule="auto"/>
              <w:ind w:left="491"/>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80-</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pacing w:val="-5"/>
                <w:sz w:val="21"/>
                <w:szCs w:val="21"/>
              </w:rPr>
              <w:t>120</w:t>
            </w:r>
          </w:p>
        </w:tc>
        <w:tc>
          <w:tcPr>
            <w:tcW w:w="1562" w:type="dxa"/>
            <w:vAlign w:val="top"/>
          </w:tcPr>
          <w:p>
            <w:pPr>
              <w:spacing w:before="65" w:line="187" w:lineRule="auto"/>
              <w:ind w:left="56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&gt;120</w:t>
            </w:r>
          </w:p>
        </w:tc>
      </w:tr>
    </w:tbl>
    <w:p>
      <w:pPr>
        <w:pStyle w:val="BodyText"/>
        <w:spacing w:before="138" w:line="216" w:lineRule="auto"/>
        <w:ind w:left="409"/>
      </w:pPr>
      <w:r>
        <w:rPr>
          <w:spacing w:val="-8"/>
        </w:rPr>
        <w:t>根据评价指标与权重，采空塌陷危险指数</w:t>
      </w:r>
      <w:r>
        <w:rPr>
          <w:rFonts w:ascii="Cambria Math" w:eastAsia="Cambria Math" w:hAnsi="Cambria Math" w:cs="Cambria Math"/>
          <w:spacing w:val="-8"/>
        </w:rPr>
        <w:t>H</w:t>
      </w:r>
      <w:r>
        <w:rPr>
          <w:rFonts w:ascii="Cambria Math" w:eastAsia="Cambria Math" w:hAnsi="Cambria Math" w:cs="Cambria Math"/>
          <w:spacing w:val="-8"/>
          <w:position w:val="-4"/>
          <w:sz w:val="15"/>
          <w:szCs w:val="15"/>
        </w:rPr>
        <w:t>MC</w:t>
      </w:r>
      <w:r>
        <w:rPr>
          <w:rFonts w:ascii="Cambria Math" w:eastAsia="Cambria Math" w:hAnsi="Cambria Math" w:cs="Cambria Math"/>
          <w:spacing w:val="-11"/>
          <w:position w:val="-4"/>
          <w:sz w:val="15"/>
          <w:szCs w:val="15"/>
        </w:rPr>
        <w:t xml:space="preserve"> </w:t>
      </w:r>
      <w:r>
        <w:rPr>
          <w:spacing w:val="-9"/>
        </w:rPr>
        <w:t>计算公式如下：</w:t>
      </w:r>
    </w:p>
    <w:p>
      <w:pPr>
        <w:spacing w:before="61"/>
        <w:ind w:left="3904"/>
        <w:rPr>
          <w:rFonts w:ascii="Cambria Math" w:eastAsia="Cambria Math" w:hAnsi="Cambria Math" w:cs="Cambria Math"/>
          <w:sz w:val="15"/>
          <w:szCs w:val="15"/>
        </w:rPr>
      </w:pPr>
      <w:r>
        <w:rPr>
          <w:rFonts w:ascii="Cambria Math" w:eastAsia="Cambria Math" w:hAnsi="Cambria Math" w:cs="Cambria Math"/>
          <w:spacing w:val="-2"/>
          <w:position w:val="1"/>
          <w:sz w:val="21"/>
          <w:szCs w:val="21"/>
        </w:rPr>
        <w:t>H</w:t>
      </w:r>
      <w:r>
        <w:rPr>
          <w:rFonts w:ascii="Cambria Math" w:eastAsia="Cambria Math" w:hAnsi="Cambria Math" w:cs="Cambria Math"/>
          <w:spacing w:val="-2"/>
          <w:position w:val="-3"/>
          <w:sz w:val="15"/>
          <w:szCs w:val="15"/>
        </w:rPr>
        <w:t>MC</w:t>
      </w:r>
      <w:r>
        <w:rPr>
          <w:rFonts w:ascii="Cambria Math" w:eastAsia="Cambria Math" w:hAnsi="Cambria Math" w:cs="Cambria Math"/>
          <w:spacing w:val="12"/>
          <w:w w:val="102"/>
          <w:position w:val="-3"/>
          <w:sz w:val="15"/>
          <w:szCs w:val="15"/>
        </w:rPr>
        <w:t xml:space="preserve">  </w:t>
      </w:r>
      <w:r>
        <w:rPr>
          <w:rFonts w:ascii="Cambria Math" w:eastAsia="Cambria Math" w:hAnsi="Cambria Math" w:cs="Cambria Math"/>
          <w:spacing w:val="-2"/>
          <w:position w:val="1"/>
          <w:sz w:val="21"/>
          <w:szCs w:val="21"/>
        </w:rPr>
        <w:t>=</w:t>
      </w:r>
      <w:r>
        <w:rPr>
          <w:rFonts w:ascii="Cambria Math" w:eastAsia="Cambria Math" w:hAnsi="Cambria Math" w:cs="Cambria Math"/>
          <w:spacing w:val="12"/>
          <w:w w:val="101"/>
          <w:position w:val="1"/>
          <w:sz w:val="21"/>
          <w:szCs w:val="21"/>
        </w:rPr>
        <w:t xml:space="preserve"> </w:t>
      </w:r>
      <w:r>
        <w:rPr>
          <w:position w:val="-29"/>
          <w:sz w:val="21"/>
          <w:szCs w:val="21"/>
        </w:rPr>
        <w:drawing>
          <wp:inline distT="0" distB="0" distL="0" distR="0">
            <wp:extent cx="176089" cy="466343"/>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7"/>
                    <a:stretch>
                      <a:fillRect/>
                    </a:stretch>
                  </pic:blipFill>
                  <pic:spPr>
                    <a:xfrm>
                      <a:off x="0" y="0"/>
                      <a:ext cx="176089" cy="466343"/>
                    </a:xfrm>
                    <a:prstGeom prst="rect">
                      <a:avLst/>
                    </a:prstGeom>
                  </pic:spPr>
                </pic:pic>
              </a:graphicData>
            </a:graphic>
          </wp:inline>
        </w:drawing>
      </w:r>
      <w:r>
        <w:rPr>
          <w:rFonts w:ascii="Cambria Math" w:eastAsia="Cambria Math" w:hAnsi="Cambria Math" w:cs="Cambria Math"/>
          <w:spacing w:val="-1"/>
          <w:position w:val="1"/>
          <w:sz w:val="21"/>
          <w:szCs w:val="21"/>
        </w:rPr>
        <w:t xml:space="preserve"> </w:t>
      </w:r>
      <w:r>
        <w:rPr>
          <w:rFonts w:ascii="Cambria Math" w:eastAsia="Cambria Math" w:hAnsi="Cambria Math" w:cs="Cambria Math"/>
          <w:spacing w:val="-2"/>
          <w:position w:val="1"/>
          <w:sz w:val="21"/>
          <w:szCs w:val="21"/>
        </w:rPr>
        <w:t>a</w:t>
      </w:r>
      <w:r>
        <w:rPr>
          <w:rFonts w:ascii="Cambria Math" w:eastAsia="Cambria Math" w:hAnsi="Cambria Math" w:cs="Cambria Math"/>
          <w:spacing w:val="-2"/>
          <w:position w:val="-3"/>
          <w:sz w:val="15"/>
          <w:szCs w:val="15"/>
        </w:rPr>
        <w:t>i</w:t>
      </w:r>
      <w:r>
        <w:rPr>
          <w:rFonts w:ascii="Cambria Math" w:eastAsia="Cambria Math" w:hAnsi="Cambria Math" w:cs="Cambria Math"/>
          <w:spacing w:val="4"/>
          <w:position w:val="-3"/>
          <w:sz w:val="15"/>
          <w:szCs w:val="15"/>
        </w:rPr>
        <w:t xml:space="preserve">  </w:t>
      </w:r>
      <w:r>
        <w:rPr>
          <w:rFonts w:ascii="Cambria Math" w:eastAsia="Cambria Math" w:hAnsi="Cambria Math" w:cs="Cambria Math"/>
          <w:spacing w:val="-2"/>
          <w:position w:val="1"/>
          <w:sz w:val="21"/>
          <w:szCs w:val="21"/>
        </w:rPr>
        <w:t>∙</w:t>
      </w:r>
      <w:r>
        <w:rPr>
          <w:rFonts w:ascii="Cambria Math" w:eastAsia="Cambria Math" w:hAnsi="Cambria Math" w:cs="Cambria Math"/>
          <w:spacing w:val="10"/>
          <w:position w:val="1"/>
          <w:sz w:val="21"/>
          <w:szCs w:val="21"/>
        </w:rPr>
        <w:t xml:space="preserve"> </w:t>
      </w:r>
      <w:r>
        <w:rPr>
          <w:rFonts w:ascii="Cambria Math" w:eastAsia="Cambria Math" w:hAnsi="Cambria Math" w:cs="Cambria Math"/>
          <w:spacing w:val="-2"/>
          <w:position w:val="1"/>
          <w:sz w:val="21"/>
          <w:szCs w:val="21"/>
        </w:rPr>
        <w:t>b</w:t>
      </w:r>
      <w:r>
        <w:rPr>
          <w:rFonts w:ascii="Cambria Math" w:eastAsia="Cambria Math" w:hAnsi="Cambria Math" w:cs="Cambria Math"/>
          <w:spacing w:val="-2"/>
          <w:position w:val="-3"/>
          <w:sz w:val="15"/>
          <w:szCs w:val="15"/>
        </w:rPr>
        <w:t>i</w:t>
      </w:r>
    </w:p>
    <w:p>
      <w:pPr>
        <w:pStyle w:val="BodyText"/>
        <w:spacing w:before="109" w:line="221" w:lineRule="auto"/>
        <w:ind w:left="413"/>
      </w:pPr>
      <w:r>
        <w:rPr>
          <w:spacing w:val="-7"/>
        </w:rPr>
        <w:t>式中：</w:t>
      </w:r>
    </w:p>
    <w:p>
      <w:pPr>
        <w:pStyle w:val="BodyText"/>
        <w:spacing w:before="158" w:line="191" w:lineRule="auto"/>
        <w:ind w:left="1477"/>
      </w:pPr>
      <w:r>
        <w:rPr>
          <w:rFonts w:ascii="Cambria Math" w:eastAsia="Cambria Math" w:hAnsi="Cambria Math" w:cs="Cambria Math"/>
        </w:rPr>
        <w:t>H</w:t>
      </w:r>
      <w:r>
        <w:rPr>
          <w:rFonts w:ascii="Cambria Math" w:eastAsia="Cambria Math" w:hAnsi="Cambria Math" w:cs="Cambria Math"/>
          <w:position w:val="-4"/>
          <w:sz w:val="15"/>
          <w:szCs w:val="15"/>
        </w:rPr>
        <w:t>MC</w:t>
      </w:r>
      <w:r>
        <w:rPr>
          <w:rFonts w:ascii="Cambria Math" w:eastAsia="Cambria Math" w:hAnsi="Cambria Math" w:cs="Cambria Math"/>
          <w:spacing w:val="-20"/>
          <w:position w:val="-4"/>
          <w:sz w:val="15"/>
          <w:szCs w:val="15"/>
        </w:rPr>
        <w:t xml:space="preserve"> </w:t>
      </w:r>
      <w:r>
        <w:rPr>
          <w:rFonts w:ascii="Times New Roman" w:eastAsia="Times New Roman" w:hAnsi="Times New Roman" w:cs="Times New Roman"/>
          <w:spacing w:val="1"/>
        </w:rPr>
        <w:t>——</w:t>
      </w:r>
      <w:r>
        <w:rPr>
          <w:spacing w:val="1"/>
        </w:rPr>
        <w:t>采空塌陷的危险指数；</w:t>
      </w:r>
    </w:p>
    <w:p>
      <w:pPr>
        <w:pStyle w:val="BodyText"/>
        <w:spacing w:before="1" w:line="188" w:lineRule="auto"/>
        <w:ind w:left="1481"/>
      </w:pPr>
      <w:r>
        <w:rPr>
          <w:rFonts w:ascii="Cambria Math" w:eastAsia="Cambria Math" w:hAnsi="Cambria Math" w:cs="Cambria Math"/>
          <w:spacing w:val="-1"/>
        </w:rPr>
        <w:t>a</w:t>
      </w:r>
      <w:r>
        <w:rPr>
          <w:rFonts w:ascii="Cambria Math" w:eastAsia="Cambria Math" w:hAnsi="Cambria Math" w:cs="Cambria Math"/>
          <w:spacing w:val="-1"/>
          <w:position w:val="-4"/>
          <w:sz w:val="15"/>
          <w:szCs w:val="15"/>
        </w:rPr>
        <w:t>i</w:t>
      </w:r>
      <w:r>
        <w:rPr>
          <w:rFonts w:ascii="Cambria Math" w:eastAsia="Cambria Math" w:hAnsi="Cambria Math" w:cs="Cambria Math"/>
          <w:spacing w:val="-15"/>
          <w:position w:val="-4"/>
          <w:sz w:val="15"/>
          <w:szCs w:val="15"/>
        </w:rPr>
        <w:t xml:space="preserve"> </w:t>
      </w:r>
      <w:r>
        <w:rPr>
          <w:rFonts w:ascii="Times New Roman" w:eastAsia="Times New Roman" w:hAnsi="Times New Roman" w:cs="Times New Roman"/>
          <w:spacing w:val="-1"/>
        </w:rPr>
        <w:t>——</w:t>
      </w:r>
      <w:r>
        <w:rPr>
          <w:rFonts w:ascii="Times New Roman" w:eastAsia="Times New Roman" w:hAnsi="Times New Roman" w:cs="Times New Roman"/>
          <w:i/>
          <w:iCs/>
          <w:spacing w:val="-1"/>
        </w:rPr>
        <w:t>i</w:t>
      </w:r>
      <w:r>
        <w:rPr>
          <w:spacing w:val="-1"/>
        </w:rPr>
        <w:t>类影响因素的权重；</w:t>
      </w:r>
    </w:p>
    <w:p>
      <w:pPr>
        <w:pStyle w:val="BodyText"/>
        <w:spacing w:line="336" w:lineRule="exact"/>
        <w:ind w:left="1480"/>
      </w:pPr>
      <w:r>
        <w:rPr>
          <w:rFonts w:ascii="Cambria Math" w:eastAsia="Cambria Math" w:hAnsi="Cambria Math" w:cs="Cambria Math"/>
          <w:spacing w:val="-2"/>
          <w:position w:val="3"/>
        </w:rPr>
        <w:t>b</w:t>
      </w:r>
      <w:r>
        <w:rPr>
          <w:rFonts w:ascii="Cambria Math" w:eastAsia="Cambria Math" w:hAnsi="Cambria Math" w:cs="Cambria Math"/>
          <w:spacing w:val="-2"/>
          <w:position w:val="-1"/>
          <w:sz w:val="15"/>
          <w:szCs w:val="15"/>
        </w:rPr>
        <w:t>i</w:t>
      </w:r>
      <w:r>
        <w:rPr>
          <w:rFonts w:ascii="Cambria Math" w:eastAsia="Cambria Math" w:hAnsi="Cambria Math" w:cs="Cambria Math"/>
          <w:spacing w:val="-12"/>
          <w:position w:val="-1"/>
          <w:sz w:val="15"/>
          <w:szCs w:val="15"/>
        </w:rPr>
        <w:t xml:space="preserve"> </w:t>
      </w:r>
      <w:r>
        <w:rPr>
          <w:rFonts w:ascii="Times New Roman" w:eastAsia="Times New Roman" w:hAnsi="Times New Roman" w:cs="Times New Roman"/>
          <w:spacing w:val="-2"/>
          <w:position w:val="3"/>
        </w:rPr>
        <w:t>——</w:t>
      </w:r>
      <w:r>
        <w:rPr>
          <w:rFonts w:ascii="Times New Roman" w:eastAsia="Times New Roman" w:hAnsi="Times New Roman" w:cs="Times New Roman"/>
          <w:i/>
          <w:iCs/>
          <w:spacing w:val="-2"/>
          <w:position w:val="3"/>
        </w:rPr>
        <w:t>i</w:t>
      </w:r>
      <w:r>
        <w:rPr>
          <w:spacing w:val="-2"/>
          <w:position w:val="3"/>
        </w:rPr>
        <w:t>类影响因素的分值。</w:t>
      </w:r>
    </w:p>
    <w:p>
      <w:pPr>
        <w:pStyle w:val="BodyText"/>
        <w:spacing w:before="177" w:line="241" w:lineRule="auto"/>
        <w:ind w:left="7"/>
      </w:pPr>
      <w:r>
        <w:rPr>
          <w:rFonts w:ascii="SimHei" w:eastAsia="SimHei" w:hAnsi="SimHei" w:cs="SimHei"/>
          <w:spacing w:val="-1"/>
        </w:rPr>
        <w:t>6.4.4</w:t>
      </w:r>
      <w:r>
        <w:rPr>
          <w:rFonts w:ascii="SimHei" w:eastAsia="SimHei" w:hAnsi="SimHei" w:cs="SimHei"/>
          <w:spacing w:val="-1"/>
        </w:rPr>
        <w:t xml:space="preserve">  </w:t>
      </w:r>
      <w:r>
        <w:rPr>
          <w:spacing w:val="-1"/>
        </w:rPr>
        <w:t>崩塌、滑坡、泥石流危险性评价</w:t>
      </w:r>
    </w:p>
    <w:p>
      <w:pPr>
        <w:pStyle w:val="BodyText"/>
        <w:spacing w:line="219" w:lineRule="auto"/>
        <w:ind w:left="7"/>
      </w:pPr>
      <w:hyperlink r:id="rId28" w:history="1">
        <w:r>
          <w:rPr>
            <w:rFonts w:ascii="SimHei" w:eastAsia="SimHei" w:hAnsi="SimHei" w:cs="SimHei"/>
            <w:spacing w:val="-1"/>
          </w:rPr>
          <w:t>6.4.4.1</w:t>
        </w:r>
      </w:hyperlink>
      <w:r>
        <w:rPr>
          <w:rFonts w:ascii="SimHei" w:eastAsia="SimHei" w:hAnsi="SimHei" w:cs="SimHei"/>
          <w:spacing w:val="-1"/>
        </w:rPr>
        <w:t xml:space="preserve">  </w:t>
      </w:r>
      <w:r>
        <w:rPr>
          <w:spacing w:val="-1"/>
        </w:rPr>
        <w:t>评价指标</w:t>
      </w:r>
    </w:p>
    <w:p>
      <w:pPr>
        <w:pStyle w:val="BodyText"/>
        <w:spacing w:before="22" w:line="230" w:lineRule="auto"/>
        <w:ind w:left="8" w:right="2" w:firstLine="420"/>
      </w:pPr>
      <w:r>
        <w:rPr>
          <w:spacing w:val="-6"/>
        </w:rPr>
        <w:t>根据崩塌、滑坡、泥石流分布范围，</w:t>
      </w:r>
      <w:r>
        <w:rPr>
          <w:spacing w:val="-37"/>
        </w:rPr>
        <w:t xml:space="preserve"> </w:t>
      </w:r>
      <w:r>
        <w:rPr>
          <w:spacing w:val="-6"/>
        </w:rPr>
        <w:t>分土质坡和岩质坡， 结合地层特</w:t>
      </w:r>
      <w:r>
        <w:rPr>
          <w:spacing w:val="-7"/>
        </w:rPr>
        <w:t>征、地下水特征、破面现象及</w:t>
      </w:r>
      <w:r>
        <w:t xml:space="preserve"> </w:t>
      </w:r>
      <w:r>
        <w:t>变形等评价指标，采用定性与定量相结合的方式</w:t>
      </w:r>
      <w:r>
        <w:rPr>
          <w:spacing w:val="-1"/>
        </w:rPr>
        <w:t>进行崩塌、滑坡、泥石流危险区划分。</w:t>
      </w:r>
    </w:p>
    <w:p>
      <w:pPr>
        <w:pStyle w:val="BodyText"/>
        <w:spacing w:before="22" w:line="219" w:lineRule="auto"/>
        <w:ind w:left="7"/>
      </w:pPr>
      <w:hyperlink r:id="rId29" w:history="1">
        <w:r>
          <w:rPr>
            <w:rFonts w:ascii="SimHei" w:eastAsia="SimHei" w:hAnsi="SimHei" w:cs="SimHei"/>
            <w:spacing w:val="-1"/>
          </w:rPr>
          <w:t>6.4.4.2</w:t>
        </w:r>
      </w:hyperlink>
      <w:r>
        <w:rPr>
          <w:rFonts w:ascii="SimHei" w:eastAsia="SimHei" w:hAnsi="SimHei" w:cs="SimHei"/>
          <w:spacing w:val="-1"/>
        </w:rPr>
        <w:t xml:space="preserve">  </w:t>
      </w:r>
      <w:r>
        <w:rPr>
          <w:spacing w:val="-1"/>
        </w:rPr>
        <w:t>评价方法</w:t>
      </w:r>
    </w:p>
    <w:p>
      <w:pPr>
        <w:pStyle w:val="BodyText"/>
        <w:spacing w:before="25" w:line="229" w:lineRule="auto"/>
        <w:ind w:left="6" w:firstLine="423"/>
      </w:pPr>
      <w:r>
        <w:t>依据崩塌、滑坡、泥石流的成因机理，根据</w:t>
      </w:r>
      <w:r>
        <w:rPr>
          <w:rFonts w:ascii="Times New Roman" w:eastAsia="Times New Roman" w:hAnsi="Times New Roman" w:cs="Times New Roman"/>
        </w:rPr>
        <w:t>GB/T</w:t>
      </w:r>
      <w:r>
        <w:rPr>
          <w:rFonts w:ascii="Times New Roman" w:eastAsia="Times New Roman" w:hAnsi="Times New Roman" w:cs="Times New Roman"/>
          <w:spacing w:val="32"/>
        </w:rPr>
        <w:t xml:space="preserve"> </w:t>
      </w:r>
      <w:r>
        <w:rPr>
          <w:rFonts w:ascii="Times New Roman" w:eastAsia="Times New Roman" w:hAnsi="Times New Roman" w:cs="Times New Roman"/>
        </w:rPr>
        <w:t>40112-2021</w:t>
      </w:r>
      <w:r>
        <w:t xml:space="preserve">确定各评价指标权重，对各评价指标 </w:t>
      </w:r>
      <w:r>
        <w:rPr>
          <w:spacing w:val="-6"/>
        </w:rPr>
        <w:t>进一步分级和赋值，</w:t>
      </w:r>
      <w:r>
        <w:rPr>
          <w:spacing w:val="-7"/>
        </w:rPr>
        <w:t xml:space="preserve"> </w:t>
      </w:r>
      <w:r>
        <w:rPr>
          <w:spacing w:val="-6"/>
        </w:rPr>
        <w:t>参见表</w:t>
      </w:r>
      <w:r>
        <w:rPr>
          <w:rFonts w:ascii="Times New Roman" w:eastAsia="Times New Roman" w:hAnsi="Times New Roman" w:cs="Times New Roman"/>
          <w:spacing w:val="-6"/>
        </w:rPr>
        <w:t>6</w:t>
      </w:r>
      <w:r>
        <w:rPr>
          <w:spacing w:val="-6"/>
        </w:rPr>
        <w:t>、表</w:t>
      </w:r>
      <w:r>
        <w:rPr>
          <w:rFonts w:ascii="Times New Roman" w:eastAsia="Times New Roman" w:hAnsi="Times New Roman" w:cs="Times New Roman"/>
          <w:spacing w:val="-6"/>
        </w:rPr>
        <w:t>7</w:t>
      </w:r>
      <w:r>
        <w:rPr>
          <w:spacing w:val="-6"/>
        </w:rPr>
        <w:t>。</w:t>
      </w:r>
    </w:p>
    <w:p>
      <w:pPr>
        <w:spacing w:before="143" w:line="219" w:lineRule="auto"/>
        <w:ind w:left="1902"/>
        <w:rPr>
          <w:rFonts w:ascii="SimHei" w:eastAsia="SimHei" w:hAnsi="SimHei" w:cs="SimHei"/>
          <w:sz w:val="21"/>
          <w:szCs w:val="21"/>
        </w:rPr>
      </w:pPr>
      <w:r>
        <w:rPr>
          <w:rFonts w:ascii="SimHei" w:eastAsia="SimHei" w:hAnsi="SimHei" w:cs="SimHei"/>
          <w:sz w:val="21"/>
          <w:szCs w:val="21"/>
        </w:rPr>
        <w:t>表</w:t>
      </w:r>
      <w:r>
        <w:rPr>
          <w:rFonts w:ascii="Times New Roman" w:eastAsia="Times New Roman" w:hAnsi="Times New Roman" w:cs="Times New Roman"/>
          <w:sz w:val="21"/>
          <w:szCs w:val="21"/>
        </w:rPr>
        <w:t xml:space="preserve">4    </w:t>
      </w:r>
      <w:r>
        <w:rPr>
          <w:rFonts w:ascii="SimHei" w:eastAsia="SimHei" w:hAnsi="SimHei" w:cs="SimHei"/>
          <w:sz w:val="21"/>
          <w:szCs w:val="21"/>
        </w:rPr>
        <w:t>土质坡崩塌、滑坡、泥石流危险评价指标</w:t>
      </w:r>
      <w:r>
        <w:rPr>
          <w:rFonts w:ascii="SimHei" w:eastAsia="SimHei" w:hAnsi="SimHei" w:cs="SimHei"/>
          <w:spacing w:val="-1"/>
          <w:sz w:val="21"/>
          <w:szCs w:val="21"/>
        </w:rPr>
        <w:t>权重及赋值表</w:t>
      </w:r>
    </w:p>
    <w:tbl>
      <w:tblPr>
        <w:tblStyle w:val="TableNormal4"/>
        <w:tblW w:w="934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61"/>
        <w:gridCol w:w="1274"/>
        <w:gridCol w:w="1132"/>
        <w:gridCol w:w="1560"/>
        <w:gridCol w:w="1557"/>
        <w:gridCol w:w="2265"/>
      </w:tblGrid>
      <w:tr>
        <w:tblPrEx>
          <w:tblW w:w="934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7"/>
        </w:trPr>
        <w:tc>
          <w:tcPr>
            <w:tcW w:w="1561" w:type="dxa"/>
            <w:vMerge w:val="restart"/>
            <w:tcBorders>
              <w:bottom w:val="nil"/>
            </w:tcBorders>
            <w:vAlign w:val="top"/>
          </w:tcPr>
          <w:p>
            <w:pPr>
              <w:spacing w:line="272" w:lineRule="auto"/>
              <w:rPr>
                <w:rFonts w:ascii="Arial"/>
                <w:sz w:val="21"/>
              </w:rPr>
            </w:pPr>
          </w:p>
          <w:p>
            <w:pPr>
              <w:pStyle w:val="TableText"/>
              <w:spacing w:before="68" w:line="221" w:lineRule="auto"/>
              <w:ind w:left="579"/>
            </w:pPr>
            <w:r>
              <w:rPr>
                <w:spacing w:val="-3"/>
              </w:rPr>
              <w:t>指标</w:t>
            </w:r>
          </w:p>
        </w:tc>
        <w:tc>
          <w:tcPr>
            <w:tcW w:w="7788" w:type="dxa"/>
            <w:gridSpan w:val="5"/>
            <w:vAlign w:val="top"/>
          </w:tcPr>
          <w:p>
            <w:pPr>
              <w:pStyle w:val="TableText"/>
              <w:spacing w:before="44" w:line="213" w:lineRule="auto"/>
              <w:ind w:left="3481"/>
            </w:pPr>
            <w:r>
              <w:rPr>
                <w:spacing w:val="-3"/>
              </w:rPr>
              <w:t>发育特征</w:t>
            </w:r>
          </w:p>
        </w:tc>
      </w:tr>
      <w:tr>
        <w:tblPrEx>
          <w:tblW w:w="9349" w:type="dxa"/>
          <w:tblInd w:w="2" w:type="dxa"/>
          <w:tblLayout w:type="fixed"/>
        </w:tblPrEx>
        <w:trPr>
          <w:trHeight w:val="294"/>
        </w:trPr>
        <w:tc>
          <w:tcPr>
            <w:tcW w:w="1561" w:type="dxa"/>
            <w:vMerge/>
            <w:tcBorders>
              <w:top w:val="nil"/>
              <w:bottom w:val="nil"/>
            </w:tcBorders>
            <w:vAlign w:val="top"/>
          </w:tcPr>
          <w:p>
            <w:pPr>
              <w:rPr>
                <w:rFonts w:ascii="Arial"/>
                <w:sz w:val="21"/>
              </w:rPr>
            </w:pPr>
          </w:p>
        </w:tc>
        <w:tc>
          <w:tcPr>
            <w:tcW w:w="1274" w:type="dxa"/>
            <w:tcBorders>
              <w:bottom w:val="nil"/>
            </w:tcBorders>
            <w:vAlign w:val="top"/>
          </w:tcPr>
          <w:p>
            <w:pPr>
              <w:pStyle w:val="TableText"/>
              <w:spacing w:before="51" w:after="0" w:line="231" w:lineRule="auto"/>
              <w:ind w:left="431" w:right="214" w:hanging="210"/>
            </w:pPr>
            <w:r>
              <w:rPr>
                <w:spacing w:val="-2"/>
              </w:rPr>
              <w:t>堆积成因</w:t>
            </w:r>
            <w:r>
              <w:t xml:space="preserve"> </w:t>
            </w:r>
          </w:p>
        </w:tc>
        <w:tc>
          <w:tcPr>
            <w:tcW w:w="1132" w:type="dxa"/>
            <w:tcBorders>
              <w:bottom w:val="nil"/>
            </w:tcBorders>
            <w:vAlign w:val="top"/>
          </w:tcPr>
          <w:p>
            <w:pPr>
              <w:pStyle w:val="TableText"/>
              <w:spacing w:before="51" w:line="221" w:lineRule="auto"/>
              <w:ind w:left="255"/>
            </w:pPr>
            <w:r>
              <w:rPr>
                <w:spacing w:val="-2"/>
              </w:rPr>
              <w:t>地下水</w:t>
            </w:r>
          </w:p>
        </w:tc>
        <w:tc>
          <w:tcPr>
            <w:tcW w:w="1560" w:type="dxa"/>
            <w:vAlign w:val="top"/>
          </w:tcPr>
          <w:p>
            <w:pPr>
              <w:pStyle w:val="TableText"/>
              <w:spacing w:before="40" w:line="214" w:lineRule="auto"/>
              <w:ind w:left="575"/>
            </w:pPr>
            <w:r>
              <w:rPr>
                <w:spacing w:val="-2"/>
              </w:rPr>
              <w:t>坡高</w:t>
            </w:r>
          </w:p>
        </w:tc>
        <w:tc>
          <w:tcPr>
            <w:tcW w:w="1557" w:type="dxa"/>
            <w:tcBorders>
              <w:bottom w:val="nil"/>
            </w:tcBorders>
            <w:vAlign w:val="top"/>
          </w:tcPr>
          <w:p>
            <w:pPr>
              <w:pStyle w:val="TableText"/>
              <w:spacing w:before="188" w:line="221" w:lineRule="auto"/>
              <w:ind w:left="262"/>
            </w:pPr>
            <w:r>
              <w:rPr>
                <w:spacing w:val="-2"/>
              </w:rPr>
              <w:t>流土或掉块</w:t>
            </w:r>
          </w:p>
        </w:tc>
        <w:tc>
          <w:tcPr>
            <w:tcW w:w="2265" w:type="dxa"/>
            <w:tcBorders>
              <w:bottom w:val="nil"/>
            </w:tcBorders>
            <w:vAlign w:val="top"/>
          </w:tcPr>
          <w:p>
            <w:pPr>
              <w:pStyle w:val="TableText"/>
              <w:spacing w:before="189" w:line="221" w:lineRule="auto"/>
              <w:ind w:left="718"/>
            </w:pPr>
            <w:r>
              <w:rPr>
                <w:spacing w:val="-2"/>
              </w:rPr>
              <w:t>坡面变形</w:t>
            </w:r>
          </w:p>
        </w:tc>
      </w:tr>
    </w:tbl>
    <w:p>
      <w:pPr>
        <w:sectPr>
          <w:headerReference w:type="default" r:id="rId30"/>
          <w:footerReference w:type="default" r:id="rId31"/>
          <w:pgSz w:w="11907" w:h="16839"/>
          <w:pgMar w:top="1659" w:right="1128" w:bottom="1308" w:left="1418" w:header="1448" w:footer="1133" w:gutter="0"/>
          <w:pgNumType w:start="9"/>
          <w:cols w:space="708"/>
        </w:sectPr>
      </w:pPr>
    </w:p>
    <w:tbl>
      <w:tblPr>
        <w:tblStyle w:val="TableNormal5"/>
        <w:tblW w:w="934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61"/>
        <w:gridCol w:w="1274"/>
        <w:gridCol w:w="1132"/>
        <w:gridCol w:w="1560"/>
        <w:gridCol w:w="1557"/>
        <w:gridCol w:w="2265"/>
      </w:tblGrid>
      <w:tr>
        <w:tblPrEx>
          <w:tblW w:w="934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4"/>
        </w:trPr>
        <w:tc>
          <w:tcPr>
            <w:tcW w:w="1561" w:type="dxa"/>
            <w:vMerge w:val="restart"/>
            <w:tcBorders>
              <w:top w:val="nil"/>
              <w:bottom w:val="nil"/>
            </w:tcBorders>
            <w:vAlign w:val="top"/>
          </w:tcPr>
          <w:p/>
        </w:tc>
        <w:tc>
          <w:tcPr>
            <w:tcW w:w="1274" w:type="dxa"/>
            <w:vMerge w:val="restart"/>
            <w:tcBorders>
              <w:bottom w:val="nil"/>
            </w:tcBorders>
            <w:vAlign w:val="top"/>
          </w:tcPr>
          <w:p>
            <w:pPr>
              <w:pStyle w:val="TableText"/>
              <w:spacing w:before="0" w:line="231" w:lineRule="auto"/>
              <w:ind w:left="431" w:right="214" w:hanging="210"/>
            </w:pPr>
            <w:r>
              <w:rPr>
                <w:spacing w:val="-2"/>
              </w:rPr>
              <w:t>类型</w:t>
            </w:r>
          </w:p>
        </w:tc>
        <w:tc>
          <w:tcPr>
            <w:tcW w:w="1132" w:type="dxa"/>
            <w:vMerge w:val="restart"/>
            <w:tcBorders>
              <w:bottom w:val="nil"/>
            </w:tcBorders>
            <w:vAlign w:val="top"/>
          </w:tcPr>
          <w:p>
            <w:pPr>
              <w:pStyle w:val="TableText"/>
              <w:spacing w:before="22" w:line="221" w:lineRule="auto"/>
              <w:ind w:left="360"/>
            </w:pPr>
            <w:r>
              <w:rPr>
                <w:spacing w:val="-2"/>
              </w:rPr>
              <w:t>特征</w:t>
            </w:r>
          </w:p>
        </w:tc>
        <w:tc>
          <w:tcPr>
            <w:tcW w:w="1560" w:type="dxa"/>
            <w:vAlign w:val="top"/>
          </w:tcPr>
          <w:p/>
        </w:tc>
        <w:tc>
          <w:tcPr>
            <w:tcW w:w="1557" w:type="dxa"/>
            <w:vMerge w:val="restart"/>
            <w:tcBorders>
              <w:bottom w:val="nil"/>
            </w:tcBorders>
            <w:vAlign w:val="top"/>
          </w:tcPr>
          <w:p/>
        </w:tc>
        <w:tc>
          <w:tcPr>
            <w:tcW w:w="2265" w:type="dxa"/>
            <w:vMerge w:val="restart"/>
            <w:tcBorders>
              <w:bottom w:val="nil"/>
            </w:tcBorders>
            <w:vAlign w:val="top"/>
          </w:tcPr>
          <w:p/>
        </w:tc>
      </w:tr>
      <w:tr>
        <w:tblPrEx>
          <w:tblW w:w="9349" w:type="dxa"/>
          <w:tblInd w:w="2" w:type="dxa"/>
          <w:tblLayout w:type="fixed"/>
        </w:tblPrEx>
        <w:trPr>
          <w:trHeight w:val="292"/>
        </w:trPr>
        <w:tc>
          <w:tcPr>
            <w:tcW w:w="1561" w:type="dxa"/>
            <w:vMerge/>
            <w:tcBorders>
              <w:top w:val="nil"/>
            </w:tcBorders>
            <w:vAlign w:val="top"/>
          </w:tcPr>
          <w:p>
            <w:pPr>
              <w:rPr>
                <w:rFonts w:ascii="Arial"/>
                <w:sz w:val="21"/>
              </w:rPr>
            </w:pPr>
          </w:p>
        </w:tc>
        <w:tc>
          <w:tcPr>
            <w:tcW w:w="1274" w:type="dxa"/>
            <w:vMerge/>
            <w:tcBorders>
              <w:top w:val="nil"/>
            </w:tcBorders>
            <w:vAlign w:val="top"/>
          </w:tcPr>
          <w:p>
            <w:pPr>
              <w:rPr>
                <w:rFonts w:ascii="Arial"/>
                <w:sz w:val="21"/>
              </w:rPr>
            </w:pPr>
          </w:p>
        </w:tc>
        <w:tc>
          <w:tcPr>
            <w:tcW w:w="1132" w:type="dxa"/>
            <w:vMerge/>
            <w:tcBorders>
              <w:top w:val="nil"/>
            </w:tcBorders>
            <w:vAlign w:val="top"/>
          </w:tcPr>
          <w:p>
            <w:pPr>
              <w:rPr>
                <w:rFonts w:ascii="Arial"/>
                <w:sz w:val="21"/>
              </w:rPr>
            </w:pPr>
          </w:p>
        </w:tc>
        <w:tc>
          <w:tcPr>
            <w:tcW w:w="1560" w:type="dxa"/>
            <w:vAlign w:val="top"/>
          </w:tcPr>
          <w:p>
            <w:pPr>
              <w:spacing w:before="66" w:line="214" w:lineRule="auto"/>
              <w:ind w:left="698"/>
              <w:rPr>
                <w:rFonts w:ascii="Times New Roman" w:eastAsia="Times New Roman" w:hAnsi="Times New Roman" w:cs="Times New Roman"/>
                <w:sz w:val="21"/>
                <w:szCs w:val="21"/>
              </w:rPr>
            </w:pPr>
            <w:r>
              <w:rPr>
                <w:rFonts w:ascii="Times New Roman" w:eastAsia="Times New Roman" w:hAnsi="Times New Roman" w:cs="Times New Roman"/>
                <w:sz w:val="21"/>
                <w:szCs w:val="21"/>
              </w:rPr>
              <w:t>m</w:t>
            </w:r>
          </w:p>
        </w:tc>
        <w:tc>
          <w:tcPr>
            <w:tcW w:w="1557" w:type="dxa"/>
            <w:vMerge/>
            <w:tcBorders>
              <w:top w:val="nil"/>
            </w:tcBorders>
            <w:vAlign w:val="top"/>
          </w:tcPr>
          <w:p>
            <w:pPr>
              <w:rPr>
                <w:rFonts w:ascii="Arial"/>
                <w:sz w:val="21"/>
              </w:rPr>
            </w:pPr>
          </w:p>
        </w:tc>
        <w:tc>
          <w:tcPr>
            <w:tcW w:w="2265" w:type="dxa"/>
            <w:vMerge/>
            <w:tcBorders>
              <w:top w:val="nil"/>
            </w:tcBorders>
            <w:vAlign w:val="top"/>
          </w:tcPr>
          <w:p>
            <w:pPr>
              <w:rPr>
                <w:rFonts w:ascii="Arial"/>
                <w:sz w:val="21"/>
              </w:rPr>
            </w:pPr>
          </w:p>
        </w:tc>
      </w:tr>
      <w:tr>
        <w:tblPrEx>
          <w:tblW w:w="9349" w:type="dxa"/>
          <w:tblInd w:w="2" w:type="dxa"/>
          <w:tblLayout w:type="fixed"/>
        </w:tblPrEx>
        <w:trPr>
          <w:trHeight w:val="292"/>
        </w:trPr>
        <w:tc>
          <w:tcPr>
            <w:tcW w:w="1561" w:type="dxa"/>
            <w:vAlign w:val="top"/>
          </w:tcPr>
          <w:p>
            <w:pPr>
              <w:pStyle w:val="TableText"/>
              <w:spacing w:before="39" w:line="213" w:lineRule="auto"/>
              <w:ind w:left="575"/>
            </w:pPr>
            <w:r>
              <w:rPr>
                <w:spacing w:val="-2"/>
              </w:rPr>
              <w:t>权重</w:t>
            </w:r>
          </w:p>
        </w:tc>
        <w:tc>
          <w:tcPr>
            <w:tcW w:w="1274" w:type="dxa"/>
            <w:vAlign w:val="top"/>
          </w:tcPr>
          <w:p>
            <w:pPr>
              <w:spacing w:before="73" w:line="187" w:lineRule="auto"/>
              <w:ind w:left="51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0.1</w:t>
            </w:r>
          </w:p>
        </w:tc>
        <w:tc>
          <w:tcPr>
            <w:tcW w:w="1132" w:type="dxa"/>
            <w:vAlign w:val="top"/>
          </w:tcPr>
          <w:p>
            <w:pPr>
              <w:spacing w:before="73" w:line="187" w:lineRule="auto"/>
              <w:ind w:left="43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0.1</w:t>
            </w:r>
          </w:p>
        </w:tc>
        <w:tc>
          <w:tcPr>
            <w:tcW w:w="1560" w:type="dxa"/>
            <w:vAlign w:val="top"/>
          </w:tcPr>
          <w:p>
            <w:pPr>
              <w:spacing w:before="73" w:line="187" w:lineRule="auto"/>
              <w:ind w:left="65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0.2</w:t>
            </w:r>
          </w:p>
        </w:tc>
        <w:tc>
          <w:tcPr>
            <w:tcW w:w="1557" w:type="dxa"/>
            <w:vAlign w:val="top"/>
          </w:tcPr>
          <w:p>
            <w:pPr>
              <w:spacing w:before="73" w:line="187" w:lineRule="auto"/>
              <w:ind w:left="60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0.35</w:t>
            </w:r>
          </w:p>
        </w:tc>
        <w:tc>
          <w:tcPr>
            <w:tcW w:w="2265" w:type="dxa"/>
            <w:vAlign w:val="top"/>
          </w:tcPr>
          <w:p>
            <w:pPr>
              <w:spacing w:before="73" w:line="187" w:lineRule="auto"/>
              <w:ind w:left="95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0.25</w:t>
            </w:r>
          </w:p>
        </w:tc>
      </w:tr>
      <w:tr>
        <w:tblPrEx>
          <w:tblW w:w="9349" w:type="dxa"/>
          <w:tblInd w:w="2" w:type="dxa"/>
          <w:tblLayout w:type="fixed"/>
        </w:tblPrEx>
        <w:trPr>
          <w:trHeight w:val="568"/>
        </w:trPr>
        <w:tc>
          <w:tcPr>
            <w:tcW w:w="1561" w:type="dxa"/>
            <w:vMerge w:val="restart"/>
            <w:tcBorders>
              <w:bottom w:val="nil"/>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TableText"/>
              <w:spacing w:before="69" w:line="221" w:lineRule="auto"/>
              <w:ind w:left="368"/>
            </w:pPr>
            <w:r>
              <w:rPr>
                <w:spacing w:val="-2"/>
              </w:rPr>
              <w:t>指标分级</w:t>
            </w:r>
          </w:p>
        </w:tc>
        <w:tc>
          <w:tcPr>
            <w:tcW w:w="1274" w:type="dxa"/>
            <w:vMerge w:val="restart"/>
            <w:tcBorders>
              <w:bottom w:val="nil"/>
            </w:tcBorders>
            <w:vAlign w:val="top"/>
          </w:tcPr>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pStyle w:val="TableText"/>
              <w:spacing w:before="68" w:line="231" w:lineRule="auto"/>
              <w:ind w:left="219" w:right="139" w:hanging="105"/>
            </w:pPr>
            <w:r>
              <w:rPr>
                <w:spacing w:val="-7"/>
              </w:rPr>
              <w:t>滨海堆积、</w:t>
            </w:r>
            <w:r>
              <w:t xml:space="preserve"> </w:t>
            </w:r>
            <w:r>
              <w:rPr>
                <w:spacing w:val="-1"/>
              </w:rPr>
              <w:t>湖沼沉积</w:t>
            </w:r>
          </w:p>
        </w:tc>
        <w:tc>
          <w:tcPr>
            <w:tcW w:w="1132" w:type="dxa"/>
            <w:vMerge w:val="restart"/>
            <w:tcBorders>
              <w:bottom w:val="nil"/>
            </w:tcBorders>
            <w:vAlign w:val="top"/>
          </w:tcPr>
          <w:p>
            <w:pPr>
              <w:spacing w:line="339" w:lineRule="auto"/>
              <w:rPr>
                <w:rFonts w:ascii="Arial"/>
                <w:sz w:val="21"/>
              </w:rPr>
            </w:pPr>
          </w:p>
          <w:p>
            <w:pPr>
              <w:spacing w:line="340" w:lineRule="auto"/>
              <w:rPr>
                <w:rFonts w:ascii="Arial"/>
                <w:sz w:val="21"/>
              </w:rPr>
            </w:pPr>
          </w:p>
          <w:p>
            <w:pPr>
              <w:pStyle w:val="TableText"/>
              <w:spacing w:before="69" w:line="221" w:lineRule="auto"/>
              <w:ind w:left="152"/>
            </w:pPr>
            <w:r>
              <w:rPr>
                <w:spacing w:val="-2"/>
              </w:rPr>
              <w:t>有地下水</w:t>
            </w:r>
          </w:p>
        </w:tc>
        <w:tc>
          <w:tcPr>
            <w:tcW w:w="1560" w:type="dxa"/>
            <w:vAlign w:val="top"/>
          </w:tcPr>
          <w:p>
            <w:pPr>
              <w:spacing w:before="205" w:line="219" w:lineRule="auto"/>
              <w:ind w:left="667"/>
              <w:rPr>
                <w:rFonts w:ascii="Times New Roman" w:eastAsia="Times New Roman" w:hAnsi="Times New Roman" w:cs="Times New Roman"/>
                <w:sz w:val="21"/>
                <w:szCs w:val="21"/>
              </w:rPr>
            </w:pPr>
            <w:r>
              <w:rPr>
                <w:rFonts w:ascii="Times New Roman" w:eastAsia="Times New Roman" w:hAnsi="Times New Roman" w:cs="Times New Roman"/>
                <w:spacing w:val="-1"/>
                <w:sz w:val="22"/>
                <w:szCs w:val="22"/>
              </w:rPr>
              <w:t>≥</w:t>
            </w:r>
            <w:r>
              <w:rPr>
                <w:rFonts w:ascii="Times New Roman" w:eastAsia="Times New Roman" w:hAnsi="Times New Roman" w:cs="Times New Roman"/>
                <w:spacing w:val="-1"/>
                <w:sz w:val="21"/>
                <w:szCs w:val="21"/>
              </w:rPr>
              <w:t>4</w:t>
            </w:r>
          </w:p>
        </w:tc>
        <w:tc>
          <w:tcPr>
            <w:tcW w:w="1557" w:type="dxa"/>
            <w:vAlign w:val="top"/>
          </w:tcPr>
          <w:p>
            <w:pPr>
              <w:pStyle w:val="TableText"/>
              <w:spacing w:before="178" w:line="221" w:lineRule="auto"/>
              <w:ind w:left="156"/>
            </w:pPr>
            <w:r>
              <w:rPr>
                <w:spacing w:val="-1"/>
              </w:rPr>
              <w:t>有流土有掉块</w:t>
            </w:r>
          </w:p>
        </w:tc>
        <w:tc>
          <w:tcPr>
            <w:tcW w:w="2265" w:type="dxa"/>
            <w:vAlign w:val="top"/>
          </w:tcPr>
          <w:p>
            <w:pPr>
              <w:pStyle w:val="TableText"/>
              <w:spacing w:before="178" w:line="221" w:lineRule="auto"/>
              <w:ind w:left="318"/>
            </w:pPr>
            <w:r>
              <w:rPr>
                <w:spacing w:val="-4"/>
              </w:rPr>
              <w:t>中下部有轻微变形</w:t>
            </w:r>
          </w:p>
        </w:tc>
      </w:tr>
      <w:tr>
        <w:tblPrEx>
          <w:tblW w:w="9349" w:type="dxa"/>
          <w:tblInd w:w="2" w:type="dxa"/>
          <w:tblLayout w:type="fixed"/>
        </w:tblPrEx>
        <w:trPr>
          <w:trHeight w:val="568"/>
        </w:trPr>
        <w:tc>
          <w:tcPr>
            <w:tcW w:w="1561" w:type="dxa"/>
            <w:vMerge/>
            <w:tcBorders>
              <w:top w:val="nil"/>
              <w:bottom w:val="nil"/>
            </w:tcBorders>
            <w:vAlign w:val="top"/>
          </w:tcPr>
          <w:p>
            <w:pPr>
              <w:rPr>
                <w:rFonts w:ascii="Arial"/>
                <w:sz w:val="21"/>
              </w:rPr>
            </w:pPr>
          </w:p>
        </w:tc>
        <w:tc>
          <w:tcPr>
            <w:tcW w:w="1274" w:type="dxa"/>
            <w:vMerge/>
            <w:tcBorders>
              <w:top w:val="nil"/>
              <w:bottom w:val="nil"/>
            </w:tcBorders>
            <w:vAlign w:val="top"/>
          </w:tcPr>
          <w:p>
            <w:pPr>
              <w:rPr>
                <w:rFonts w:ascii="Arial"/>
                <w:sz w:val="21"/>
              </w:rPr>
            </w:pPr>
          </w:p>
        </w:tc>
        <w:tc>
          <w:tcPr>
            <w:tcW w:w="1132" w:type="dxa"/>
            <w:vMerge/>
            <w:tcBorders>
              <w:top w:val="nil"/>
              <w:bottom w:val="nil"/>
            </w:tcBorders>
            <w:vAlign w:val="top"/>
          </w:tcPr>
          <w:p>
            <w:pPr>
              <w:rPr>
                <w:rFonts w:ascii="Arial"/>
                <w:sz w:val="21"/>
              </w:rPr>
            </w:pPr>
          </w:p>
        </w:tc>
        <w:tc>
          <w:tcPr>
            <w:tcW w:w="1560" w:type="dxa"/>
            <w:vAlign w:val="top"/>
          </w:tcPr>
          <w:p>
            <w:pPr>
              <w:spacing w:before="211" w:line="187" w:lineRule="auto"/>
              <w:ind w:left="61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2~4</w:t>
            </w:r>
          </w:p>
        </w:tc>
        <w:tc>
          <w:tcPr>
            <w:tcW w:w="1557" w:type="dxa"/>
            <w:vAlign w:val="top"/>
          </w:tcPr>
          <w:p>
            <w:pPr>
              <w:pStyle w:val="TableText"/>
              <w:spacing w:before="180" w:line="221" w:lineRule="auto"/>
              <w:ind w:left="470"/>
            </w:pPr>
            <w:r>
              <w:rPr>
                <w:spacing w:val="-2"/>
              </w:rPr>
              <w:t>有流土</w:t>
            </w:r>
          </w:p>
        </w:tc>
        <w:tc>
          <w:tcPr>
            <w:tcW w:w="2265" w:type="dxa"/>
            <w:vAlign w:val="top"/>
          </w:tcPr>
          <w:p>
            <w:pPr>
              <w:pStyle w:val="TableText"/>
              <w:spacing w:before="179" w:line="221" w:lineRule="auto"/>
              <w:ind w:left="403"/>
            </w:pPr>
            <w:r>
              <w:rPr>
                <w:spacing w:val="-1"/>
              </w:rPr>
              <w:t>上部有轻微变形</w:t>
            </w:r>
          </w:p>
        </w:tc>
      </w:tr>
      <w:tr>
        <w:tblPrEx>
          <w:tblW w:w="9349" w:type="dxa"/>
          <w:tblInd w:w="2" w:type="dxa"/>
          <w:tblLayout w:type="fixed"/>
        </w:tblPrEx>
        <w:trPr>
          <w:trHeight w:val="568"/>
        </w:trPr>
        <w:tc>
          <w:tcPr>
            <w:tcW w:w="1561" w:type="dxa"/>
            <w:vMerge/>
            <w:tcBorders>
              <w:top w:val="nil"/>
              <w:bottom w:val="nil"/>
            </w:tcBorders>
            <w:vAlign w:val="top"/>
          </w:tcPr>
          <w:p>
            <w:pPr>
              <w:rPr>
                <w:rFonts w:ascii="Arial"/>
                <w:sz w:val="21"/>
              </w:rPr>
            </w:pPr>
          </w:p>
        </w:tc>
        <w:tc>
          <w:tcPr>
            <w:tcW w:w="1274" w:type="dxa"/>
            <w:vMerge/>
            <w:tcBorders>
              <w:top w:val="nil"/>
              <w:bottom w:val="nil"/>
            </w:tcBorders>
            <w:vAlign w:val="top"/>
          </w:tcPr>
          <w:p>
            <w:pPr>
              <w:rPr>
                <w:rFonts w:ascii="Arial"/>
                <w:sz w:val="21"/>
              </w:rPr>
            </w:pPr>
          </w:p>
        </w:tc>
        <w:tc>
          <w:tcPr>
            <w:tcW w:w="1132" w:type="dxa"/>
            <w:vMerge/>
            <w:tcBorders>
              <w:top w:val="nil"/>
            </w:tcBorders>
            <w:vAlign w:val="top"/>
          </w:tcPr>
          <w:p>
            <w:pPr>
              <w:rPr>
                <w:rFonts w:ascii="Arial"/>
                <w:sz w:val="21"/>
              </w:rPr>
            </w:pPr>
          </w:p>
        </w:tc>
        <w:tc>
          <w:tcPr>
            <w:tcW w:w="1560" w:type="dxa"/>
            <w:vAlign w:val="top"/>
          </w:tcPr>
          <w:p>
            <w:pPr>
              <w:spacing w:before="210" w:line="219" w:lineRule="auto"/>
              <w:ind w:left="6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w:t>
            </w:r>
          </w:p>
        </w:tc>
        <w:tc>
          <w:tcPr>
            <w:tcW w:w="1557" w:type="dxa"/>
            <w:vAlign w:val="top"/>
          </w:tcPr>
          <w:p>
            <w:pPr>
              <w:pStyle w:val="TableText"/>
              <w:spacing w:before="179" w:line="221" w:lineRule="auto"/>
              <w:ind w:left="157"/>
            </w:pPr>
            <w:r>
              <w:rPr>
                <w:spacing w:val="-2"/>
              </w:rPr>
              <w:t>无流土无掉块</w:t>
            </w:r>
          </w:p>
        </w:tc>
        <w:tc>
          <w:tcPr>
            <w:tcW w:w="2265" w:type="dxa"/>
            <w:vAlign w:val="top"/>
          </w:tcPr>
          <w:p>
            <w:pPr>
              <w:pStyle w:val="TableText"/>
              <w:spacing w:before="180" w:line="221" w:lineRule="auto"/>
              <w:ind w:left="614"/>
            </w:pPr>
            <w:r>
              <w:rPr>
                <w:spacing w:val="-2"/>
              </w:rPr>
              <w:t>无坡面变形</w:t>
            </w:r>
          </w:p>
        </w:tc>
      </w:tr>
      <w:tr>
        <w:tblPrEx>
          <w:tblW w:w="9349" w:type="dxa"/>
          <w:tblInd w:w="2" w:type="dxa"/>
          <w:tblLayout w:type="fixed"/>
        </w:tblPrEx>
        <w:trPr>
          <w:trHeight w:val="571"/>
        </w:trPr>
        <w:tc>
          <w:tcPr>
            <w:tcW w:w="1561" w:type="dxa"/>
            <w:vMerge/>
            <w:tcBorders>
              <w:top w:val="nil"/>
              <w:bottom w:val="nil"/>
            </w:tcBorders>
            <w:vAlign w:val="top"/>
          </w:tcPr>
          <w:p>
            <w:pPr>
              <w:rPr>
                <w:rFonts w:ascii="Arial"/>
                <w:sz w:val="21"/>
              </w:rPr>
            </w:pPr>
          </w:p>
        </w:tc>
        <w:tc>
          <w:tcPr>
            <w:tcW w:w="1274" w:type="dxa"/>
            <w:vMerge/>
            <w:tcBorders>
              <w:top w:val="nil"/>
              <w:bottom w:val="nil"/>
            </w:tcBorders>
            <w:vAlign w:val="top"/>
          </w:tcPr>
          <w:p>
            <w:pPr>
              <w:rPr>
                <w:rFonts w:ascii="Arial"/>
                <w:sz w:val="21"/>
              </w:rPr>
            </w:pPr>
          </w:p>
        </w:tc>
        <w:tc>
          <w:tcPr>
            <w:tcW w:w="1132" w:type="dxa"/>
            <w:vMerge w:val="restart"/>
            <w:tcBorders>
              <w:bottom w:val="nil"/>
            </w:tcBorders>
            <w:vAlign w:val="top"/>
          </w:tcPr>
          <w:p>
            <w:pPr>
              <w:spacing w:line="398" w:lineRule="auto"/>
              <w:rPr>
                <w:rFonts w:ascii="Arial"/>
                <w:sz w:val="21"/>
              </w:rPr>
            </w:pPr>
          </w:p>
          <w:p>
            <w:pPr>
              <w:pStyle w:val="TableText"/>
              <w:spacing w:before="68" w:line="221" w:lineRule="auto"/>
              <w:ind w:left="153"/>
            </w:pPr>
            <w:r>
              <w:rPr>
                <w:spacing w:val="-2"/>
              </w:rPr>
              <w:t>无地下水</w:t>
            </w:r>
          </w:p>
        </w:tc>
        <w:tc>
          <w:tcPr>
            <w:tcW w:w="1560" w:type="dxa"/>
            <w:vAlign w:val="top"/>
          </w:tcPr>
          <w:p>
            <w:pPr>
              <w:spacing w:before="206" w:line="219" w:lineRule="auto"/>
              <w:ind w:left="667"/>
              <w:rPr>
                <w:rFonts w:ascii="Times New Roman" w:eastAsia="Times New Roman" w:hAnsi="Times New Roman" w:cs="Times New Roman"/>
                <w:sz w:val="21"/>
                <w:szCs w:val="21"/>
              </w:rPr>
            </w:pPr>
            <w:r>
              <w:rPr>
                <w:rFonts w:ascii="Times New Roman" w:eastAsia="Times New Roman" w:hAnsi="Times New Roman" w:cs="Times New Roman"/>
                <w:spacing w:val="-1"/>
                <w:sz w:val="22"/>
                <w:szCs w:val="22"/>
              </w:rPr>
              <w:t>≥</w:t>
            </w:r>
            <w:r>
              <w:rPr>
                <w:rFonts w:ascii="Times New Roman" w:eastAsia="Times New Roman" w:hAnsi="Times New Roman" w:cs="Times New Roman"/>
                <w:spacing w:val="-1"/>
                <w:sz w:val="21"/>
                <w:szCs w:val="21"/>
              </w:rPr>
              <w:t>5</w:t>
            </w:r>
          </w:p>
        </w:tc>
        <w:tc>
          <w:tcPr>
            <w:tcW w:w="1557" w:type="dxa"/>
            <w:vAlign w:val="top"/>
          </w:tcPr>
          <w:p>
            <w:pPr>
              <w:pStyle w:val="TableText"/>
              <w:spacing w:before="180" w:line="221" w:lineRule="auto"/>
              <w:ind w:left="156"/>
            </w:pPr>
            <w:r>
              <w:rPr>
                <w:spacing w:val="-1"/>
              </w:rPr>
              <w:t>有流土有掉块</w:t>
            </w:r>
          </w:p>
        </w:tc>
        <w:tc>
          <w:tcPr>
            <w:tcW w:w="2265" w:type="dxa"/>
            <w:vAlign w:val="top"/>
          </w:tcPr>
          <w:p>
            <w:pPr>
              <w:pStyle w:val="TableText"/>
              <w:spacing w:before="180" w:line="221" w:lineRule="auto"/>
              <w:ind w:left="318"/>
            </w:pPr>
            <w:r>
              <w:rPr>
                <w:spacing w:val="-4"/>
              </w:rPr>
              <w:t>中下部有轻微变形</w:t>
            </w:r>
          </w:p>
        </w:tc>
      </w:tr>
      <w:tr>
        <w:tblPrEx>
          <w:tblW w:w="9349" w:type="dxa"/>
          <w:tblInd w:w="2" w:type="dxa"/>
          <w:tblLayout w:type="fixed"/>
        </w:tblPrEx>
        <w:trPr>
          <w:trHeight w:val="573"/>
        </w:trPr>
        <w:tc>
          <w:tcPr>
            <w:tcW w:w="1561" w:type="dxa"/>
            <w:vMerge/>
            <w:tcBorders>
              <w:top w:val="nil"/>
            </w:tcBorders>
            <w:vAlign w:val="top"/>
          </w:tcPr>
          <w:p>
            <w:pPr>
              <w:rPr>
                <w:rFonts w:ascii="Arial"/>
                <w:sz w:val="21"/>
              </w:rPr>
            </w:pPr>
          </w:p>
        </w:tc>
        <w:tc>
          <w:tcPr>
            <w:tcW w:w="1274" w:type="dxa"/>
            <w:vMerge/>
            <w:tcBorders>
              <w:top w:val="nil"/>
            </w:tcBorders>
            <w:vAlign w:val="top"/>
          </w:tcPr>
          <w:p>
            <w:pPr>
              <w:rPr>
                <w:rFonts w:ascii="Arial"/>
                <w:sz w:val="21"/>
              </w:rPr>
            </w:pPr>
          </w:p>
        </w:tc>
        <w:tc>
          <w:tcPr>
            <w:tcW w:w="1132" w:type="dxa"/>
            <w:vMerge/>
            <w:tcBorders>
              <w:top w:val="nil"/>
            </w:tcBorders>
            <w:vAlign w:val="top"/>
          </w:tcPr>
          <w:p>
            <w:pPr>
              <w:rPr>
                <w:rFonts w:ascii="Arial"/>
                <w:sz w:val="21"/>
              </w:rPr>
            </w:pPr>
          </w:p>
        </w:tc>
        <w:tc>
          <w:tcPr>
            <w:tcW w:w="1560" w:type="dxa"/>
            <w:vAlign w:val="top"/>
          </w:tcPr>
          <w:p>
            <w:pPr>
              <w:spacing w:before="212" w:line="187" w:lineRule="auto"/>
              <w:ind w:left="62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3~5</w:t>
            </w:r>
          </w:p>
        </w:tc>
        <w:tc>
          <w:tcPr>
            <w:tcW w:w="1557" w:type="dxa"/>
            <w:vAlign w:val="top"/>
          </w:tcPr>
          <w:p>
            <w:pPr>
              <w:pStyle w:val="TableText"/>
              <w:spacing w:before="181" w:line="221" w:lineRule="auto"/>
              <w:ind w:left="470"/>
            </w:pPr>
            <w:r>
              <w:rPr>
                <w:spacing w:val="-2"/>
              </w:rPr>
              <w:t>有流土</w:t>
            </w:r>
          </w:p>
        </w:tc>
        <w:tc>
          <w:tcPr>
            <w:tcW w:w="2265" w:type="dxa"/>
            <w:vAlign w:val="top"/>
          </w:tcPr>
          <w:p>
            <w:pPr>
              <w:pStyle w:val="TableText"/>
              <w:spacing w:before="180" w:line="221" w:lineRule="auto"/>
              <w:ind w:left="403"/>
            </w:pPr>
            <w:r>
              <w:rPr>
                <w:spacing w:val="-1"/>
              </w:rPr>
              <w:t>上部有轻微变形</w:t>
            </w:r>
          </w:p>
        </w:tc>
      </w:tr>
    </w:tbl>
    <w:p>
      <w:pPr>
        <w:spacing w:line="201" w:lineRule="exact"/>
        <w:rPr>
          <w:rFonts w:ascii="Arial"/>
          <w:sz w:val="17"/>
        </w:rPr>
      </w:pPr>
    </w:p>
    <w:p>
      <w:pPr>
        <w:spacing w:line="201" w:lineRule="exact"/>
        <w:rPr>
          <w:rFonts w:ascii="Arial" w:eastAsia="Arial" w:hAnsi="Arial" w:cs="Arial"/>
          <w:sz w:val="17"/>
          <w:szCs w:val="17"/>
        </w:rPr>
        <w:sectPr>
          <w:headerReference w:type="default" r:id="rId32"/>
          <w:footerReference w:type="default" r:id="rId33"/>
          <w:type w:val="nextPage"/>
          <w:pgSz w:w="11907" w:h="16839"/>
          <w:pgMar w:top="1659" w:right="1128" w:bottom="1308" w:left="1418" w:header="1448" w:footer="1133" w:gutter="0"/>
          <w:pgNumType w:start="10"/>
          <w:cols w:space="708"/>
          <w:titlePg w:val="0"/>
        </w:sectPr>
      </w:pPr>
    </w:p>
    <w:p>
      <w:pPr>
        <w:spacing w:before="26"/>
      </w:pPr>
    </w:p>
    <w:tbl>
      <w:tblPr>
        <w:tblStyle w:val="TableNormal6"/>
        <w:tblW w:w="934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61"/>
        <w:gridCol w:w="1274"/>
        <w:gridCol w:w="1132"/>
        <w:gridCol w:w="1560"/>
        <w:gridCol w:w="1557"/>
        <w:gridCol w:w="2265"/>
      </w:tblGrid>
      <w:tr>
        <w:tblPrEx>
          <w:tblW w:w="934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73"/>
        </w:trPr>
        <w:tc>
          <w:tcPr>
            <w:tcW w:w="1561" w:type="dxa"/>
            <w:vMerge w:val="restart"/>
            <w:tcBorders>
              <w:bottom w:val="nil"/>
            </w:tcBorders>
            <w:vAlign w:val="top"/>
          </w:tcPr>
          <w:p>
            <w:pPr>
              <w:rPr>
                <w:rFonts w:ascii="Arial"/>
                <w:sz w:val="21"/>
              </w:rPr>
            </w:pPr>
          </w:p>
        </w:tc>
        <w:tc>
          <w:tcPr>
            <w:tcW w:w="1274" w:type="dxa"/>
            <w:vAlign w:val="top"/>
          </w:tcPr>
          <w:p>
            <w:pPr>
              <w:rPr>
                <w:rFonts w:ascii="Arial"/>
                <w:sz w:val="21"/>
              </w:rPr>
            </w:pPr>
          </w:p>
        </w:tc>
        <w:tc>
          <w:tcPr>
            <w:tcW w:w="1132" w:type="dxa"/>
            <w:vAlign w:val="top"/>
          </w:tcPr>
          <w:p>
            <w:pPr>
              <w:rPr>
                <w:rFonts w:ascii="Arial"/>
                <w:sz w:val="21"/>
              </w:rPr>
            </w:pPr>
          </w:p>
        </w:tc>
        <w:tc>
          <w:tcPr>
            <w:tcW w:w="1560" w:type="dxa"/>
            <w:vAlign w:val="top"/>
          </w:tcPr>
          <w:p>
            <w:pPr>
              <w:spacing w:before="211" w:line="219" w:lineRule="auto"/>
              <w:ind w:left="6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w:t>
            </w:r>
          </w:p>
        </w:tc>
        <w:tc>
          <w:tcPr>
            <w:tcW w:w="1557" w:type="dxa"/>
            <w:vAlign w:val="top"/>
          </w:tcPr>
          <w:p>
            <w:pPr>
              <w:pStyle w:val="TableText"/>
              <w:spacing w:before="180" w:line="221" w:lineRule="auto"/>
              <w:ind w:left="157"/>
            </w:pPr>
            <w:r>
              <w:rPr>
                <w:spacing w:val="-2"/>
              </w:rPr>
              <w:t>无流土无掉块</w:t>
            </w:r>
          </w:p>
        </w:tc>
        <w:tc>
          <w:tcPr>
            <w:tcW w:w="2265" w:type="dxa"/>
            <w:vAlign w:val="top"/>
          </w:tcPr>
          <w:p>
            <w:pPr>
              <w:pStyle w:val="TableText"/>
              <w:spacing w:before="181" w:line="221" w:lineRule="auto"/>
              <w:ind w:left="614"/>
            </w:pPr>
            <w:r>
              <w:rPr>
                <w:spacing w:val="-2"/>
              </w:rPr>
              <w:t>无坡面变形</w:t>
            </w:r>
          </w:p>
        </w:tc>
      </w:tr>
      <w:tr>
        <w:tblPrEx>
          <w:tblW w:w="9349" w:type="dxa"/>
          <w:tblInd w:w="2" w:type="dxa"/>
          <w:tblLayout w:type="fixed"/>
        </w:tblPrEx>
        <w:trPr>
          <w:trHeight w:val="570"/>
        </w:trPr>
        <w:tc>
          <w:tcPr>
            <w:tcW w:w="1561" w:type="dxa"/>
            <w:vMerge/>
            <w:tcBorders>
              <w:top w:val="nil"/>
              <w:bottom w:val="nil"/>
            </w:tcBorders>
            <w:vAlign w:val="top"/>
          </w:tcPr>
          <w:p>
            <w:pPr>
              <w:rPr>
                <w:rFonts w:ascii="Arial"/>
                <w:sz w:val="21"/>
              </w:rPr>
            </w:pPr>
          </w:p>
        </w:tc>
        <w:tc>
          <w:tcPr>
            <w:tcW w:w="1274" w:type="dxa"/>
            <w:vMerge w:val="restart"/>
            <w:tcBorders>
              <w:bottom w:val="nil"/>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pStyle w:val="TableText"/>
              <w:spacing w:before="68" w:line="235" w:lineRule="auto"/>
              <w:ind w:left="114" w:right="108" w:firstLine="2"/>
            </w:pPr>
            <w:r>
              <w:rPr>
                <w:spacing w:val="-2"/>
              </w:rPr>
              <w:t>大陆流水堆</w:t>
            </w:r>
            <w:r>
              <w:rPr>
                <w:spacing w:val="1"/>
              </w:rPr>
              <w:t xml:space="preserve"> </w:t>
            </w:r>
            <w:r>
              <w:rPr>
                <w:spacing w:val="-8"/>
              </w:rPr>
              <w:t>积、风积、</w:t>
            </w:r>
            <w:r>
              <w:rPr>
                <w:spacing w:val="3"/>
              </w:rPr>
              <w:t xml:space="preserve"> </w:t>
            </w:r>
            <w:r>
              <w:rPr>
                <w:spacing w:val="24"/>
              </w:rPr>
              <w:t>坡积、残</w:t>
            </w:r>
            <w:r>
              <w:rPr>
                <w:spacing w:val="1"/>
              </w:rPr>
              <w:t xml:space="preserve">  </w:t>
            </w:r>
            <w:r>
              <w:rPr>
                <w:spacing w:val="-1"/>
              </w:rPr>
              <w:t>积、人工堆</w:t>
            </w:r>
          </w:p>
          <w:p>
            <w:pPr>
              <w:pStyle w:val="TableText"/>
              <w:spacing w:before="20" w:line="221" w:lineRule="auto"/>
              <w:ind w:left="534"/>
            </w:pPr>
            <w:r>
              <w:t>积</w:t>
            </w:r>
          </w:p>
        </w:tc>
        <w:tc>
          <w:tcPr>
            <w:tcW w:w="1132" w:type="dxa"/>
            <w:vMerge w:val="restart"/>
            <w:tcBorders>
              <w:bottom w:val="nil"/>
            </w:tcBorders>
            <w:vAlign w:val="top"/>
          </w:tcPr>
          <w:p>
            <w:pPr>
              <w:spacing w:line="339" w:lineRule="auto"/>
              <w:rPr>
                <w:rFonts w:ascii="Arial"/>
                <w:sz w:val="21"/>
              </w:rPr>
            </w:pPr>
          </w:p>
          <w:p>
            <w:pPr>
              <w:spacing w:line="340" w:lineRule="auto"/>
              <w:rPr>
                <w:rFonts w:ascii="Arial"/>
                <w:sz w:val="21"/>
              </w:rPr>
            </w:pPr>
          </w:p>
          <w:p>
            <w:pPr>
              <w:pStyle w:val="TableText"/>
              <w:spacing w:before="68" w:line="221" w:lineRule="auto"/>
              <w:ind w:left="152"/>
            </w:pPr>
            <w:r>
              <w:rPr>
                <w:spacing w:val="-2"/>
              </w:rPr>
              <w:t>有地下水</w:t>
            </w:r>
          </w:p>
        </w:tc>
        <w:tc>
          <w:tcPr>
            <w:tcW w:w="1560" w:type="dxa"/>
            <w:vAlign w:val="top"/>
          </w:tcPr>
          <w:p>
            <w:pPr>
              <w:spacing w:before="202" w:line="219" w:lineRule="auto"/>
              <w:ind w:left="615"/>
              <w:rPr>
                <w:rFonts w:ascii="Times New Roman" w:eastAsia="Times New Roman" w:hAnsi="Times New Roman" w:cs="Times New Roman"/>
                <w:sz w:val="21"/>
                <w:szCs w:val="21"/>
              </w:rPr>
            </w:pPr>
            <w:r>
              <w:rPr>
                <w:rFonts w:ascii="Times New Roman" w:eastAsia="Times New Roman" w:hAnsi="Times New Roman" w:cs="Times New Roman"/>
                <w:sz w:val="22"/>
                <w:szCs w:val="22"/>
              </w:rPr>
              <w:t>≥</w:t>
            </w:r>
            <w:r>
              <w:rPr>
                <w:rFonts w:ascii="Times New Roman" w:eastAsia="Times New Roman" w:hAnsi="Times New Roman" w:cs="Times New Roman"/>
                <w:sz w:val="21"/>
                <w:szCs w:val="21"/>
              </w:rPr>
              <w:t>10</w:t>
            </w:r>
          </w:p>
        </w:tc>
        <w:tc>
          <w:tcPr>
            <w:tcW w:w="1557" w:type="dxa"/>
            <w:vAlign w:val="top"/>
          </w:tcPr>
          <w:p>
            <w:pPr>
              <w:pStyle w:val="TableText"/>
              <w:spacing w:before="175" w:line="221" w:lineRule="auto"/>
              <w:ind w:left="156"/>
            </w:pPr>
            <w:r>
              <w:rPr>
                <w:spacing w:val="-1"/>
              </w:rPr>
              <w:t>有流土有掉块</w:t>
            </w:r>
          </w:p>
        </w:tc>
        <w:tc>
          <w:tcPr>
            <w:tcW w:w="2265" w:type="dxa"/>
            <w:vAlign w:val="top"/>
          </w:tcPr>
          <w:p>
            <w:pPr>
              <w:pStyle w:val="TableText"/>
              <w:spacing w:before="175" w:line="221" w:lineRule="auto"/>
              <w:ind w:left="318"/>
            </w:pPr>
            <w:r>
              <w:rPr>
                <w:spacing w:val="-4"/>
              </w:rPr>
              <w:t>中下部有轻微变形</w:t>
            </w:r>
          </w:p>
        </w:tc>
      </w:tr>
      <w:tr>
        <w:tblPrEx>
          <w:tblW w:w="9349" w:type="dxa"/>
          <w:tblInd w:w="2" w:type="dxa"/>
          <w:tblLayout w:type="fixed"/>
        </w:tblPrEx>
        <w:trPr>
          <w:trHeight w:val="568"/>
        </w:trPr>
        <w:tc>
          <w:tcPr>
            <w:tcW w:w="1561" w:type="dxa"/>
            <w:vMerge/>
            <w:tcBorders>
              <w:top w:val="nil"/>
              <w:bottom w:val="nil"/>
            </w:tcBorders>
            <w:vAlign w:val="top"/>
          </w:tcPr>
          <w:p>
            <w:pPr>
              <w:rPr>
                <w:rFonts w:ascii="Arial"/>
                <w:sz w:val="21"/>
              </w:rPr>
            </w:pPr>
          </w:p>
        </w:tc>
        <w:tc>
          <w:tcPr>
            <w:tcW w:w="1274" w:type="dxa"/>
            <w:vMerge/>
            <w:tcBorders>
              <w:top w:val="nil"/>
              <w:bottom w:val="nil"/>
            </w:tcBorders>
            <w:vAlign w:val="top"/>
          </w:tcPr>
          <w:p>
            <w:pPr>
              <w:rPr>
                <w:rFonts w:ascii="Arial"/>
                <w:sz w:val="21"/>
              </w:rPr>
            </w:pPr>
          </w:p>
        </w:tc>
        <w:tc>
          <w:tcPr>
            <w:tcW w:w="1132" w:type="dxa"/>
            <w:vMerge/>
            <w:tcBorders>
              <w:top w:val="nil"/>
              <w:bottom w:val="nil"/>
            </w:tcBorders>
            <w:vAlign w:val="top"/>
          </w:tcPr>
          <w:p>
            <w:pPr>
              <w:rPr>
                <w:rFonts w:ascii="Arial"/>
                <w:sz w:val="21"/>
              </w:rPr>
            </w:pPr>
          </w:p>
        </w:tc>
        <w:tc>
          <w:tcPr>
            <w:tcW w:w="1560" w:type="dxa"/>
            <w:vAlign w:val="top"/>
          </w:tcPr>
          <w:p>
            <w:pPr>
              <w:spacing w:before="208" w:line="187" w:lineRule="auto"/>
              <w:ind w:left="572"/>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5~</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pacing w:val="-6"/>
                <w:sz w:val="21"/>
                <w:szCs w:val="21"/>
              </w:rPr>
              <w:t>10</w:t>
            </w:r>
          </w:p>
        </w:tc>
        <w:tc>
          <w:tcPr>
            <w:tcW w:w="1557" w:type="dxa"/>
            <w:vAlign w:val="top"/>
          </w:tcPr>
          <w:p>
            <w:pPr>
              <w:pStyle w:val="TableText"/>
              <w:spacing w:before="177" w:line="221" w:lineRule="auto"/>
              <w:ind w:left="470"/>
            </w:pPr>
            <w:r>
              <w:rPr>
                <w:spacing w:val="-2"/>
              </w:rPr>
              <w:t>有流土</w:t>
            </w:r>
          </w:p>
        </w:tc>
        <w:tc>
          <w:tcPr>
            <w:tcW w:w="2265" w:type="dxa"/>
            <w:vAlign w:val="top"/>
          </w:tcPr>
          <w:p>
            <w:pPr>
              <w:pStyle w:val="TableText"/>
              <w:spacing w:before="176" w:line="221" w:lineRule="auto"/>
              <w:ind w:left="403"/>
            </w:pPr>
            <w:r>
              <w:rPr>
                <w:spacing w:val="-1"/>
              </w:rPr>
              <w:t>上部有轻微变形</w:t>
            </w:r>
          </w:p>
        </w:tc>
      </w:tr>
      <w:tr>
        <w:tblPrEx>
          <w:tblW w:w="9349" w:type="dxa"/>
          <w:tblInd w:w="2" w:type="dxa"/>
          <w:tblLayout w:type="fixed"/>
        </w:tblPrEx>
        <w:trPr>
          <w:trHeight w:val="568"/>
        </w:trPr>
        <w:tc>
          <w:tcPr>
            <w:tcW w:w="1561" w:type="dxa"/>
            <w:vMerge/>
            <w:tcBorders>
              <w:top w:val="nil"/>
              <w:bottom w:val="nil"/>
            </w:tcBorders>
            <w:vAlign w:val="top"/>
          </w:tcPr>
          <w:p>
            <w:pPr>
              <w:rPr>
                <w:rFonts w:ascii="Arial"/>
                <w:sz w:val="21"/>
              </w:rPr>
            </w:pPr>
          </w:p>
        </w:tc>
        <w:tc>
          <w:tcPr>
            <w:tcW w:w="1274" w:type="dxa"/>
            <w:vMerge/>
            <w:tcBorders>
              <w:top w:val="nil"/>
              <w:bottom w:val="nil"/>
            </w:tcBorders>
            <w:vAlign w:val="top"/>
          </w:tcPr>
          <w:p>
            <w:pPr>
              <w:rPr>
                <w:rFonts w:ascii="Arial"/>
                <w:sz w:val="21"/>
              </w:rPr>
            </w:pPr>
          </w:p>
        </w:tc>
        <w:tc>
          <w:tcPr>
            <w:tcW w:w="1132" w:type="dxa"/>
            <w:vMerge/>
            <w:tcBorders>
              <w:top w:val="nil"/>
            </w:tcBorders>
            <w:vAlign w:val="top"/>
          </w:tcPr>
          <w:p>
            <w:pPr>
              <w:rPr>
                <w:rFonts w:ascii="Arial"/>
                <w:sz w:val="21"/>
              </w:rPr>
            </w:pPr>
          </w:p>
        </w:tc>
        <w:tc>
          <w:tcPr>
            <w:tcW w:w="1560" w:type="dxa"/>
            <w:vAlign w:val="top"/>
          </w:tcPr>
          <w:p>
            <w:pPr>
              <w:spacing w:before="206" w:line="219" w:lineRule="auto"/>
              <w:ind w:left="6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w:t>
            </w:r>
          </w:p>
        </w:tc>
        <w:tc>
          <w:tcPr>
            <w:tcW w:w="1557" w:type="dxa"/>
            <w:vAlign w:val="top"/>
          </w:tcPr>
          <w:p>
            <w:pPr>
              <w:pStyle w:val="TableText"/>
              <w:spacing w:before="177" w:line="221" w:lineRule="auto"/>
              <w:ind w:left="157"/>
            </w:pPr>
            <w:r>
              <w:rPr>
                <w:spacing w:val="-2"/>
              </w:rPr>
              <w:t>无流土无掉块</w:t>
            </w:r>
          </w:p>
        </w:tc>
        <w:tc>
          <w:tcPr>
            <w:tcW w:w="2265" w:type="dxa"/>
            <w:vAlign w:val="top"/>
          </w:tcPr>
          <w:p>
            <w:pPr>
              <w:pStyle w:val="TableText"/>
              <w:spacing w:before="178" w:line="221" w:lineRule="auto"/>
              <w:ind w:left="614"/>
            </w:pPr>
            <w:r>
              <w:rPr>
                <w:spacing w:val="-2"/>
              </w:rPr>
              <w:t>无坡面变形</w:t>
            </w:r>
          </w:p>
        </w:tc>
      </w:tr>
      <w:tr>
        <w:tblPrEx>
          <w:tblW w:w="9349" w:type="dxa"/>
          <w:tblInd w:w="2" w:type="dxa"/>
          <w:tblLayout w:type="fixed"/>
        </w:tblPrEx>
        <w:trPr>
          <w:trHeight w:val="568"/>
        </w:trPr>
        <w:tc>
          <w:tcPr>
            <w:tcW w:w="1561" w:type="dxa"/>
            <w:vMerge/>
            <w:tcBorders>
              <w:top w:val="nil"/>
              <w:bottom w:val="nil"/>
            </w:tcBorders>
            <w:vAlign w:val="top"/>
          </w:tcPr>
          <w:p>
            <w:pPr>
              <w:rPr>
                <w:rFonts w:ascii="Arial"/>
                <w:sz w:val="21"/>
              </w:rPr>
            </w:pPr>
          </w:p>
        </w:tc>
        <w:tc>
          <w:tcPr>
            <w:tcW w:w="1274" w:type="dxa"/>
            <w:vMerge/>
            <w:tcBorders>
              <w:top w:val="nil"/>
              <w:bottom w:val="nil"/>
            </w:tcBorders>
            <w:vAlign w:val="top"/>
          </w:tcPr>
          <w:p>
            <w:pPr>
              <w:rPr>
                <w:rFonts w:ascii="Arial"/>
                <w:sz w:val="21"/>
              </w:rPr>
            </w:pPr>
          </w:p>
        </w:tc>
        <w:tc>
          <w:tcPr>
            <w:tcW w:w="1132" w:type="dxa"/>
            <w:vMerge w:val="restart"/>
            <w:tcBorders>
              <w:bottom w:val="nil"/>
            </w:tcBorders>
            <w:vAlign w:val="top"/>
          </w:tcPr>
          <w:p>
            <w:pPr>
              <w:spacing w:line="339" w:lineRule="auto"/>
              <w:rPr>
                <w:rFonts w:ascii="Arial"/>
                <w:sz w:val="21"/>
              </w:rPr>
            </w:pPr>
          </w:p>
          <w:p>
            <w:pPr>
              <w:spacing w:line="340" w:lineRule="auto"/>
              <w:rPr>
                <w:rFonts w:ascii="Arial"/>
                <w:sz w:val="21"/>
              </w:rPr>
            </w:pPr>
          </w:p>
          <w:p>
            <w:pPr>
              <w:pStyle w:val="TableText"/>
              <w:spacing w:before="69" w:line="221" w:lineRule="auto"/>
              <w:ind w:left="153"/>
            </w:pPr>
            <w:r>
              <w:rPr>
                <w:spacing w:val="-2"/>
              </w:rPr>
              <w:t>无地下水</w:t>
            </w:r>
          </w:p>
        </w:tc>
        <w:tc>
          <w:tcPr>
            <w:tcW w:w="1560" w:type="dxa"/>
            <w:tcBorders>
              <w:bottom w:val="single" w:sz="4" w:space="0" w:color="000000"/>
            </w:tcBorders>
            <w:vAlign w:val="top"/>
          </w:tcPr>
          <w:p>
            <w:pPr>
              <w:spacing w:before="204" w:line="219" w:lineRule="auto"/>
              <w:ind w:left="615"/>
              <w:rPr>
                <w:rFonts w:ascii="Times New Roman" w:eastAsia="Times New Roman" w:hAnsi="Times New Roman" w:cs="Times New Roman"/>
                <w:sz w:val="21"/>
                <w:szCs w:val="21"/>
              </w:rPr>
            </w:pPr>
            <w:r>
              <w:rPr>
                <w:rFonts w:ascii="Times New Roman" w:eastAsia="Times New Roman" w:hAnsi="Times New Roman" w:cs="Times New Roman"/>
                <w:sz w:val="22"/>
                <w:szCs w:val="22"/>
              </w:rPr>
              <w:t>≥</w:t>
            </w:r>
            <w:r>
              <w:rPr>
                <w:rFonts w:ascii="Times New Roman" w:eastAsia="Times New Roman" w:hAnsi="Times New Roman" w:cs="Times New Roman"/>
                <w:sz w:val="21"/>
                <w:szCs w:val="21"/>
              </w:rPr>
              <w:t>20</w:t>
            </w:r>
          </w:p>
        </w:tc>
        <w:tc>
          <w:tcPr>
            <w:tcW w:w="1557" w:type="dxa"/>
            <w:tcBorders>
              <w:bottom w:val="single" w:sz="4" w:space="0" w:color="000000"/>
            </w:tcBorders>
            <w:vAlign w:val="top"/>
          </w:tcPr>
          <w:p>
            <w:pPr>
              <w:pStyle w:val="TableText"/>
              <w:spacing w:before="178" w:line="221" w:lineRule="auto"/>
              <w:ind w:left="156"/>
            </w:pPr>
            <w:r>
              <w:rPr>
                <w:spacing w:val="-1"/>
              </w:rPr>
              <w:t>有流土有掉块</w:t>
            </w:r>
          </w:p>
        </w:tc>
        <w:tc>
          <w:tcPr>
            <w:tcW w:w="2265" w:type="dxa"/>
            <w:tcBorders>
              <w:bottom w:val="single" w:sz="4" w:space="0" w:color="000000"/>
            </w:tcBorders>
            <w:vAlign w:val="top"/>
          </w:tcPr>
          <w:p>
            <w:pPr>
              <w:pStyle w:val="TableText"/>
              <w:spacing w:before="178" w:line="221" w:lineRule="auto"/>
              <w:ind w:left="318"/>
            </w:pPr>
            <w:r>
              <w:rPr>
                <w:spacing w:val="-4"/>
              </w:rPr>
              <w:t>中下部有轻微变形</w:t>
            </w:r>
          </w:p>
        </w:tc>
      </w:tr>
      <w:tr>
        <w:tblPrEx>
          <w:tblW w:w="9349" w:type="dxa"/>
          <w:tblInd w:w="2" w:type="dxa"/>
          <w:tblLayout w:type="fixed"/>
        </w:tblPrEx>
        <w:trPr>
          <w:trHeight w:val="563"/>
        </w:trPr>
        <w:tc>
          <w:tcPr>
            <w:tcW w:w="1561" w:type="dxa"/>
            <w:vMerge/>
            <w:tcBorders>
              <w:top w:val="nil"/>
              <w:bottom w:val="nil"/>
            </w:tcBorders>
            <w:vAlign w:val="top"/>
          </w:tcPr>
          <w:p>
            <w:pPr>
              <w:rPr>
                <w:rFonts w:ascii="Arial"/>
                <w:sz w:val="21"/>
              </w:rPr>
            </w:pPr>
          </w:p>
        </w:tc>
        <w:tc>
          <w:tcPr>
            <w:tcW w:w="1274" w:type="dxa"/>
            <w:vMerge/>
            <w:tcBorders>
              <w:top w:val="nil"/>
              <w:bottom w:val="nil"/>
            </w:tcBorders>
            <w:vAlign w:val="top"/>
          </w:tcPr>
          <w:p>
            <w:pPr>
              <w:rPr>
                <w:rFonts w:ascii="Arial"/>
                <w:sz w:val="21"/>
              </w:rPr>
            </w:pPr>
          </w:p>
        </w:tc>
        <w:tc>
          <w:tcPr>
            <w:tcW w:w="1132" w:type="dxa"/>
            <w:vMerge/>
            <w:tcBorders>
              <w:top w:val="nil"/>
              <w:bottom w:val="nil"/>
            </w:tcBorders>
            <w:vAlign w:val="top"/>
          </w:tcPr>
          <w:p>
            <w:pPr>
              <w:rPr>
                <w:rFonts w:ascii="Arial"/>
                <w:sz w:val="21"/>
              </w:rPr>
            </w:pPr>
          </w:p>
        </w:tc>
        <w:tc>
          <w:tcPr>
            <w:tcW w:w="1560" w:type="dxa"/>
            <w:tcBorders>
              <w:top w:val="single" w:sz="4" w:space="0" w:color="000000"/>
            </w:tcBorders>
            <w:vAlign w:val="top"/>
          </w:tcPr>
          <w:p>
            <w:pPr>
              <w:spacing w:before="208" w:line="187" w:lineRule="auto"/>
              <w:ind w:left="536"/>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10~20</w:t>
            </w:r>
          </w:p>
        </w:tc>
        <w:tc>
          <w:tcPr>
            <w:tcW w:w="1557" w:type="dxa"/>
            <w:tcBorders>
              <w:top w:val="single" w:sz="4" w:space="0" w:color="000000"/>
            </w:tcBorders>
            <w:vAlign w:val="top"/>
          </w:tcPr>
          <w:p>
            <w:pPr>
              <w:pStyle w:val="TableText"/>
              <w:spacing w:before="175" w:line="221" w:lineRule="auto"/>
              <w:ind w:left="470"/>
            </w:pPr>
            <w:r>
              <w:rPr>
                <w:spacing w:val="-2"/>
              </w:rPr>
              <w:t>有流土</w:t>
            </w:r>
          </w:p>
        </w:tc>
        <w:tc>
          <w:tcPr>
            <w:tcW w:w="2265" w:type="dxa"/>
            <w:tcBorders>
              <w:top w:val="single" w:sz="4" w:space="0" w:color="000000"/>
            </w:tcBorders>
            <w:vAlign w:val="top"/>
          </w:tcPr>
          <w:p>
            <w:pPr>
              <w:pStyle w:val="TableText"/>
              <w:spacing w:before="174" w:line="221" w:lineRule="auto"/>
              <w:ind w:left="403"/>
            </w:pPr>
            <w:r>
              <w:rPr>
                <w:spacing w:val="-1"/>
              </w:rPr>
              <w:t>上部有轻微变形</w:t>
            </w:r>
          </w:p>
        </w:tc>
      </w:tr>
      <w:tr>
        <w:tblPrEx>
          <w:tblW w:w="9349" w:type="dxa"/>
          <w:tblInd w:w="2" w:type="dxa"/>
          <w:tblLayout w:type="fixed"/>
        </w:tblPrEx>
        <w:trPr>
          <w:trHeight w:val="575"/>
        </w:trPr>
        <w:tc>
          <w:tcPr>
            <w:tcW w:w="1561" w:type="dxa"/>
            <w:vMerge/>
            <w:tcBorders>
              <w:top w:val="nil"/>
            </w:tcBorders>
            <w:vAlign w:val="top"/>
          </w:tcPr>
          <w:p>
            <w:pPr>
              <w:rPr>
                <w:rFonts w:ascii="Arial"/>
                <w:sz w:val="21"/>
              </w:rPr>
            </w:pPr>
          </w:p>
        </w:tc>
        <w:tc>
          <w:tcPr>
            <w:tcW w:w="1274" w:type="dxa"/>
            <w:vMerge/>
            <w:tcBorders>
              <w:top w:val="nil"/>
            </w:tcBorders>
            <w:vAlign w:val="top"/>
          </w:tcPr>
          <w:p>
            <w:pPr>
              <w:rPr>
                <w:rFonts w:ascii="Arial"/>
                <w:sz w:val="21"/>
              </w:rPr>
            </w:pPr>
          </w:p>
        </w:tc>
        <w:tc>
          <w:tcPr>
            <w:tcW w:w="1132" w:type="dxa"/>
            <w:vMerge/>
            <w:tcBorders>
              <w:top w:val="nil"/>
            </w:tcBorders>
            <w:vAlign w:val="top"/>
          </w:tcPr>
          <w:p>
            <w:pPr>
              <w:rPr>
                <w:rFonts w:ascii="Arial"/>
                <w:sz w:val="21"/>
              </w:rPr>
            </w:pPr>
          </w:p>
        </w:tc>
        <w:tc>
          <w:tcPr>
            <w:tcW w:w="1560" w:type="dxa"/>
            <w:vAlign w:val="top"/>
          </w:tcPr>
          <w:p>
            <w:pPr>
              <w:spacing w:before="210" w:line="219" w:lineRule="auto"/>
              <w:ind w:left="61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≤10</w:t>
            </w:r>
          </w:p>
        </w:tc>
        <w:tc>
          <w:tcPr>
            <w:tcW w:w="1557" w:type="dxa"/>
            <w:vAlign w:val="top"/>
          </w:tcPr>
          <w:p>
            <w:pPr>
              <w:pStyle w:val="TableText"/>
              <w:spacing w:before="179" w:line="221" w:lineRule="auto"/>
              <w:ind w:left="157"/>
            </w:pPr>
            <w:r>
              <w:rPr>
                <w:spacing w:val="-2"/>
              </w:rPr>
              <w:t>无流土无掉块</w:t>
            </w:r>
          </w:p>
        </w:tc>
        <w:tc>
          <w:tcPr>
            <w:tcW w:w="2265" w:type="dxa"/>
            <w:vAlign w:val="top"/>
          </w:tcPr>
          <w:p>
            <w:pPr>
              <w:pStyle w:val="TableText"/>
              <w:spacing w:before="180" w:line="221" w:lineRule="auto"/>
              <w:ind w:left="614"/>
            </w:pPr>
            <w:r>
              <w:rPr>
                <w:spacing w:val="-2"/>
              </w:rPr>
              <w:t>无坡面变形</w:t>
            </w:r>
          </w:p>
        </w:tc>
      </w:tr>
    </w:tbl>
    <w:p>
      <w:pPr>
        <w:spacing w:before="149" w:line="219" w:lineRule="auto"/>
        <w:ind w:left="1797"/>
        <w:rPr>
          <w:rFonts w:ascii="SimHei" w:eastAsia="SimHei" w:hAnsi="SimHei" w:cs="SimHei"/>
          <w:sz w:val="21"/>
          <w:szCs w:val="21"/>
        </w:rPr>
      </w:pPr>
      <w:r>
        <w:rPr>
          <w:rFonts w:ascii="SimHei" w:eastAsia="SimHei" w:hAnsi="SimHei" w:cs="SimHei"/>
          <w:sz w:val="21"/>
          <w:szCs w:val="21"/>
        </w:rPr>
        <w:t>表</w:t>
      </w:r>
      <w:r>
        <w:rPr>
          <w:rFonts w:ascii="Times New Roman" w:eastAsia="Times New Roman" w:hAnsi="Times New Roman" w:cs="Times New Roman"/>
          <w:sz w:val="21"/>
          <w:szCs w:val="21"/>
        </w:rPr>
        <w:t xml:space="preserve">5    </w:t>
      </w:r>
      <w:r>
        <w:rPr>
          <w:rFonts w:ascii="SimHei" w:eastAsia="SimHei" w:hAnsi="SimHei" w:cs="SimHei"/>
          <w:sz w:val="21"/>
          <w:szCs w:val="21"/>
        </w:rPr>
        <w:t>岩质坡崩塌、滑坡、泥石流危险性评价指标权</w:t>
      </w:r>
      <w:r>
        <w:rPr>
          <w:rFonts w:ascii="SimHei" w:eastAsia="SimHei" w:hAnsi="SimHei" w:cs="SimHei"/>
          <w:spacing w:val="-1"/>
          <w:sz w:val="21"/>
          <w:szCs w:val="21"/>
        </w:rPr>
        <w:t>重及赋值表</w:t>
      </w:r>
    </w:p>
    <w:tbl>
      <w:tblPr>
        <w:tblStyle w:val="TableNormal6"/>
        <w:tblW w:w="960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64"/>
        <w:gridCol w:w="959"/>
        <w:gridCol w:w="960"/>
        <w:gridCol w:w="801"/>
        <w:gridCol w:w="1277"/>
        <w:gridCol w:w="991"/>
        <w:gridCol w:w="770"/>
        <w:gridCol w:w="960"/>
        <w:gridCol w:w="960"/>
        <w:gridCol w:w="964"/>
      </w:tblGrid>
      <w:tr>
        <w:tblPrEx>
          <w:tblW w:w="960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7"/>
        </w:trPr>
        <w:tc>
          <w:tcPr>
            <w:tcW w:w="964" w:type="dxa"/>
            <w:vMerge w:val="restart"/>
            <w:tcBorders>
              <w:bottom w:val="nil"/>
            </w:tcBorders>
            <w:vAlign w:val="top"/>
          </w:tcPr>
          <w:p>
            <w:pPr>
              <w:spacing w:line="338" w:lineRule="auto"/>
              <w:rPr>
                <w:rFonts w:ascii="Arial"/>
                <w:sz w:val="21"/>
              </w:rPr>
            </w:pPr>
          </w:p>
          <w:p>
            <w:pPr>
              <w:spacing w:line="339" w:lineRule="auto"/>
              <w:rPr>
                <w:rFonts w:ascii="Arial"/>
                <w:sz w:val="21"/>
              </w:rPr>
            </w:pPr>
          </w:p>
          <w:p>
            <w:pPr>
              <w:pStyle w:val="TableText"/>
              <w:spacing w:before="68" w:line="221" w:lineRule="auto"/>
              <w:ind w:left="279"/>
            </w:pPr>
            <w:r>
              <w:rPr>
                <w:spacing w:val="-3"/>
              </w:rPr>
              <w:t>指标</w:t>
            </w:r>
          </w:p>
        </w:tc>
        <w:tc>
          <w:tcPr>
            <w:tcW w:w="7678" w:type="dxa"/>
            <w:gridSpan w:val="8"/>
            <w:vAlign w:val="top"/>
          </w:tcPr>
          <w:p>
            <w:pPr>
              <w:pStyle w:val="TableText"/>
              <w:spacing w:before="43" w:line="214" w:lineRule="auto"/>
              <w:ind w:left="3427"/>
            </w:pPr>
            <w:r>
              <w:rPr>
                <w:spacing w:val="-3"/>
              </w:rPr>
              <w:t>发育特征</w:t>
            </w:r>
          </w:p>
        </w:tc>
        <w:tc>
          <w:tcPr>
            <w:tcW w:w="964" w:type="dxa"/>
            <w:vMerge w:val="restart"/>
            <w:tcBorders>
              <w:bottom w:val="nil"/>
            </w:tcBorders>
            <w:vAlign w:val="top"/>
          </w:tcPr>
          <w:p>
            <w:pPr>
              <w:spacing w:line="338" w:lineRule="auto"/>
              <w:rPr>
                <w:rFonts w:ascii="Arial"/>
                <w:sz w:val="21"/>
              </w:rPr>
            </w:pPr>
          </w:p>
          <w:p>
            <w:pPr>
              <w:spacing w:line="338" w:lineRule="auto"/>
              <w:rPr>
                <w:rFonts w:ascii="Arial"/>
                <w:sz w:val="21"/>
              </w:rPr>
            </w:pPr>
          </w:p>
          <w:p>
            <w:pPr>
              <w:pStyle w:val="TableText"/>
              <w:spacing w:before="68" w:line="221" w:lineRule="auto"/>
              <w:ind w:left="278"/>
            </w:pPr>
            <w:r>
              <w:rPr>
                <w:spacing w:val="-2"/>
              </w:rPr>
              <w:t>赋值</w:t>
            </w:r>
          </w:p>
        </w:tc>
      </w:tr>
      <w:tr>
        <w:tblPrEx>
          <w:tblW w:w="9606" w:type="dxa"/>
          <w:tblInd w:w="2" w:type="dxa"/>
          <w:tblLayout w:type="fixed"/>
        </w:tblPrEx>
        <w:trPr>
          <w:trHeight w:val="832"/>
        </w:trPr>
        <w:tc>
          <w:tcPr>
            <w:tcW w:w="964" w:type="dxa"/>
            <w:vMerge/>
            <w:tcBorders>
              <w:top w:val="nil"/>
              <w:bottom w:val="nil"/>
            </w:tcBorders>
            <w:vAlign w:val="top"/>
          </w:tcPr>
          <w:p>
            <w:pPr>
              <w:rPr>
                <w:rFonts w:ascii="Arial"/>
                <w:sz w:val="21"/>
              </w:rPr>
            </w:pPr>
          </w:p>
        </w:tc>
        <w:tc>
          <w:tcPr>
            <w:tcW w:w="1919" w:type="dxa"/>
            <w:gridSpan w:val="2"/>
            <w:vMerge w:val="restart"/>
            <w:tcBorders>
              <w:bottom w:val="nil"/>
            </w:tcBorders>
            <w:vAlign w:val="top"/>
          </w:tcPr>
          <w:p>
            <w:pPr>
              <w:spacing w:line="262" w:lineRule="auto"/>
              <w:rPr>
                <w:rFonts w:ascii="Arial"/>
                <w:sz w:val="21"/>
              </w:rPr>
            </w:pPr>
          </w:p>
          <w:p>
            <w:pPr>
              <w:spacing w:line="262" w:lineRule="auto"/>
              <w:rPr>
                <w:rFonts w:ascii="Arial"/>
                <w:sz w:val="21"/>
              </w:rPr>
            </w:pPr>
          </w:p>
          <w:p>
            <w:pPr>
              <w:pStyle w:val="TableText"/>
              <w:spacing w:before="68" w:line="221" w:lineRule="auto"/>
              <w:ind w:left="543"/>
            </w:pPr>
            <w:r>
              <w:rPr>
                <w:spacing w:val="-2"/>
              </w:rPr>
              <w:t>岩体类型</w:t>
            </w:r>
          </w:p>
        </w:tc>
        <w:tc>
          <w:tcPr>
            <w:tcW w:w="2078" w:type="dxa"/>
            <w:gridSpan w:val="2"/>
            <w:vMerge w:val="restart"/>
            <w:tcBorders>
              <w:bottom w:val="nil"/>
            </w:tcBorders>
            <w:vAlign w:val="top"/>
          </w:tcPr>
          <w:p>
            <w:pPr>
              <w:spacing w:line="389" w:lineRule="auto"/>
              <w:rPr>
                <w:rFonts w:ascii="Arial"/>
                <w:sz w:val="21"/>
              </w:rPr>
            </w:pPr>
          </w:p>
          <w:p>
            <w:pPr>
              <w:pStyle w:val="TableText"/>
              <w:spacing w:before="68" w:line="227" w:lineRule="auto"/>
              <w:ind w:left="343" w:right="196" w:hanging="141"/>
              <w:rPr>
                <w:rFonts w:ascii="Times New Roman" w:eastAsia="Times New Roman" w:hAnsi="Times New Roman" w:cs="Times New Roman"/>
              </w:rPr>
            </w:pPr>
            <w:r>
              <w:rPr>
                <w:spacing w:val="-1"/>
              </w:rPr>
              <w:t>地下水特征和岩层</w:t>
            </w:r>
            <w:r>
              <w:rPr>
                <w:spacing w:val="1"/>
              </w:rPr>
              <w:t xml:space="preserve"> </w:t>
            </w:r>
            <w:r>
              <w:rPr>
                <w:spacing w:val="-1"/>
              </w:rPr>
              <w:t>倾角</w:t>
            </w:r>
            <w:r>
              <w:rPr>
                <w:rFonts w:ascii="Times New Roman" w:eastAsia="Times New Roman" w:hAnsi="Times New Roman" w:cs="Times New Roman"/>
                <w:spacing w:val="-1"/>
              </w:rPr>
              <w:t>(</w:t>
            </w:r>
            <w:r>
              <w:rPr>
                <w:spacing w:val="-1"/>
              </w:rPr>
              <w:t>或结构面</w:t>
            </w:r>
            <w:r>
              <w:rPr>
                <w:rFonts w:ascii="Times New Roman" w:eastAsia="Times New Roman" w:hAnsi="Times New Roman" w:cs="Times New Roman"/>
                <w:spacing w:val="-1"/>
              </w:rPr>
              <w:t>)</w:t>
            </w:r>
          </w:p>
        </w:tc>
        <w:tc>
          <w:tcPr>
            <w:tcW w:w="991" w:type="dxa"/>
            <w:vAlign w:val="top"/>
          </w:tcPr>
          <w:p>
            <w:pPr>
              <w:pStyle w:val="TableText"/>
              <w:spacing w:before="37" w:line="230" w:lineRule="auto"/>
              <w:ind w:left="185" w:right="176" w:hanging="2"/>
              <w:jc w:val="both"/>
            </w:pPr>
            <w:r>
              <w:rPr>
                <w:spacing w:val="-2"/>
              </w:rPr>
              <w:t>岩层面</w:t>
            </w:r>
            <w:r>
              <w:t xml:space="preserve"> </w:t>
            </w:r>
            <w:r>
              <w:rPr>
                <w:spacing w:val="-7"/>
              </w:rPr>
              <w:t>（或结</w:t>
            </w:r>
            <w:r>
              <w:t xml:space="preserve"> </w:t>
            </w:r>
            <w:r>
              <w:rPr>
                <w:spacing w:val="-5"/>
              </w:rPr>
              <w:t>构面）</w:t>
            </w:r>
          </w:p>
        </w:tc>
        <w:tc>
          <w:tcPr>
            <w:tcW w:w="770" w:type="dxa"/>
            <w:vAlign w:val="top"/>
          </w:tcPr>
          <w:p>
            <w:pPr>
              <w:pStyle w:val="TableText"/>
              <w:spacing w:before="307" w:line="221" w:lineRule="auto"/>
              <w:ind w:left="181"/>
            </w:pPr>
            <w:r>
              <w:rPr>
                <w:spacing w:val="-2"/>
              </w:rPr>
              <w:t>坡高</w:t>
            </w:r>
          </w:p>
        </w:tc>
        <w:tc>
          <w:tcPr>
            <w:tcW w:w="960" w:type="dxa"/>
            <w:vMerge w:val="restart"/>
            <w:tcBorders>
              <w:bottom w:val="nil"/>
            </w:tcBorders>
            <w:vAlign w:val="top"/>
          </w:tcPr>
          <w:p>
            <w:pPr>
              <w:spacing w:line="389" w:lineRule="auto"/>
              <w:rPr>
                <w:rFonts w:ascii="Arial"/>
                <w:sz w:val="21"/>
              </w:rPr>
            </w:pPr>
          </w:p>
          <w:p>
            <w:pPr>
              <w:pStyle w:val="TableText"/>
              <w:spacing w:before="68" w:line="224" w:lineRule="auto"/>
              <w:ind w:left="171"/>
            </w:pPr>
            <w:r>
              <w:rPr>
                <w:spacing w:val="-2"/>
              </w:rPr>
              <w:t>流土或</w:t>
            </w:r>
          </w:p>
          <w:p>
            <w:pPr>
              <w:pStyle w:val="TableText"/>
              <w:spacing w:before="18" w:line="221" w:lineRule="auto"/>
              <w:ind w:left="277"/>
            </w:pPr>
            <w:r>
              <w:rPr>
                <w:spacing w:val="-2"/>
              </w:rPr>
              <w:t>掉块</w:t>
            </w:r>
          </w:p>
        </w:tc>
        <w:tc>
          <w:tcPr>
            <w:tcW w:w="960" w:type="dxa"/>
            <w:vMerge w:val="restart"/>
            <w:tcBorders>
              <w:bottom w:val="nil"/>
            </w:tcBorders>
            <w:vAlign w:val="top"/>
          </w:tcPr>
          <w:p>
            <w:pPr>
              <w:spacing w:line="388" w:lineRule="auto"/>
              <w:rPr>
                <w:rFonts w:ascii="Arial"/>
                <w:sz w:val="21"/>
              </w:rPr>
            </w:pPr>
          </w:p>
          <w:p>
            <w:pPr>
              <w:pStyle w:val="TableText"/>
              <w:spacing w:before="68" w:line="232" w:lineRule="auto"/>
              <w:ind w:left="383" w:right="158" w:hanging="213"/>
            </w:pPr>
            <w:r>
              <w:rPr>
                <w:spacing w:val="-2"/>
              </w:rPr>
              <w:t>坡面变</w:t>
            </w:r>
            <w:r>
              <w:t xml:space="preserve"> </w:t>
            </w:r>
            <w:r>
              <w:t>形</w:t>
            </w:r>
          </w:p>
        </w:tc>
        <w:tc>
          <w:tcPr>
            <w:tcW w:w="964" w:type="dxa"/>
            <w:vMerge/>
            <w:tcBorders>
              <w:top w:val="nil"/>
              <w:bottom w:val="nil"/>
            </w:tcBorders>
            <w:vAlign w:val="top"/>
          </w:tcPr>
          <w:p>
            <w:pPr>
              <w:rPr>
                <w:rFonts w:ascii="Arial"/>
                <w:sz w:val="21"/>
              </w:rPr>
            </w:pPr>
          </w:p>
        </w:tc>
      </w:tr>
      <w:tr>
        <w:tblPrEx>
          <w:tblW w:w="9606" w:type="dxa"/>
          <w:tblInd w:w="2" w:type="dxa"/>
          <w:tblLayout w:type="fixed"/>
        </w:tblPrEx>
        <w:trPr>
          <w:trHeight w:val="571"/>
        </w:trPr>
        <w:tc>
          <w:tcPr>
            <w:tcW w:w="964" w:type="dxa"/>
            <w:vMerge/>
            <w:tcBorders>
              <w:top w:val="nil"/>
            </w:tcBorders>
            <w:vAlign w:val="top"/>
          </w:tcPr>
          <w:p>
            <w:pPr>
              <w:rPr>
                <w:rFonts w:ascii="Arial"/>
                <w:sz w:val="21"/>
              </w:rPr>
            </w:pPr>
          </w:p>
        </w:tc>
        <w:tc>
          <w:tcPr>
            <w:tcW w:w="1919" w:type="dxa"/>
            <w:gridSpan w:val="2"/>
            <w:vMerge/>
            <w:tcBorders>
              <w:top w:val="nil"/>
            </w:tcBorders>
            <w:vAlign w:val="top"/>
          </w:tcPr>
          <w:p>
            <w:pPr>
              <w:rPr>
                <w:rFonts w:ascii="Arial"/>
                <w:sz w:val="21"/>
              </w:rPr>
            </w:pPr>
          </w:p>
        </w:tc>
        <w:tc>
          <w:tcPr>
            <w:tcW w:w="2078" w:type="dxa"/>
            <w:gridSpan w:val="2"/>
            <w:vMerge/>
            <w:tcBorders>
              <w:top w:val="nil"/>
            </w:tcBorders>
            <w:vAlign w:val="top"/>
          </w:tcPr>
          <w:p>
            <w:pPr>
              <w:rPr>
                <w:rFonts w:ascii="Arial"/>
                <w:sz w:val="21"/>
              </w:rPr>
            </w:pPr>
          </w:p>
        </w:tc>
        <w:tc>
          <w:tcPr>
            <w:tcW w:w="991" w:type="dxa"/>
            <w:vAlign w:val="top"/>
          </w:tcPr>
          <w:p>
            <w:pPr>
              <w:pStyle w:val="TableText"/>
              <w:spacing w:before="42" w:line="228" w:lineRule="auto"/>
              <w:ind w:left="292" w:right="176" w:hanging="104"/>
            </w:pPr>
            <w:r>
              <w:rPr>
                <w:spacing w:val="-3"/>
              </w:rPr>
              <w:t>与坡向</w:t>
            </w:r>
            <w:r>
              <w:t xml:space="preserve"> </w:t>
            </w:r>
            <w:r>
              <w:rPr>
                <w:spacing w:val="-3"/>
              </w:rPr>
              <w:t>关系</w:t>
            </w:r>
          </w:p>
        </w:tc>
        <w:tc>
          <w:tcPr>
            <w:tcW w:w="770" w:type="dxa"/>
            <w:vAlign w:val="top"/>
          </w:tcPr>
          <w:p>
            <w:pPr>
              <w:spacing w:before="207" w:line="236" w:lineRule="auto"/>
              <w:ind w:left="302"/>
              <w:rPr>
                <w:rFonts w:ascii="Times New Roman" w:eastAsia="Times New Roman" w:hAnsi="Times New Roman" w:cs="Times New Roman"/>
                <w:sz w:val="21"/>
                <w:szCs w:val="21"/>
              </w:rPr>
            </w:pPr>
            <w:r>
              <w:rPr>
                <w:rFonts w:ascii="Times New Roman" w:eastAsia="Times New Roman" w:hAnsi="Times New Roman" w:cs="Times New Roman"/>
                <w:sz w:val="21"/>
                <w:szCs w:val="21"/>
              </w:rPr>
              <w:t>m</w:t>
            </w:r>
          </w:p>
        </w:tc>
        <w:tc>
          <w:tcPr>
            <w:tcW w:w="960" w:type="dxa"/>
            <w:vMerge/>
            <w:tcBorders>
              <w:top w:val="nil"/>
            </w:tcBorders>
            <w:vAlign w:val="top"/>
          </w:tcPr>
          <w:p>
            <w:pPr>
              <w:rPr>
                <w:rFonts w:ascii="Arial"/>
                <w:sz w:val="21"/>
              </w:rPr>
            </w:pPr>
          </w:p>
        </w:tc>
        <w:tc>
          <w:tcPr>
            <w:tcW w:w="960" w:type="dxa"/>
            <w:vMerge/>
            <w:tcBorders>
              <w:top w:val="nil"/>
            </w:tcBorders>
            <w:vAlign w:val="top"/>
          </w:tcPr>
          <w:p>
            <w:pPr>
              <w:rPr>
                <w:rFonts w:ascii="Arial"/>
                <w:sz w:val="21"/>
              </w:rPr>
            </w:pPr>
          </w:p>
        </w:tc>
        <w:tc>
          <w:tcPr>
            <w:tcW w:w="964" w:type="dxa"/>
            <w:vMerge/>
            <w:tcBorders>
              <w:top w:val="nil"/>
            </w:tcBorders>
            <w:vAlign w:val="top"/>
          </w:tcPr>
          <w:p>
            <w:pPr>
              <w:rPr>
                <w:rFonts w:ascii="Arial"/>
                <w:sz w:val="21"/>
              </w:rPr>
            </w:pPr>
          </w:p>
        </w:tc>
      </w:tr>
      <w:tr>
        <w:tblPrEx>
          <w:tblW w:w="9606" w:type="dxa"/>
          <w:tblInd w:w="2" w:type="dxa"/>
          <w:tblLayout w:type="fixed"/>
        </w:tblPrEx>
        <w:trPr>
          <w:trHeight w:val="292"/>
        </w:trPr>
        <w:tc>
          <w:tcPr>
            <w:tcW w:w="964" w:type="dxa"/>
            <w:vAlign w:val="top"/>
          </w:tcPr>
          <w:p>
            <w:pPr>
              <w:pStyle w:val="TableText"/>
              <w:spacing w:before="38" w:line="214" w:lineRule="auto"/>
              <w:ind w:left="275"/>
            </w:pPr>
            <w:r>
              <w:rPr>
                <w:spacing w:val="-2"/>
              </w:rPr>
              <w:t>权重</w:t>
            </w:r>
          </w:p>
        </w:tc>
        <w:tc>
          <w:tcPr>
            <w:tcW w:w="959" w:type="dxa"/>
            <w:vAlign w:val="top"/>
          </w:tcPr>
          <w:p>
            <w:pPr>
              <w:spacing w:before="69" w:line="187" w:lineRule="auto"/>
              <w:ind w:left="29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0.05</w:t>
            </w:r>
          </w:p>
        </w:tc>
        <w:tc>
          <w:tcPr>
            <w:tcW w:w="960" w:type="dxa"/>
            <w:vAlign w:val="top"/>
          </w:tcPr>
          <w:p>
            <w:pPr>
              <w:spacing w:before="69" w:line="187" w:lineRule="auto"/>
              <w:ind w:left="35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0.1</w:t>
            </w:r>
          </w:p>
        </w:tc>
        <w:tc>
          <w:tcPr>
            <w:tcW w:w="801" w:type="dxa"/>
            <w:vAlign w:val="top"/>
          </w:tcPr>
          <w:p>
            <w:pPr>
              <w:spacing w:before="69" w:line="187" w:lineRule="auto"/>
              <w:ind w:left="27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0.1</w:t>
            </w:r>
          </w:p>
        </w:tc>
        <w:tc>
          <w:tcPr>
            <w:tcW w:w="1277" w:type="dxa"/>
            <w:vAlign w:val="top"/>
          </w:tcPr>
          <w:p>
            <w:pPr>
              <w:spacing w:before="69" w:line="187" w:lineRule="auto"/>
              <w:ind w:left="45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0.15</w:t>
            </w:r>
          </w:p>
        </w:tc>
        <w:tc>
          <w:tcPr>
            <w:tcW w:w="991" w:type="dxa"/>
            <w:vAlign w:val="top"/>
          </w:tcPr>
          <w:p>
            <w:pPr>
              <w:spacing w:before="69" w:line="187" w:lineRule="auto"/>
              <w:ind w:left="31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0.15</w:t>
            </w:r>
          </w:p>
        </w:tc>
        <w:tc>
          <w:tcPr>
            <w:tcW w:w="770" w:type="dxa"/>
            <w:vAlign w:val="top"/>
          </w:tcPr>
          <w:p>
            <w:pPr>
              <w:spacing w:before="69" w:line="187" w:lineRule="auto"/>
              <w:ind w:left="26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0.1</w:t>
            </w:r>
          </w:p>
        </w:tc>
        <w:tc>
          <w:tcPr>
            <w:tcW w:w="960" w:type="dxa"/>
            <w:vAlign w:val="top"/>
          </w:tcPr>
          <w:p>
            <w:pPr>
              <w:spacing w:before="69" w:line="187" w:lineRule="auto"/>
              <w:ind w:left="35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0.2</w:t>
            </w:r>
          </w:p>
        </w:tc>
        <w:tc>
          <w:tcPr>
            <w:tcW w:w="960" w:type="dxa"/>
            <w:vAlign w:val="top"/>
          </w:tcPr>
          <w:p>
            <w:pPr>
              <w:spacing w:before="69" w:line="187" w:lineRule="auto"/>
              <w:ind w:left="30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0.15</w:t>
            </w:r>
          </w:p>
        </w:tc>
        <w:tc>
          <w:tcPr>
            <w:tcW w:w="964" w:type="dxa"/>
            <w:vAlign w:val="top"/>
          </w:tcPr>
          <w:p>
            <w:pPr>
              <w:rPr>
                <w:rFonts w:ascii="Arial"/>
                <w:sz w:val="21"/>
              </w:rPr>
            </w:pPr>
          </w:p>
        </w:tc>
      </w:tr>
      <w:tr>
        <w:tblPrEx>
          <w:tblW w:w="9606" w:type="dxa"/>
          <w:tblInd w:w="2" w:type="dxa"/>
          <w:tblLayout w:type="fixed"/>
        </w:tblPrEx>
        <w:trPr>
          <w:trHeight w:val="844"/>
        </w:trPr>
        <w:tc>
          <w:tcPr>
            <w:tcW w:w="964" w:type="dxa"/>
            <w:tcBorders>
              <w:bottom w:val="nil"/>
            </w:tcBorders>
            <w:vAlign w:val="top"/>
          </w:tcPr>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tc>
        <w:tc>
          <w:tcPr>
            <w:tcW w:w="1919" w:type="dxa"/>
            <w:gridSpan w:val="2"/>
            <w:tcBorders>
              <w:bottom w:val="nil"/>
            </w:tcBorders>
            <w:vAlign w:val="top"/>
          </w:tcPr>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pStyle w:val="TableText"/>
              <w:spacing w:before="68" w:line="213" w:lineRule="auto"/>
              <w:ind w:left="204"/>
            </w:pPr>
            <w:r>
              <w:rPr>
                <w:spacing w:val="-1"/>
              </w:rPr>
              <w:t>风化带</w:t>
            </w:r>
            <w:r>
              <w:rPr>
                <w:rFonts w:ascii="Times New Roman" w:eastAsia="Times New Roman" w:hAnsi="Times New Roman" w:cs="Times New Roman"/>
                <w:spacing w:val="-1"/>
              </w:rPr>
              <w:t>,</w:t>
            </w:r>
            <w:r>
              <w:rPr>
                <w:spacing w:val="-1"/>
              </w:rPr>
              <w:t>构造破碎</w:t>
            </w:r>
          </w:p>
          <w:p>
            <w:pPr>
              <w:pStyle w:val="TableText"/>
              <w:spacing w:before="28" w:line="221" w:lineRule="auto"/>
              <w:ind w:left="129"/>
            </w:pPr>
            <w:r>
              <w:rPr>
                <w:spacing w:val="-2"/>
              </w:rPr>
              <w:t>带、成岩程度较差</w:t>
            </w:r>
          </w:p>
          <w:p>
            <w:pPr>
              <w:pStyle w:val="TableText"/>
              <w:spacing w:before="20" w:line="221" w:lineRule="auto"/>
              <w:ind w:left="664"/>
            </w:pPr>
            <w:r>
              <w:rPr>
                <w:spacing w:val="-5"/>
              </w:rPr>
              <w:t>的泥岩</w:t>
            </w:r>
          </w:p>
        </w:tc>
        <w:tc>
          <w:tcPr>
            <w:tcW w:w="801" w:type="dxa"/>
            <w:tcBorders>
              <w:bottom w:val="nil"/>
            </w:tcBorders>
            <w:vAlign w:val="top"/>
          </w:tcPr>
          <w:p>
            <w:pPr>
              <w:spacing w:line="310" w:lineRule="auto"/>
              <w:rPr>
                <w:rFonts w:ascii="Arial"/>
                <w:sz w:val="21"/>
              </w:rPr>
            </w:pPr>
          </w:p>
          <w:p>
            <w:pPr>
              <w:spacing w:line="310" w:lineRule="auto"/>
              <w:rPr>
                <w:rFonts w:ascii="Arial"/>
                <w:sz w:val="21"/>
              </w:rPr>
            </w:pPr>
          </w:p>
          <w:p>
            <w:pPr>
              <w:spacing w:line="311" w:lineRule="auto"/>
              <w:rPr>
                <w:rFonts w:ascii="Arial"/>
                <w:sz w:val="21"/>
              </w:rPr>
            </w:pPr>
          </w:p>
          <w:p>
            <w:pPr>
              <w:pStyle w:val="TableText"/>
              <w:spacing w:before="68" w:line="241" w:lineRule="auto"/>
              <w:ind w:left="196"/>
            </w:pPr>
            <w:r>
              <w:rPr>
                <w:spacing w:val="-2"/>
              </w:rPr>
              <w:t>有地</w:t>
            </w:r>
          </w:p>
          <w:p>
            <w:pPr>
              <w:pStyle w:val="TableText"/>
              <w:spacing w:line="220" w:lineRule="auto"/>
              <w:ind w:left="201"/>
            </w:pPr>
            <w:r>
              <w:rPr>
                <w:spacing w:val="-4"/>
              </w:rPr>
              <w:t>下水</w:t>
            </w:r>
          </w:p>
        </w:tc>
        <w:tc>
          <w:tcPr>
            <w:tcW w:w="1277" w:type="dxa"/>
            <w:vAlign w:val="top"/>
          </w:tcPr>
          <w:p>
            <w:pPr>
              <w:spacing w:line="286" w:lineRule="auto"/>
              <w:rPr>
                <w:rFonts w:ascii="Arial"/>
                <w:sz w:val="21"/>
              </w:rPr>
            </w:pPr>
          </w:p>
          <w:p>
            <w:pPr>
              <w:spacing w:before="60" w:line="187" w:lineRule="auto"/>
              <w:ind w:left="433"/>
              <w:rPr>
                <w:rFonts w:ascii="Times New Roman" w:eastAsia="Times New Roman" w:hAnsi="Times New Roman" w:cs="Times New Roman"/>
                <w:sz w:val="21"/>
                <w:szCs w:val="21"/>
              </w:rPr>
            </w:pPr>
            <w:r>
              <w:rPr>
                <w:rFonts w:ascii="Times New Roman" w:eastAsia="Times New Roman" w:hAnsi="Times New Roman" w:cs="Times New Roman"/>
                <w:spacing w:val="19"/>
                <w:sz w:val="21"/>
                <w:szCs w:val="21"/>
              </w:rPr>
              <w:t>&gt;15°</w:t>
            </w:r>
          </w:p>
        </w:tc>
        <w:tc>
          <w:tcPr>
            <w:tcW w:w="991" w:type="dxa"/>
            <w:vAlign w:val="top"/>
          </w:tcPr>
          <w:p>
            <w:pPr>
              <w:spacing w:line="244" w:lineRule="auto"/>
              <w:rPr>
                <w:rFonts w:ascii="Arial"/>
                <w:sz w:val="21"/>
              </w:rPr>
            </w:pPr>
          </w:p>
          <w:p>
            <w:pPr>
              <w:pStyle w:val="TableText"/>
              <w:spacing w:before="68" w:line="223" w:lineRule="auto"/>
              <w:ind w:left="289"/>
            </w:pPr>
            <w:r>
              <w:rPr>
                <w:spacing w:val="-2"/>
              </w:rPr>
              <w:t>相同</w:t>
            </w:r>
          </w:p>
        </w:tc>
        <w:tc>
          <w:tcPr>
            <w:tcW w:w="770" w:type="dxa"/>
            <w:vAlign w:val="top"/>
          </w:tcPr>
          <w:p>
            <w:pPr>
              <w:spacing w:line="286" w:lineRule="auto"/>
              <w:rPr>
                <w:rFonts w:ascii="Arial"/>
                <w:sz w:val="21"/>
              </w:rPr>
            </w:pPr>
          </w:p>
          <w:p>
            <w:pPr>
              <w:spacing w:before="60" w:line="187" w:lineRule="auto"/>
              <w:ind w:left="22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&gt;10</w:t>
            </w:r>
          </w:p>
        </w:tc>
        <w:tc>
          <w:tcPr>
            <w:tcW w:w="960" w:type="dxa"/>
            <w:vAlign w:val="top"/>
          </w:tcPr>
          <w:p>
            <w:pPr>
              <w:pStyle w:val="TableText"/>
              <w:spacing w:before="176" w:line="231" w:lineRule="auto"/>
              <w:ind w:left="171" w:right="159"/>
            </w:pPr>
            <w:r>
              <w:rPr>
                <w:spacing w:val="-2"/>
              </w:rPr>
              <w:t>有流土</w:t>
            </w:r>
            <w:r>
              <w:t xml:space="preserve"> </w:t>
            </w:r>
            <w:r>
              <w:rPr>
                <w:spacing w:val="-2"/>
              </w:rPr>
              <w:t>有掉块</w:t>
            </w:r>
          </w:p>
        </w:tc>
        <w:tc>
          <w:tcPr>
            <w:tcW w:w="960" w:type="dxa"/>
            <w:vAlign w:val="top"/>
          </w:tcPr>
          <w:p>
            <w:pPr>
              <w:pStyle w:val="TableText"/>
              <w:spacing w:before="42" w:line="232" w:lineRule="auto"/>
              <w:ind w:left="171" w:right="158" w:firstLine="19"/>
              <w:jc w:val="both"/>
            </w:pPr>
            <w:r>
              <w:rPr>
                <w:spacing w:val="-9"/>
              </w:rPr>
              <w:t>中下部</w:t>
            </w:r>
            <w:r>
              <w:rPr>
                <w:spacing w:val="1"/>
              </w:rPr>
              <w:t xml:space="preserve"> </w:t>
            </w:r>
            <w:r>
              <w:rPr>
                <w:spacing w:val="-2"/>
              </w:rPr>
              <w:t>有轻微</w:t>
            </w:r>
            <w:r>
              <w:t xml:space="preserve"> </w:t>
            </w:r>
            <w:r>
              <w:rPr>
                <w:spacing w:val="49"/>
              </w:rPr>
              <w:t>变形</w:t>
            </w:r>
          </w:p>
        </w:tc>
        <w:tc>
          <w:tcPr>
            <w:tcW w:w="964" w:type="dxa"/>
            <w:vAlign w:val="top"/>
          </w:tcPr>
          <w:p>
            <w:pPr>
              <w:spacing w:line="286" w:lineRule="auto"/>
              <w:rPr>
                <w:rFonts w:ascii="Arial"/>
                <w:sz w:val="21"/>
              </w:rPr>
            </w:pPr>
          </w:p>
          <w:p>
            <w:pPr>
              <w:spacing w:before="60" w:line="187" w:lineRule="auto"/>
              <w:ind w:left="435"/>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r>
    </w:tbl>
    <w:p>
      <w:pPr>
        <w:sectPr>
          <w:headerReference w:type="default" r:id="rId34"/>
          <w:footerReference w:type="default" r:id="rId35"/>
          <w:pgSz w:w="11907" w:h="16839"/>
          <w:pgMar w:top="1659" w:right="876" w:bottom="1309" w:left="1418" w:header="1448" w:footer="1133" w:gutter="0"/>
          <w:pgNumType w:start="11"/>
          <w:cols w:space="708"/>
        </w:sectPr>
      </w:pPr>
    </w:p>
    <w:tbl>
      <w:tblPr>
        <w:tblStyle w:val="TableNormal7"/>
        <w:tblW w:w="960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64"/>
        <w:gridCol w:w="959"/>
        <w:gridCol w:w="960"/>
        <w:gridCol w:w="801"/>
        <w:gridCol w:w="1277"/>
        <w:gridCol w:w="991"/>
        <w:gridCol w:w="770"/>
        <w:gridCol w:w="960"/>
        <w:gridCol w:w="960"/>
        <w:gridCol w:w="964"/>
      </w:tblGrid>
      <w:tr>
        <w:tblPrEx>
          <w:tblW w:w="960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44"/>
        </w:trPr>
        <w:tc>
          <w:tcPr>
            <w:tcW w:w="964" w:type="dxa"/>
            <w:vMerge w:val="restart"/>
            <w:tcBorders>
              <w:bottom w:val="nil"/>
            </w:tcBorders>
            <w:vAlign w:val="top"/>
          </w:tcPr>
          <w:p>
            <w:pPr>
              <w:pStyle w:val="TableText"/>
              <w:spacing w:before="68" w:line="232" w:lineRule="auto"/>
              <w:ind w:left="385" w:right="162" w:hanging="212"/>
            </w:pPr>
            <w:r>
              <w:rPr>
                <w:spacing w:val="-3"/>
              </w:rPr>
              <w:t>指标分</w:t>
            </w:r>
            <w:r>
              <w:t xml:space="preserve"> </w:t>
            </w:r>
            <w:r>
              <w:t>级</w:t>
            </w:r>
          </w:p>
        </w:tc>
        <w:tc>
          <w:tcPr>
            <w:tcW w:w="1919" w:type="dxa"/>
            <w:gridSpan w:val="2"/>
            <w:vMerge w:val="restart"/>
            <w:tcBorders>
              <w:bottom w:val="nil"/>
            </w:tcBorders>
            <w:vAlign w:val="top"/>
          </w:tcPr>
          <w:p/>
        </w:tc>
        <w:tc>
          <w:tcPr>
            <w:tcW w:w="801" w:type="dxa"/>
            <w:vMerge w:val="restart"/>
            <w:tcBorders>
              <w:bottom w:val="nil"/>
            </w:tcBorders>
            <w:vAlign w:val="top"/>
          </w:tcPr>
          <w:p/>
        </w:tc>
        <w:tc>
          <w:tcPr>
            <w:tcW w:w="1277" w:type="dxa"/>
            <w:vAlign w:val="top"/>
          </w:tcPr>
          <w:p/>
        </w:tc>
        <w:tc>
          <w:tcPr>
            <w:tcW w:w="991" w:type="dxa"/>
            <w:vAlign w:val="top"/>
          </w:tcPr>
          <w:p/>
        </w:tc>
        <w:tc>
          <w:tcPr>
            <w:tcW w:w="770" w:type="dxa"/>
            <w:vAlign w:val="top"/>
          </w:tcPr>
          <w:p/>
        </w:tc>
        <w:tc>
          <w:tcPr>
            <w:tcW w:w="960" w:type="dxa"/>
            <w:vAlign w:val="top"/>
          </w:tcPr>
          <w:p/>
        </w:tc>
        <w:tc>
          <w:tcPr>
            <w:tcW w:w="960" w:type="dxa"/>
            <w:vAlign w:val="top"/>
          </w:tcPr>
          <w:p/>
        </w:tc>
        <w:tc>
          <w:tcPr>
            <w:tcW w:w="964" w:type="dxa"/>
            <w:vAlign w:val="top"/>
          </w:tcPr>
          <w:p/>
        </w:tc>
      </w:tr>
      <w:tr>
        <w:tblPrEx>
          <w:tblW w:w="9606" w:type="dxa"/>
          <w:tblInd w:w="2" w:type="dxa"/>
          <w:tblLayout w:type="fixed"/>
        </w:tblPrEx>
        <w:trPr>
          <w:trHeight w:val="823"/>
        </w:trPr>
        <w:tc>
          <w:tcPr>
            <w:tcW w:w="964" w:type="dxa"/>
            <w:vMerge/>
            <w:tcBorders>
              <w:top w:val="nil"/>
              <w:bottom w:val="nil"/>
            </w:tcBorders>
            <w:vAlign w:val="top"/>
          </w:tcPr>
          <w:p>
            <w:pPr>
              <w:rPr>
                <w:rFonts w:ascii="Arial"/>
                <w:sz w:val="21"/>
              </w:rPr>
            </w:pPr>
          </w:p>
        </w:tc>
        <w:tc>
          <w:tcPr>
            <w:tcW w:w="1919" w:type="dxa"/>
            <w:gridSpan w:val="2"/>
            <w:vMerge/>
            <w:tcBorders>
              <w:top w:val="nil"/>
              <w:bottom w:val="nil"/>
            </w:tcBorders>
            <w:vAlign w:val="top"/>
          </w:tcPr>
          <w:p>
            <w:pPr>
              <w:rPr>
                <w:rFonts w:ascii="Arial"/>
                <w:sz w:val="21"/>
              </w:rPr>
            </w:pPr>
          </w:p>
        </w:tc>
        <w:tc>
          <w:tcPr>
            <w:tcW w:w="801" w:type="dxa"/>
            <w:vMerge/>
            <w:tcBorders>
              <w:top w:val="nil"/>
              <w:bottom w:val="nil"/>
            </w:tcBorders>
            <w:vAlign w:val="top"/>
          </w:tcPr>
          <w:p>
            <w:pPr>
              <w:rPr>
                <w:rFonts w:ascii="Arial"/>
                <w:sz w:val="21"/>
              </w:rPr>
            </w:pPr>
          </w:p>
        </w:tc>
        <w:tc>
          <w:tcPr>
            <w:tcW w:w="1277" w:type="dxa"/>
            <w:vAlign w:val="top"/>
          </w:tcPr>
          <w:p>
            <w:pPr>
              <w:spacing w:line="275" w:lineRule="auto"/>
              <w:rPr>
                <w:rFonts w:ascii="Arial"/>
                <w:sz w:val="21"/>
              </w:rPr>
            </w:pPr>
          </w:p>
          <w:p>
            <w:pPr>
              <w:spacing w:before="60" w:line="187" w:lineRule="auto"/>
              <w:ind w:left="349"/>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8°~</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pacing w:val="7"/>
                <w:sz w:val="21"/>
                <w:szCs w:val="21"/>
              </w:rPr>
              <w:t>15°</w:t>
            </w:r>
          </w:p>
        </w:tc>
        <w:tc>
          <w:tcPr>
            <w:tcW w:w="991" w:type="dxa"/>
            <w:vAlign w:val="top"/>
          </w:tcPr>
          <w:p>
            <w:pPr>
              <w:pStyle w:val="TableText"/>
              <w:spacing w:before="169" w:line="238" w:lineRule="auto"/>
              <w:ind w:left="183"/>
            </w:pPr>
            <w:r>
              <w:rPr>
                <w:spacing w:val="-8"/>
              </w:rPr>
              <w:t>相同、</w:t>
            </w:r>
          </w:p>
          <w:p>
            <w:pPr>
              <w:pStyle w:val="TableText"/>
              <w:spacing w:line="220" w:lineRule="auto"/>
              <w:ind w:left="288"/>
            </w:pPr>
            <w:r>
              <w:rPr>
                <w:spacing w:val="-2"/>
              </w:rPr>
              <w:t>斜交</w:t>
            </w:r>
          </w:p>
        </w:tc>
        <w:tc>
          <w:tcPr>
            <w:tcW w:w="770" w:type="dxa"/>
            <w:vAlign w:val="top"/>
          </w:tcPr>
          <w:p>
            <w:pPr>
              <w:spacing w:line="275" w:lineRule="auto"/>
              <w:rPr>
                <w:rFonts w:ascii="Arial"/>
                <w:sz w:val="21"/>
              </w:rPr>
            </w:pPr>
          </w:p>
          <w:p>
            <w:pPr>
              <w:spacing w:before="60" w:line="187" w:lineRule="auto"/>
              <w:ind w:left="178"/>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5~</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pacing w:val="-6"/>
                <w:sz w:val="21"/>
                <w:szCs w:val="21"/>
              </w:rPr>
              <w:t>10</w:t>
            </w:r>
          </w:p>
        </w:tc>
        <w:tc>
          <w:tcPr>
            <w:tcW w:w="960" w:type="dxa"/>
            <w:vAlign w:val="top"/>
          </w:tcPr>
          <w:p>
            <w:pPr>
              <w:pStyle w:val="TableText"/>
              <w:spacing w:before="306" w:line="221" w:lineRule="auto"/>
              <w:ind w:left="171"/>
            </w:pPr>
            <w:r>
              <w:rPr>
                <w:spacing w:val="-2"/>
              </w:rPr>
              <w:t>有流土</w:t>
            </w:r>
          </w:p>
        </w:tc>
        <w:tc>
          <w:tcPr>
            <w:tcW w:w="960" w:type="dxa"/>
            <w:vAlign w:val="top"/>
          </w:tcPr>
          <w:p>
            <w:pPr>
              <w:pStyle w:val="TableText"/>
              <w:spacing w:before="31" w:line="221" w:lineRule="auto"/>
              <w:ind w:left="172"/>
            </w:pPr>
            <w:r>
              <w:rPr>
                <w:spacing w:val="-2"/>
              </w:rPr>
              <w:t>上部有</w:t>
            </w:r>
          </w:p>
          <w:p>
            <w:pPr>
              <w:pStyle w:val="TableText"/>
              <w:spacing w:before="22" w:line="221" w:lineRule="auto"/>
              <w:ind w:left="171"/>
            </w:pPr>
            <w:r>
              <w:rPr>
                <w:spacing w:val="-2"/>
              </w:rPr>
              <w:t>轻微变</w:t>
            </w:r>
          </w:p>
          <w:p>
            <w:pPr>
              <w:pStyle w:val="TableText"/>
              <w:spacing w:before="20" w:line="207" w:lineRule="auto"/>
              <w:ind w:left="384"/>
            </w:pPr>
            <w:r>
              <w:t>形</w:t>
            </w:r>
          </w:p>
        </w:tc>
        <w:tc>
          <w:tcPr>
            <w:tcW w:w="964" w:type="dxa"/>
            <w:vAlign w:val="top"/>
          </w:tcPr>
          <w:p>
            <w:pPr>
              <w:spacing w:line="275" w:lineRule="auto"/>
              <w:rPr>
                <w:rFonts w:ascii="Arial"/>
                <w:sz w:val="21"/>
              </w:rPr>
            </w:pPr>
          </w:p>
          <w:p>
            <w:pPr>
              <w:spacing w:before="60" w:line="187" w:lineRule="auto"/>
              <w:ind w:left="430"/>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r>
      <w:tr>
        <w:tblPrEx>
          <w:tblW w:w="9606" w:type="dxa"/>
          <w:tblInd w:w="2" w:type="dxa"/>
          <w:tblLayout w:type="fixed"/>
        </w:tblPrEx>
        <w:trPr>
          <w:trHeight w:val="820"/>
        </w:trPr>
        <w:tc>
          <w:tcPr>
            <w:tcW w:w="964" w:type="dxa"/>
            <w:vMerge/>
            <w:tcBorders>
              <w:top w:val="nil"/>
              <w:bottom w:val="nil"/>
            </w:tcBorders>
            <w:vAlign w:val="top"/>
          </w:tcPr>
          <w:p>
            <w:pPr>
              <w:rPr>
                <w:rFonts w:ascii="Arial"/>
                <w:sz w:val="21"/>
              </w:rPr>
            </w:pPr>
          </w:p>
        </w:tc>
        <w:tc>
          <w:tcPr>
            <w:tcW w:w="1919" w:type="dxa"/>
            <w:gridSpan w:val="2"/>
            <w:vMerge/>
            <w:tcBorders>
              <w:top w:val="nil"/>
              <w:bottom w:val="nil"/>
            </w:tcBorders>
            <w:vAlign w:val="top"/>
          </w:tcPr>
          <w:p>
            <w:pPr>
              <w:rPr>
                <w:rFonts w:ascii="Arial"/>
                <w:sz w:val="21"/>
              </w:rPr>
            </w:pPr>
          </w:p>
        </w:tc>
        <w:tc>
          <w:tcPr>
            <w:tcW w:w="801" w:type="dxa"/>
            <w:vMerge/>
            <w:tcBorders>
              <w:top w:val="nil"/>
            </w:tcBorders>
            <w:vAlign w:val="top"/>
          </w:tcPr>
          <w:p>
            <w:pPr>
              <w:rPr>
                <w:rFonts w:ascii="Arial"/>
                <w:sz w:val="21"/>
              </w:rPr>
            </w:pPr>
          </w:p>
        </w:tc>
        <w:tc>
          <w:tcPr>
            <w:tcW w:w="1277" w:type="dxa"/>
            <w:vAlign w:val="top"/>
          </w:tcPr>
          <w:p>
            <w:pPr>
              <w:spacing w:line="275" w:lineRule="auto"/>
              <w:rPr>
                <w:rFonts w:ascii="Arial"/>
                <w:sz w:val="21"/>
              </w:rPr>
            </w:pPr>
          </w:p>
          <w:p>
            <w:pPr>
              <w:spacing w:before="60" w:line="187" w:lineRule="auto"/>
              <w:ind w:left="486"/>
              <w:rPr>
                <w:rFonts w:ascii="Times New Roman" w:eastAsia="Times New Roman" w:hAnsi="Times New Roman" w:cs="Times New Roman"/>
                <w:sz w:val="21"/>
                <w:szCs w:val="21"/>
              </w:rPr>
            </w:pPr>
            <w:r>
              <w:rPr>
                <w:rFonts w:ascii="Times New Roman" w:eastAsia="Times New Roman" w:hAnsi="Times New Roman" w:cs="Times New Roman"/>
                <w:spacing w:val="17"/>
                <w:w w:val="108"/>
                <w:sz w:val="21"/>
                <w:szCs w:val="21"/>
              </w:rPr>
              <w:t>&lt;8°</w:t>
            </w:r>
          </w:p>
        </w:tc>
        <w:tc>
          <w:tcPr>
            <w:tcW w:w="991" w:type="dxa"/>
            <w:vAlign w:val="top"/>
          </w:tcPr>
          <w:p>
            <w:pPr>
              <w:pStyle w:val="TableText"/>
              <w:spacing w:before="32" w:line="238" w:lineRule="auto"/>
              <w:ind w:left="183"/>
            </w:pPr>
            <w:r>
              <w:rPr>
                <w:spacing w:val="-8"/>
              </w:rPr>
              <w:t>相同、</w:t>
            </w:r>
          </w:p>
          <w:p>
            <w:pPr>
              <w:pStyle w:val="TableText"/>
              <w:spacing w:line="222" w:lineRule="auto"/>
              <w:ind w:left="183"/>
            </w:pPr>
            <w:r>
              <w:rPr>
                <w:spacing w:val="-2"/>
              </w:rPr>
              <w:t>相反、</w:t>
            </w:r>
          </w:p>
          <w:p>
            <w:pPr>
              <w:pStyle w:val="TableText"/>
              <w:spacing w:before="20" w:line="205" w:lineRule="auto"/>
              <w:ind w:left="288"/>
            </w:pPr>
            <w:r>
              <w:rPr>
                <w:spacing w:val="-2"/>
              </w:rPr>
              <w:t>斜交</w:t>
            </w:r>
          </w:p>
        </w:tc>
        <w:tc>
          <w:tcPr>
            <w:tcW w:w="770" w:type="dxa"/>
            <w:vAlign w:val="top"/>
          </w:tcPr>
          <w:p>
            <w:pPr>
              <w:spacing w:line="278" w:lineRule="auto"/>
              <w:rPr>
                <w:rFonts w:ascii="Arial"/>
                <w:sz w:val="21"/>
              </w:rPr>
            </w:pPr>
          </w:p>
          <w:p>
            <w:pPr>
              <w:spacing w:before="60" w:line="184" w:lineRule="auto"/>
              <w:ind w:left="27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&lt;5</w:t>
            </w:r>
          </w:p>
        </w:tc>
        <w:tc>
          <w:tcPr>
            <w:tcW w:w="960" w:type="dxa"/>
            <w:vAlign w:val="top"/>
          </w:tcPr>
          <w:p>
            <w:pPr>
              <w:pStyle w:val="TableText"/>
              <w:spacing w:before="165" w:line="231" w:lineRule="auto"/>
              <w:ind w:left="171" w:right="159"/>
            </w:pPr>
            <w:r>
              <w:rPr>
                <w:spacing w:val="-3"/>
              </w:rPr>
              <w:t>无流土</w:t>
            </w:r>
            <w:r>
              <w:rPr>
                <w:spacing w:val="1"/>
              </w:rPr>
              <w:t xml:space="preserve"> </w:t>
            </w:r>
            <w:r>
              <w:rPr>
                <w:spacing w:val="-3"/>
              </w:rPr>
              <w:t>无掉块</w:t>
            </w:r>
          </w:p>
        </w:tc>
        <w:tc>
          <w:tcPr>
            <w:tcW w:w="960" w:type="dxa"/>
            <w:vAlign w:val="top"/>
          </w:tcPr>
          <w:p>
            <w:pPr>
              <w:pStyle w:val="TableText"/>
              <w:spacing w:before="167" w:line="231" w:lineRule="auto"/>
              <w:ind w:left="275" w:right="158" w:hanging="103"/>
            </w:pPr>
            <w:r>
              <w:rPr>
                <w:spacing w:val="-3"/>
              </w:rPr>
              <w:t>无坡面</w:t>
            </w:r>
            <w:r>
              <w:rPr>
                <w:spacing w:val="1"/>
              </w:rPr>
              <w:t xml:space="preserve"> </w:t>
            </w:r>
            <w:r>
              <w:rPr>
                <w:spacing w:val="-2"/>
              </w:rPr>
              <w:t>变形</w:t>
            </w:r>
          </w:p>
        </w:tc>
        <w:tc>
          <w:tcPr>
            <w:tcW w:w="964" w:type="dxa"/>
            <w:vAlign w:val="top"/>
          </w:tcPr>
          <w:p>
            <w:pPr>
              <w:spacing w:line="275" w:lineRule="auto"/>
              <w:rPr>
                <w:rFonts w:ascii="Arial"/>
                <w:sz w:val="21"/>
              </w:rPr>
            </w:pPr>
          </w:p>
          <w:p>
            <w:pPr>
              <w:spacing w:before="60" w:line="187" w:lineRule="auto"/>
              <w:ind w:left="451"/>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9606" w:type="dxa"/>
          <w:tblInd w:w="2" w:type="dxa"/>
          <w:tblLayout w:type="fixed"/>
        </w:tblPrEx>
        <w:trPr>
          <w:trHeight w:val="823"/>
        </w:trPr>
        <w:tc>
          <w:tcPr>
            <w:tcW w:w="964" w:type="dxa"/>
            <w:vMerge/>
            <w:tcBorders>
              <w:top w:val="nil"/>
              <w:bottom w:val="nil"/>
            </w:tcBorders>
            <w:vAlign w:val="top"/>
          </w:tcPr>
          <w:p>
            <w:pPr>
              <w:rPr>
                <w:rFonts w:ascii="Arial"/>
                <w:sz w:val="21"/>
              </w:rPr>
            </w:pPr>
          </w:p>
        </w:tc>
        <w:tc>
          <w:tcPr>
            <w:tcW w:w="1919" w:type="dxa"/>
            <w:gridSpan w:val="2"/>
            <w:vMerge/>
            <w:tcBorders>
              <w:top w:val="nil"/>
              <w:bottom w:val="nil"/>
            </w:tcBorders>
            <w:vAlign w:val="top"/>
          </w:tcPr>
          <w:p>
            <w:pPr>
              <w:rPr>
                <w:rFonts w:ascii="Arial"/>
                <w:sz w:val="21"/>
              </w:rPr>
            </w:pPr>
          </w:p>
        </w:tc>
        <w:tc>
          <w:tcPr>
            <w:tcW w:w="801" w:type="dxa"/>
            <w:vMerge w:val="restart"/>
            <w:tcBorders>
              <w:bottom w:val="nil"/>
            </w:tcBorders>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pStyle w:val="TableText"/>
              <w:spacing w:before="68" w:line="238" w:lineRule="auto"/>
              <w:ind w:left="196"/>
            </w:pPr>
            <w:r>
              <w:rPr>
                <w:spacing w:val="-2"/>
              </w:rPr>
              <w:t>无地</w:t>
            </w:r>
          </w:p>
        </w:tc>
        <w:tc>
          <w:tcPr>
            <w:tcW w:w="1277" w:type="dxa"/>
            <w:vAlign w:val="top"/>
          </w:tcPr>
          <w:p>
            <w:pPr>
              <w:spacing w:line="276" w:lineRule="auto"/>
              <w:rPr>
                <w:rFonts w:ascii="Arial"/>
                <w:sz w:val="21"/>
              </w:rPr>
            </w:pPr>
          </w:p>
          <w:p>
            <w:pPr>
              <w:spacing w:before="60" w:line="187" w:lineRule="auto"/>
              <w:ind w:left="433"/>
              <w:rPr>
                <w:rFonts w:ascii="Times New Roman" w:eastAsia="Times New Roman" w:hAnsi="Times New Roman" w:cs="Times New Roman"/>
                <w:sz w:val="21"/>
                <w:szCs w:val="21"/>
              </w:rPr>
            </w:pPr>
            <w:r>
              <w:rPr>
                <w:rFonts w:ascii="Times New Roman" w:eastAsia="Times New Roman" w:hAnsi="Times New Roman" w:cs="Times New Roman"/>
                <w:spacing w:val="19"/>
                <w:sz w:val="21"/>
                <w:szCs w:val="21"/>
              </w:rPr>
              <w:t>&gt;15°</w:t>
            </w:r>
          </w:p>
        </w:tc>
        <w:tc>
          <w:tcPr>
            <w:tcW w:w="991" w:type="dxa"/>
            <w:vAlign w:val="top"/>
          </w:tcPr>
          <w:p>
            <w:pPr>
              <w:pStyle w:val="TableText"/>
              <w:spacing w:before="306" w:line="223" w:lineRule="auto"/>
              <w:ind w:left="289"/>
            </w:pPr>
            <w:r>
              <w:rPr>
                <w:spacing w:val="-2"/>
              </w:rPr>
              <w:t>相同</w:t>
            </w:r>
          </w:p>
        </w:tc>
        <w:tc>
          <w:tcPr>
            <w:tcW w:w="770" w:type="dxa"/>
            <w:vAlign w:val="top"/>
          </w:tcPr>
          <w:p>
            <w:pPr>
              <w:spacing w:line="276" w:lineRule="auto"/>
              <w:rPr>
                <w:rFonts w:ascii="Arial"/>
                <w:sz w:val="21"/>
              </w:rPr>
            </w:pPr>
          </w:p>
          <w:p>
            <w:pPr>
              <w:spacing w:before="60" w:line="187" w:lineRule="auto"/>
              <w:ind w:left="22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&gt;15</w:t>
            </w:r>
          </w:p>
        </w:tc>
        <w:tc>
          <w:tcPr>
            <w:tcW w:w="960" w:type="dxa"/>
            <w:vAlign w:val="top"/>
          </w:tcPr>
          <w:p>
            <w:pPr>
              <w:pStyle w:val="TableText"/>
              <w:spacing w:before="169" w:line="231" w:lineRule="auto"/>
              <w:ind w:left="171" w:right="159"/>
            </w:pPr>
            <w:r>
              <w:rPr>
                <w:spacing w:val="-2"/>
              </w:rPr>
              <w:t>有流土</w:t>
            </w:r>
            <w:r>
              <w:t xml:space="preserve"> </w:t>
            </w:r>
            <w:r>
              <w:rPr>
                <w:spacing w:val="-2"/>
              </w:rPr>
              <w:t>有掉块</w:t>
            </w:r>
          </w:p>
        </w:tc>
        <w:tc>
          <w:tcPr>
            <w:tcW w:w="960" w:type="dxa"/>
            <w:vAlign w:val="top"/>
          </w:tcPr>
          <w:p>
            <w:pPr>
              <w:pStyle w:val="TableText"/>
              <w:spacing w:before="31" w:line="229" w:lineRule="auto"/>
              <w:ind w:left="171" w:right="158" w:firstLine="19"/>
              <w:jc w:val="both"/>
            </w:pPr>
            <w:r>
              <w:rPr>
                <w:spacing w:val="-9"/>
              </w:rPr>
              <w:t>中下部</w:t>
            </w:r>
            <w:r>
              <w:rPr>
                <w:spacing w:val="1"/>
              </w:rPr>
              <w:t xml:space="preserve"> </w:t>
            </w:r>
            <w:r>
              <w:rPr>
                <w:spacing w:val="-2"/>
              </w:rPr>
              <w:t>有轻微</w:t>
            </w:r>
            <w:r>
              <w:t xml:space="preserve"> </w:t>
            </w:r>
            <w:r>
              <w:rPr>
                <w:spacing w:val="49"/>
              </w:rPr>
              <w:t>变形</w:t>
            </w:r>
          </w:p>
        </w:tc>
        <w:tc>
          <w:tcPr>
            <w:tcW w:w="964" w:type="dxa"/>
            <w:vAlign w:val="top"/>
          </w:tcPr>
          <w:p>
            <w:pPr>
              <w:spacing w:line="276" w:lineRule="auto"/>
              <w:rPr>
                <w:rFonts w:ascii="Arial"/>
                <w:sz w:val="21"/>
              </w:rPr>
            </w:pPr>
          </w:p>
          <w:p>
            <w:pPr>
              <w:spacing w:before="60" w:line="187" w:lineRule="auto"/>
              <w:ind w:left="435"/>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r>
      <w:tr>
        <w:tblPrEx>
          <w:tblW w:w="9606" w:type="dxa"/>
          <w:tblInd w:w="2" w:type="dxa"/>
          <w:tblLayout w:type="fixed"/>
        </w:tblPrEx>
        <w:trPr>
          <w:trHeight w:val="823"/>
        </w:trPr>
        <w:tc>
          <w:tcPr>
            <w:tcW w:w="964" w:type="dxa"/>
            <w:vMerge/>
            <w:tcBorders>
              <w:top w:val="nil"/>
              <w:bottom w:val="nil"/>
            </w:tcBorders>
            <w:vAlign w:val="top"/>
          </w:tcPr>
          <w:p/>
        </w:tc>
        <w:tc>
          <w:tcPr>
            <w:tcW w:w="1919" w:type="dxa"/>
            <w:gridSpan w:val="2"/>
            <w:vMerge/>
            <w:tcBorders>
              <w:top w:val="nil"/>
              <w:bottom w:val="nil"/>
            </w:tcBorders>
            <w:vAlign w:val="top"/>
          </w:tcPr>
          <w:p/>
        </w:tc>
        <w:tc>
          <w:tcPr>
            <w:tcW w:w="801" w:type="dxa"/>
            <w:vMerge w:val="restart"/>
            <w:tcBorders>
              <w:bottom w:val="nil"/>
            </w:tcBorders>
            <w:vAlign w:val="top"/>
          </w:tcPr>
          <w:p>
            <w:pPr>
              <w:pStyle w:val="TableText"/>
              <w:spacing w:line="220" w:lineRule="auto"/>
              <w:ind w:left="201"/>
            </w:pPr>
            <w:r>
              <w:rPr>
                <w:spacing w:val="-4"/>
              </w:rPr>
              <w:t>下水</w:t>
            </w:r>
          </w:p>
        </w:tc>
        <w:tc>
          <w:tcPr>
            <w:tcW w:w="1277" w:type="dxa"/>
            <w:vAlign w:val="top"/>
          </w:tcPr>
          <w:p/>
        </w:tc>
        <w:tc>
          <w:tcPr>
            <w:tcW w:w="991" w:type="dxa"/>
            <w:vAlign w:val="top"/>
          </w:tcPr>
          <w:p/>
        </w:tc>
        <w:tc>
          <w:tcPr>
            <w:tcW w:w="770" w:type="dxa"/>
            <w:vAlign w:val="top"/>
          </w:tcPr>
          <w:p/>
        </w:tc>
        <w:tc>
          <w:tcPr>
            <w:tcW w:w="960" w:type="dxa"/>
            <w:vAlign w:val="top"/>
          </w:tcPr>
          <w:p/>
        </w:tc>
        <w:tc>
          <w:tcPr>
            <w:tcW w:w="960" w:type="dxa"/>
            <w:vAlign w:val="top"/>
          </w:tcPr>
          <w:p/>
        </w:tc>
        <w:tc>
          <w:tcPr>
            <w:tcW w:w="964" w:type="dxa"/>
            <w:vAlign w:val="top"/>
          </w:tcPr>
          <w:p/>
        </w:tc>
      </w:tr>
      <w:tr>
        <w:tblPrEx>
          <w:tblW w:w="9606" w:type="dxa"/>
          <w:tblInd w:w="2" w:type="dxa"/>
          <w:tblLayout w:type="fixed"/>
        </w:tblPrEx>
        <w:trPr>
          <w:trHeight w:val="820"/>
        </w:trPr>
        <w:tc>
          <w:tcPr>
            <w:tcW w:w="964" w:type="dxa"/>
            <w:vMerge/>
            <w:tcBorders>
              <w:top w:val="nil"/>
              <w:bottom w:val="nil"/>
            </w:tcBorders>
            <w:vAlign w:val="top"/>
          </w:tcPr>
          <w:p>
            <w:pPr>
              <w:rPr>
                <w:rFonts w:ascii="Arial"/>
                <w:sz w:val="21"/>
              </w:rPr>
            </w:pPr>
          </w:p>
        </w:tc>
        <w:tc>
          <w:tcPr>
            <w:tcW w:w="1919" w:type="dxa"/>
            <w:gridSpan w:val="2"/>
            <w:vMerge/>
            <w:tcBorders>
              <w:top w:val="nil"/>
              <w:bottom w:val="nil"/>
            </w:tcBorders>
            <w:vAlign w:val="top"/>
          </w:tcPr>
          <w:p>
            <w:pPr>
              <w:rPr>
                <w:rFonts w:ascii="Arial"/>
                <w:sz w:val="21"/>
              </w:rPr>
            </w:pPr>
          </w:p>
        </w:tc>
        <w:tc>
          <w:tcPr>
            <w:tcW w:w="801" w:type="dxa"/>
            <w:vMerge/>
            <w:tcBorders>
              <w:top w:val="nil"/>
              <w:bottom w:val="nil"/>
            </w:tcBorders>
            <w:vAlign w:val="top"/>
          </w:tcPr>
          <w:p>
            <w:pPr>
              <w:rPr>
                <w:rFonts w:ascii="Arial"/>
                <w:sz w:val="21"/>
              </w:rPr>
            </w:pPr>
          </w:p>
        </w:tc>
        <w:tc>
          <w:tcPr>
            <w:tcW w:w="1277" w:type="dxa"/>
            <w:vAlign w:val="top"/>
          </w:tcPr>
          <w:p>
            <w:pPr>
              <w:spacing w:line="276" w:lineRule="auto"/>
              <w:rPr>
                <w:rFonts w:ascii="Arial"/>
                <w:sz w:val="21"/>
              </w:rPr>
            </w:pPr>
          </w:p>
          <w:p>
            <w:pPr>
              <w:spacing w:before="60" w:line="187" w:lineRule="auto"/>
              <w:ind w:left="310"/>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10°~</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pacing w:val="4"/>
                <w:sz w:val="21"/>
                <w:szCs w:val="21"/>
              </w:rPr>
              <w:t>15°</w:t>
            </w:r>
          </w:p>
        </w:tc>
        <w:tc>
          <w:tcPr>
            <w:tcW w:w="991" w:type="dxa"/>
            <w:vAlign w:val="top"/>
          </w:tcPr>
          <w:p>
            <w:pPr>
              <w:pStyle w:val="TableText"/>
              <w:spacing w:before="170" w:line="238" w:lineRule="auto"/>
              <w:ind w:left="183"/>
            </w:pPr>
            <w:r>
              <w:rPr>
                <w:spacing w:val="-8"/>
              </w:rPr>
              <w:t>相同、</w:t>
            </w:r>
          </w:p>
          <w:p>
            <w:pPr>
              <w:pStyle w:val="TableText"/>
              <w:spacing w:line="220" w:lineRule="auto"/>
              <w:ind w:left="288"/>
            </w:pPr>
            <w:r>
              <w:rPr>
                <w:spacing w:val="-2"/>
              </w:rPr>
              <w:t>斜交</w:t>
            </w:r>
          </w:p>
        </w:tc>
        <w:tc>
          <w:tcPr>
            <w:tcW w:w="770" w:type="dxa"/>
            <w:vAlign w:val="top"/>
          </w:tcPr>
          <w:p>
            <w:pPr>
              <w:spacing w:line="276" w:lineRule="auto"/>
              <w:rPr>
                <w:rFonts w:ascii="Arial"/>
                <w:sz w:val="21"/>
              </w:rPr>
            </w:pPr>
          </w:p>
          <w:p>
            <w:pPr>
              <w:spacing w:before="60" w:line="187" w:lineRule="auto"/>
              <w:ind w:left="140"/>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10~</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pacing w:val="-8"/>
                <w:sz w:val="21"/>
                <w:szCs w:val="21"/>
              </w:rPr>
              <w:t>15</w:t>
            </w:r>
          </w:p>
        </w:tc>
        <w:tc>
          <w:tcPr>
            <w:tcW w:w="960" w:type="dxa"/>
            <w:vAlign w:val="top"/>
          </w:tcPr>
          <w:p>
            <w:pPr>
              <w:pStyle w:val="TableText"/>
              <w:spacing w:before="304" w:line="221" w:lineRule="auto"/>
              <w:ind w:left="171"/>
            </w:pPr>
            <w:r>
              <w:rPr>
                <w:spacing w:val="-2"/>
              </w:rPr>
              <w:t>有流土</w:t>
            </w:r>
          </w:p>
        </w:tc>
        <w:tc>
          <w:tcPr>
            <w:tcW w:w="960" w:type="dxa"/>
            <w:vAlign w:val="top"/>
          </w:tcPr>
          <w:p>
            <w:pPr>
              <w:pStyle w:val="TableText"/>
              <w:spacing w:before="32" w:line="221" w:lineRule="auto"/>
              <w:ind w:left="172"/>
            </w:pPr>
            <w:r>
              <w:rPr>
                <w:spacing w:val="-2"/>
              </w:rPr>
              <w:t>上部有</w:t>
            </w:r>
          </w:p>
          <w:p>
            <w:pPr>
              <w:pStyle w:val="TableText"/>
              <w:spacing w:before="19" w:line="221" w:lineRule="auto"/>
              <w:ind w:left="171"/>
            </w:pPr>
            <w:r>
              <w:rPr>
                <w:spacing w:val="-2"/>
              </w:rPr>
              <w:t>轻微变</w:t>
            </w:r>
          </w:p>
        </w:tc>
        <w:tc>
          <w:tcPr>
            <w:tcW w:w="964" w:type="dxa"/>
            <w:vAlign w:val="top"/>
          </w:tcPr>
          <w:p>
            <w:pPr>
              <w:spacing w:line="276" w:lineRule="auto"/>
              <w:rPr>
                <w:rFonts w:ascii="Arial"/>
                <w:sz w:val="21"/>
              </w:rPr>
            </w:pPr>
          </w:p>
          <w:p>
            <w:pPr>
              <w:spacing w:before="60" w:line="187" w:lineRule="auto"/>
              <w:ind w:left="430"/>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r>
      <w:tr>
        <w:tblPrEx>
          <w:tblW w:w="9606" w:type="dxa"/>
          <w:tblInd w:w="2" w:type="dxa"/>
          <w:tblLayout w:type="fixed"/>
        </w:tblPrEx>
        <w:trPr>
          <w:trHeight w:val="820"/>
        </w:trPr>
        <w:tc>
          <w:tcPr>
            <w:tcW w:w="964" w:type="dxa"/>
            <w:vMerge/>
            <w:tcBorders>
              <w:top w:val="nil"/>
              <w:bottom w:val="nil"/>
            </w:tcBorders>
            <w:vAlign w:val="top"/>
          </w:tcPr>
          <w:p/>
        </w:tc>
        <w:tc>
          <w:tcPr>
            <w:tcW w:w="1919" w:type="dxa"/>
            <w:gridSpan w:val="2"/>
            <w:vMerge/>
            <w:tcBorders>
              <w:top w:val="nil"/>
              <w:bottom w:val="nil"/>
            </w:tcBorders>
            <w:vAlign w:val="top"/>
          </w:tcPr>
          <w:p/>
        </w:tc>
        <w:tc>
          <w:tcPr>
            <w:tcW w:w="801" w:type="dxa"/>
            <w:vMerge/>
            <w:tcBorders>
              <w:top w:val="nil"/>
              <w:bottom w:val="nil"/>
            </w:tcBorders>
            <w:vAlign w:val="top"/>
          </w:tcPr>
          <w:p/>
        </w:tc>
        <w:tc>
          <w:tcPr>
            <w:tcW w:w="1277" w:type="dxa"/>
            <w:vAlign w:val="top"/>
          </w:tcPr>
          <w:p/>
        </w:tc>
        <w:tc>
          <w:tcPr>
            <w:tcW w:w="991" w:type="dxa"/>
            <w:vAlign w:val="top"/>
          </w:tcPr>
          <w:p/>
        </w:tc>
        <w:tc>
          <w:tcPr>
            <w:tcW w:w="770" w:type="dxa"/>
            <w:vAlign w:val="top"/>
          </w:tcPr>
          <w:p/>
        </w:tc>
        <w:tc>
          <w:tcPr>
            <w:tcW w:w="960" w:type="dxa"/>
            <w:vAlign w:val="top"/>
          </w:tcPr>
          <w:p/>
        </w:tc>
        <w:tc>
          <w:tcPr>
            <w:tcW w:w="960" w:type="dxa"/>
            <w:vAlign w:val="top"/>
          </w:tcPr>
          <w:p>
            <w:pPr>
              <w:pStyle w:val="TableText"/>
              <w:spacing w:before="22" w:line="204" w:lineRule="auto"/>
              <w:ind w:left="384"/>
            </w:pPr>
            <w:r>
              <w:t>形</w:t>
            </w:r>
          </w:p>
        </w:tc>
        <w:tc>
          <w:tcPr>
            <w:tcW w:w="964" w:type="dxa"/>
            <w:vAlign w:val="top"/>
          </w:tcPr>
          <w:p/>
        </w:tc>
      </w:tr>
      <w:tr>
        <w:tblPrEx>
          <w:tblW w:w="9606" w:type="dxa"/>
          <w:tblInd w:w="2" w:type="dxa"/>
          <w:tblLayout w:type="fixed"/>
        </w:tblPrEx>
        <w:trPr>
          <w:trHeight w:val="571"/>
        </w:trPr>
        <w:tc>
          <w:tcPr>
            <w:tcW w:w="964" w:type="dxa"/>
            <w:vMerge/>
            <w:tcBorders>
              <w:top w:val="nil"/>
              <w:bottom w:val="nil"/>
            </w:tcBorders>
            <w:vAlign w:val="top"/>
          </w:tcPr>
          <w:p>
            <w:pPr>
              <w:rPr>
                <w:rFonts w:ascii="Arial"/>
                <w:sz w:val="21"/>
              </w:rPr>
            </w:pPr>
          </w:p>
        </w:tc>
        <w:tc>
          <w:tcPr>
            <w:tcW w:w="1919" w:type="dxa"/>
            <w:gridSpan w:val="2"/>
            <w:vMerge/>
            <w:tcBorders>
              <w:top w:val="nil"/>
            </w:tcBorders>
            <w:vAlign w:val="top"/>
          </w:tcPr>
          <w:p>
            <w:pPr>
              <w:rPr>
                <w:rFonts w:ascii="Arial"/>
                <w:sz w:val="21"/>
              </w:rPr>
            </w:pPr>
          </w:p>
        </w:tc>
        <w:tc>
          <w:tcPr>
            <w:tcW w:w="801" w:type="dxa"/>
            <w:vMerge/>
            <w:tcBorders>
              <w:top w:val="nil"/>
            </w:tcBorders>
            <w:vAlign w:val="top"/>
          </w:tcPr>
          <w:p>
            <w:pPr>
              <w:rPr>
                <w:rFonts w:ascii="Arial"/>
                <w:sz w:val="21"/>
              </w:rPr>
            </w:pPr>
          </w:p>
        </w:tc>
        <w:tc>
          <w:tcPr>
            <w:tcW w:w="1277" w:type="dxa"/>
            <w:vAlign w:val="top"/>
          </w:tcPr>
          <w:p>
            <w:pPr>
              <w:spacing w:before="214" w:line="187" w:lineRule="auto"/>
              <w:ind w:left="433"/>
              <w:rPr>
                <w:rFonts w:ascii="Times New Roman" w:eastAsia="Times New Roman" w:hAnsi="Times New Roman" w:cs="Times New Roman"/>
                <w:sz w:val="21"/>
                <w:szCs w:val="21"/>
              </w:rPr>
            </w:pPr>
            <w:r>
              <w:rPr>
                <w:rFonts w:ascii="Times New Roman" w:eastAsia="Times New Roman" w:hAnsi="Times New Roman" w:cs="Times New Roman"/>
                <w:spacing w:val="19"/>
                <w:sz w:val="21"/>
                <w:szCs w:val="21"/>
              </w:rPr>
              <w:t>&lt;10°</w:t>
            </w:r>
          </w:p>
        </w:tc>
        <w:tc>
          <w:tcPr>
            <w:tcW w:w="991" w:type="dxa"/>
            <w:vAlign w:val="top"/>
          </w:tcPr>
          <w:p>
            <w:pPr>
              <w:pStyle w:val="TableText"/>
              <w:spacing w:before="46" w:line="238" w:lineRule="auto"/>
              <w:ind w:left="183"/>
            </w:pPr>
            <w:r>
              <w:rPr>
                <w:spacing w:val="-8"/>
              </w:rPr>
              <w:t>相反、</w:t>
            </w:r>
          </w:p>
          <w:p>
            <w:pPr>
              <w:pStyle w:val="TableText"/>
              <w:spacing w:line="214" w:lineRule="auto"/>
              <w:ind w:left="288"/>
            </w:pPr>
            <w:r>
              <w:rPr>
                <w:spacing w:val="-2"/>
              </w:rPr>
              <w:t>斜交</w:t>
            </w:r>
          </w:p>
        </w:tc>
        <w:tc>
          <w:tcPr>
            <w:tcW w:w="770" w:type="dxa"/>
            <w:vAlign w:val="top"/>
          </w:tcPr>
          <w:p>
            <w:pPr>
              <w:spacing w:before="214" w:line="187" w:lineRule="auto"/>
              <w:ind w:left="22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&lt;10</w:t>
            </w:r>
          </w:p>
        </w:tc>
        <w:tc>
          <w:tcPr>
            <w:tcW w:w="960" w:type="dxa"/>
            <w:vAlign w:val="top"/>
          </w:tcPr>
          <w:p>
            <w:pPr>
              <w:pStyle w:val="TableText"/>
              <w:spacing w:before="46" w:line="226" w:lineRule="auto"/>
              <w:ind w:left="171" w:right="159"/>
            </w:pPr>
            <w:r>
              <w:rPr>
                <w:spacing w:val="-3"/>
              </w:rPr>
              <w:t>无流土</w:t>
            </w:r>
            <w:r>
              <w:rPr>
                <w:spacing w:val="1"/>
              </w:rPr>
              <w:t xml:space="preserve"> </w:t>
            </w:r>
            <w:r>
              <w:rPr>
                <w:spacing w:val="-3"/>
              </w:rPr>
              <w:t>无掉块</w:t>
            </w:r>
          </w:p>
        </w:tc>
        <w:tc>
          <w:tcPr>
            <w:tcW w:w="960" w:type="dxa"/>
            <w:vAlign w:val="top"/>
          </w:tcPr>
          <w:p>
            <w:pPr>
              <w:pStyle w:val="TableText"/>
              <w:spacing w:before="46" w:line="226" w:lineRule="auto"/>
              <w:ind w:left="275" w:right="158" w:hanging="103"/>
            </w:pPr>
            <w:r>
              <w:rPr>
                <w:spacing w:val="-3"/>
              </w:rPr>
              <w:t>无坡面</w:t>
            </w:r>
            <w:r>
              <w:rPr>
                <w:spacing w:val="1"/>
              </w:rPr>
              <w:t xml:space="preserve"> </w:t>
            </w:r>
            <w:r>
              <w:rPr>
                <w:spacing w:val="-2"/>
              </w:rPr>
              <w:t>变形</w:t>
            </w:r>
          </w:p>
        </w:tc>
        <w:tc>
          <w:tcPr>
            <w:tcW w:w="964" w:type="dxa"/>
            <w:vAlign w:val="top"/>
          </w:tcPr>
          <w:p>
            <w:pPr>
              <w:spacing w:before="214" w:line="187" w:lineRule="auto"/>
              <w:ind w:left="451"/>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9606" w:type="dxa"/>
          <w:tblInd w:w="2" w:type="dxa"/>
          <w:tblLayout w:type="fixed"/>
        </w:tblPrEx>
        <w:trPr>
          <w:trHeight w:val="820"/>
        </w:trPr>
        <w:tc>
          <w:tcPr>
            <w:tcW w:w="964" w:type="dxa"/>
            <w:vMerge/>
            <w:tcBorders>
              <w:top w:val="nil"/>
              <w:bottom w:val="nil"/>
            </w:tcBorders>
            <w:vAlign w:val="top"/>
          </w:tcPr>
          <w:p>
            <w:pPr>
              <w:rPr>
                <w:rFonts w:ascii="Arial"/>
                <w:sz w:val="21"/>
              </w:rPr>
            </w:pPr>
          </w:p>
        </w:tc>
        <w:tc>
          <w:tcPr>
            <w:tcW w:w="959" w:type="dxa"/>
            <w:vMerge w:val="restart"/>
            <w:tcBorders>
              <w:bottom w:val="nil"/>
            </w:tcBorders>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pStyle w:val="TableText"/>
              <w:spacing w:before="68" w:line="241" w:lineRule="auto"/>
              <w:ind w:left="272"/>
            </w:pPr>
            <w:r>
              <w:rPr>
                <w:spacing w:val="-2"/>
              </w:rPr>
              <w:t>层状</w:t>
            </w:r>
          </w:p>
          <w:p>
            <w:pPr>
              <w:pStyle w:val="TableText"/>
              <w:spacing w:line="221" w:lineRule="auto"/>
              <w:ind w:left="272"/>
            </w:pPr>
            <w:r>
              <w:rPr>
                <w:spacing w:val="-2"/>
              </w:rPr>
              <w:t>岩体</w:t>
            </w:r>
          </w:p>
        </w:tc>
        <w:tc>
          <w:tcPr>
            <w:tcW w:w="960" w:type="dxa"/>
            <w:vMerge w:val="restart"/>
            <w:tcBorders>
              <w:bottom w:val="nil"/>
            </w:tcBorders>
            <w:vAlign w:val="top"/>
          </w:tcPr>
          <w:p>
            <w:pPr>
              <w:spacing w:line="331" w:lineRule="auto"/>
              <w:rPr>
                <w:rFonts w:ascii="Arial"/>
                <w:sz w:val="21"/>
              </w:rPr>
            </w:pPr>
          </w:p>
          <w:p>
            <w:pPr>
              <w:spacing w:line="331" w:lineRule="auto"/>
              <w:rPr>
                <w:rFonts w:ascii="Arial"/>
                <w:sz w:val="21"/>
              </w:rPr>
            </w:pPr>
          </w:p>
          <w:p>
            <w:pPr>
              <w:pStyle w:val="TableText"/>
              <w:spacing w:before="69" w:line="221" w:lineRule="auto"/>
              <w:ind w:left="169"/>
            </w:pPr>
            <w:r>
              <w:rPr>
                <w:spacing w:val="-2"/>
              </w:rPr>
              <w:t>有泥页</w:t>
            </w:r>
          </w:p>
          <w:p>
            <w:pPr>
              <w:pStyle w:val="TableText"/>
              <w:spacing w:before="19" w:line="221" w:lineRule="auto"/>
              <w:ind w:left="168"/>
            </w:pPr>
            <w:r>
              <w:rPr>
                <w:spacing w:val="-2"/>
              </w:rPr>
              <w:t>岩软弱</w:t>
            </w:r>
          </w:p>
          <w:p>
            <w:pPr>
              <w:pStyle w:val="TableText"/>
              <w:spacing w:before="21" w:line="221" w:lineRule="auto"/>
              <w:ind w:left="275"/>
            </w:pPr>
            <w:r>
              <w:rPr>
                <w:spacing w:val="-2"/>
              </w:rPr>
              <w:t>夹层</w:t>
            </w:r>
          </w:p>
        </w:tc>
        <w:tc>
          <w:tcPr>
            <w:tcW w:w="801" w:type="dxa"/>
            <w:vMerge w:val="restart"/>
            <w:tcBorders>
              <w:bottom w:val="nil"/>
            </w:tcBorders>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pStyle w:val="TableText"/>
              <w:spacing w:before="68" w:line="241" w:lineRule="auto"/>
              <w:ind w:left="196"/>
            </w:pPr>
            <w:r>
              <w:rPr>
                <w:spacing w:val="-2"/>
              </w:rPr>
              <w:t>有地</w:t>
            </w:r>
          </w:p>
          <w:p>
            <w:pPr>
              <w:pStyle w:val="TableText"/>
              <w:spacing w:line="220" w:lineRule="auto"/>
              <w:ind w:left="201"/>
            </w:pPr>
            <w:r>
              <w:rPr>
                <w:spacing w:val="-4"/>
              </w:rPr>
              <w:t>下水</w:t>
            </w:r>
          </w:p>
        </w:tc>
        <w:tc>
          <w:tcPr>
            <w:tcW w:w="1277" w:type="dxa"/>
            <w:vAlign w:val="top"/>
          </w:tcPr>
          <w:p>
            <w:pPr>
              <w:spacing w:line="276" w:lineRule="auto"/>
              <w:rPr>
                <w:rFonts w:ascii="Arial"/>
                <w:sz w:val="21"/>
              </w:rPr>
            </w:pPr>
          </w:p>
          <w:p>
            <w:pPr>
              <w:spacing w:before="61" w:line="187" w:lineRule="auto"/>
              <w:ind w:left="433"/>
              <w:rPr>
                <w:rFonts w:ascii="Times New Roman" w:eastAsia="Times New Roman" w:hAnsi="Times New Roman" w:cs="Times New Roman"/>
                <w:sz w:val="21"/>
                <w:szCs w:val="21"/>
              </w:rPr>
            </w:pPr>
            <w:r>
              <w:rPr>
                <w:rFonts w:ascii="Times New Roman" w:eastAsia="Times New Roman" w:hAnsi="Times New Roman" w:cs="Times New Roman"/>
                <w:spacing w:val="19"/>
                <w:sz w:val="21"/>
                <w:szCs w:val="21"/>
              </w:rPr>
              <w:t>&gt;12°</w:t>
            </w:r>
          </w:p>
        </w:tc>
        <w:tc>
          <w:tcPr>
            <w:tcW w:w="991" w:type="dxa"/>
            <w:vAlign w:val="top"/>
          </w:tcPr>
          <w:p>
            <w:pPr>
              <w:pStyle w:val="TableText"/>
              <w:spacing w:before="304" w:line="223" w:lineRule="auto"/>
              <w:ind w:left="289"/>
            </w:pPr>
            <w:r>
              <w:rPr>
                <w:spacing w:val="-2"/>
              </w:rPr>
              <w:t>相同</w:t>
            </w:r>
          </w:p>
        </w:tc>
        <w:tc>
          <w:tcPr>
            <w:tcW w:w="770" w:type="dxa"/>
            <w:vAlign w:val="top"/>
          </w:tcPr>
          <w:p>
            <w:pPr>
              <w:spacing w:line="276" w:lineRule="auto"/>
              <w:rPr>
                <w:rFonts w:ascii="Arial"/>
                <w:sz w:val="21"/>
              </w:rPr>
            </w:pPr>
          </w:p>
          <w:p>
            <w:pPr>
              <w:spacing w:before="61" w:line="187" w:lineRule="auto"/>
              <w:ind w:left="22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&gt;15</w:t>
            </w:r>
          </w:p>
        </w:tc>
        <w:tc>
          <w:tcPr>
            <w:tcW w:w="960" w:type="dxa"/>
            <w:vAlign w:val="top"/>
          </w:tcPr>
          <w:p>
            <w:pPr>
              <w:pStyle w:val="TableText"/>
              <w:spacing w:before="167" w:line="231" w:lineRule="auto"/>
              <w:ind w:left="171" w:right="159"/>
            </w:pPr>
            <w:r>
              <w:rPr>
                <w:spacing w:val="-2"/>
              </w:rPr>
              <w:t>有流土</w:t>
            </w:r>
            <w:r>
              <w:t xml:space="preserve"> </w:t>
            </w:r>
            <w:r>
              <w:rPr>
                <w:spacing w:val="-2"/>
              </w:rPr>
              <w:t>有掉块</w:t>
            </w:r>
          </w:p>
        </w:tc>
        <w:tc>
          <w:tcPr>
            <w:tcW w:w="960" w:type="dxa"/>
            <w:vAlign w:val="top"/>
          </w:tcPr>
          <w:p>
            <w:pPr>
              <w:pStyle w:val="TableText"/>
              <w:spacing w:before="35" w:line="227" w:lineRule="auto"/>
              <w:ind w:left="171" w:right="158" w:firstLine="19"/>
              <w:jc w:val="both"/>
            </w:pPr>
            <w:r>
              <w:rPr>
                <w:spacing w:val="-9"/>
              </w:rPr>
              <w:t>中下部</w:t>
            </w:r>
            <w:r>
              <w:rPr>
                <w:spacing w:val="1"/>
              </w:rPr>
              <w:t xml:space="preserve"> </w:t>
            </w:r>
            <w:r>
              <w:rPr>
                <w:spacing w:val="-2"/>
              </w:rPr>
              <w:t>有轻微</w:t>
            </w:r>
            <w:r>
              <w:t xml:space="preserve"> </w:t>
            </w:r>
            <w:r>
              <w:rPr>
                <w:spacing w:val="49"/>
              </w:rPr>
              <w:t>变形</w:t>
            </w:r>
          </w:p>
        </w:tc>
        <w:tc>
          <w:tcPr>
            <w:tcW w:w="964" w:type="dxa"/>
            <w:vAlign w:val="top"/>
          </w:tcPr>
          <w:p>
            <w:pPr>
              <w:spacing w:line="276" w:lineRule="auto"/>
              <w:rPr>
                <w:rFonts w:ascii="Arial"/>
                <w:sz w:val="21"/>
              </w:rPr>
            </w:pPr>
          </w:p>
          <w:p>
            <w:pPr>
              <w:spacing w:before="61" w:line="187" w:lineRule="auto"/>
              <w:ind w:left="435"/>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r>
      <w:tr>
        <w:tblPrEx>
          <w:tblW w:w="9606" w:type="dxa"/>
          <w:tblInd w:w="2" w:type="dxa"/>
          <w:tblLayout w:type="fixed"/>
        </w:tblPrEx>
        <w:trPr>
          <w:trHeight w:val="823"/>
        </w:trPr>
        <w:tc>
          <w:tcPr>
            <w:tcW w:w="964" w:type="dxa"/>
            <w:vMerge/>
            <w:tcBorders>
              <w:top w:val="nil"/>
              <w:bottom w:val="nil"/>
            </w:tcBorders>
            <w:vAlign w:val="top"/>
          </w:tcPr>
          <w:p>
            <w:pPr>
              <w:rPr>
                <w:rFonts w:ascii="Arial"/>
                <w:sz w:val="21"/>
              </w:rPr>
            </w:pPr>
          </w:p>
        </w:tc>
        <w:tc>
          <w:tcPr>
            <w:tcW w:w="959" w:type="dxa"/>
            <w:vMerge/>
            <w:tcBorders>
              <w:top w:val="nil"/>
              <w:bottom w:val="nil"/>
            </w:tcBorders>
            <w:vAlign w:val="top"/>
          </w:tcPr>
          <w:p>
            <w:pPr>
              <w:rPr>
                <w:rFonts w:ascii="Arial"/>
                <w:sz w:val="21"/>
              </w:rPr>
            </w:pPr>
          </w:p>
        </w:tc>
        <w:tc>
          <w:tcPr>
            <w:tcW w:w="960" w:type="dxa"/>
            <w:vMerge/>
            <w:tcBorders>
              <w:top w:val="nil"/>
              <w:bottom w:val="nil"/>
            </w:tcBorders>
            <w:vAlign w:val="top"/>
          </w:tcPr>
          <w:p>
            <w:pPr>
              <w:rPr>
                <w:rFonts w:ascii="Arial"/>
                <w:sz w:val="21"/>
              </w:rPr>
            </w:pPr>
          </w:p>
        </w:tc>
        <w:tc>
          <w:tcPr>
            <w:tcW w:w="801" w:type="dxa"/>
            <w:vMerge/>
            <w:tcBorders>
              <w:top w:val="nil"/>
              <w:bottom w:val="nil"/>
            </w:tcBorders>
            <w:vAlign w:val="top"/>
          </w:tcPr>
          <w:p>
            <w:pPr>
              <w:rPr>
                <w:rFonts w:ascii="Arial"/>
                <w:sz w:val="21"/>
              </w:rPr>
            </w:pPr>
          </w:p>
        </w:tc>
        <w:tc>
          <w:tcPr>
            <w:tcW w:w="1277" w:type="dxa"/>
            <w:vAlign w:val="top"/>
          </w:tcPr>
          <w:p>
            <w:pPr>
              <w:spacing w:line="277" w:lineRule="auto"/>
              <w:rPr>
                <w:rFonts w:ascii="Arial"/>
                <w:sz w:val="21"/>
              </w:rPr>
            </w:pPr>
          </w:p>
          <w:p>
            <w:pPr>
              <w:spacing w:before="60" w:line="187" w:lineRule="auto"/>
              <w:ind w:left="349"/>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8°~</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pacing w:val="7"/>
                <w:sz w:val="21"/>
                <w:szCs w:val="21"/>
              </w:rPr>
              <w:t>12°</w:t>
            </w:r>
          </w:p>
        </w:tc>
        <w:tc>
          <w:tcPr>
            <w:tcW w:w="991" w:type="dxa"/>
            <w:vAlign w:val="top"/>
          </w:tcPr>
          <w:p>
            <w:pPr>
              <w:pStyle w:val="TableText"/>
              <w:spacing w:before="171" w:line="239" w:lineRule="auto"/>
              <w:ind w:left="183"/>
            </w:pPr>
            <w:r>
              <w:rPr>
                <w:spacing w:val="-8"/>
              </w:rPr>
              <w:t>相同、</w:t>
            </w:r>
          </w:p>
          <w:p>
            <w:pPr>
              <w:pStyle w:val="TableText"/>
              <w:spacing w:line="220" w:lineRule="auto"/>
              <w:ind w:left="288"/>
            </w:pPr>
            <w:r>
              <w:rPr>
                <w:spacing w:val="-2"/>
              </w:rPr>
              <w:t>斜交</w:t>
            </w:r>
          </w:p>
        </w:tc>
        <w:tc>
          <w:tcPr>
            <w:tcW w:w="770" w:type="dxa"/>
            <w:vAlign w:val="top"/>
          </w:tcPr>
          <w:p>
            <w:pPr>
              <w:spacing w:line="277" w:lineRule="auto"/>
              <w:rPr>
                <w:rFonts w:ascii="Arial"/>
                <w:sz w:val="21"/>
              </w:rPr>
            </w:pPr>
          </w:p>
          <w:p>
            <w:pPr>
              <w:spacing w:before="60" w:line="187" w:lineRule="auto"/>
              <w:ind w:left="181"/>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8~</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pacing w:val="-6"/>
                <w:sz w:val="21"/>
                <w:szCs w:val="21"/>
              </w:rPr>
              <w:t>15</w:t>
            </w:r>
          </w:p>
        </w:tc>
        <w:tc>
          <w:tcPr>
            <w:tcW w:w="960" w:type="dxa"/>
            <w:vAlign w:val="top"/>
          </w:tcPr>
          <w:p>
            <w:pPr>
              <w:pStyle w:val="TableText"/>
              <w:spacing w:before="308" w:line="221" w:lineRule="auto"/>
              <w:ind w:left="171"/>
            </w:pPr>
            <w:r>
              <w:rPr>
                <w:spacing w:val="-2"/>
              </w:rPr>
              <w:t>有流土</w:t>
            </w:r>
          </w:p>
        </w:tc>
        <w:tc>
          <w:tcPr>
            <w:tcW w:w="960" w:type="dxa"/>
            <w:vAlign w:val="top"/>
          </w:tcPr>
          <w:p>
            <w:pPr>
              <w:pStyle w:val="TableText"/>
              <w:spacing w:before="34" w:line="221" w:lineRule="auto"/>
              <w:ind w:left="172"/>
            </w:pPr>
            <w:r>
              <w:rPr>
                <w:spacing w:val="-2"/>
              </w:rPr>
              <w:t>上部有</w:t>
            </w:r>
          </w:p>
          <w:p>
            <w:pPr>
              <w:pStyle w:val="TableText"/>
              <w:spacing w:before="22" w:line="221" w:lineRule="auto"/>
              <w:ind w:left="171"/>
            </w:pPr>
            <w:r>
              <w:rPr>
                <w:spacing w:val="-2"/>
              </w:rPr>
              <w:t>轻微变</w:t>
            </w:r>
          </w:p>
          <w:p>
            <w:pPr>
              <w:pStyle w:val="TableText"/>
              <w:spacing w:before="20" w:line="205" w:lineRule="auto"/>
              <w:ind w:left="384"/>
            </w:pPr>
            <w:r>
              <w:t>形</w:t>
            </w:r>
          </w:p>
        </w:tc>
        <w:tc>
          <w:tcPr>
            <w:tcW w:w="964" w:type="dxa"/>
            <w:vAlign w:val="top"/>
          </w:tcPr>
          <w:p>
            <w:pPr>
              <w:spacing w:line="277" w:lineRule="auto"/>
              <w:rPr>
                <w:rFonts w:ascii="Arial"/>
                <w:sz w:val="21"/>
              </w:rPr>
            </w:pPr>
          </w:p>
          <w:p>
            <w:pPr>
              <w:spacing w:before="60" w:line="187" w:lineRule="auto"/>
              <w:ind w:left="430"/>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r>
      <w:tr>
        <w:tblPrEx>
          <w:tblW w:w="9606" w:type="dxa"/>
          <w:tblInd w:w="2" w:type="dxa"/>
          <w:tblLayout w:type="fixed"/>
        </w:tblPrEx>
        <w:trPr>
          <w:trHeight w:val="573"/>
        </w:trPr>
        <w:tc>
          <w:tcPr>
            <w:tcW w:w="964" w:type="dxa"/>
            <w:vMerge/>
            <w:tcBorders>
              <w:top w:val="nil"/>
            </w:tcBorders>
            <w:vAlign w:val="top"/>
          </w:tcPr>
          <w:p>
            <w:pPr>
              <w:rPr>
                <w:rFonts w:ascii="Arial"/>
                <w:sz w:val="21"/>
              </w:rPr>
            </w:pPr>
          </w:p>
        </w:tc>
        <w:tc>
          <w:tcPr>
            <w:tcW w:w="959" w:type="dxa"/>
            <w:vMerge/>
            <w:tcBorders>
              <w:top w:val="nil"/>
            </w:tcBorders>
            <w:vAlign w:val="top"/>
          </w:tcPr>
          <w:p>
            <w:pPr>
              <w:rPr>
                <w:rFonts w:ascii="Arial"/>
                <w:sz w:val="21"/>
              </w:rPr>
            </w:pPr>
          </w:p>
        </w:tc>
        <w:tc>
          <w:tcPr>
            <w:tcW w:w="960" w:type="dxa"/>
            <w:vMerge/>
            <w:tcBorders>
              <w:top w:val="nil"/>
            </w:tcBorders>
            <w:vAlign w:val="top"/>
          </w:tcPr>
          <w:p>
            <w:pPr>
              <w:rPr>
                <w:rFonts w:ascii="Arial"/>
                <w:sz w:val="21"/>
              </w:rPr>
            </w:pPr>
          </w:p>
        </w:tc>
        <w:tc>
          <w:tcPr>
            <w:tcW w:w="801" w:type="dxa"/>
            <w:vMerge/>
            <w:tcBorders>
              <w:top w:val="nil"/>
            </w:tcBorders>
            <w:vAlign w:val="top"/>
          </w:tcPr>
          <w:p>
            <w:pPr>
              <w:rPr>
                <w:rFonts w:ascii="Arial"/>
                <w:sz w:val="21"/>
              </w:rPr>
            </w:pPr>
          </w:p>
        </w:tc>
        <w:tc>
          <w:tcPr>
            <w:tcW w:w="1277" w:type="dxa"/>
            <w:vAlign w:val="top"/>
          </w:tcPr>
          <w:p>
            <w:pPr>
              <w:spacing w:before="212" w:line="187" w:lineRule="auto"/>
              <w:ind w:left="486"/>
              <w:rPr>
                <w:rFonts w:ascii="Times New Roman" w:eastAsia="Times New Roman" w:hAnsi="Times New Roman" w:cs="Times New Roman"/>
                <w:sz w:val="21"/>
                <w:szCs w:val="21"/>
              </w:rPr>
            </w:pPr>
            <w:r>
              <w:rPr>
                <w:rFonts w:ascii="Times New Roman" w:eastAsia="Times New Roman" w:hAnsi="Times New Roman" w:cs="Times New Roman"/>
                <w:spacing w:val="17"/>
                <w:w w:val="108"/>
                <w:sz w:val="21"/>
                <w:szCs w:val="21"/>
              </w:rPr>
              <w:t>&lt;8°</w:t>
            </w:r>
          </w:p>
        </w:tc>
        <w:tc>
          <w:tcPr>
            <w:tcW w:w="991" w:type="dxa"/>
            <w:vAlign w:val="top"/>
          </w:tcPr>
          <w:p>
            <w:pPr>
              <w:pStyle w:val="TableText"/>
              <w:spacing w:before="45" w:line="238" w:lineRule="auto"/>
              <w:ind w:left="183"/>
            </w:pPr>
            <w:r>
              <w:rPr>
                <w:spacing w:val="-8"/>
              </w:rPr>
              <w:t>相反、</w:t>
            </w:r>
          </w:p>
          <w:p>
            <w:pPr>
              <w:pStyle w:val="TableText"/>
              <w:spacing w:line="217" w:lineRule="auto"/>
              <w:ind w:left="288"/>
            </w:pPr>
            <w:r>
              <w:rPr>
                <w:spacing w:val="-2"/>
              </w:rPr>
              <w:t>斜交</w:t>
            </w:r>
          </w:p>
        </w:tc>
        <w:tc>
          <w:tcPr>
            <w:tcW w:w="770" w:type="dxa"/>
            <w:vAlign w:val="top"/>
          </w:tcPr>
          <w:p>
            <w:pPr>
              <w:spacing w:before="212" w:line="187" w:lineRule="auto"/>
              <w:ind w:left="27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&lt;8</w:t>
            </w:r>
          </w:p>
        </w:tc>
        <w:tc>
          <w:tcPr>
            <w:tcW w:w="960" w:type="dxa"/>
            <w:vAlign w:val="top"/>
          </w:tcPr>
          <w:p>
            <w:pPr>
              <w:pStyle w:val="TableText"/>
              <w:spacing w:before="44" w:line="228" w:lineRule="auto"/>
              <w:ind w:left="171" w:right="159"/>
            </w:pPr>
            <w:r>
              <w:rPr>
                <w:spacing w:val="-3"/>
              </w:rPr>
              <w:t>无流土</w:t>
            </w:r>
            <w:r>
              <w:rPr>
                <w:spacing w:val="1"/>
              </w:rPr>
              <w:t xml:space="preserve"> </w:t>
            </w:r>
            <w:r>
              <w:rPr>
                <w:spacing w:val="-3"/>
              </w:rPr>
              <w:t>无掉块</w:t>
            </w:r>
          </w:p>
        </w:tc>
        <w:tc>
          <w:tcPr>
            <w:tcW w:w="960" w:type="dxa"/>
            <w:vAlign w:val="top"/>
          </w:tcPr>
          <w:p>
            <w:pPr>
              <w:pStyle w:val="TableText"/>
              <w:spacing w:before="44" w:line="228" w:lineRule="auto"/>
              <w:ind w:left="275" w:right="158" w:hanging="103"/>
            </w:pPr>
            <w:r>
              <w:rPr>
                <w:spacing w:val="-3"/>
              </w:rPr>
              <w:t>无坡面</w:t>
            </w:r>
            <w:r>
              <w:rPr>
                <w:spacing w:val="1"/>
              </w:rPr>
              <w:t xml:space="preserve"> </w:t>
            </w:r>
            <w:r>
              <w:rPr>
                <w:spacing w:val="-2"/>
              </w:rPr>
              <w:t>变形</w:t>
            </w:r>
          </w:p>
        </w:tc>
        <w:tc>
          <w:tcPr>
            <w:tcW w:w="964" w:type="dxa"/>
            <w:vAlign w:val="top"/>
          </w:tcPr>
          <w:p>
            <w:pPr>
              <w:spacing w:before="212" w:line="187" w:lineRule="auto"/>
              <w:ind w:left="451"/>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bl>
    <w:p>
      <w:pPr>
        <w:spacing w:line="69" w:lineRule="exact"/>
        <w:rPr>
          <w:rFonts w:ascii="Arial"/>
          <w:sz w:val="6"/>
        </w:rPr>
      </w:pPr>
    </w:p>
    <w:p>
      <w:pPr>
        <w:spacing w:line="69" w:lineRule="exact"/>
        <w:rPr>
          <w:rFonts w:ascii="Arial" w:eastAsia="Arial" w:hAnsi="Arial" w:cs="Arial"/>
          <w:sz w:val="6"/>
          <w:szCs w:val="6"/>
        </w:rPr>
        <w:sectPr>
          <w:headerReference w:type="default" r:id="rId36"/>
          <w:footerReference w:type="default" r:id="rId37"/>
          <w:type w:val="nextPage"/>
          <w:pgSz w:w="11907" w:h="16839"/>
          <w:pgMar w:top="1659" w:right="876" w:bottom="1309" w:left="1418" w:header="1448" w:footer="1133" w:gutter="0"/>
          <w:pgNumType w:start="12"/>
          <w:cols w:space="708"/>
          <w:titlePg w:val="0"/>
        </w:sectPr>
      </w:pPr>
    </w:p>
    <w:tbl>
      <w:tblPr>
        <w:tblStyle w:val="TableNormal8"/>
        <w:tblW w:w="960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64"/>
        <w:gridCol w:w="1047"/>
        <w:gridCol w:w="872"/>
        <w:gridCol w:w="801"/>
        <w:gridCol w:w="1277"/>
        <w:gridCol w:w="991"/>
        <w:gridCol w:w="770"/>
        <w:gridCol w:w="960"/>
        <w:gridCol w:w="960"/>
        <w:gridCol w:w="964"/>
      </w:tblGrid>
      <w:tr>
        <w:tblPrEx>
          <w:tblW w:w="960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7"/>
        </w:trPr>
        <w:tc>
          <w:tcPr>
            <w:tcW w:w="964" w:type="dxa"/>
            <w:vMerge w:val="restart"/>
            <w:tcBorders>
              <w:bottom w:val="nil"/>
            </w:tcBorders>
            <w:vAlign w:val="top"/>
          </w:tcPr>
          <w:p>
            <w:pPr>
              <w:spacing w:line="338" w:lineRule="auto"/>
              <w:rPr>
                <w:rFonts w:ascii="Arial"/>
                <w:sz w:val="21"/>
              </w:rPr>
            </w:pPr>
          </w:p>
          <w:p>
            <w:pPr>
              <w:spacing w:line="339" w:lineRule="auto"/>
              <w:rPr>
                <w:rFonts w:ascii="Arial"/>
                <w:sz w:val="21"/>
              </w:rPr>
            </w:pPr>
          </w:p>
          <w:p>
            <w:pPr>
              <w:pStyle w:val="TableText"/>
              <w:spacing w:before="68" w:line="221" w:lineRule="auto"/>
              <w:ind w:left="279"/>
            </w:pPr>
            <w:r>
              <w:rPr>
                <w:spacing w:val="-3"/>
              </w:rPr>
              <w:t>指标</w:t>
            </w:r>
          </w:p>
        </w:tc>
        <w:tc>
          <w:tcPr>
            <w:tcW w:w="7678" w:type="dxa"/>
            <w:gridSpan w:val="8"/>
            <w:vAlign w:val="top"/>
          </w:tcPr>
          <w:p>
            <w:pPr>
              <w:pStyle w:val="TableText"/>
              <w:spacing w:before="43" w:line="214" w:lineRule="auto"/>
              <w:ind w:left="3427"/>
            </w:pPr>
            <w:r>
              <w:rPr>
                <w:spacing w:val="-3"/>
              </w:rPr>
              <w:t>发育特征</w:t>
            </w:r>
          </w:p>
        </w:tc>
        <w:tc>
          <w:tcPr>
            <w:tcW w:w="964" w:type="dxa"/>
            <w:vMerge w:val="restart"/>
            <w:tcBorders>
              <w:bottom w:val="nil"/>
            </w:tcBorders>
            <w:vAlign w:val="top"/>
          </w:tcPr>
          <w:p>
            <w:pPr>
              <w:spacing w:line="338" w:lineRule="auto"/>
              <w:rPr>
                <w:rFonts w:ascii="Arial"/>
                <w:sz w:val="21"/>
              </w:rPr>
            </w:pPr>
          </w:p>
          <w:p>
            <w:pPr>
              <w:spacing w:line="338" w:lineRule="auto"/>
              <w:rPr>
                <w:rFonts w:ascii="Arial"/>
                <w:sz w:val="21"/>
              </w:rPr>
            </w:pPr>
          </w:p>
          <w:p>
            <w:pPr>
              <w:pStyle w:val="TableText"/>
              <w:spacing w:before="68" w:line="221" w:lineRule="auto"/>
              <w:ind w:left="278"/>
            </w:pPr>
            <w:r>
              <w:rPr>
                <w:spacing w:val="-2"/>
              </w:rPr>
              <w:t>赋值</w:t>
            </w:r>
          </w:p>
        </w:tc>
      </w:tr>
      <w:tr>
        <w:tblPrEx>
          <w:tblW w:w="9606" w:type="dxa"/>
          <w:tblInd w:w="2" w:type="dxa"/>
          <w:tblLayout w:type="fixed"/>
        </w:tblPrEx>
        <w:trPr>
          <w:trHeight w:val="835"/>
        </w:trPr>
        <w:tc>
          <w:tcPr>
            <w:tcW w:w="964" w:type="dxa"/>
            <w:vMerge/>
            <w:tcBorders>
              <w:top w:val="nil"/>
              <w:bottom w:val="nil"/>
            </w:tcBorders>
            <w:vAlign w:val="top"/>
          </w:tcPr>
          <w:p>
            <w:pPr>
              <w:rPr>
                <w:rFonts w:ascii="Arial"/>
                <w:sz w:val="21"/>
              </w:rPr>
            </w:pPr>
          </w:p>
        </w:tc>
        <w:tc>
          <w:tcPr>
            <w:tcW w:w="1919" w:type="dxa"/>
            <w:gridSpan w:val="2"/>
            <w:vMerge w:val="restart"/>
            <w:tcBorders>
              <w:bottom w:val="nil"/>
            </w:tcBorders>
            <w:vAlign w:val="top"/>
          </w:tcPr>
          <w:p>
            <w:pPr>
              <w:spacing w:line="262" w:lineRule="auto"/>
              <w:rPr>
                <w:rFonts w:ascii="Arial"/>
                <w:sz w:val="21"/>
              </w:rPr>
            </w:pPr>
            <w:r>
              <w:pict>
                <v:shape id="_x0000_s1025" style="width:0.5pt;height:111.4pt;margin-top:70.21pt;margin-left:-48.15pt;mso-position-horizontal-relative:right-margin-area;mso-position-vertical-relative:top-margin-area;position:absolute;z-index:251659264" coordorigin="0,0" coordsize="10,2228" path="m,9l9,9l9,l,l,9xem,825l9,825l9,9l,9l,825xem,835l9,835l9,825l,825l,835xem,1654l9,1654l9,835l,835l,1654xem,1663l9,1663l9,1654l,1654l,1663xem,2227l9,2227l9,1663l,1663l,2227xe" filled="t" fillcolor="black" stroked="f"/>
              </w:pict>
            </w:r>
          </w:p>
          <w:p>
            <w:pPr>
              <w:spacing w:line="262" w:lineRule="auto"/>
              <w:rPr>
                <w:rFonts w:ascii="Arial"/>
                <w:sz w:val="21"/>
              </w:rPr>
            </w:pPr>
          </w:p>
          <w:p>
            <w:pPr>
              <w:pStyle w:val="TableText"/>
              <w:spacing w:before="68" w:line="221" w:lineRule="auto"/>
              <w:ind w:left="543"/>
            </w:pPr>
            <w:r>
              <w:rPr>
                <w:spacing w:val="-2"/>
              </w:rPr>
              <w:t>岩体类型</w:t>
            </w:r>
          </w:p>
        </w:tc>
        <w:tc>
          <w:tcPr>
            <w:tcW w:w="2078" w:type="dxa"/>
            <w:gridSpan w:val="2"/>
            <w:vMerge w:val="restart"/>
            <w:tcBorders>
              <w:bottom w:val="nil"/>
            </w:tcBorders>
            <w:vAlign w:val="top"/>
          </w:tcPr>
          <w:p>
            <w:pPr>
              <w:spacing w:line="389" w:lineRule="auto"/>
              <w:rPr>
                <w:rFonts w:ascii="Arial"/>
                <w:sz w:val="21"/>
              </w:rPr>
            </w:pPr>
          </w:p>
          <w:p>
            <w:pPr>
              <w:pStyle w:val="TableText"/>
              <w:spacing w:before="68" w:line="227" w:lineRule="auto"/>
              <w:ind w:left="343" w:right="196" w:hanging="141"/>
              <w:rPr>
                <w:rFonts w:ascii="Times New Roman" w:eastAsia="Times New Roman" w:hAnsi="Times New Roman" w:cs="Times New Roman"/>
              </w:rPr>
            </w:pPr>
            <w:r>
              <w:rPr>
                <w:spacing w:val="-1"/>
              </w:rPr>
              <w:t>地下水特征和岩层</w:t>
            </w:r>
            <w:r>
              <w:rPr>
                <w:spacing w:val="1"/>
              </w:rPr>
              <w:t xml:space="preserve"> </w:t>
            </w:r>
            <w:r>
              <w:rPr>
                <w:spacing w:val="-1"/>
              </w:rPr>
              <w:t>倾角</w:t>
            </w:r>
            <w:r>
              <w:rPr>
                <w:rFonts w:ascii="Times New Roman" w:eastAsia="Times New Roman" w:hAnsi="Times New Roman" w:cs="Times New Roman"/>
                <w:spacing w:val="-1"/>
              </w:rPr>
              <w:t>(</w:t>
            </w:r>
            <w:r>
              <w:rPr>
                <w:spacing w:val="-1"/>
              </w:rPr>
              <w:t>或结构面</w:t>
            </w:r>
            <w:r>
              <w:rPr>
                <w:rFonts w:ascii="Times New Roman" w:eastAsia="Times New Roman" w:hAnsi="Times New Roman" w:cs="Times New Roman"/>
                <w:spacing w:val="-1"/>
              </w:rPr>
              <w:t>)</w:t>
            </w:r>
          </w:p>
        </w:tc>
        <w:tc>
          <w:tcPr>
            <w:tcW w:w="991" w:type="dxa"/>
            <w:vAlign w:val="top"/>
          </w:tcPr>
          <w:p>
            <w:pPr>
              <w:pStyle w:val="TableText"/>
              <w:spacing w:before="36" w:line="231" w:lineRule="auto"/>
              <w:ind w:left="185" w:right="176" w:hanging="2"/>
              <w:jc w:val="both"/>
            </w:pPr>
            <w:r>
              <w:rPr>
                <w:spacing w:val="-2"/>
              </w:rPr>
              <w:t>岩层面</w:t>
            </w:r>
            <w:r>
              <w:t xml:space="preserve"> </w:t>
            </w:r>
            <w:r>
              <w:rPr>
                <w:spacing w:val="-7"/>
              </w:rPr>
              <w:t>（或结</w:t>
            </w:r>
            <w:r>
              <w:t xml:space="preserve"> </w:t>
            </w:r>
            <w:r>
              <w:rPr>
                <w:spacing w:val="-5"/>
              </w:rPr>
              <w:t>构面）</w:t>
            </w:r>
          </w:p>
        </w:tc>
        <w:tc>
          <w:tcPr>
            <w:tcW w:w="770" w:type="dxa"/>
            <w:vAlign w:val="top"/>
          </w:tcPr>
          <w:p>
            <w:pPr>
              <w:pStyle w:val="TableText"/>
              <w:spacing w:before="307" w:line="221" w:lineRule="auto"/>
              <w:ind w:left="181"/>
            </w:pPr>
            <w:r>
              <w:rPr>
                <w:spacing w:val="-2"/>
              </w:rPr>
              <w:t>坡高</w:t>
            </w:r>
          </w:p>
        </w:tc>
        <w:tc>
          <w:tcPr>
            <w:tcW w:w="960" w:type="dxa"/>
            <w:vMerge w:val="restart"/>
            <w:tcBorders>
              <w:bottom w:val="nil"/>
            </w:tcBorders>
            <w:vAlign w:val="top"/>
          </w:tcPr>
          <w:p>
            <w:pPr>
              <w:spacing w:line="389" w:lineRule="auto"/>
              <w:rPr>
                <w:rFonts w:ascii="Arial"/>
                <w:sz w:val="21"/>
              </w:rPr>
            </w:pPr>
          </w:p>
          <w:p>
            <w:pPr>
              <w:pStyle w:val="TableText"/>
              <w:spacing w:before="68" w:line="224" w:lineRule="auto"/>
              <w:ind w:left="171"/>
            </w:pPr>
            <w:r>
              <w:rPr>
                <w:spacing w:val="-2"/>
              </w:rPr>
              <w:t>流土或</w:t>
            </w:r>
          </w:p>
          <w:p>
            <w:pPr>
              <w:pStyle w:val="TableText"/>
              <w:spacing w:before="18" w:line="221" w:lineRule="auto"/>
              <w:ind w:left="277"/>
            </w:pPr>
            <w:r>
              <w:rPr>
                <w:spacing w:val="-2"/>
              </w:rPr>
              <w:t>掉块</w:t>
            </w:r>
          </w:p>
        </w:tc>
        <w:tc>
          <w:tcPr>
            <w:tcW w:w="960" w:type="dxa"/>
            <w:vMerge w:val="restart"/>
            <w:tcBorders>
              <w:bottom w:val="nil"/>
            </w:tcBorders>
            <w:vAlign w:val="top"/>
          </w:tcPr>
          <w:p>
            <w:pPr>
              <w:spacing w:line="388" w:lineRule="auto"/>
              <w:rPr>
                <w:rFonts w:ascii="Arial"/>
                <w:sz w:val="21"/>
              </w:rPr>
            </w:pPr>
          </w:p>
          <w:p>
            <w:pPr>
              <w:pStyle w:val="TableText"/>
              <w:spacing w:before="68" w:line="232" w:lineRule="auto"/>
              <w:ind w:left="383" w:right="158" w:hanging="213"/>
            </w:pPr>
            <w:r>
              <w:rPr>
                <w:spacing w:val="-2"/>
              </w:rPr>
              <w:t>坡面变</w:t>
            </w:r>
            <w:r>
              <w:t xml:space="preserve"> </w:t>
            </w:r>
            <w:r>
              <w:t>形</w:t>
            </w:r>
          </w:p>
        </w:tc>
        <w:tc>
          <w:tcPr>
            <w:tcW w:w="964" w:type="dxa"/>
            <w:vMerge/>
            <w:tcBorders>
              <w:top w:val="nil"/>
              <w:bottom w:val="nil"/>
            </w:tcBorders>
            <w:vAlign w:val="top"/>
          </w:tcPr>
          <w:p>
            <w:pPr>
              <w:rPr>
                <w:rFonts w:ascii="Arial"/>
                <w:sz w:val="21"/>
              </w:rPr>
            </w:pPr>
          </w:p>
        </w:tc>
      </w:tr>
      <w:tr>
        <w:tblPrEx>
          <w:tblW w:w="9606" w:type="dxa"/>
          <w:tblInd w:w="2" w:type="dxa"/>
          <w:tblLayout w:type="fixed"/>
        </w:tblPrEx>
        <w:trPr>
          <w:trHeight w:val="568"/>
        </w:trPr>
        <w:tc>
          <w:tcPr>
            <w:tcW w:w="964" w:type="dxa"/>
            <w:vMerge/>
            <w:tcBorders>
              <w:top w:val="nil"/>
              <w:bottom w:val="nil"/>
            </w:tcBorders>
            <w:vAlign w:val="top"/>
          </w:tcPr>
          <w:p>
            <w:pPr>
              <w:rPr>
                <w:rFonts w:ascii="Arial"/>
                <w:sz w:val="21"/>
              </w:rPr>
            </w:pPr>
          </w:p>
        </w:tc>
        <w:tc>
          <w:tcPr>
            <w:tcW w:w="1919" w:type="dxa"/>
            <w:gridSpan w:val="2"/>
            <w:vMerge/>
            <w:tcBorders>
              <w:top w:val="nil"/>
              <w:bottom w:val="nil"/>
            </w:tcBorders>
            <w:vAlign w:val="top"/>
          </w:tcPr>
          <w:p>
            <w:pPr>
              <w:rPr>
                <w:rFonts w:ascii="Arial"/>
                <w:sz w:val="21"/>
              </w:rPr>
            </w:pPr>
          </w:p>
        </w:tc>
        <w:tc>
          <w:tcPr>
            <w:tcW w:w="2078" w:type="dxa"/>
            <w:gridSpan w:val="2"/>
            <w:vMerge/>
            <w:tcBorders>
              <w:top w:val="nil"/>
            </w:tcBorders>
            <w:vAlign w:val="top"/>
          </w:tcPr>
          <w:p>
            <w:pPr>
              <w:rPr>
                <w:rFonts w:ascii="Arial"/>
                <w:sz w:val="21"/>
              </w:rPr>
            </w:pPr>
          </w:p>
        </w:tc>
        <w:tc>
          <w:tcPr>
            <w:tcW w:w="991" w:type="dxa"/>
            <w:vAlign w:val="top"/>
          </w:tcPr>
          <w:p>
            <w:pPr>
              <w:pStyle w:val="TableText"/>
              <w:spacing w:before="39" w:line="228" w:lineRule="auto"/>
              <w:ind w:left="292" w:right="176" w:hanging="104"/>
            </w:pPr>
            <w:r>
              <w:rPr>
                <w:spacing w:val="-3"/>
              </w:rPr>
              <w:t>与坡向</w:t>
            </w:r>
            <w:r>
              <w:t xml:space="preserve"> </w:t>
            </w:r>
            <w:r>
              <w:rPr>
                <w:spacing w:val="-3"/>
              </w:rPr>
              <w:t>关系</w:t>
            </w:r>
          </w:p>
        </w:tc>
        <w:tc>
          <w:tcPr>
            <w:tcW w:w="770" w:type="dxa"/>
            <w:vAlign w:val="top"/>
          </w:tcPr>
          <w:p>
            <w:pPr>
              <w:spacing w:before="204" w:line="236" w:lineRule="auto"/>
              <w:ind w:left="302"/>
              <w:rPr>
                <w:rFonts w:ascii="Times New Roman" w:eastAsia="Times New Roman" w:hAnsi="Times New Roman" w:cs="Times New Roman"/>
                <w:sz w:val="21"/>
                <w:szCs w:val="21"/>
              </w:rPr>
            </w:pPr>
            <w:r>
              <w:rPr>
                <w:rFonts w:ascii="Times New Roman" w:eastAsia="Times New Roman" w:hAnsi="Times New Roman" w:cs="Times New Roman"/>
                <w:sz w:val="21"/>
                <w:szCs w:val="21"/>
              </w:rPr>
              <w:t>m</w:t>
            </w:r>
          </w:p>
        </w:tc>
        <w:tc>
          <w:tcPr>
            <w:tcW w:w="960" w:type="dxa"/>
            <w:vMerge/>
            <w:tcBorders>
              <w:top w:val="nil"/>
            </w:tcBorders>
            <w:vAlign w:val="top"/>
          </w:tcPr>
          <w:p>
            <w:pPr>
              <w:rPr>
                <w:rFonts w:ascii="Arial"/>
                <w:sz w:val="21"/>
              </w:rPr>
            </w:pPr>
          </w:p>
        </w:tc>
        <w:tc>
          <w:tcPr>
            <w:tcW w:w="960" w:type="dxa"/>
            <w:vMerge/>
            <w:tcBorders>
              <w:top w:val="nil"/>
            </w:tcBorders>
            <w:vAlign w:val="top"/>
          </w:tcPr>
          <w:p>
            <w:pPr>
              <w:rPr>
                <w:rFonts w:ascii="Arial"/>
                <w:sz w:val="21"/>
              </w:rPr>
            </w:pPr>
          </w:p>
        </w:tc>
        <w:tc>
          <w:tcPr>
            <w:tcW w:w="964" w:type="dxa"/>
            <w:vMerge/>
            <w:tcBorders>
              <w:top w:val="nil"/>
            </w:tcBorders>
            <w:vAlign w:val="top"/>
          </w:tcPr>
          <w:p>
            <w:pPr>
              <w:rPr>
                <w:rFonts w:ascii="Arial"/>
                <w:sz w:val="21"/>
              </w:rPr>
            </w:pPr>
          </w:p>
        </w:tc>
      </w:tr>
      <w:tr>
        <w:tblPrEx>
          <w:tblW w:w="9606" w:type="dxa"/>
          <w:tblInd w:w="2" w:type="dxa"/>
          <w:tblLayout w:type="fixed"/>
        </w:tblPrEx>
        <w:trPr>
          <w:trHeight w:val="820"/>
        </w:trPr>
        <w:tc>
          <w:tcPr>
            <w:tcW w:w="964" w:type="dxa"/>
            <w:vMerge/>
            <w:tcBorders>
              <w:top w:val="nil"/>
              <w:bottom w:val="nil"/>
            </w:tcBorders>
            <w:vAlign w:val="top"/>
          </w:tcPr>
          <w:p>
            <w:pPr>
              <w:rPr>
                <w:rFonts w:ascii="Arial"/>
                <w:sz w:val="21"/>
              </w:rPr>
            </w:pPr>
          </w:p>
        </w:tc>
        <w:tc>
          <w:tcPr>
            <w:tcW w:w="1919" w:type="dxa"/>
            <w:gridSpan w:val="2"/>
            <w:vMerge/>
            <w:tcBorders>
              <w:top w:val="nil"/>
              <w:bottom w:val="nil"/>
            </w:tcBorders>
            <w:vAlign w:val="top"/>
          </w:tcPr>
          <w:p>
            <w:pPr>
              <w:rPr>
                <w:rFonts w:ascii="Arial"/>
                <w:sz w:val="21"/>
              </w:rPr>
            </w:pPr>
          </w:p>
        </w:tc>
        <w:tc>
          <w:tcPr>
            <w:tcW w:w="801" w:type="dxa"/>
            <w:vMerge w:val="restart"/>
            <w:tcBorders>
              <w:bottom w:val="nil"/>
            </w:tcBorders>
            <w:vAlign w:val="top"/>
          </w:tcPr>
          <w:p>
            <w:pPr>
              <w:spacing w:line="264" w:lineRule="auto"/>
              <w:rPr>
                <w:rFonts w:ascii="Arial"/>
                <w:sz w:val="21"/>
              </w:rPr>
            </w:pPr>
          </w:p>
          <w:p>
            <w:pPr>
              <w:spacing w:line="265" w:lineRule="auto"/>
              <w:rPr>
                <w:rFonts w:ascii="Arial"/>
                <w:sz w:val="21"/>
              </w:rPr>
            </w:pPr>
          </w:p>
          <w:p>
            <w:pPr>
              <w:spacing w:line="265" w:lineRule="auto"/>
              <w:rPr>
                <w:rFonts w:ascii="Arial"/>
                <w:sz w:val="21"/>
              </w:rPr>
            </w:pPr>
          </w:p>
          <w:p>
            <w:pPr>
              <w:pStyle w:val="TableText"/>
              <w:spacing w:before="69" w:line="239" w:lineRule="auto"/>
              <w:ind w:left="196"/>
            </w:pPr>
            <w:r>
              <w:rPr>
                <w:spacing w:val="-2"/>
              </w:rPr>
              <w:t>无地</w:t>
            </w:r>
          </w:p>
          <w:p>
            <w:pPr>
              <w:pStyle w:val="TableText"/>
              <w:spacing w:line="220" w:lineRule="auto"/>
              <w:ind w:left="201"/>
            </w:pPr>
            <w:r>
              <w:rPr>
                <w:spacing w:val="-4"/>
              </w:rPr>
              <w:t>下水</w:t>
            </w:r>
          </w:p>
        </w:tc>
        <w:tc>
          <w:tcPr>
            <w:tcW w:w="1277" w:type="dxa"/>
            <w:vAlign w:val="top"/>
          </w:tcPr>
          <w:p>
            <w:pPr>
              <w:spacing w:line="273" w:lineRule="auto"/>
              <w:rPr>
                <w:rFonts w:ascii="Arial"/>
                <w:sz w:val="21"/>
              </w:rPr>
            </w:pPr>
          </w:p>
          <w:p>
            <w:pPr>
              <w:spacing w:before="60" w:line="187" w:lineRule="auto"/>
              <w:ind w:left="433"/>
              <w:rPr>
                <w:rFonts w:ascii="Times New Roman" w:eastAsia="Times New Roman" w:hAnsi="Times New Roman" w:cs="Times New Roman"/>
                <w:sz w:val="21"/>
                <w:szCs w:val="21"/>
              </w:rPr>
            </w:pPr>
            <w:r>
              <w:rPr>
                <w:rFonts w:ascii="Times New Roman" w:eastAsia="Times New Roman" w:hAnsi="Times New Roman" w:cs="Times New Roman"/>
                <w:spacing w:val="19"/>
                <w:sz w:val="21"/>
                <w:szCs w:val="21"/>
              </w:rPr>
              <w:t>&gt;18°</w:t>
            </w:r>
          </w:p>
        </w:tc>
        <w:tc>
          <w:tcPr>
            <w:tcW w:w="991" w:type="dxa"/>
            <w:vAlign w:val="top"/>
          </w:tcPr>
          <w:p>
            <w:pPr>
              <w:pStyle w:val="TableText"/>
              <w:spacing w:before="301" w:line="223" w:lineRule="auto"/>
              <w:ind w:left="289"/>
            </w:pPr>
            <w:r>
              <w:rPr>
                <w:spacing w:val="-2"/>
              </w:rPr>
              <w:t>相同</w:t>
            </w:r>
          </w:p>
        </w:tc>
        <w:tc>
          <w:tcPr>
            <w:tcW w:w="770" w:type="dxa"/>
            <w:vAlign w:val="top"/>
          </w:tcPr>
          <w:p>
            <w:pPr>
              <w:spacing w:line="273" w:lineRule="auto"/>
              <w:rPr>
                <w:rFonts w:ascii="Arial"/>
                <w:sz w:val="21"/>
              </w:rPr>
            </w:pPr>
          </w:p>
          <w:p>
            <w:pPr>
              <w:spacing w:before="60" w:line="187" w:lineRule="auto"/>
              <w:ind w:left="22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&gt;20</w:t>
            </w:r>
          </w:p>
        </w:tc>
        <w:tc>
          <w:tcPr>
            <w:tcW w:w="960" w:type="dxa"/>
            <w:vAlign w:val="top"/>
          </w:tcPr>
          <w:p>
            <w:pPr>
              <w:pStyle w:val="TableText"/>
              <w:spacing w:before="168" w:line="229" w:lineRule="auto"/>
              <w:ind w:left="171" w:right="159"/>
            </w:pPr>
            <w:r>
              <w:rPr>
                <w:spacing w:val="-2"/>
              </w:rPr>
              <w:t>有流土</w:t>
            </w:r>
            <w:r>
              <w:t xml:space="preserve"> </w:t>
            </w:r>
            <w:r>
              <w:rPr>
                <w:spacing w:val="-2"/>
              </w:rPr>
              <w:t>有掉块</w:t>
            </w:r>
          </w:p>
        </w:tc>
        <w:tc>
          <w:tcPr>
            <w:tcW w:w="960" w:type="dxa"/>
            <w:vAlign w:val="top"/>
          </w:tcPr>
          <w:p>
            <w:pPr>
              <w:pStyle w:val="TableText"/>
              <w:spacing w:before="31" w:line="228" w:lineRule="auto"/>
              <w:ind w:left="171" w:right="158" w:firstLine="19"/>
              <w:jc w:val="both"/>
            </w:pPr>
            <w:r>
              <w:rPr>
                <w:spacing w:val="-9"/>
              </w:rPr>
              <w:t>中下部</w:t>
            </w:r>
            <w:r>
              <w:rPr>
                <w:spacing w:val="1"/>
              </w:rPr>
              <w:t xml:space="preserve"> </w:t>
            </w:r>
            <w:r>
              <w:rPr>
                <w:spacing w:val="-2"/>
              </w:rPr>
              <w:t>有轻微</w:t>
            </w:r>
            <w:r>
              <w:t xml:space="preserve"> </w:t>
            </w:r>
            <w:r>
              <w:rPr>
                <w:spacing w:val="49"/>
              </w:rPr>
              <w:t>变形</w:t>
            </w:r>
          </w:p>
        </w:tc>
        <w:tc>
          <w:tcPr>
            <w:tcW w:w="964" w:type="dxa"/>
            <w:vAlign w:val="top"/>
          </w:tcPr>
          <w:p>
            <w:pPr>
              <w:spacing w:line="273" w:lineRule="auto"/>
              <w:rPr>
                <w:rFonts w:ascii="Arial"/>
                <w:sz w:val="21"/>
              </w:rPr>
            </w:pPr>
          </w:p>
          <w:p>
            <w:pPr>
              <w:spacing w:before="60" w:line="187" w:lineRule="auto"/>
              <w:ind w:left="435"/>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r>
      <w:tr>
        <w:tblPrEx>
          <w:tblW w:w="9606" w:type="dxa"/>
          <w:tblInd w:w="2" w:type="dxa"/>
          <w:tblLayout w:type="fixed"/>
        </w:tblPrEx>
        <w:trPr>
          <w:trHeight w:val="823"/>
        </w:trPr>
        <w:tc>
          <w:tcPr>
            <w:tcW w:w="964" w:type="dxa"/>
            <w:vMerge/>
            <w:tcBorders>
              <w:top w:val="nil"/>
              <w:bottom w:val="nil"/>
            </w:tcBorders>
            <w:vAlign w:val="top"/>
          </w:tcPr>
          <w:p>
            <w:pPr>
              <w:rPr>
                <w:rFonts w:ascii="Arial"/>
                <w:sz w:val="21"/>
              </w:rPr>
            </w:pPr>
          </w:p>
        </w:tc>
        <w:tc>
          <w:tcPr>
            <w:tcW w:w="1919" w:type="dxa"/>
            <w:gridSpan w:val="2"/>
            <w:vMerge/>
            <w:tcBorders>
              <w:top w:val="nil"/>
              <w:bottom w:val="nil"/>
            </w:tcBorders>
            <w:vAlign w:val="top"/>
          </w:tcPr>
          <w:p>
            <w:pPr>
              <w:rPr>
                <w:rFonts w:ascii="Arial"/>
                <w:sz w:val="21"/>
              </w:rPr>
            </w:pPr>
          </w:p>
        </w:tc>
        <w:tc>
          <w:tcPr>
            <w:tcW w:w="801" w:type="dxa"/>
            <w:vMerge/>
            <w:tcBorders>
              <w:top w:val="nil"/>
              <w:bottom w:val="nil"/>
            </w:tcBorders>
            <w:vAlign w:val="top"/>
          </w:tcPr>
          <w:p>
            <w:pPr>
              <w:rPr>
                <w:rFonts w:ascii="Arial"/>
                <w:sz w:val="21"/>
              </w:rPr>
            </w:pPr>
          </w:p>
        </w:tc>
        <w:tc>
          <w:tcPr>
            <w:tcW w:w="1277" w:type="dxa"/>
            <w:vAlign w:val="top"/>
          </w:tcPr>
          <w:p>
            <w:pPr>
              <w:spacing w:line="274" w:lineRule="auto"/>
              <w:rPr>
                <w:rFonts w:ascii="Arial"/>
                <w:sz w:val="21"/>
              </w:rPr>
            </w:pPr>
          </w:p>
          <w:p>
            <w:pPr>
              <w:spacing w:before="61" w:line="187" w:lineRule="auto"/>
              <w:ind w:left="310"/>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12°~</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pacing w:val="4"/>
                <w:sz w:val="21"/>
                <w:szCs w:val="21"/>
              </w:rPr>
              <w:t>18°</w:t>
            </w:r>
          </w:p>
        </w:tc>
        <w:tc>
          <w:tcPr>
            <w:tcW w:w="991" w:type="dxa"/>
            <w:vAlign w:val="top"/>
          </w:tcPr>
          <w:p>
            <w:pPr>
              <w:pStyle w:val="TableText"/>
              <w:spacing w:before="168" w:line="241" w:lineRule="auto"/>
              <w:ind w:left="183"/>
            </w:pPr>
            <w:r>
              <w:rPr>
                <w:spacing w:val="-8"/>
              </w:rPr>
              <w:t>相同、</w:t>
            </w:r>
          </w:p>
          <w:p>
            <w:pPr>
              <w:pStyle w:val="TableText"/>
              <w:spacing w:line="220" w:lineRule="auto"/>
              <w:ind w:left="288"/>
            </w:pPr>
            <w:r>
              <w:rPr>
                <w:spacing w:val="-2"/>
              </w:rPr>
              <w:t>斜交</w:t>
            </w:r>
          </w:p>
        </w:tc>
        <w:tc>
          <w:tcPr>
            <w:tcW w:w="770" w:type="dxa"/>
            <w:vAlign w:val="top"/>
          </w:tcPr>
          <w:p>
            <w:pPr>
              <w:spacing w:line="274" w:lineRule="auto"/>
              <w:rPr>
                <w:rFonts w:ascii="Arial"/>
                <w:sz w:val="21"/>
              </w:rPr>
            </w:pPr>
          </w:p>
          <w:p>
            <w:pPr>
              <w:spacing w:before="61" w:line="187" w:lineRule="auto"/>
              <w:ind w:left="140"/>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15~20</w:t>
            </w:r>
          </w:p>
        </w:tc>
        <w:tc>
          <w:tcPr>
            <w:tcW w:w="960" w:type="dxa"/>
            <w:vAlign w:val="top"/>
          </w:tcPr>
          <w:p>
            <w:pPr>
              <w:pStyle w:val="TableText"/>
              <w:spacing w:before="305" w:line="221" w:lineRule="auto"/>
              <w:ind w:left="171"/>
            </w:pPr>
            <w:r>
              <w:rPr>
                <w:spacing w:val="-2"/>
              </w:rPr>
              <w:t>有流土</w:t>
            </w:r>
          </w:p>
        </w:tc>
        <w:tc>
          <w:tcPr>
            <w:tcW w:w="960" w:type="dxa"/>
            <w:vAlign w:val="top"/>
          </w:tcPr>
          <w:p>
            <w:pPr>
              <w:pStyle w:val="TableText"/>
              <w:spacing w:before="33" w:line="221" w:lineRule="auto"/>
              <w:ind w:left="172"/>
            </w:pPr>
            <w:r>
              <w:rPr>
                <w:spacing w:val="-2"/>
              </w:rPr>
              <w:t>上部有</w:t>
            </w:r>
          </w:p>
          <w:p>
            <w:pPr>
              <w:pStyle w:val="TableText"/>
              <w:spacing w:before="20" w:line="221" w:lineRule="auto"/>
              <w:ind w:left="171"/>
            </w:pPr>
            <w:r>
              <w:rPr>
                <w:spacing w:val="-2"/>
              </w:rPr>
              <w:t>轻微变</w:t>
            </w:r>
          </w:p>
          <w:p>
            <w:pPr>
              <w:pStyle w:val="TableText"/>
              <w:spacing w:before="22" w:line="206" w:lineRule="auto"/>
              <w:ind w:left="384"/>
            </w:pPr>
            <w:r>
              <w:t>形</w:t>
            </w:r>
          </w:p>
        </w:tc>
        <w:tc>
          <w:tcPr>
            <w:tcW w:w="964" w:type="dxa"/>
            <w:vAlign w:val="top"/>
          </w:tcPr>
          <w:p>
            <w:pPr>
              <w:spacing w:line="274" w:lineRule="auto"/>
              <w:rPr>
                <w:rFonts w:ascii="Arial"/>
                <w:sz w:val="21"/>
              </w:rPr>
            </w:pPr>
          </w:p>
          <w:p>
            <w:pPr>
              <w:spacing w:before="61" w:line="187" w:lineRule="auto"/>
              <w:ind w:left="430"/>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r>
      <w:tr>
        <w:tblPrEx>
          <w:tblW w:w="9606" w:type="dxa"/>
          <w:tblInd w:w="2" w:type="dxa"/>
          <w:tblLayout w:type="fixed"/>
        </w:tblPrEx>
        <w:trPr>
          <w:trHeight w:val="568"/>
        </w:trPr>
        <w:tc>
          <w:tcPr>
            <w:tcW w:w="964" w:type="dxa"/>
            <w:vMerge/>
            <w:tcBorders>
              <w:top w:val="nil"/>
              <w:bottom w:val="nil"/>
            </w:tcBorders>
            <w:vAlign w:val="top"/>
          </w:tcPr>
          <w:p>
            <w:pPr>
              <w:rPr>
                <w:rFonts w:ascii="Arial"/>
                <w:sz w:val="21"/>
              </w:rPr>
            </w:pPr>
          </w:p>
        </w:tc>
        <w:tc>
          <w:tcPr>
            <w:tcW w:w="1919" w:type="dxa"/>
            <w:gridSpan w:val="2"/>
            <w:vMerge/>
            <w:tcBorders>
              <w:top w:val="nil"/>
            </w:tcBorders>
            <w:vAlign w:val="top"/>
          </w:tcPr>
          <w:p>
            <w:pPr>
              <w:rPr>
                <w:rFonts w:ascii="Arial"/>
                <w:sz w:val="21"/>
              </w:rPr>
            </w:pPr>
          </w:p>
        </w:tc>
        <w:tc>
          <w:tcPr>
            <w:tcW w:w="801" w:type="dxa"/>
            <w:vMerge/>
            <w:tcBorders>
              <w:top w:val="nil"/>
            </w:tcBorders>
            <w:vAlign w:val="top"/>
          </w:tcPr>
          <w:p>
            <w:pPr>
              <w:rPr>
                <w:rFonts w:ascii="Arial"/>
                <w:sz w:val="21"/>
              </w:rPr>
            </w:pPr>
          </w:p>
        </w:tc>
        <w:tc>
          <w:tcPr>
            <w:tcW w:w="1277" w:type="dxa"/>
            <w:vAlign w:val="top"/>
          </w:tcPr>
          <w:p>
            <w:pPr>
              <w:spacing w:before="209" w:line="187" w:lineRule="auto"/>
              <w:ind w:left="433"/>
              <w:rPr>
                <w:rFonts w:ascii="Times New Roman" w:eastAsia="Times New Roman" w:hAnsi="Times New Roman" w:cs="Times New Roman"/>
                <w:sz w:val="21"/>
                <w:szCs w:val="21"/>
              </w:rPr>
            </w:pPr>
            <w:r>
              <w:rPr>
                <w:rFonts w:ascii="Times New Roman" w:eastAsia="Times New Roman" w:hAnsi="Times New Roman" w:cs="Times New Roman"/>
                <w:spacing w:val="19"/>
                <w:sz w:val="21"/>
                <w:szCs w:val="21"/>
              </w:rPr>
              <w:t>&lt;12°</w:t>
            </w:r>
          </w:p>
        </w:tc>
        <w:tc>
          <w:tcPr>
            <w:tcW w:w="991" w:type="dxa"/>
            <w:vAlign w:val="top"/>
          </w:tcPr>
          <w:p>
            <w:pPr>
              <w:pStyle w:val="TableText"/>
              <w:spacing w:before="40" w:line="241" w:lineRule="auto"/>
              <w:ind w:left="183"/>
            </w:pPr>
            <w:r>
              <w:rPr>
                <w:spacing w:val="-8"/>
              </w:rPr>
              <w:t>相反、</w:t>
            </w:r>
          </w:p>
          <w:p>
            <w:pPr>
              <w:pStyle w:val="TableText"/>
              <w:spacing w:line="213" w:lineRule="auto"/>
              <w:ind w:left="288"/>
            </w:pPr>
            <w:r>
              <w:rPr>
                <w:spacing w:val="-2"/>
              </w:rPr>
              <w:t>斜交</w:t>
            </w:r>
          </w:p>
        </w:tc>
        <w:tc>
          <w:tcPr>
            <w:tcW w:w="770" w:type="dxa"/>
            <w:vAlign w:val="top"/>
          </w:tcPr>
          <w:p>
            <w:pPr>
              <w:spacing w:before="209" w:line="187" w:lineRule="auto"/>
              <w:ind w:left="22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&lt;15</w:t>
            </w:r>
          </w:p>
        </w:tc>
        <w:tc>
          <w:tcPr>
            <w:tcW w:w="960" w:type="dxa"/>
            <w:vAlign w:val="top"/>
          </w:tcPr>
          <w:p>
            <w:pPr>
              <w:pStyle w:val="TableText"/>
              <w:spacing w:before="41" w:line="227" w:lineRule="auto"/>
              <w:ind w:left="171" w:right="159"/>
            </w:pPr>
            <w:r>
              <w:rPr>
                <w:spacing w:val="-3"/>
              </w:rPr>
              <w:t>无流土</w:t>
            </w:r>
            <w:r>
              <w:rPr>
                <w:spacing w:val="1"/>
              </w:rPr>
              <w:t xml:space="preserve"> </w:t>
            </w:r>
            <w:r>
              <w:rPr>
                <w:spacing w:val="-3"/>
              </w:rPr>
              <w:t>无掉块</w:t>
            </w:r>
          </w:p>
        </w:tc>
        <w:tc>
          <w:tcPr>
            <w:tcW w:w="960" w:type="dxa"/>
            <w:vAlign w:val="top"/>
          </w:tcPr>
          <w:p>
            <w:pPr>
              <w:pStyle w:val="TableText"/>
              <w:spacing w:before="41" w:line="227" w:lineRule="auto"/>
              <w:ind w:left="275" w:right="158" w:hanging="103"/>
            </w:pPr>
            <w:r>
              <w:rPr>
                <w:spacing w:val="-3"/>
              </w:rPr>
              <w:t>无坡面</w:t>
            </w:r>
            <w:r>
              <w:rPr>
                <w:spacing w:val="1"/>
              </w:rPr>
              <w:t xml:space="preserve"> </w:t>
            </w:r>
            <w:r>
              <w:rPr>
                <w:spacing w:val="-2"/>
              </w:rPr>
              <w:t>变形</w:t>
            </w:r>
          </w:p>
        </w:tc>
        <w:tc>
          <w:tcPr>
            <w:tcW w:w="964" w:type="dxa"/>
            <w:vAlign w:val="top"/>
          </w:tcPr>
          <w:p>
            <w:pPr>
              <w:spacing w:before="209" w:line="187" w:lineRule="auto"/>
              <w:ind w:left="451"/>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9606" w:type="dxa"/>
          <w:tblInd w:w="2" w:type="dxa"/>
          <w:tblLayout w:type="fixed"/>
        </w:tblPrEx>
        <w:trPr>
          <w:trHeight w:val="924"/>
        </w:trPr>
        <w:tc>
          <w:tcPr>
            <w:tcW w:w="964" w:type="dxa"/>
            <w:vMerge/>
            <w:tcBorders>
              <w:top w:val="nil"/>
              <w:bottom w:val="nil"/>
            </w:tcBorders>
            <w:vAlign w:val="top"/>
          </w:tcPr>
          <w:p>
            <w:pPr>
              <w:rPr>
                <w:rFonts w:ascii="Arial"/>
                <w:sz w:val="21"/>
              </w:rPr>
            </w:pPr>
          </w:p>
        </w:tc>
        <w:tc>
          <w:tcPr>
            <w:tcW w:w="1047" w:type="dxa"/>
            <w:vMerge w:val="restart"/>
            <w:tcBorders>
              <w:bottom w:val="nil"/>
              <w:right w:val="nil"/>
            </w:tcBorders>
            <w:vAlign w:val="top"/>
          </w:tcPr>
          <w:p>
            <w:pPr>
              <w:rPr>
                <w:rFonts w:ascii="Arial"/>
                <w:sz w:val="21"/>
              </w:rPr>
            </w:pPr>
            <w:r>
              <w:pict>
                <v:shape id="_x0000_s1026" style="width:0.5pt;height:227.45pt;margin-top:0.13pt;margin-left:-4.68pt;mso-position-horizontal-relative:right-margin-area;mso-position-vertical-relative:top-margin-area;position:absolute;z-index:251658240" coordorigin="0,0" coordsize="10,4548" path="m,919l9,919l9,l,l,919xem,928l9,928l9,919l,919l,928xem,1744l9,1744l9,928l,928l,1744xem,1754l9,1754l9,1744l,1744l,1754xem,2321l9,2321l9,1754l,1754l,2321xem,2330l9,2330l9,2321l,2321l,2330xem,3146l9,3146l9,2330l,2330l,3146xem,3156l9,3156l9,3146l,3146l,3156xem,3974l9,3974l9,3156l,3156l,3974xem,3984l9,3984l9,3974l,3974l,3984xem,4548l9,4548l9,3984l,3984l,4548xe" filled="t" fillcolor="black" stroked="f"/>
              </w:pict>
            </w:r>
          </w:p>
        </w:tc>
        <w:tc>
          <w:tcPr>
            <w:tcW w:w="872" w:type="dxa"/>
            <w:vMerge w:val="restart"/>
            <w:tcBorders>
              <w:left w:val="nil"/>
              <w:bottom w:val="nil"/>
            </w:tcBorders>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pStyle w:val="TableText"/>
              <w:spacing w:before="68" w:line="221" w:lineRule="auto"/>
              <w:ind w:left="83"/>
            </w:pPr>
            <w:r>
              <w:rPr>
                <w:spacing w:val="-2"/>
              </w:rPr>
              <w:t>均质较</w:t>
            </w:r>
          </w:p>
          <w:p>
            <w:pPr>
              <w:pStyle w:val="TableText"/>
              <w:spacing w:before="19" w:line="222" w:lineRule="auto"/>
              <w:ind w:left="86"/>
            </w:pPr>
            <w:r>
              <w:rPr>
                <w:spacing w:val="-2"/>
              </w:rPr>
              <w:t>坚硬的</w:t>
            </w:r>
          </w:p>
          <w:p>
            <w:pPr>
              <w:pStyle w:val="TableText"/>
              <w:spacing w:before="20" w:line="221" w:lineRule="auto"/>
              <w:ind w:left="81"/>
            </w:pPr>
            <w:r>
              <w:rPr>
                <w:spacing w:val="-1"/>
              </w:rPr>
              <w:t>碎屑岩</w:t>
            </w:r>
          </w:p>
          <w:p>
            <w:pPr>
              <w:pStyle w:val="TableText"/>
              <w:spacing w:before="20" w:line="221" w:lineRule="auto"/>
              <w:ind w:left="83"/>
            </w:pPr>
            <w:r>
              <w:rPr>
                <w:spacing w:val="-2"/>
              </w:rPr>
              <w:t>和碳酸</w:t>
            </w:r>
          </w:p>
          <w:p>
            <w:pPr>
              <w:pStyle w:val="TableText"/>
              <w:spacing w:before="22" w:line="221" w:lineRule="auto"/>
              <w:ind w:left="188"/>
            </w:pPr>
            <w:r>
              <w:rPr>
                <w:spacing w:val="-2"/>
              </w:rPr>
              <w:t>岩类</w:t>
            </w:r>
          </w:p>
        </w:tc>
        <w:tc>
          <w:tcPr>
            <w:tcW w:w="801" w:type="dxa"/>
            <w:vMerge w:val="restart"/>
            <w:tcBorders>
              <w:bottom w:val="nil"/>
            </w:tcBorders>
            <w:vAlign w:val="top"/>
          </w:tcPr>
          <w:p>
            <w:pPr>
              <w:spacing w:line="282" w:lineRule="auto"/>
              <w:rPr>
                <w:rFonts w:ascii="Arial"/>
                <w:sz w:val="21"/>
              </w:rPr>
            </w:pPr>
          </w:p>
          <w:p>
            <w:pPr>
              <w:spacing w:line="282" w:lineRule="auto"/>
              <w:rPr>
                <w:rFonts w:ascii="Arial"/>
                <w:sz w:val="21"/>
              </w:rPr>
            </w:pPr>
          </w:p>
          <w:p>
            <w:pPr>
              <w:spacing w:line="283" w:lineRule="auto"/>
              <w:rPr>
                <w:rFonts w:ascii="Arial"/>
                <w:sz w:val="21"/>
              </w:rPr>
            </w:pPr>
          </w:p>
          <w:p>
            <w:pPr>
              <w:pStyle w:val="TableText"/>
              <w:spacing w:before="68" w:line="238" w:lineRule="auto"/>
              <w:ind w:left="196"/>
            </w:pPr>
            <w:r>
              <w:rPr>
                <w:spacing w:val="-2"/>
              </w:rPr>
              <w:t>有地</w:t>
            </w:r>
          </w:p>
          <w:p>
            <w:pPr>
              <w:pStyle w:val="TableText"/>
              <w:spacing w:line="220" w:lineRule="auto"/>
              <w:ind w:left="201"/>
            </w:pPr>
            <w:r>
              <w:rPr>
                <w:spacing w:val="-4"/>
              </w:rPr>
              <w:t>下水</w:t>
            </w:r>
          </w:p>
        </w:tc>
        <w:tc>
          <w:tcPr>
            <w:tcW w:w="1277" w:type="dxa"/>
            <w:vAlign w:val="top"/>
          </w:tcPr>
          <w:p>
            <w:pPr>
              <w:spacing w:line="325" w:lineRule="auto"/>
              <w:rPr>
                <w:rFonts w:ascii="Arial"/>
                <w:sz w:val="21"/>
              </w:rPr>
            </w:pPr>
          </w:p>
          <w:p>
            <w:pPr>
              <w:spacing w:before="60" w:line="187" w:lineRule="auto"/>
              <w:ind w:left="433"/>
              <w:rPr>
                <w:rFonts w:ascii="Times New Roman" w:eastAsia="Times New Roman" w:hAnsi="Times New Roman" w:cs="Times New Roman"/>
                <w:sz w:val="21"/>
                <w:szCs w:val="21"/>
              </w:rPr>
            </w:pPr>
            <w:r>
              <w:rPr>
                <w:rFonts w:ascii="Times New Roman" w:eastAsia="Times New Roman" w:hAnsi="Times New Roman" w:cs="Times New Roman"/>
                <w:spacing w:val="19"/>
                <w:sz w:val="21"/>
                <w:szCs w:val="21"/>
              </w:rPr>
              <w:t>&gt;18°</w:t>
            </w:r>
          </w:p>
        </w:tc>
        <w:tc>
          <w:tcPr>
            <w:tcW w:w="991" w:type="dxa"/>
            <w:vAlign w:val="top"/>
          </w:tcPr>
          <w:p>
            <w:pPr>
              <w:spacing w:line="286" w:lineRule="auto"/>
              <w:rPr>
                <w:rFonts w:ascii="Arial"/>
                <w:sz w:val="21"/>
              </w:rPr>
            </w:pPr>
          </w:p>
          <w:p>
            <w:pPr>
              <w:pStyle w:val="TableText"/>
              <w:spacing w:before="68" w:line="223" w:lineRule="auto"/>
              <w:ind w:left="289"/>
            </w:pPr>
            <w:r>
              <w:rPr>
                <w:spacing w:val="-2"/>
              </w:rPr>
              <w:t>相同</w:t>
            </w:r>
          </w:p>
        </w:tc>
        <w:tc>
          <w:tcPr>
            <w:tcW w:w="770" w:type="dxa"/>
            <w:vAlign w:val="top"/>
          </w:tcPr>
          <w:p>
            <w:pPr>
              <w:spacing w:line="325" w:lineRule="auto"/>
              <w:rPr>
                <w:rFonts w:ascii="Arial"/>
                <w:sz w:val="21"/>
              </w:rPr>
            </w:pPr>
          </w:p>
          <w:p>
            <w:pPr>
              <w:spacing w:before="60" w:line="187" w:lineRule="auto"/>
              <w:ind w:left="22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&gt;20</w:t>
            </w:r>
          </w:p>
        </w:tc>
        <w:tc>
          <w:tcPr>
            <w:tcW w:w="960" w:type="dxa"/>
            <w:vAlign w:val="top"/>
          </w:tcPr>
          <w:p>
            <w:pPr>
              <w:pStyle w:val="TableText"/>
              <w:spacing w:before="218" w:line="231" w:lineRule="auto"/>
              <w:ind w:left="171" w:right="159"/>
            </w:pPr>
            <w:r>
              <w:rPr>
                <w:spacing w:val="-2"/>
              </w:rPr>
              <w:t>有流土</w:t>
            </w:r>
            <w:r>
              <w:t xml:space="preserve"> </w:t>
            </w:r>
            <w:r>
              <w:rPr>
                <w:spacing w:val="-2"/>
              </w:rPr>
              <w:t>有掉块</w:t>
            </w:r>
          </w:p>
        </w:tc>
        <w:tc>
          <w:tcPr>
            <w:tcW w:w="960" w:type="dxa"/>
            <w:vAlign w:val="top"/>
          </w:tcPr>
          <w:p>
            <w:pPr>
              <w:pStyle w:val="TableText"/>
              <w:spacing w:before="81" w:line="234" w:lineRule="auto"/>
              <w:ind w:left="171" w:right="158" w:firstLine="19"/>
              <w:jc w:val="both"/>
            </w:pPr>
            <w:r>
              <w:rPr>
                <w:spacing w:val="-9"/>
              </w:rPr>
              <w:t>中下部</w:t>
            </w:r>
            <w:r>
              <w:rPr>
                <w:spacing w:val="1"/>
              </w:rPr>
              <w:t xml:space="preserve"> </w:t>
            </w:r>
            <w:r>
              <w:rPr>
                <w:spacing w:val="-2"/>
              </w:rPr>
              <w:t>有轻微</w:t>
            </w:r>
            <w:r>
              <w:t xml:space="preserve"> </w:t>
            </w:r>
            <w:r>
              <w:rPr>
                <w:spacing w:val="49"/>
              </w:rPr>
              <w:t>变形</w:t>
            </w:r>
          </w:p>
        </w:tc>
        <w:tc>
          <w:tcPr>
            <w:tcW w:w="964" w:type="dxa"/>
            <w:vAlign w:val="top"/>
          </w:tcPr>
          <w:p>
            <w:pPr>
              <w:spacing w:line="325" w:lineRule="auto"/>
              <w:rPr>
                <w:rFonts w:ascii="Arial"/>
                <w:sz w:val="21"/>
              </w:rPr>
            </w:pPr>
          </w:p>
          <w:p>
            <w:pPr>
              <w:spacing w:before="60" w:line="187" w:lineRule="auto"/>
              <w:ind w:left="435"/>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r>
      <w:tr>
        <w:tblPrEx>
          <w:tblW w:w="9606" w:type="dxa"/>
          <w:tblInd w:w="2" w:type="dxa"/>
          <w:tblLayout w:type="fixed"/>
        </w:tblPrEx>
        <w:trPr>
          <w:trHeight w:val="820"/>
        </w:trPr>
        <w:tc>
          <w:tcPr>
            <w:tcW w:w="964" w:type="dxa"/>
            <w:vMerge/>
            <w:tcBorders>
              <w:top w:val="nil"/>
              <w:bottom w:val="nil"/>
            </w:tcBorders>
            <w:vAlign w:val="top"/>
          </w:tcPr>
          <w:p>
            <w:pPr>
              <w:rPr>
                <w:rFonts w:ascii="Arial"/>
                <w:sz w:val="21"/>
              </w:rPr>
            </w:pPr>
          </w:p>
        </w:tc>
        <w:tc>
          <w:tcPr>
            <w:tcW w:w="1047" w:type="dxa"/>
            <w:vMerge/>
            <w:tcBorders>
              <w:top w:val="nil"/>
              <w:bottom w:val="nil"/>
              <w:right w:val="nil"/>
            </w:tcBorders>
            <w:vAlign w:val="top"/>
          </w:tcPr>
          <w:p>
            <w:pPr>
              <w:rPr>
                <w:rFonts w:ascii="Arial"/>
                <w:sz w:val="21"/>
              </w:rPr>
            </w:pPr>
          </w:p>
        </w:tc>
        <w:tc>
          <w:tcPr>
            <w:tcW w:w="872" w:type="dxa"/>
            <w:vMerge/>
            <w:tcBorders>
              <w:top w:val="nil"/>
              <w:left w:val="nil"/>
              <w:bottom w:val="nil"/>
            </w:tcBorders>
            <w:vAlign w:val="top"/>
          </w:tcPr>
          <w:p>
            <w:pPr>
              <w:rPr>
                <w:rFonts w:ascii="Arial"/>
                <w:sz w:val="21"/>
              </w:rPr>
            </w:pPr>
          </w:p>
        </w:tc>
        <w:tc>
          <w:tcPr>
            <w:tcW w:w="801" w:type="dxa"/>
            <w:vMerge/>
            <w:tcBorders>
              <w:top w:val="nil"/>
              <w:bottom w:val="nil"/>
            </w:tcBorders>
            <w:vAlign w:val="top"/>
          </w:tcPr>
          <w:p>
            <w:pPr>
              <w:rPr>
                <w:rFonts w:ascii="Arial"/>
                <w:sz w:val="21"/>
              </w:rPr>
            </w:pPr>
          </w:p>
        </w:tc>
        <w:tc>
          <w:tcPr>
            <w:tcW w:w="1277" w:type="dxa"/>
            <w:vAlign w:val="top"/>
          </w:tcPr>
          <w:p>
            <w:pPr>
              <w:spacing w:line="275" w:lineRule="auto"/>
              <w:rPr>
                <w:rFonts w:ascii="Arial"/>
                <w:sz w:val="21"/>
              </w:rPr>
            </w:pPr>
          </w:p>
          <w:p>
            <w:pPr>
              <w:spacing w:before="60" w:line="187" w:lineRule="auto"/>
              <w:ind w:left="310"/>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12°~</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pacing w:val="4"/>
                <w:sz w:val="21"/>
                <w:szCs w:val="21"/>
              </w:rPr>
              <w:t>18°</w:t>
            </w:r>
          </w:p>
        </w:tc>
        <w:tc>
          <w:tcPr>
            <w:tcW w:w="991" w:type="dxa"/>
            <w:vAlign w:val="top"/>
          </w:tcPr>
          <w:p>
            <w:pPr>
              <w:pStyle w:val="TableText"/>
              <w:spacing w:before="169" w:line="238" w:lineRule="auto"/>
              <w:ind w:left="183"/>
            </w:pPr>
            <w:r>
              <w:rPr>
                <w:spacing w:val="-8"/>
              </w:rPr>
              <w:t>相同、</w:t>
            </w:r>
          </w:p>
          <w:p>
            <w:pPr>
              <w:pStyle w:val="TableText"/>
              <w:spacing w:line="220" w:lineRule="auto"/>
              <w:ind w:left="288"/>
            </w:pPr>
            <w:r>
              <w:rPr>
                <w:spacing w:val="-2"/>
              </w:rPr>
              <w:t>斜交</w:t>
            </w:r>
          </w:p>
        </w:tc>
        <w:tc>
          <w:tcPr>
            <w:tcW w:w="770" w:type="dxa"/>
            <w:vAlign w:val="top"/>
          </w:tcPr>
          <w:p>
            <w:pPr>
              <w:spacing w:line="275" w:lineRule="auto"/>
              <w:rPr>
                <w:rFonts w:ascii="Arial"/>
                <w:sz w:val="21"/>
              </w:rPr>
            </w:pPr>
          </w:p>
          <w:p>
            <w:pPr>
              <w:spacing w:before="60" w:line="187" w:lineRule="auto"/>
              <w:ind w:left="140"/>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10~20</w:t>
            </w:r>
          </w:p>
        </w:tc>
        <w:tc>
          <w:tcPr>
            <w:tcW w:w="960" w:type="dxa"/>
            <w:vAlign w:val="top"/>
          </w:tcPr>
          <w:p>
            <w:pPr>
              <w:pStyle w:val="TableText"/>
              <w:spacing w:before="303" w:line="221" w:lineRule="auto"/>
              <w:ind w:left="171"/>
            </w:pPr>
            <w:r>
              <w:rPr>
                <w:spacing w:val="-2"/>
              </w:rPr>
              <w:t>有流土</w:t>
            </w:r>
          </w:p>
        </w:tc>
        <w:tc>
          <w:tcPr>
            <w:tcW w:w="960" w:type="dxa"/>
            <w:vAlign w:val="top"/>
          </w:tcPr>
          <w:p>
            <w:pPr>
              <w:pStyle w:val="TableText"/>
              <w:spacing w:before="31" w:line="221" w:lineRule="auto"/>
              <w:ind w:left="172"/>
            </w:pPr>
            <w:r>
              <w:rPr>
                <w:spacing w:val="-2"/>
              </w:rPr>
              <w:t>上部有</w:t>
            </w:r>
          </w:p>
          <w:p>
            <w:pPr>
              <w:pStyle w:val="TableText"/>
              <w:spacing w:before="19" w:line="221" w:lineRule="auto"/>
              <w:ind w:left="171"/>
            </w:pPr>
            <w:r>
              <w:rPr>
                <w:spacing w:val="-2"/>
              </w:rPr>
              <w:t>轻微变</w:t>
            </w:r>
          </w:p>
          <w:p>
            <w:pPr>
              <w:pStyle w:val="TableText"/>
              <w:spacing w:before="22" w:line="205" w:lineRule="auto"/>
              <w:ind w:left="384"/>
            </w:pPr>
            <w:r>
              <w:t>形</w:t>
            </w:r>
          </w:p>
        </w:tc>
        <w:tc>
          <w:tcPr>
            <w:tcW w:w="964" w:type="dxa"/>
            <w:vAlign w:val="top"/>
          </w:tcPr>
          <w:p>
            <w:pPr>
              <w:spacing w:line="275" w:lineRule="auto"/>
              <w:rPr>
                <w:rFonts w:ascii="Arial"/>
                <w:sz w:val="21"/>
              </w:rPr>
            </w:pPr>
          </w:p>
          <w:p>
            <w:pPr>
              <w:spacing w:before="60" w:line="187" w:lineRule="auto"/>
              <w:ind w:left="430"/>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r>
      <w:tr>
        <w:tblPrEx>
          <w:tblW w:w="9606" w:type="dxa"/>
          <w:tblInd w:w="2" w:type="dxa"/>
          <w:tblLayout w:type="fixed"/>
        </w:tblPrEx>
        <w:trPr>
          <w:trHeight w:val="571"/>
        </w:trPr>
        <w:tc>
          <w:tcPr>
            <w:tcW w:w="964" w:type="dxa"/>
            <w:vMerge/>
            <w:tcBorders>
              <w:top w:val="nil"/>
              <w:bottom w:val="nil"/>
            </w:tcBorders>
            <w:vAlign w:val="top"/>
          </w:tcPr>
          <w:p>
            <w:pPr>
              <w:rPr>
                <w:rFonts w:ascii="Arial"/>
                <w:sz w:val="21"/>
              </w:rPr>
            </w:pPr>
          </w:p>
        </w:tc>
        <w:tc>
          <w:tcPr>
            <w:tcW w:w="1047" w:type="dxa"/>
            <w:vMerge/>
            <w:tcBorders>
              <w:top w:val="nil"/>
              <w:bottom w:val="nil"/>
              <w:right w:val="nil"/>
            </w:tcBorders>
            <w:vAlign w:val="top"/>
          </w:tcPr>
          <w:p>
            <w:pPr>
              <w:rPr>
                <w:rFonts w:ascii="Arial"/>
                <w:sz w:val="21"/>
              </w:rPr>
            </w:pPr>
          </w:p>
        </w:tc>
        <w:tc>
          <w:tcPr>
            <w:tcW w:w="872" w:type="dxa"/>
            <w:vMerge/>
            <w:tcBorders>
              <w:top w:val="nil"/>
              <w:left w:val="nil"/>
              <w:bottom w:val="nil"/>
            </w:tcBorders>
            <w:vAlign w:val="top"/>
          </w:tcPr>
          <w:p>
            <w:pPr>
              <w:rPr>
                <w:rFonts w:ascii="Arial"/>
                <w:sz w:val="21"/>
              </w:rPr>
            </w:pPr>
          </w:p>
        </w:tc>
        <w:tc>
          <w:tcPr>
            <w:tcW w:w="801" w:type="dxa"/>
            <w:vMerge/>
            <w:tcBorders>
              <w:top w:val="nil"/>
            </w:tcBorders>
            <w:vAlign w:val="top"/>
          </w:tcPr>
          <w:p>
            <w:pPr>
              <w:rPr>
                <w:rFonts w:ascii="Arial"/>
                <w:sz w:val="21"/>
              </w:rPr>
            </w:pPr>
          </w:p>
        </w:tc>
        <w:tc>
          <w:tcPr>
            <w:tcW w:w="1277" w:type="dxa"/>
            <w:vAlign w:val="top"/>
          </w:tcPr>
          <w:p>
            <w:pPr>
              <w:spacing w:before="213" w:line="187" w:lineRule="auto"/>
              <w:ind w:left="433"/>
              <w:rPr>
                <w:rFonts w:ascii="Times New Roman" w:eastAsia="Times New Roman" w:hAnsi="Times New Roman" w:cs="Times New Roman"/>
                <w:sz w:val="21"/>
                <w:szCs w:val="21"/>
              </w:rPr>
            </w:pPr>
            <w:r>
              <w:rPr>
                <w:rFonts w:ascii="Times New Roman" w:eastAsia="Times New Roman" w:hAnsi="Times New Roman" w:cs="Times New Roman"/>
                <w:spacing w:val="19"/>
                <w:sz w:val="21"/>
                <w:szCs w:val="21"/>
              </w:rPr>
              <w:t>&lt;12°</w:t>
            </w:r>
          </w:p>
        </w:tc>
        <w:tc>
          <w:tcPr>
            <w:tcW w:w="991" w:type="dxa"/>
            <w:vAlign w:val="top"/>
          </w:tcPr>
          <w:p>
            <w:pPr>
              <w:pStyle w:val="TableText"/>
              <w:spacing w:before="44" w:line="239" w:lineRule="auto"/>
              <w:ind w:left="183"/>
            </w:pPr>
            <w:r>
              <w:rPr>
                <w:spacing w:val="-8"/>
              </w:rPr>
              <w:t>相反、</w:t>
            </w:r>
          </w:p>
          <w:p>
            <w:pPr>
              <w:pStyle w:val="TableText"/>
              <w:spacing w:line="215" w:lineRule="auto"/>
              <w:ind w:left="288"/>
            </w:pPr>
            <w:r>
              <w:rPr>
                <w:spacing w:val="-2"/>
              </w:rPr>
              <w:t>斜交</w:t>
            </w:r>
          </w:p>
        </w:tc>
        <w:tc>
          <w:tcPr>
            <w:tcW w:w="770" w:type="dxa"/>
            <w:vAlign w:val="top"/>
          </w:tcPr>
          <w:p>
            <w:pPr>
              <w:spacing w:before="212" w:line="187" w:lineRule="auto"/>
              <w:ind w:left="22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&lt;10</w:t>
            </w:r>
          </w:p>
        </w:tc>
        <w:tc>
          <w:tcPr>
            <w:tcW w:w="960" w:type="dxa"/>
            <w:vAlign w:val="top"/>
          </w:tcPr>
          <w:p>
            <w:pPr>
              <w:pStyle w:val="TableText"/>
              <w:spacing w:before="44" w:line="227" w:lineRule="auto"/>
              <w:ind w:left="171" w:right="159"/>
            </w:pPr>
            <w:r>
              <w:rPr>
                <w:spacing w:val="-3"/>
              </w:rPr>
              <w:t>无流土</w:t>
            </w:r>
            <w:r>
              <w:rPr>
                <w:spacing w:val="1"/>
              </w:rPr>
              <w:t xml:space="preserve"> </w:t>
            </w:r>
            <w:r>
              <w:rPr>
                <w:spacing w:val="-3"/>
              </w:rPr>
              <w:t>无掉块</w:t>
            </w:r>
          </w:p>
        </w:tc>
        <w:tc>
          <w:tcPr>
            <w:tcW w:w="960" w:type="dxa"/>
            <w:vAlign w:val="top"/>
          </w:tcPr>
          <w:p>
            <w:pPr>
              <w:pStyle w:val="TableText"/>
              <w:spacing w:before="44" w:line="227" w:lineRule="auto"/>
              <w:ind w:left="275" w:right="158" w:hanging="103"/>
            </w:pPr>
            <w:r>
              <w:rPr>
                <w:spacing w:val="-3"/>
              </w:rPr>
              <w:t>无坡面</w:t>
            </w:r>
            <w:r>
              <w:rPr>
                <w:spacing w:val="1"/>
              </w:rPr>
              <w:t xml:space="preserve"> </w:t>
            </w:r>
            <w:r>
              <w:rPr>
                <w:spacing w:val="-2"/>
              </w:rPr>
              <w:t>变形</w:t>
            </w:r>
          </w:p>
        </w:tc>
        <w:tc>
          <w:tcPr>
            <w:tcW w:w="964" w:type="dxa"/>
            <w:vAlign w:val="top"/>
          </w:tcPr>
          <w:p>
            <w:pPr>
              <w:spacing w:before="213" w:line="187" w:lineRule="auto"/>
              <w:ind w:left="451"/>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9606" w:type="dxa"/>
          <w:tblInd w:w="2" w:type="dxa"/>
          <w:tblLayout w:type="fixed"/>
        </w:tblPrEx>
        <w:trPr>
          <w:trHeight w:val="820"/>
        </w:trPr>
        <w:tc>
          <w:tcPr>
            <w:tcW w:w="964" w:type="dxa"/>
            <w:vMerge/>
            <w:tcBorders>
              <w:top w:val="nil"/>
              <w:bottom w:val="nil"/>
            </w:tcBorders>
            <w:vAlign w:val="top"/>
          </w:tcPr>
          <w:p>
            <w:pPr>
              <w:rPr>
                <w:rFonts w:ascii="Arial"/>
                <w:sz w:val="21"/>
              </w:rPr>
            </w:pPr>
          </w:p>
        </w:tc>
        <w:tc>
          <w:tcPr>
            <w:tcW w:w="1047" w:type="dxa"/>
            <w:vMerge/>
            <w:tcBorders>
              <w:top w:val="nil"/>
              <w:bottom w:val="nil"/>
              <w:right w:val="nil"/>
            </w:tcBorders>
            <w:vAlign w:val="top"/>
          </w:tcPr>
          <w:p>
            <w:pPr>
              <w:rPr>
                <w:rFonts w:ascii="Arial"/>
                <w:sz w:val="21"/>
              </w:rPr>
            </w:pPr>
          </w:p>
        </w:tc>
        <w:tc>
          <w:tcPr>
            <w:tcW w:w="872" w:type="dxa"/>
            <w:vMerge/>
            <w:tcBorders>
              <w:top w:val="nil"/>
              <w:left w:val="nil"/>
              <w:bottom w:val="nil"/>
            </w:tcBorders>
            <w:vAlign w:val="top"/>
          </w:tcPr>
          <w:p>
            <w:pPr>
              <w:rPr>
                <w:rFonts w:ascii="Arial"/>
                <w:sz w:val="21"/>
              </w:rPr>
            </w:pPr>
          </w:p>
        </w:tc>
        <w:tc>
          <w:tcPr>
            <w:tcW w:w="801" w:type="dxa"/>
            <w:vMerge w:val="restart"/>
            <w:tcBorders>
              <w:bottom w:val="nil"/>
            </w:tcBorders>
            <w:vAlign w:val="top"/>
          </w:tcPr>
          <w:p>
            <w:pPr>
              <w:spacing w:line="264" w:lineRule="auto"/>
              <w:rPr>
                <w:rFonts w:ascii="Arial"/>
                <w:sz w:val="21"/>
              </w:rPr>
            </w:pPr>
          </w:p>
          <w:p>
            <w:pPr>
              <w:spacing w:line="265" w:lineRule="auto"/>
              <w:rPr>
                <w:rFonts w:ascii="Arial"/>
                <w:sz w:val="21"/>
              </w:rPr>
            </w:pPr>
          </w:p>
          <w:p>
            <w:pPr>
              <w:spacing w:line="265" w:lineRule="auto"/>
              <w:rPr>
                <w:rFonts w:ascii="Arial"/>
                <w:sz w:val="21"/>
              </w:rPr>
            </w:pPr>
          </w:p>
          <w:p>
            <w:pPr>
              <w:pStyle w:val="TableText"/>
              <w:spacing w:before="68" w:line="241" w:lineRule="auto"/>
              <w:ind w:left="196"/>
            </w:pPr>
            <w:r>
              <w:rPr>
                <w:spacing w:val="-2"/>
              </w:rPr>
              <w:t>无地</w:t>
            </w:r>
          </w:p>
          <w:p>
            <w:pPr>
              <w:pStyle w:val="TableText"/>
              <w:spacing w:line="220" w:lineRule="auto"/>
              <w:ind w:left="201"/>
            </w:pPr>
            <w:r>
              <w:rPr>
                <w:spacing w:val="-4"/>
              </w:rPr>
              <w:t>下水</w:t>
            </w:r>
          </w:p>
        </w:tc>
        <w:tc>
          <w:tcPr>
            <w:tcW w:w="1277" w:type="dxa"/>
            <w:vAlign w:val="top"/>
          </w:tcPr>
          <w:p>
            <w:pPr>
              <w:spacing w:line="276" w:lineRule="auto"/>
              <w:rPr>
                <w:rFonts w:ascii="Arial"/>
                <w:sz w:val="21"/>
              </w:rPr>
            </w:pPr>
          </w:p>
          <w:p>
            <w:pPr>
              <w:spacing w:before="60" w:line="187" w:lineRule="auto"/>
              <w:ind w:left="433"/>
              <w:rPr>
                <w:rFonts w:ascii="Times New Roman" w:eastAsia="Times New Roman" w:hAnsi="Times New Roman" w:cs="Times New Roman"/>
                <w:sz w:val="21"/>
                <w:szCs w:val="21"/>
              </w:rPr>
            </w:pPr>
            <w:r>
              <w:rPr>
                <w:rFonts w:ascii="Times New Roman" w:eastAsia="Times New Roman" w:hAnsi="Times New Roman" w:cs="Times New Roman"/>
                <w:spacing w:val="19"/>
                <w:sz w:val="21"/>
                <w:szCs w:val="21"/>
              </w:rPr>
              <w:t>&gt;20°</w:t>
            </w:r>
          </w:p>
        </w:tc>
        <w:tc>
          <w:tcPr>
            <w:tcW w:w="991" w:type="dxa"/>
            <w:vAlign w:val="top"/>
          </w:tcPr>
          <w:p>
            <w:pPr>
              <w:pStyle w:val="TableText"/>
              <w:spacing w:before="304" w:line="223" w:lineRule="auto"/>
              <w:ind w:left="289"/>
            </w:pPr>
            <w:r>
              <w:rPr>
                <w:spacing w:val="-2"/>
              </w:rPr>
              <w:t>相同</w:t>
            </w:r>
          </w:p>
        </w:tc>
        <w:tc>
          <w:tcPr>
            <w:tcW w:w="770" w:type="dxa"/>
            <w:vAlign w:val="top"/>
          </w:tcPr>
          <w:p>
            <w:pPr>
              <w:spacing w:line="276" w:lineRule="auto"/>
              <w:rPr>
                <w:rFonts w:ascii="Arial"/>
                <w:sz w:val="21"/>
              </w:rPr>
            </w:pPr>
          </w:p>
          <w:p>
            <w:pPr>
              <w:spacing w:before="60" w:line="187" w:lineRule="auto"/>
              <w:ind w:left="22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&gt;30</w:t>
            </w:r>
          </w:p>
        </w:tc>
        <w:tc>
          <w:tcPr>
            <w:tcW w:w="960" w:type="dxa"/>
            <w:vAlign w:val="top"/>
          </w:tcPr>
          <w:p>
            <w:pPr>
              <w:pStyle w:val="TableText"/>
              <w:spacing w:before="171" w:line="229" w:lineRule="auto"/>
              <w:ind w:left="171" w:right="159"/>
            </w:pPr>
            <w:r>
              <w:rPr>
                <w:spacing w:val="-2"/>
              </w:rPr>
              <w:t>有流土</w:t>
            </w:r>
            <w:r>
              <w:t xml:space="preserve"> </w:t>
            </w:r>
            <w:r>
              <w:rPr>
                <w:spacing w:val="-2"/>
              </w:rPr>
              <w:t>有掉块</w:t>
            </w:r>
          </w:p>
        </w:tc>
        <w:tc>
          <w:tcPr>
            <w:tcW w:w="960" w:type="dxa"/>
            <w:vAlign w:val="top"/>
          </w:tcPr>
          <w:p>
            <w:pPr>
              <w:pStyle w:val="TableText"/>
              <w:spacing w:before="31" w:line="228" w:lineRule="auto"/>
              <w:ind w:left="171" w:right="158" w:firstLine="19"/>
              <w:jc w:val="both"/>
            </w:pPr>
            <w:r>
              <w:rPr>
                <w:spacing w:val="-9"/>
              </w:rPr>
              <w:t>中下部</w:t>
            </w:r>
            <w:r>
              <w:rPr>
                <w:spacing w:val="1"/>
              </w:rPr>
              <w:t xml:space="preserve"> </w:t>
            </w:r>
            <w:r>
              <w:rPr>
                <w:spacing w:val="-2"/>
              </w:rPr>
              <w:t>有轻微</w:t>
            </w:r>
            <w:r>
              <w:t xml:space="preserve"> </w:t>
            </w:r>
            <w:r>
              <w:rPr>
                <w:spacing w:val="49"/>
              </w:rPr>
              <w:t>变形</w:t>
            </w:r>
          </w:p>
        </w:tc>
        <w:tc>
          <w:tcPr>
            <w:tcW w:w="964" w:type="dxa"/>
            <w:vAlign w:val="top"/>
          </w:tcPr>
          <w:p>
            <w:pPr>
              <w:spacing w:line="276" w:lineRule="auto"/>
              <w:rPr>
                <w:rFonts w:ascii="Arial"/>
                <w:sz w:val="21"/>
              </w:rPr>
            </w:pPr>
          </w:p>
          <w:p>
            <w:pPr>
              <w:spacing w:before="60" w:line="187" w:lineRule="auto"/>
              <w:ind w:left="435"/>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r>
      <w:tr>
        <w:tblPrEx>
          <w:tblW w:w="9606" w:type="dxa"/>
          <w:tblInd w:w="2" w:type="dxa"/>
          <w:tblLayout w:type="fixed"/>
        </w:tblPrEx>
        <w:trPr>
          <w:trHeight w:val="823"/>
        </w:trPr>
        <w:tc>
          <w:tcPr>
            <w:tcW w:w="964" w:type="dxa"/>
            <w:vMerge/>
            <w:tcBorders>
              <w:top w:val="nil"/>
              <w:bottom w:val="nil"/>
            </w:tcBorders>
            <w:vAlign w:val="top"/>
          </w:tcPr>
          <w:p>
            <w:pPr>
              <w:rPr>
                <w:rFonts w:ascii="Arial"/>
                <w:sz w:val="21"/>
              </w:rPr>
            </w:pPr>
          </w:p>
        </w:tc>
        <w:tc>
          <w:tcPr>
            <w:tcW w:w="1047" w:type="dxa"/>
            <w:vMerge/>
            <w:tcBorders>
              <w:top w:val="nil"/>
              <w:bottom w:val="nil"/>
              <w:right w:val="nil"/>
            </w:tcBorders>
            <w:vAlign w:val="top"/>
          </w:tcPr>
          <w:p>
            <w:pPr>
              <w:rPr>
                <w:rFonts w:ascii="Arial"/>
                <w:sz w:val="21"/>
              </w:rPr>
            </w:pPr>
          </w:p>
        </w:tc>
        <w:tc>
          <w:tcPr>
            <w:tcW w:w="872" w:type="dxa"/>
            <w:vMerge/>
            <w:tcBorders>
              <w:top w:val="nil"/>
              <w:left w:val="nil"/>
              <w:bottom w:val="nil"/>
            </w:tcBorders>
            <w:vAlign w:val="top"/>
          </w:tcPr>
          <w:p>
            <w:pPr>
              <w:rPr>
                <w:rFonts w:ascii="Arial"/>
                <w:sz w:val="21"/>
              </w:rPr>
            </w:pPr>
          </w:p>
        </w:tc>
        <w:tc>
          <w:tcPr>
            <w:tcW w:w="801" w:type="dxa"/>
            <w:vMerge/>
            <w:tcBorders>
              <w:top w:val="nil"/>
              <w:bottom w:val="nil"/>
            </w:tcBorders>
            <w:vAlign w:val="top"/>
          </w:tcPr>
          <w:p>
            <w:pPr>
              <w:rPr>
                <w:rFonts w:ascii="Arial"/>
                <w:sz w:val="21"/>
              </w:rPr>
            </w:pPr>
          </w:p>
        </w:tc>
        <w:tc>
          <w:tcPr>
            <w:tcW w:w="1277" w:type="dxa"/>
            <w:vAlign w:val="top"/>
          </w:tcPr>
          <w:p>
            <w:pPr>
              <w:spacing w:line="276" w:lineRule="auto"/>
              <w:rPr>
                <w:rFonts w:ascii="Arial"/>
                <w:sz w:val="21"/>
              </w:rPr>
            </w:pPr>
          </w:p>
          <w:p>
            <w:pPr>
              <w:spacing w:before="61" w:line="187" w:lineRule="auto"/>
              <w:ind w:left="310"/>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15°~20°</w:t>
            </w:r>
          </w:p>
        </w:tc>
        <w:tc>
          <w:tcPr>
            <w:tcW w:w="991" w:type="dxa"/>
            <w:vAlign w:val="top"/>
          </w:tcPr>
          <w:p>
            <w:pPr>
              <w:pStyle w:val="TableText"/>
              <w:spacing w:before="170" w:line="241" w:lineRule="auto"/>
              <w:ind w:left="183"/>
            </w:pPr>
            <w:r>
              <w:rPr>
                <w:spacing w:val="-8"/>
              </w:rPr>
              <w:t>相同、</w:t>
            </w:r>
          </w:p>
          <w:p>
            <w:pPr>
              <w:pStyle w:val="TableText"/>
              <w:spacing w:line="220" w:lineRule="auto"/>
              <w:ind w:left="288"/>
            </w:pPr>
            <w:r>
              <w:rPr>
                <w:spacing w:val="-2"/>
              </w:rPr>
              <w:t>斜交</w:t>
            </w:r>
          </w:p>
        </w:tc>
        <w:tc>
          <w:tcPr>
            <w:tcW w:w="770" w:type="dxa"/>
            <w:vAlign w:val="top"/>
          </w:tcPr>
          <w:p>
            <w:pPr>
              <w:spacing w:line="276" w:lineRule="auto"/>
              <w:rPr>
                <w:rFonts w:ascii="Arial"/>
                <w:sz w:val="21"/>
              </w:rPr>
            </w:pPr>
          </w:p>
          <w:p>
            <w:pPr>
              <w:spacing w:before="61" w:line="187" w:lineRule="auto"/>
              <w:ind w:left="140"/>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15~30</w:t>
            </w:r>
          </w:p>
        </w:tc>
        <w:tc>
          <w:tcPr>
            <w:tcW w:w="960" w:type="dxa"/>
            <w:vAlign w:val="top"/>
          </w:tcPr>
          <w:p>
            <w:pPr>
              <w:pStyle w:val="TableText"/>
              <w:spacing w:before="307" w:line="221" w:lineRule="auto"/>
              <w:ind w:left="171"/>
            </w:pPr>
            <w:r>
              <w:rPr>
                <w:spacing w:val="-2"/>
              </w:rPr>
              <w:t>有流土</w:t>
            </w:r>
          </w:p>
        </w:tc>
        <w:tc>
          <w:tcPr>
            <w:tcW w:w="960" w:type="dxa"/>
            <w:vAlign w:val="top"/>
          </w:tcPr>
          <w:p>
            <w:pPr>
              <w:pStyle w:val="TableText"/>
              <w:spacing w:before="33" w:line="221" w:lineRule="auto"/>
              <w:ind w:left="172"/>
            </w:pPr>
            <w:r>
              <w:rPr>
                <w:spacing w:val="-2"/>
              </w:rPr>
              <w:t>上部有</w:t>
            </w:r>
          </w:p>
          <w:p>
            <w:pPr>
              <w:pStyle w:val="TableText"/>
              <w:spacing w:before="22" w:line="221" w:lineRule="auto"/>
              <w:ind w:left="171"/>
            </w:pPr>
            <w:r>
              <w:rPr>
                <w:spacing w:val="-2"/>
              </w:rPr>
              <w:t>轻微变</w:t>
            </w:r>
          </w:p>
          <w:p>
            <w:pPr>
              <w:pStyle w:val="TableText"/>
              <w:spacing w:before="20" w:line="206" w:lineRule="auto"/>
              <w:ind w:left="384"/>
            </w:pPr>
            <w:r>
              <w:t>形</w:t>
            </w:r>
          </w:p>
        </w:tc>
        <w:tc>
          <w:tcPr>
            <w:tcW w:w="964" w:type="dxa"/>
            <w:vAlign w:val="top"/>
          </w:tcPr>
          <w:p>
            <w:pPr>
              <w:spacing w:line="276" w:lineRule="auto"/>
              <w:rPr>
                <w:rFonts w:ascii="Arial"/>
                <w:sz w:val="21"/>
              </w:rPr>
            </w:pPr>
          </w:p>
          <w:p>
            <w:pPr>
              <w:spacing w:before="61" w:line="187" w:lineRule="auto"/>
              <w:ind w:left="430"/>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r>
      <w:tr>
        <w:tblPrEx>
          <w:tblW w:w="9606" w:type="dxa"/>
          <w:tblInd w:w="2" w:type="dxa"/>
          <w:tblLayout w:type="fixed"/>
        </w:tblPrEx>
        <w:trPr>
          <w:trHeight w:val="568"/>
        </w:trPr>
        <w:tc>
          <w:tcPr>
            <w:tcW w:w="964" w:type="dxa"/>
            <w:vMerge/>
            <w:tcBorders>
              <w:top w:val="nil"/>
              <w:bottom w:val="nil"/>
            </w:tcBorders>
            <w:vAlign w:val="top"/>
          </w:tcPr>
          <w:p>
            <w:pPr>
              <w:rPr>
                <w:rFonts w:ascii="Arial"/>
                <w:sz w:val="21"/>
              </w:rPr>
            </w:pPr>
          </w:p>
        </w:tc>
        <w:tc>
          <w:tcPr>
            <w:tcW w:w="1047" w:type="dxa"/>
            <w:vMerge/>
            <w:tcBorders>
              <w:top w:val="nil"/>
              <w:right w:val="nil"/>
            </w:tcBorders>
            <w:vAlign w:val="top"/>
          </w:tcPr>
          <w:p>
            <w:pPr>
              <w:rPr>
                <w:rFonts w:ascii="Arial"/>
                <w:sz w:val="21"/>
              </w:rPr>
            </w:pPr>
          </w:p>
        </w:tc>
        <w:tc>
          <w:tcPr>
            <w:tcW w:w="872" w:type="dxa"/>
            <w:vMerge/>
            <w:tcBorders>
              <w:top w:val="nil"/>
              <w:left w:val="nil"/>
            </w:tcBorders>
            <w:vAlign w:val="top"/>
          </w:tcPr>
          <w:p>
            <w:pPr>
              <w:rPr>
                <w:rFonts w:ascii="Arial"/>
                <w:sz w:val="21"/>
              </w:rPr>
            </w:pPr>
          </w:p>
        </w:tc>
        <w:tc>
          <w:tcPr>
            <w:tcW w:w="801" w:type="dxa"/>
            <w:vMerge/>
            <w:tcBorders>
              <w:top w:val="nil"/>
            </w:tcBorders>
            <w:vAlign w:val="top"/>
          </w:tcPr>
          <w:p>
            <w:pPr>
              <w:rPr>
                <w:rFonts w:ascii="Arial"/>
                <w:sz w:val="21"/>
              </w:rPr>
            </w:pPr>
          </w:p>
        </w:tc>
        <w:tc>
          <w:tcPr>
            <w:tcW w:w="1277" w:type="dxa"/>
            <w:vAlign w:val="top"/>
          </w:tcPr>
          <w:p>
            <w:pPr>
              <w:spacing w:before="211" w:line="187" w:lineRule="auto"/>
              <w:ind w:left="433"/>
              <w:rPr>
                <w:rFonts w:ascii="Times New Roman" w:eastAsia="Times New Roman" w:hAnsi="Times New Roman" w:cs="Times New Roman"/>
                <w:sz w:val="21"/>
                <w:szCs w:val="21"/>
              </w:rPr>
            </w:pPr>
            <w:r>
              <w:rPr>
                <w:rFonts w:ascii="Times New Roman" w:eastAsia="Times New Roman" w:hAnsi="Times New Roman" w:cs="Times New Roman"/>
                <w:spacing w:val="19"/>
                <w:sz w:val="21"/>
                <w:szCs w:val="21"/>
              </w:rPr>
              <w:t>&lt;15°</w:t>
            </w:r>
          </w:p>
        </w:tc>
        <w:tc>
          <w:tcPr>
            <w:tcW w:w="991" w:type="dxa"/>
            <w:vAlign w:val="top"/>
          </w:tcPr>
          <w:p>
            <w:pPr>
              <w:pStyle w:val="TableText"/>
              <w:spacing w:before="43" w:line="238" w:lineRule="auto"/>
              <w:ind w:left="183"/>
            </w:pPr>
            <w:r>
              <w:rPr>
                <w:spacing w:val="-8"/>
              </w:rPr>
              <w:t>相反、</w:t>
            </w:r>
          </w:p>
          <w:p>
            <w:pPr>
              <w:pStyle w:val="TableText"/>
              <w:spacing w:before="1" w:line="213" w:lineRule="auto"/>
              <w:ind w:left="288"/>
            </w:pPr>
            <w:r>
              <w:rPr>
                <w:spacing w:val="-2"/>
              </w:rPr>
              <w:t>斜交</w:t>
            </w:r>
          </w:p>
        </w:tc>
        <w:tc>
          <w:tcPr>
            <w:tcW w:w="770" w:type="dxa"/>
            <w:vAlign w:val="top"/>
          </w:tcPr>
          <w:p>
            <w:pPr>
              <w:spacing w:before="211" w:line="187" w:lineRule="auto"/>
              <w:ind w:left="22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&lt;15</w:t>
            </w:r>
          </w:p>
        </w:tc>
        <w:tc>
          <w:tcPr>
            <w:tcW w:w="960" w:type="dxa"/>
            <w:vAlign w:val="top"/>
          </w:tcPr>
          <w:p>
            <w:pPr>
              <w:pStyle w:val="TableText"/>
              <w:spacing w:before="43" w:line="226" w:lineRule="auto"/>
              <w:ind w:left="171" w:right="159"/>
            </w:pPr>
            <w:r>
              <w:rPr>
                <w:spacing w:val="-3"/>
              </w:rPr>
              <w:t>无流土</w:t>
            </w:r>
            <w:r>
              <w:rPr>
                <w:spacing w:val="1"/>
              </w:rPr>
              <w:t xml:space="preserve"> </w:t>
            </w:r>
            <w:r>
              <w:rPr>
                <w:spacing w:val="-3"/>
              </w:rPr>
              <w:t>无掉块</w:t>
            </w:r>
          </w:p>
        </w:tc>
        <w:tc>
          <w:tcPr>
            <w:tcW w:w="960" w:type="dxa"/>
            <w:vAlign w:val="top"/>
          </w:tcPr>
          <w:p>
            <w:pPr>
              <w:pStyle w:val="TableText"/>
              <w:spacing w:before="43" w:line="226" w:lineRule="auto"/>
              <w:ind w:left="275" w:right="158" w:hanging="103"/>
            </w:pPr>
            <w:r>
              <w:rPr>
                <w:spacing w:val="-3"/>
              </w:rPr>
              <w:t>无坡面</w:t>
            </w:r>
            <w:r>
              <w:rPr>
                <w:spacing w:val="1"/>
              </w:rPr>
              <w:t xml:space="preserve"> </w:t>
            </w:r>
            <w:r>
              <w:rPr>
                <w:spacing w:val="-2"/>
              </w:rPr>
              <w:t>变形</w:t>
            </w:r>
          </w:p>
        </w:tc>
        <w:tc>
          <w:tcPr>
            <w:tcW w:w="964" w:type="dxa"/>
            <w:vAlign w:val="top"/>
          </w:tcPr>
          <w:p>
            <w:pPr>
              <w:spacing w:before="211" w:line="187" w:lineRule="auto"/>
              <w:ind w:left="451"/>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9606" w:type="dxa"/>
          <w:tblInd w:w="2" w:type="dxa"/>
          <w:tblLayout w:type="fixed"/>
        </w:tblPrEx>
        <w:trPr>
          <w:trHeight w:val="823"/>
        </w:trPr>
        <w:tc>
          <w:tcPr>
            <w:tcW w:w="964" w:type="dxa"/>
            <w:vMerge/>
            <w:tcBorders>
              <w:top w:val="nil"/>
              <w:bottom w:val="nil"/>
            </w:tcBorders>
            <w:vAlign w:val="top"/>
          </w:tcPr>
          <w:p>
            <w:pPr>
              <w:rPr>
                <w:rFonts w:ascii="Arial"/>
                <w:sz w:val="21"/>
              </w:rPr>
            </w:pPr>
          </w:p>
        </w:tc>
        <w:tc>
          <w:tcPr>
            <w:tcW w:w="1919" w:type="dxa"/>
            <w:gridSpan w:val="2"/>
            <w:tcBorders>
              <w:bottom w:val="nil"/>
            </w:tcBorders>
            <w:vAlign w:val="top"/>
          </w:tcPr>
          <w:p>
            <w:pPr>
              <w:spacing w:line="272" w:lineRule="auto"/>
              <w:rPr>
                <w:rFonts w:ascii="Arial"/>
                <w:sz w:val="21"/>
              </w:rPr>
            </w:pPr>
          </w:p>
          <w:p>
            <w:pPr>
              <w:spacing w:line="272" w:lineRule="auto"/>
              <w:rPr>
                <w:rFonts w:ascii="Arial"/>
                <w:sz w:val="21"/>
              </w:rPr>
            </w:pPr>
          </w:p>
        </w:tc>
        <w:tc>
          <w:tcPr>
            <w:tcW w:w="801" w:type="dxa"/>
            <w:tcBorders>
              <w:bottom w:val="nil"/>
            </w:tcBorders>
            <w:vAlign w:val="top"/>
          </w:tcPr>
          <w:p>
            <w:pPr>
              <w:spacing w:line="266" w:lineRule="auto"/>
              <w:rPr>
                <w:rFonts w:ascii="Arial"/>
                <w:sz w:val="21"/>
              </w:rPr>
            </w:pPr>
          </w:p>
          <w:p>
            <w:pPr>
              <w:spacing w:line="266" w:lineRule="auto"/>
              <w:rPr>
                <w:rFonts w:ascii="Arial"/>
                <w:sz w:val="21"/>
              </w:rPr>
            </w:pPr>
          </w:p>
        </w:tc>
        <w:tc>
          <w:tcPr>
            <w:tcW w:w="1277" w:type="dxa"/>
            <w:vAlign w:val="top"/>
          </w:tcPr>
          <w:p>
            <w:pPr>
              <w:spacing w:line="277" w:lineRule="auto"/>
              <w:rPr>
                <w:rFonts w:ascii="Arial"/>
                <w:sz w:val="21"/>
              </w:rPr>
            </w:pPr>
          </w:p>
          <w:p>
            <w:pPr>
              <w:spacing w:before="60" w:line="187" w:lineRule="auto"/>
              <w:ind w:left="433"/>
              <w:rPr>
                <w:rFonts w:ascii="Times New Roman" w:eastAsia="Times New Roman" w:hAnsi="Times New Roman" w:cs="Times New Roman"/>
                <w:sz w:val="21"/>
                <w:szCs w:val="21"/>
              </w:rPr>
            </w:pPr>
            <w:r>
              <w:rPr>
                <w:rFonts w:ascii="Times New Roman" w:eastAsia="Times New Roman" w:hAnsi="Times New Roman" w:cs="Times New Roman"/>
                <w:spacing w:val="19"/>
                <w:sz w:val="21"/>
                <w:szCs w:val="21"/>
              </w:rPr>
              <w:t>&gt;20°</w:t>
            </w:r>
          </w:p>
        </w:tc>
        <w:tc>
          <w:tcPr>
            <w:tcW w:w="991" w:type="dxa"/>
            <w:vAlign w:val="top"/>
          </w:tcPr>
          <w:p>
            <w:pPr>
              <w:pStyle w:val="TableText"/>
              <w:spacing w:before="307" w:line="223" w:lineRule="auto"/>
              <w:ind w:left="289"/>
            </w:pPr>
            <w:r>
              <w:rPr>
                <w:spacing w:val="-2"/>
              </w:rPr>
              <w:t>相同</w:t>
            </w:r>
          </w:p>
        </w:tc>
        <w:tc>
          <w:tcPr>
            <w:tcW w:w="770" w:type="dxa"/>
            <w:vAlign w:val="top"/>
          </w:tcPr>
          <w:p>
            <w:pPr>
              <w:spacing w:line="277" w:lineRule="auto"/>
              <w:rPr>
                <w:rFonts w:ascii="Arial"/>
                <w:sz w:val="21"/>
              </w:rPr>
            </w:pPr>
          </w:p>
          <w:p>
            <w:pPr>
              <w:spacing w:before="60" w:line="187" w:lineRule="auto"/>
              <w:ind w:left="22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&gt;25</w:t>
            </w:r>
          </w:p>
        </w:tc>
        <w:tc>
          <w:tcPr>
            <w:tcW w:w="960" w:type="dxa"/>
            <w:vAlign w:val="top"/>
          </w:tcPr>
          <w:p>
            <w:pPr>
              <w:pStyle w:val="TableText"/>
              <w:spacing w:before="172" w:line="229" w:lineRule="auto"/>
              <w:ind w:left="171" w:right="159"/>
            </w:pPr>
            <w:r>
              <w:rPr>
                <w:spacing w:val="-2"/>
              </w:rPr>
              <w:t>有流土</w:t>
            </w:r>
            <w:r>
              <w:t xml:space="preserve"> </w:t>
            </w:r>
            <w:r>
              <w:rPr>
                <w:spacing w:val="-2"/>
              </w:rPr>
              <w:t>有掉块</w:t>
            </w:r>
          </w:p>
        </w:tc>
        <w:tc>
          <w:tcPr>
            <w:tcW w:w="960" w:type="dxa"/>
            <w:vAlign w:val="top"/>
          </w:tcPr>
          <w:p>
            <w:pPr>
              <w:pStyle w:val="TableText"/>
              <w:spacing w:before="34" w:line="228" w:lineRule="auto"/>
              <w:ind w:left="171" w:right="158" w:firstLine="19"/>
              <w:jc w:val="both"/>
            </w:pPr>
            <w:r>
              <w:rPr>
                <w:spacing w:val="-9"/>
              </w:rPr>
              <w:t>中下部</w:t>
            </w:r>
            <w:r>
              <w:rPr>
                <w:spacing w:val="1"/>
              </w:rPr>
              <w:t xml:space="preserve"> </w:t>
            </w:r>
            <w:r>
              <w:rPr>
                <w:spacing w:val="-2"/>
              </w:rPr>
              <w:t>有轻微</w:t>
            </w:r>
            <w:r>
              <w:t xml:space="preserve"> </w:t>
            </w:r>
            <w:r>
              <w:rPr>
                <w:spacing w:val="49"/>
              </w:rPr>
              <w:t>变形</w:t>
            </w:r>
          </w:p>
        </w:tc>
        <w:tc>
          <w:tcPr>
            <w:tcW w:w="964" w:type="dxa"/>
            <w:vAlign w:val="top"/>
          </w:tcPr>
          <w:p>
            <w:pPr>
              <w:spacing w:line="277" w:lineRule="auto"/>
              <w:rPr>
                <w:rFonts w:ascii="Arial"/>
                <w:sz w:val="21"/>
              </w:rPr>
            </w:pPr>
          </w:p>
          <w:p>
            <w:pPr>
              <w:spacing w:before="60" w:line="187" w:lineRule="auto"/>
              <w:ind w:left="435"/>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r>
    </w:tbl>
    <w:p>
      <w:pPr>
        <w:sectPr>
          <w:headerReference w:type="default" r:id="rId38"/>
          <w:footerReference w:type="default" r:id="rId39"/>
          <w:pgSz w:w="11907" w:h="16839"/>
          <w:pgMar w:top="1659" w:right="876" w:bottom="1308" w:left="1418" w:header="1448" w:footer="1133" w:gutter="0"/>
          <w:pgNumType w:start="13"/>
          <w:cols w:space="708"/>
        </w:sectPr>
      </w:pPr>
    </w:p>
    <w:tbl>
      <w:tblPr>
        <w:tblStyle w:val="TableNormal9"/>
        <w:tblW w:w="960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64"/>
        <w:gridCol w:w="1919"/>
        <w:gridCol w:w="801"/>
        <w:gridCol w:w="1277"/>
        <w:gridCol w:w="991"/>
        <w:gridCol w:w="770"/>
        <w:gridCol w:w="960"/>
        <w:gridCol w:w="960"/>
        <w:gridCol w:w="964"/>
      </w:tblGrid>
      <w:tr>
        <w:tblPrEx>
          <w:tblW w:w="960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23"/>
        </w:trPr>
        <w:tc>
          <w:tcPr>
            <w:tcW w:w="964" w:type="dxa"/>
            <w:vMerge w:val="restart"/>
            <w:tcBorders>
              <w:top w:val="nil"/>
              <w:bottom w:val="nil"/>
            </w:tcBorders>
            <w:vAlign w:val="top"/>
          </w:tcPr>
          <w:p/>
        </w:tc>
        <w:tc>
          <w:tcPr>
            <w:tcW w:w="1919" w:type="dxa"/>
            <w:vMerge w:val="restart"/>
            <w:tcBorders>
              <w:bottom w:val="nil"/>
            </w:tcBorders>
            <w:vAlign w:val="top"/>
          </w:tcPr>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pStyle w:val="TableText"/>
              <w:spacing w:before="68" w:line="229" w:lineRule="auto"/>
              <w:ind w:left="331" w:right="115" w:hanging="208"/>
            </w:pPr>
            <w:r>
              <w:rPr>
                <w:spacing w:val="-1"/>
              </w:rPr>
              <w:t>较完整坚硬的变质</w:t>
            </w:r>
            <w:r>
              <w:rPr>
                <w:spacing w:val="1"/>
              </w:rPr>
              <w:t xml:space="preserve"> </w:t>
            </w:r>
            <w:r>
              <w:rPr>
                <w:spacing w:val="-1"/>
              </w:rPr>
              <w:t>岩和岩浆岩类</w:t>
            </w:r>
          </w:p>
        </w:tc>
        <w:tc>
          <w:tcPr>
            <w:tcW w:w="801" w:type="dxa"/>
            <w:vMerge w:val="restart"/>
            <w:tcBorders>
              <w:bottom w:val="nil"/>
            </w:tcBorders>
            <w:vAlign w:val="top"/>
          </w:tcPr>
          <w:p>
            <w:pPr>
              <w:spacing w:line="267" w:lineRule="auto"/>
              <w:rPr>
                <w:rFonts w:ascii="Arial"/>
                <w:sz w:val="21"/>
              </w:rPr>
            </w:pPr>
          </w:p>
          <w:p>
            <w:pPr>
              <w:pStyle w:val="TableText"/>
              <w:spacing w:before="69" w:line="238" w:lineRule="auto"/>
              <w:ind w:left="196"/>
            </w:pPr>
            <w:r>
              <w:rPr>
                <w:spacing w:val="-2"/>
              </w:rPr>
              <w:t>有地</w:t>
            </w:r>
          </w:p>
          <w:p>
            <w:pPr>
              <w:pStyle w:val="TableText"/>
              <w:spacing w:line="220" w:lineRule="auto"/>
              <w:ind w:left="201"/>
            </w:pPr>
            <w:r>
              <w:rPr>
                <w:spacing w:val="-4"/>
              </w:rPr>
              <w:t>下水</w:t>
            </w:r>
          </w:p>
        </w:tc>
        <w:tc>
          <w:tcPr>
            <w:tcW w:w="1277" w:type="dxa"/>
            <w:vAlign w:val="top"/>
          </w:tcPr>
          <w:p/>
        </w:tc>
        <w:tc>
          <w:tcPr>
            <w:tcW w:w="991" w:type="dxa"/>
            <w:vAlign w:val="top"/>
          </w:tcPr>
          <w:p/>
        </w:tc>
        <w:tc>
          <w:tcPr>
            <w:tcW w:w="770" w:type="dxa"/>
            <w:vAlign w:val="top"/>
          </w:tcPr>
          <w:p/>
        </w:tc>
        <w:tc>
          <w:tcPr>
            <w:tcW w:w="960" w:type="dxa"/>
            <w:vAlign w:val="top"/>
          </w:tcPr>
          <w:p/>
        </w:tc>
        <w:tc>
          <w:tcPr>
            <w:tcW w:w="960" w:type="dxa"/>
            <w:vAlign w:val="top"/>
          </w:tcPr>
          <w:p/>
        </w:tc>
        <w:tc>
          <w:tcPr>
            <w:tcW w:w="964" w:type="dxa"/>
            <w:vAlign w:val="top"/>
          </w:tcPr>
          <w:p/>
        </w:tc>
      </w:tr>
      <w:tr>
        <w:tblPrEx>
          <w:tblW w:w="9606" w:type="dxa"/>
          <w:tblInd w:w="2" w:type="dxa"/>
          <w:tblLayout w:type="fixed"/>
        </w:tblPrEx>
        <w:trPr>
          <w:trHeight w:val="821"/>
        </w:trPr>
        <w:tc>
          <w:tcPr>
            <w:tcW w:w="964" w:type="dxa"/>
            <w:vMerge/>
            <w:tcBorders>
              <w:top w:val="nil"/>
              <w:bottom w:val="nil"/>
            </w:tcBorders>
            <w:vAlign w:val="top"/>
          </w:tcPr>
          <w:p>
            <w:pPr>
              <w:rPr>
                <w:rFonts w:ascii="Arial"/>
                <w:sz w:val="21"/>
              </w:rPr>
            </w:pPr>
          </w:p>
        </w:tc>
        <w:tc>
          <w:tcPr>
            <w:tcW w:w="1919" w:type="dxa"/>
            <w:vMerge/>
            <w:tcBorders>
              <w:top w:val="nil"/>
              <w:bottom w:val="nil"/>
            </w:tcBorders>
            <w:vAlign w:val="top"/>
          </w:tcPr>
          <w:p>
            <w:pPr>
              <w:rPr>
                <w:rFonts w:ascii="Arial"/>
                <w:sz w:val="21"/>
              </w:rPr>
            </w:pPr>
          </w:p>
        </w:tc>
        <w:tc>
          <w:tcPr>
            <w:tcW w:w="801" w:type="dxa"/>
            <w:vMerge/>
            <w:tcBorders>
              <w:top w:val="nil"/>
              <w:bottom w:val="nil"/>
            </w:tcBorders>
            <w:vAlign w:val="top"/>
          </w:tcPr>
          <w:p>
            <w:pPr>
              <w:rPr>
                <w:rFonts w:ascii="Arial"/>
                <w:sz w:val="21"/>
              </w:rPr>
            </w:pPr>
          </w:p>
        </w:tc>
        <w:tc>
          <w:tcPr>
            <w:tcW w:w="1277" w:type="dxa"/>
            <w:vAlign w:val="top"/>
          </w:tcPr>
          <w:p>
            <w:pPr>
              <w:spacing w:line="277" w:lineRule="auto"/>
              <w:rPr>
                <w:rFonts w:ascii="Arial"/>
                <w:sz w:val="21"/>
              </w:rPr>
            </w:pPr>
          </w:p>
          <w:p>
            <w:pPr>
              <w:spacing w:before="61" w:line="187" w:lineRule="auto"/>
              <w:ind w:left="332"/>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15°-20°</w:t>
            </w:r>
          </w:p>
        </w:tc>
        <w:tc>
          <w:tcPr>
            <w:tcW w:w="991" w:type="dxa"/>
            <w:vAlign w:val="top"/>
          </w:tcPr>
          <w:p>
            <w:pPr>
              <w:pStyle w:val="TableText"/>
              <w:spacing w:before="168" w:line="241" w:lineRule="auto"/>
              <w:ind w:left="183"/>
            </w:pPr>
            <w:r>
              <w:rPr>
                <w:spacing w:val="-8"/>
              </w:rPr>
              <w:t>相同、</w:t>
            </w:r>
          </w:p>
          <w:p>
            <w:pPr>
              <w:pStyle w:val="TableText"/>
              <w:spacing w:line="220" w:lineRule="auto"/>
              <w:ind w:left="288"/>
            </w:pPr>
            <w:r>
              <w:rPr>
                <w:spacing w:val="-2"/>
              </w:rPr>
              <w:t>斜交</w:t>
            </w:r>
          </w:p>
        </w:tc>
        <w:tc>
          <w:tcPr>
            <w:tcW w:w="770" w:type="dxa"/>
            <w:vAlign w:val="top"/>
          </w:tcPr>
          <w:p>
            <w:pPr>
              <w:spacing w:line="277" w:lineRule="auto"/>
              <w:rPr>
                <w:rFonts w:ascii="Arial"/>
                <w:sz w:val="21"/>
              </w:rPr>
            </w:pPr>
          </w:p>
          <w:p>
            <w:pPr>
              <w:spacing w:before="61" w:line="187" w:lineRule="auto"/>
              <w:ind w:left="162"/>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15-25</w:t>
            </w:r>
          </w:p>
        </w:tc>
        <w:tc>
          <w:tcPr>
            <w:tcW w:w="960" w:type="dxa"/>
            <w:vAlign w:val="top"/>
          </w:tcPr>
          <w:p>
            <w:pPr>
              <w:pStyle w:val="TableText"/>
              <w:spacing w:before="306" w:line="221" w:lineRule="auto"/>
              <w:ind w:left="171"/>
            </w:pPr>
            <w:r>
              <w:rPr>
                <w:spacing w:val="-2"/>
              </w:rPr>
              <w:t>有流土</w:t>
            </w:r>
          </w:p>
        </w:tc>
        <w:tc>
          <w:tcPr>
            <w:tcW w:w="960" w:type="dxa"/>
            <w:vAlign w:val="top"/>
          </w:tcPr>
          <w:p>
            <w:pPr>
              <w:pStyle w:val="TableText"/>
              <w:spacing w:before="34" w:line="221" w:lineRule="auto"/>
              <w:ind w:left="172"/>
            </w:pPr>
            <w:r>
              <w:rPr>
                <w:spacing w:val="-2"/>
              </w:rPr>
              <w:t>上部有</w:t>
            </w:r>
          </w:p>
          <w:p>
            <w:pPr>
              <w:pStyle w:val="TableText"/>
              <w:spacing w:before="19" w:line="221" w:lineRule="auto"/>
              <w:ind w:left="171"/>
            </w:pPr>
            <w:r>
              <w:rPr>
                <w:spacing w:val="-2"/>
              </w:rPr>
              <w:t>轻微变</w:t>
            </w:r>
          </w:p>
          <w:p>
            <w:pPr>
              <w:pStyle w:val="TableText"/>
              <w:spacing w:before="23" w:line="203" w:lineRule="auto"/>
              <w:ind w:left="384"/>
            </w:pPr>
            <w:r>
              <w:t>形</w:t>
            </w:r>
          </w:p>
        </w:tc>
        <w:tc>
          <w:tcPr>
            <w:tcW w:w="964" w:type="dxa"/>
            <w:vAlign w:val="top"/>
          </w:tcPr>
          <w:p>
            <w:pPr>
              <w:spacing w:line="277" w:lineRule="auto"/>
              <w:rPr>
                <w:rFonts w:ascii="Arial"/>
                <w:sz w:val="21"/>
              </w:rPr>
            </w:pPr>
          </w:p>
          <w:p>
            <w:pPr>
              <w:spacing w:before="61" w:line="187" w:lineRule="auto"/>
              <w:ind w:left="430"/>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r>
      <w:tr>
        <w:tblPrEx>
          <w:tblW w:w="9606" w:type="dxa"/>
          <w:tblInd w:w="2" w:type="dxa"/>
          <w:tblLayout w:type="fixed"/>
        </w:tblPrEx>
        <w:trPr>
          <w:trHeight w:val="568"/>
        </w:trPr>
        <w:tc>
          <w:tcPr>
            <w:tcW w:w="964" w:type="dxa"/>
            <w:vMerge/>
            <w:tcBorders>
              <w:top w:val="nil"/>
              <w:bottom w:val="nil"/>
            </w:tcBorders>
            <w:vAlign w:val="top"/>
          </w:tcPr>
          <w:p>
            <w:pPr>
              <w:rPr>
                <w:rFonts w:ascii="Arial"/>
                <w:sz w:val="21"/>
              </w:rPr>
            </w:pPr>
          </w:p>
        </w:tc>
        <w:tc>
          <w:tcPr>
            <w:tcW w:w="1919" w:type="dxa"/>
            <w:vMerge/>
            <w:tcBorders>
              <w:top w:val="nil"/>
              <w:bottom w:val="nil"/>
            </w:tcBorders>
            <w:vAlign w:val="top"/>
          </w:tcPr>
          <w:p>
            <w:pPr>
              <w:rPr>
                <w:rFonts w:ascii="Arial"/>
                <w:sz w:val="21"/>
              </w:rPr>
            </w:pPr>
          </w:p>
        </w:tc>
        <w:tc>
          <w:tcPr>
            <w:tcW w:w="801" w:type="dxa"/>
            <w:vMerge/>
            <w:tcBorders>
              <w:top w:val="nil"/>
            </w:tcBorders>
            <w:vAlign w:val="top"/>
          </w:tcPr>
          <w:p>
            <w:pPr>
              <w:rPr>
                <w:rFonts w:ascii="Arial"/>
                <w:sz w:val="21"/>
              </w:rPr>
            </w:pPr>
          </w:p>
        </w:tc>
        <w:tc>
          <w:tcPr>
            <w:tcW w:w="1277" w:type="dxa"/>
            <w:vAlign w:val="top"/>
          </w:tcPr>
          <w:p>
            <w:pPr>
              <w:spacing w:before="214" w:line="187" w:lineRule="auto"/>
              <w:ind w:left="433"/>
              <w:rPr>
                <w:rFonts w:ascii="Times New Roman" w:eastAsia="Times New Roman" w:hAnsi="Times New Roman" w:cs="Times New Roman"/>
                <w:sz w:val="21"/>
                <w:szCs w:val="21"/>
              </w:rPr>
            </w:pPr>
            <w:r>
              <w:rPr>
                <w:rFonts w:ascii="Times New Roman" w:eastAsia="Times New Roman" w:hAnsi="Times New Roman" w:cs="Times New Roman"/>
                <w:spacing w:val="19"/>
                <w:sz w:val="21"/>
                <w:szCs w:val="21"/>
              </w:rPr>
              <w:t>&lt;15°</w:t>
            </w:r>
          </w:p>
        </w:tc>
        <w:tc>
          <w:tcPr>
            <w:tcW w:w="991" w:type="dxa"/>
            <w:vAlign w:val="top"/>
          </w:tcPr>
          <w:p>
            <w:pPr>
              <w:pStyle w:val="TableText"/>
              <w:spacing w:before="43" w:line="241" w:lineRule="auto"/>
              <w:ind w:left="183"/>
            </w:pPr>
            <w:r>
              <w:rPr>
                <w:spacing w:val="-8"/>
              </w:rPr>
              <w:t>相反、</w:t>
            </w:r>
          </w:p>
          <w:p>
            <w:pPr>
              <w:pStyle w:val="TableText"/>
              <w:spacing w:line="211" w:lineRule="auto"/>
              <w:ind w:left="288"/>
            </w:pPr>
            <w:r>
              <w:rPr>
                <w:spacing w:val="-2"/>
              </w:rPr>
              <w:t>斜交</w:t>
            </w:r>
          </w:p>
        </w:tc>
        <w:tc>
          <w:tcPr>
            <w:tcW w:w="770" w:type="dxa"/>
            <w:vAlign w:val="top"/>
          </w:tcPr>
          <w:p>
            <w:pPr>
              <w:spacing w:before="214" w:line="187" w:lineRule="auto"/>
              <w:ind w:left="22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&lt;15</w:t>
            </w:r>
          </w:p>
        </w:tc>
        <w:tc>
          <w:tcPr>
            <w:tcW w:w="960" w:type="dxa"/>
            <w:vAlign w:val="top"/>
          </w:tcPr>
          <w:p>
            <w:pPr>
              <w:pStyle w:val="TableText"/>
              <w:spacing w:before="43" w:line="226" w:lineRule="auto"/>
              <w:ind w:left="171" w:right="159"/>
            </w:pPr>
            <w:r>
              <w:rPr>
                <w:spacing w:val="-3"/>
              </w:rPr>
              <w:t>无流土</w:t>
            </w:r>
            <w:r>
              <w:rPr>
                <w:spacing w:val="1"/>
              </w:rPr>
              <w:t xml:space="preserve"> </w:t>
            </w:r>
            <w:r>
              <w:rPr>
                <w:spacing w:val="-3"/>
              </w:rPr>
              <w:t>无掉块</w:t>
            </w:r>
          </w:p>
        </w:tc>
        <w:tc>
          <w:tcPr>
            <w:tcW w:w="960" w:type="dxa"/>
            <w:vAlign w:val="top"/>
          </w:tcPr>
          <w:p>
            <w:pPr>
              <w:pStyle w:val="TableText"/>
              <w:spacing w:before="43" w:line="226" w:lineRule="auto"/>
              <w:ind w:left="275" w:right="158" w:hanging="103"/>
            </w:pPr>
            <w:r>
              <w:rPr>
                <w:spacing w:val="-3"/>
              </w:rPr>
              <w:t>无坡面</w:t>
            </w:r>
            <w:r>
              <w:rPr>
                <w:spacing w:val="1"/>
              </w:rPr>
              <w:t xml:space="preserve"> </w:t>
            </w:r>
            <w:r>
              <w:rPr>
                <w:spacing w:val="-2"/>
              </w:rPr>
              <w:t>变形</w:t>
            </w:r>
          </w:p>
        </w:tc>
        <w:tc>
          <w:tcPr>
            <w:tcW w:w="964" w:type="dxa"/>
            <w:vAlign w:val="top"/>
          </w:tcPr>
          <w:p>
            <w:pPr>
              <w:spacing w:before="214" w:line="187" w:lineRule="auto"/>
              <w:ind w:left="451"/>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9606" w:type="dxa"/>
          <w:tblInd w:w="2" w:type="dxa"/>
          <w:tblLayout w:type="fixed"/>
        </w:tblPrEx>
        <w:trPr>
          <w:trHeight w:val="823"/>
        </w:trPr>
        <w:tc>
          <w:tcPr>
            <w:tcW w:w="964" w:type="dxa"/>
            <w:vMerge/>
            <w:tcBorders>
              <w:top w:val="nil"/>
              <w:bottom w:val="nil"/>
            </w:tcBorders>
            <w:vAlign w:val="top"/>
          </w:tcPr>
          <w:p>
            <w:pPr>
              <w:rPr>
                <w:rFonts w:ascii="Arial"/>
                <w:sz w:val="21"/>
              </w:rPr>
            </w:pPr>
          </w:p>
        </w:tc>
        <w:tc>
          <w:tcPr>
            <w:tcW w:w="1919" w:type="dxa"/>
            <w:vMerge/>
            <w:tcBorders>
              <w:top w:val="nil"/>
              <w:bottom w:val="nil"/>
            </w:tcBorders>
            <w:vAlign w:val="top"/>
          </w:tcPr>
          <w:p>
            <w:pPr>
              <w:rPr>
                <w:rFonts w:ascii="Arial"/>
                <w:sz w:val="21"/>
              </w:rPr>
            </w:pPr>
          </w:p>
        </w:tc>
        <w:tc>
          <w:tcPr>
            <w:tcW w:w="801" w:type="dxa"/>
            <w:vMerge w:val="restart"/>
            <w:tcBorders>
              <w:bottom w:val="nil"/>
            </w:tcBorders>
            <w:vAlign w:val="top"/>
          </w:tcPr>
          <w:p>
            <w:pPr>
              <w:spacing w:line="266" w:lineRule="auto"/>
              <w:rPr>
                <w:rFonts w:ascii="Arial"/>
                <w:sz w:val="21"/>
              </w:rPr>
            </w:pPr>
          </w:p>
          <w:p>
            <w:pPr>
              <w:spacing w:line="266" w:lineRule="auto"/>
              <w:rPr>
                <w:rFonts w:ascii="Arial"/>
                <w:sz w:val="21"/>
              </w:rPr>
            </w:pPr>
          </w:p>
          <w:p>
            <w:pPr>
              <w:spacing w:line="267" w:lineRule="auto"/>
              <w:rPr>
                <w:rFonts w:ascii="Arial"/>
                <w:sz w:val="21"/>
              </w:rPr>
            </w:pPr>
          </w:p>
          <w:p>
            <w:pPr>
              <w:pStyle w:val="TableText"/>
              <w:spacing w:before="68" w:line="241" w:lineRule="auto"/>
              <w:ind w:left="196"/>
            </w:pPr>
            <w:r>
              <w:rPr>
                <w:spacing w:val="-2"/>
              </w:rPr>
              <w:t>无地</w:t>
            </w:r>
          </w:p>
          <w:p>
            <w:pPr>
              <w:pStyle w:val="TableText"/>
              <w:spacing w:line="220" w:lineRule="auto"/>
              <w:ind w:left="201"/>
            </w:pPr>
            <w:r>
              <w:rPr>
                <w:spacing w:val="-4"/>
              </w:rPr>
              <w:t>下水</w:t>
            </w:r>
          </w:p>
        </w:tc>
        <w:tc>
          <w:tcPr>
            <w:tcW w:w="1277" w:type="dxa"/>
            <w:vAlign w:val="top"/>
          </w:tcPr>
          <w:p>
            <w:pPr>
              <w:spacing w:line="278" w:lineRule="auto"/>
              <w:rPr>
                <w:rFonts w:ascii="Arial"/>
                <w:sz w:val="21"/>
              </w:rPr>
            </w:pPr>
          </w:p>
          <w:p>
            <w:pPr>
              <w:spacing w:before="60" w:line="187" w:lineRule="auto"/>
              <w:ind w:left="433"/>
              <w:rPr>
                <w:rFonts w:ascii="Times New Roman" w:eastAsia="Times New Roman" w:hAnsi="Times New Roman" w:cs="Times New Roman"/>
                <w:sz w:val="21"/>
                <w:szCs w:val="21"/>
              </w:rPr>
            </w:pPr>
            <w:r>
              <w:rPr>
                <w:rFonts w:ascii="Times New Roman" w:eastAsia="Times New Roman" w:hAnsi="Times New Roman" w:cs="Times New Roman"/>
                <w:spacing w:val="19"/>
                <w:sz w:val="21"/>
                <w:szCs w:val="21"/>
              </w:rPr>
              <w:t>&gt;20°</w:t>
            </w:r>
          </w:p>
        </w:tc>
        <w:tc>
          <w:tcPr>
            <w:tcW w:w="991" w:type="dxa"/>
            <w:vAlign w:val="top"/>
          </w:tcPr>
          <w:p>
            <w:pPr>
              <w:pStyle w:val="TableText"/>
              <w:spacing w:before="308" w:line="223" w:lineRule="auto"/>
              <w:ind w:left="289"/>
            </w:pPr>
            <w:r>
              <w:rPr>
                <w:spacing w:val="-2"/>
              </w:rPr>
              <w:t>相同</w:t>
            </w:r>
          </w:p>
        </w:tc>
        <w:tc>
          <w:tcPr>
            <w:tcW w:w="770" w:type="dxa"/>
            <w:vAlign w:val="top"/>
          </w:tcPr>
          <w:p>
            <w:pPr>
              <w:spacing w:line="278" w:lineRule="auto"/>
              <w:rPr>
                <w:rFonts w:ascii="Arial"/>
                <w:sz w:val="21"/>
              </w:rPr>
            </w:pPr>
          </w:p>
          <w:p>
            <w:pPr>
              <w:spacing w:before="60" w:line="187" w:lineRule="auto"/>
              <w:ind w:left="22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&gt;40</w:t>
            </w:r>
          </w:p>
        </w:tc>
        <w:tc>
          <w:tcPr>
            <w:tcW w:w="960" w:type="dxa"/>
            <w:vAlign w:val="top"/>
          </w:tcPr>
          <w:p>
            <w:pPr>
              <w:pStyle w:val="TableText"/>
              <w:spacing w:before="170" w:line="231" w:lineRule="auto"/>
              <w:ind w:left="171" w:right="159"/>
            </w:pPr>
            <w:r>
              <w:rPr>
                <w:spacing w:val="-2"/>
              </w:rPr>
              <w:t>有流土</w:t>
            </w:r>
            <w:r>
              <w:t xml:space="preserve"> </w:t>
            </w:r>
            <w:r>
              <w:rPr>
                <w:spacing w:val="-2"/>
              </w:rPr>
              <w:t>有掉块</w:t>
            </w:r>
          </w:p>
        </w:tc>
        <w:tc>
          <w:tcPr>
            <w:tcW w:w="960" w:type="dxa"/>
            <w:vAlign w:val="top"/>
          </w:tcPr>
          <w:p>
            <w:pPr>
              <w:pStyle w:val="TableText"/>
              <w:spacing w:before="38" w:line="227" w:lineRule="auto"/>
              <w:ind w:left="171" w:right="158" w:firstLine="19"/>
              <w:jc w:val="both"/>
            </w:pPr>
            <w:r>
              <w:rPr>
                <w:spacing w:val="-9"/>
              </w:rPr>
              <w:t>中下部</w:t>
            </w:r>
            <w:r>
              <w:rPr>
                <w:spacing w:val="1"/>
              </w:rPr>
              <w:t xml:space="preserve"> </w:t>
            </w:r>
            <w:r>
              <w:rPr>
                <w:spacing w:val="-2"/>
              </w:rPr>
              <w:t>有轻微</w:t>
            </w:r>
            <w:r>
              <w:t xml:space="preserve"> </w:t>
            </w:r>
            <w:r>
              <w:rPr>
                <w:spacing w:val="49"/>
              </w:rPr>
              <w:t>变形</w:t>
            </w:r>
          </w:p>
        </w:tc>
        <w:tc>
          <w:tcPr>
            <w:tcW w:w="964" w:type="dxa"/>
            <w:vAlign w:val="top"/>
          </w:tcPr>
          <w:p>
            <w:pPr>
              <w:spacing w:line="278" w:lineRule="auto"/>
              <w:rPr>
                <w:rFonts w:ascii="Arial"/>
                <w:sz w:val="21"/>
              </w:rPr>
            </w:pPr>
          </w:p>
          <w:p>
            <w:pPr>
              <w:spacing w:before="60" w:line="187" w:lineRule="auto"/>
              <w:ind w:left="435"/>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r>
      <w:tr>
        <w:tblPrEx>
          <w:tblW w:w="9606" w:type="dxa"/>
          <w:tblInd w:w="2" w:type="dxa"/>
          <w:tblLayout w:type="fixed"/>
        </w:tblPrEx>
        <w:trPr>
          <w:trHeight w:val="823"/>
        </w:trPr>
        <w:tc>
          <w:tcPr>
            <w:tcW w:w="964" w:type="dxa"/>
            <w:vMerge/>
            <w:tcBorders>
              <w:top w:val="nil"/>
              <w:bottom w:val="nil"/>
            </w:tcBorders>
            <w:vAlign w:val="top"/>
          </w:tcPr>
          <w:p>
            <w:pPr>
              <w:rPr>
                <w:rFonts w:ascii="Arial"/>
                <w:sz w:val="21"/>
              </w:rPr>
            </w:pPr>
          </w:p>
        </w:tc>
        <w:tc>
          <w:tcPr>
            <w:tcW w:w="1919" w:type="dxa"/>
            <w:vMerge/>
            <w:tcBorders>
              <w:top w:val="nil"/>
              <w:bottom w:val="nil"/>
            </w:tcBorders>
            <w:vAlign w:val="top"/>
          </w:tcPr>
          <w:p>
            <w:pPr>
              <w:rPr>
                <w:rFonts w:ascii="Arial"/>
                <w:sz w:val="21"/>
              </w:rPr>
            </w:pPr>
          </w:p>
        </w:tc>
        <w:tc>
          <w:tcPr>
            <w:tcW w:w="801" w:type="dxa"/>
            <w:vMerge/>
            <w:tcBorders>
              <w:top w:val="nil"/>
              <w:bottom w:val="nil"/>
            </w:tcBorders>
            <w:vAlign w:val="top"/>
          </w:tcPr>
          <w:p>
            <w:pPr>
              <w:rPr>
                <w:rFonts w:ascii="Arial"/>
                <w:sz w:val="21"/>
              </w:rPr>
            </w:pPr>
          </w:p>
        </w:tc>
        <w:tc>
          <w:tcPr>
            <w:tcW w:w="1277" w:type="dxa"/>
            <w:vAlign w:val="top"/>
          </w:tcPr>
          <w:p>
            <w:pPr>
              <w:spacing w:line="278" w:lineRule="auto"/>
              <w:rPr>
                <w:rFonts w:ascii="Arial"/>
                <w:sz w:val="21"/>
              </w:rPr>
            </w:pPr>
          </w:p>
          <w:p>
            <w:pPr>
              <w:spacing w:before="60" w:line="187" w:lineRule="auto"/>
              <w:ind w:left="310"/>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15°~20°</w:t>
            </w:r>
          </w:p>
        </w:tc>
        <w:tc>
          <w:tcPr>
            <w:tcW w:w="991" w:type="dxa"/>
            <w:vAlign w:val="top"/>
          </w:tcPr>
          <w:p>
            <w:pPr>
              <w:pStyle w:val="TableText"/>
              <w:spacing w:before="172" w:line="238" w:lineRule="auto"/>
              <w:ind w:left="183"/>
            </w:pPr>
            <w:r>
              <w:rPr>
                <w:spacing w:val="-8"/>
              </w:rPr>
              <w:t>相同、</w:t>
            </w:r>
          </w:p>
          <w:p>
            <w:pPr>
              <w:pStyle w:val="TableText"/>
              <w:spacing w:line="220" w:lineRule="auto"/>
              <w:ind w:left="288"/>
            </w:pPr>
            <w:r>
              <w:rPr>
                <w:spacing w:val="-2"/>
              </w:rPr>
              <w:t>斜交</w:t>
            </w:r>
          </w:p>
        </w:tc>
        <w:tc>
          <w:tcPr>
            <w:tcW w:w="770" w:type="dxa"/>
            <w:vAlign w:val="top"/>
          </w:tcPr>
          <w:p>
            <w:pPr>
              <w:spacing w:line="278" w:lineRule="auto"/>
              <w:rPr>
                <w:rFonts w:ascii="Arial"/>
                <w:sz w:val="21"/>
              </w:rPr>
            </w:pPr>
          </w:p>
          <w:p>
            <w:pPr>
              <w:spacing w:before="60" w:line="187" w:lineRule="auto"/>
              <w:ind w:left="12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20~40</w:t>
            </w:r>
          </w:p>
        </w:tc>
        <w:tc>
          <w:tcPr>
            <w:tcW w:w="960" w:type="dxa"/>
            <w:vAlign w:val="top"/>
          </w:tcPr>
          <w:p>
            <w:pPr>
              <w:pStyle w:val="TableText"/>
              <w:spacing w:before="309" w:line="221" w:lineRule="auto"/>
              <w:ind w:left="171"/>
            </w:pPr>
            <w:r>
              <w:rPr>
                <w:spacing w:val="-2"/>
              </w:rPr>
              <w:t>有流土</w:t>
            </w:r>
          </w:p>
        </w:tc>
        <w:tc>
          <w:tcPr>
            <w:tcW w:w="960" w:type="dxa"/>
            <w:vAlign w:val="top"/>
          </w:tcPr>
          <w:p>
            <w:pPr>
              <w:pStyle w:val="TableText"/>
              <w:spacing w:before="34" w:line="221" w:lineRule="auto"/>
              <w:ind w:left="172"/>
            </w:pPr>
            <w:r>
              <w:rPr>
                <w:spacing w:val="-2"/>
              </w:rPr>
              <w:t>上部有</w:t>
            </w:r>
          </w:p>
          <w:p>
            <w:pPr>
              <w:pStyle w:val="TableText"/>
              <w:spacing w:before="22" w:line="221" w:lineRule="auto"/>
              <w:ind w:left="171"/>
            </w:pPr>
            <w:r>
              <w:rPr>
                <w:spacing w:val="-2"/>
              </w:rPr>
              <w:t>轻微变</w:t>
            </w:r>
          </w:p>
          <w:p>
            <w:pPr>
              <w:pStyle w:val="TableText"/>
              <w:spacing w:before="20" w:line="205" w:lineRule="auto"/>
              <w:ind w:left="384"/>
            </w:pPr>
            <w:r>
              <w:t>形</w:t>
            </w:r>
          </w:p>
        </w:tc>
        <w:tc>
          <w:tcPr>
            <w:tcW w:w="964" w:type="dxa"/>
            <w:vAlign w:val="top"/>
          </w:tcPr>
          <w:p>
            <w:pPr>
              <w:spacing w:line="278" w:lineRule="auto"/>
              <w:rPr>
                <w:rFonts w:ascii="Arial"/>
                <w:sz w:val="21"/>
              </w:rPr>
            </w:pPr>
          </w:p>
          <w:p>
            <w:pPr>
              <w:spacing w:before="60" w:line="187" w:lineRule="auto"/>
              <w:ind w:left="430"/>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r>
      <w:tr>
        <w:tblPrEx>
          <w:tblW w:w="9606" w:type="dxa"/>
          <w:tblInd w:w="2" w:type="dxa"/>
          <w:tblLayout w:type="fixed"/>
        </w:tblPrEx>
        <w:trPr>
          <w:trHeight w:val="574"/>
        </w:trPr>
        <w:tc>
          <w:tcPr>
            <w:tcW w:w="964" w:type="dxa"/>
            <w:vMerge/>
            <w:tcBorders>
              <w:top w:val="nil"/>
            </w:tcBorders>
            <w:vAlign w:val="top"/>
          </w:tcPr>
          <w:p>
            <w:pPr>
              <w:rPr>
                <w:rFonts w:ascii="Arial"/>
                <w:sz w:val="21"/>
              </w:rPr>
            </w:pPr>
          </w:p>
        </w:tc>
        <w:tc>
          <w:tcPr>
            <w:tcW w:w="1919" w:type="dxa"/>
            <w:vMerge/>
            <w:tcBorders>
              <w:top w:val="nil"/>
            </w:tcBorders>
            <w:vAlign w:val="top"/>
          </w:tcPr>
          <w:p>
            <w:pPr>
              <w:rPr>
                <w:rFonts w:ascii="Arial"/>
                <w:sz w:val="21"/>
              </w:rPr>
            </w:pPr>
          </w:p>
        </w:tc>
        <w:tc>
          <w:tcPr>
            <w:tcW w:w="801" w:type="dxa"/>
            <w:vMerge/>
            <w:tcBorders>
              <w:top w:val="nil"/>
            </w:tcBorders>
            <w:vAlign w:val="top"/>
          </w:tcPr>
          <w:p>
            <w:pPr>
              <w:rPr>
                <w:rFonts w:ascii="Arial"/>
                <w:sz w:val="21"/>
              </w:rPr>
            </w:pPr>
          </w:p>
        </w:tc>
        <w:tc>
          <w:tcPr>
            <w:tcW w:w="1277" w:type="dxa"/>
            <w:vAlign w:val="top"/>
          </w:tcPr>
          <w:p>
            <w:pPr>
              <w:spacing w:before="213" w:line="187" w:lineRule="auto"/>
              <w:ind w:left="433"/>
              <w:rPr>
                <w:rFonts w:ascii="Times New Roman" w:eastAsia="Times New Roman" w:hAnsi="Times New Roman" w:cs="Times New Roman"/>
                <w:sz w:val="21"/>
                <w:szCs w:val="21"/>
              </w:rPr>
            </w:pPr>
            <w:r>
              <w:rPr>
                <w:rFonts w:ascii="Times New Roman" w:eastAsia="Times New Roman" w:hAnsi="Times New Roman" w:cs="Times New Roman"/>
                <w:spacing w:val="19"/>
                <w:sz w:val="21"/>
                <w:szCs w:val="21"/>
              </w:rPr>
              <w:t>&lt;15°</w:t>
            </w:r>
          </w:p>
        </w:tc>
        <w:tc>
          <w:tcPr>
            <w:tcW w:w="991" w:type="dxa"/>
            <w:vAlign w:val="top"/>
          </w:tcPr>
          <w:p>
            <w:pPr>
              <w:pStyle w:val="TableText"/>
              <w:spacing w:before="44" w:line="239" w:lineRule="auto"/>
              <w:ind w:left="183"/>
            </w:pPr>
            <w:r>
              <w:rPr>
                <w:spacing w:val="-8"/>
              </w:rPr>
              <w:t>相反、</w:t>
            </w:r>
          </w:p>
          <w:p>
            <w:pPr>
              <w:pStyle w:val="TableText"/>
              <w:spacing w:line="217" w:lineRule="auto"/>
              <w:ind w:left="288"/>
            </w:pPr>
            <w:r>
              <w:rPr>
                <w:spacing w:val="-2"/>
              </w:rPr>
              <w:t>斜交</w:t>
            </w:r>
          </w:p>
        </w:tc>
        <w:tc>
          <w:tcPr>
            <w:tcW w:w="770" w:type="dxa"/>
            <w:vAlign w:val="top"/>
          </w:tcPr>
          <w:p>
            <w:pPr>
              <w:spacing w:before="213" w:line="187" w:lineRule="auto"/>
              <w:ind w:left="22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&lt;20</w:t>
            </w:r>
          </w:p>
        </w:tc>
        <w:tc>
          <w:tcPr>
            <w:tcW w:w="960" w:type="dxa"/>
            <w:vAlign w:val="top"/>
          </w:tcPr>
          <w:p>
            <w:pPr>
              <w:pStyle w:val="TableText"/>
              <w:spacing w:before="45" w:line="228" w:lineRule="auto"/>
              <w:ind w:left="171" w:right="159"/>
            </w:pPr>
            <w:r>
              <w:rPr>
                <w:spacing w:val="-3"/>
              </w:rPr>
              <w:t>无流土</w:t>
            </w:r>
            <w:r>
              <w:rPr>
                <w:spacing w:val="1"/>
              </w:rPr>
              <w:t xml:space="preserve"> </w:t>
            </w:r>
            <w:r>
              <w:rPr>
                <w:spacing w:val="-3"/>
              </w:rPr>
              <w:t>无掉块</w:t>
            </w:r>
          </w:p>
        </w:tc>
        <w:tc>
          <w:tcPr>
            <w:tcW w:w="960" w:type="dxa"/>
            <w:vAlign w:val="top"/>
          </w:tcPr>
          <w:p>
            <w:pPr>
              <w:pStyle w:val="TableText"/>
              <w:spacing w:before="45" w:line="228" w:lineRule="auto"/>
              <w:ind w:left="275" w:right="158" w:hanging="103"/>
            </w:pPr>
            <w:r>
              <w:rPr>
                <w:spacing w:val="-3"/>
              </w:rPr>
              <w:t>无坡面</w:t>
            </w:r>
            <w:r>
              <w:rPr>
                <w:spacing w:val="1"/>
              </w:rPr>
              <w:t xml:space="preserve"> </w:t>
            </w:r>
            <w:r>
              <w:rPr>
                <w:spacing w:val="-2"/>
              </w:rPr>
              <w:t>变形</w:t>
            </w:r>
          </w:p>
        </w:tc>
        <w:tc>
          <w:tcPr>
            <w:tcW w:w="964" w:type="dxa"/>
            <w:vAlign w:val="top"/>
          </w:tcPr>
          <w:p>
            <w:pPr>
              <w:spacing w:before="213" w:line="187" w:lineRule="auto"/>
              <w:ind w:left="451"/>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bl>
    <w:p>
      <w:pPr>
        <w:rPr>
          <w:rFonts w:ascii="Arial"/>
          <w:sz w:val="21"/>
        </w:rPr>
      </w:pPr>
    </w:p>
    <w:p>
      <w:pPr>
        <w:rPr>
          <w:rFonts w:ascii="Arial" w:eastAsia="Arial" w:hAnsi="Arial" w:cs="Arial"/>
          <w:sz w:val="21"/>
          <w:szCs w:val="21"/>
        </w:rPr>
      </w:pPr>
      <w:r>
        <w:rPr>
          <w:rFonts w:ascii="Arial" w:eastAsia="Arial" w:hAnsi="Arial" w:cs="Arial"/>
          <w:sz w:val="21"/>
          <w:szCs w:val="21"/>
        </w:rPr>
        <w:br/>
      </w:r>
      <w:r>
        <w:rPr>
          <w:rFonts w:ascii="Arial" w:eastAsia="Arial" w:hAnsi="Arial" w:cs="Arial"/>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0" w:history="1">
        <w:r>
          <w:rPr>
            <w:rFonts w:ascii="SimSun" w:eastAsia="SimSun" w:hAnsi="SimSun" w:cs="SimSun"/>
            <w:b/>
            <w:bCs/>
            <w:noProof w:val="0"/>
            <w:snapToGrid/>
            <w:color w:val="0000EE"/>
            <w:kern w:val="0"/>
            <w:sz w:val="30"/>
            <w:szCs w:val="30"/>
            <w:u w:val="single" w:color="0000EE"/>
          </w:rPr>
          <w:t>https://d.book118.com/637150023000006050</w:t>
        </w:r>
      </w:hyperlink>
    </w:p>
    <w:p>
      <w:pPr>
        <w:rPr>
          <w:rFonts w:ascii="Arial" w:eastAsia="Arial" w:hAnsi="Arial" w:cs="Arial"/>
          <w:sz w:val="21"/>
          <w:szCs w:val="21"/>
        </w:rPr>
      </w:pPr>
    </w:p>
    <w:sectPr>
      <w:headerReference w:type="default" r:id="rId41"/>
      <w:footerReference w:type="default" r:id="rId42"/>
      <w:type w:val="nextPage"/>
      <w:pgSz w:w="11907" w:h="16839"/>
      <w:pgMar w:top="1659" w:right="876" w:bottom="1308" w:left="1418" w:header="1448" w:footer="1133" w:gutter="0"/>
      <w:pgNumType w:start="14"/>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53"/>
      <w:rPr>
        <w:sz w:val="18"/>
        <w:szCs w:val="18"/>
      </w:rPr>
    </w:pPr>
    <w:r>
      <w:rPr>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53"/>
      <w:rPr>
        <w:sz w:val="18"/>
        <w:szCs w:val="18"/>
      </w:rPr>
    </w:pPr>
    <w:r>
      <w:rPr>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47"/>
      <w:rPr>
        <w:sz w:val="18"/>
        <w:szCs w:val="18"/>
      </w:rPr>
    </w:pPr>
    <w:r>
      <w:rPr>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47"/>
      <w:rPr>
        <w:sz w:val="18"/>
        <w:szCs w:val="18"/>
      </w:rPr>
    </w:pPr>
    <w:r>
      <w:rPr>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48"/>
      <w:rPr>
        <w:sz w:val="18"/>
        <w:szCs w:val="18"/>
      </w:rPr>
    </w:pPr>
    <w:r>
      <w:rPr>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48"/>
      <w:rPr>
        <w:sz w:val="18"/>
        <w:szCs w:val="18"/>
      </w:rPr>
    </w:pPr>
    <w:r>
      <w:rPr>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43"/>
      <w:rPr>
        <w:sz w:val="18"/>
        <w:szCs w:val="18"/>
      </w:rPr>
    </w:pPr>
    <w:r>
      <w:rPr>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43"/>
      <w:rPr>
        <w:sz w:val="18"/>
        <w:szCs w:val="18"/>
      </w:rPr>
    </w:pPr>
    <w:r>
      <w:rPr>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9048"/>
      <w:rPr>
        <w:sz w:val="18"/>
        <w:szCs w:val="18"/>
      </w:rPr>
    </w:pPr>
    <w:r>
      <w:rPr>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9048"/>
      <w:rPr>
        <w:sz w:val="18"/>
        <w:szCs w:val="18"/>
      </w:rPr>
    </w:pPr>
    <w:r>
      <w:rPr>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45"/>
      <w:rPr>
        <w:sz w:val="18"/>
        <w:szCs w:val="18"/>
      </w:rPr>
    </w:pPr>
    <w:r>
      <w:rPr>
        <w:sz w:val="18"/>
        <w:szCs w:val="18"/>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45"/>
      <w:rPr>
        <w:sz w:val="18"/>
        <w:szCs w:val="18"/>
      </w:rPr>
    </w:pPr>
    <w:r>
      <w:rPr>
        <w:sz w:val="18"/>
        <w:szCs w:val="18"/>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9048"/>
      <w:rPr>
        <w:sz w:val="18"/>
        <w:szCs w:val="18"/>
      </w:rPr>
    </w:pPr>
    <w:r>
      <w:rPr>
        <w:sz w:val="18"/>
        <w:szCs w:val="18"/>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9048"/>
      <w:rPr>
        <w:sz w:val="18"/>
        <w:szCs w:val="18"/>
      </w:rPr>
    </w:pPr>
    <w:r>
      <w:rPr>
        <w:sz w:val="18"/>
        <w:szCs w:val="18"/>
      </w:rPr>
      <w:t>7</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666"/>
      <w:rPr>
        <w:rFonts w:ascii="SimHei" w:eastAsia="SimHei" w:hAnsi="SimHei" w:cs="SimHei"/>
      </w:rPr>
    </w:pPr>
    <w:r>
      <w:rPr>
        <w:rFonts w:ascii="SimHei" w:eastAsia="SimHei" w:hAnsi="SimHei" w:cs="SimHei"/>
      </w:rPr>
      <w:t>XX</w:t>
    </w:r>
    <w:r>
      <w:rPr>
        <w:rFonts w:ascii="SimHei" w:eastAsia="SimHei" w:hAnsi="SimHei" w:cs="SimHei"/>
        <w:spacing w:val="2"/>
      </w:rPr>
      <w:t>/</w:t>
    </w:r>
    <w:r>
      <w:rPr>
        <w:rFonts w:ascii="SimHei" w:eastAsia="SimHei" w:hAnsi="SimHei" w:cs="SimHei"/>
      </w:rPr>
      <w:t>T</w:t>
    </w:r>
    <w:r>
      <w:rPr>
        <w:rFonts w:ascii="SimHei" w:eastAsia="SimHei" w:hAnsi="SimHei" w:cs="SimHei"/>
        <w:spacing w:val="2"/>
      </w:rPr>
      <w:t xml:space="preserve"> </w:t>
    </w:r>
    <w:r>
      <w:rPr>
        <w:rFonts w:ascii="SimHei" w:eastAsia="SimHei" w:hAnsi="SimHei" w:cs="SimHei"/>
      </w:rPr>
      <w:t>XXXXX</w:t>
    </w:r>
    <w:r>
      <w:rPr>
        <w:spacing w:val="2"/>
      </w:rPr>
      <w:t>—</w:t>
    </w:r>
    <w:r>
      <w:rPr>
        <w:rFonts w:ascii="SimHei" w:eastAsia="SimHei" w:hAnsi="SimHei" w:cs="SimHei"/>
      </w:rPr>
      <w:t>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666"/>
      <w:rPr>
        <w:rFonts w:ascii="SimHei" w:eastAsia="SimHei" w:hAnsi="SimHei" w:cs="SimHei"/>
      </w:rPr>
    </w:pPr>
    <w:r>
      <w:rPr>
        <w:rFonts w:ascii="SimHei" w:eastAsia="SimHei" w:hAnsi="SimHei" w:cs="SimHei"/>
      </w:rPr>
      <w:t>XX</w:t>
    </w:r>
    <w:r>
      <w:rPr>
        <w:rFonts w:ascii="SimHei" w:eastAsia="SimHei" w:hAnsi="SimHei" w:cs="SimHei"/>
        <w:spacing w:val="2"/>
      </w:rPr>
      <w:t>/</w:t>
    </w:r>
    <w:r>
      <w:rPr>
        <w:rFonts w:ascii="SimHei" w:eastAsia="SimHei" w:hAnsi="SimHei" w:cs="SimHei"/>
      </w:rPr>
      <w:t>T</w:t>
    </w:r>
    <w:r>
      <w:rPr>
        <w:rFonts w:ascii="SimHei" w:eastAsia="SimHei" w:hAnsi="SimHei" w:cs="SimHei"/>
        <w:spacing w:val="2"/>
      </w:rPr>
      <w:t xml:space="preserve"> </w:t>
    </w:r>
    <w:r>
      <w:rPr>
        <w:rFonts w:ascii="SimHei" w:eastAsia="SimHei" w:hAnsi="SimHei" w:cs="SimHei"/>
      </w:rPr>
      <w:t>XXXXX</w:t>
    </w:r>
    <w:r>
      <w:rPr>
        <w:spacing w:val="2"/>
      </w:rPr>
      <w:t>—</w:t>
    </w:r>
    <w:r>
      <w:rPr>
        <w:rFonts w:ascii="SimHei" w:eastAsia="SimHei" w:hAnsi="SimHei" w:cs="SimHei"/>
      </w:rPr>
      <w:t>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671"/>
      <w:rPr>
        <w:rFonts w:ascii="SimHei" w:eastAsia="SimHei" w:hAnsi="SimHei" w:cs="SimHei"/>
      </w:rPr>
    </w:pPr>
    <w:r>
      <w:rPr>
        <w:rFonts w:ascii="SimHei" w:eastAsia="SimHei" w:hAnsi="SimHei" w:cs="SimHei"/>
      </w:rPr>
      <w:t>XX</w:t>
    </w:r>
    <w:r>
      <w:rPr>
        <w:rFonts w:ascii="SimHei" w:eastAsia="SimHei" w:hAnsi="SimHei" w:cs="SimHei"/>
        <w:spacing w:val="2"/>
      </w:rPr>
      <w:t>/</w:t>
    </w:r>
    <w:r>
      <w:rPr>
        <w:rFonts w:ascii="SimHei" w:eastAsia="SimHei" w:hAnsi="SimHei" w:cs="SimHei"/>
      </w:rPr>
      <w:t>T</w:t>
    </w:r>
    <w:r>
      <w:rPr>
        <w:rFonts w:ascii="SimHei" w:eastAsia="SimHei" w:hAnsi="SimHei" w:cs="SimHei"/>
        <w:spacing w:val="2"/>
      </w:rPr>
      <w:t xml:space="preserve"> </w:t>
    </w:r>
    <w:r>
      <w:rPr>
        <w:rFonts w:ascii="SimHei" w:eastAsia="SimHei" w:hAnsi="SimHei" w:cs="SimHei"/>
      </w:rPr>
      <w:t>XXXXX</w:t>
    </w:r>
    <w:r>
      <w:rPr>
        <w:spacing w:val="2"/>
      </w:rPr>
      <w:t>—</w:t>
    </w:r>
    <w:r>
      <w:rPr>
        <w:rFonts w:ascii="SimHei" w:eastAsia="SimHei" w:hAnsi="SimHei" w:cs="SimHei"/>
      </w:rPr>
      <w:t>XXXX</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671"/>
      <w:rPr>
        <w:rFonts w:ascii="SimHei" w:eastAsia="SimHei" w:hAnsi="SimHei" w:cs="SimHei"/>
      </w:rPr>
    </w:pPr>
    <w:r>
      <w:rPr>
        <w:rFonts w:ascii="SimHei" w:eastAsia="SimHei" w:hAnsi="SimHei" w:cs="SimHei"/>
      </w:rPr>
      <w:t>XX</w:t>
    </w:r>
    <w:r>
      <w:rPr>
        <w:rFonts w:ascii="SimHei" w:eastAsia="SimHei" w:hAnsi="SimHei" w:cs="SimHei"/>
        <w:spacing w:val="2"/>
      </w:rPr>
      <w:t>/</w:t>
    </w:r>
    <w:r>
      <w:rPr>
        <w:rFonts w:ascii="SimHei" w:eastAsia="SimHei" w:hAnsi="SimHei" w:cs="SimHei"/>
      </w:rPr>
      <w:t>T</w:t>
    </w:r>
    <w:r>
      <w:rPr>
        <w:rFonts w:ascii="SimHei" w:eastAsia="SimHei" w:hAnsi="SimHei" w:cs="SimHei"/>
        <w:spacing w:val="2"/>
      </w:rPr>
      <w:t xml:space="preserve"> </w:t>
    </w:r>
    <w:r>
      <w:rPr>
        <w:rFonts w:ascii="SimHei" w:eastAsia="SimHei" w:hAnsi="SimHei" w:cs="SimHei"/>
      </w:rPr>
      <w:t>XXXXX</w:t>
    </w:r>
    <w:r>
      <w:rPr>
        <w:spacing w:val="2"/>
      </w:rPr>
      <w:t>—</w:t>
    </w:r>
    <w:r>
      <w:rPr>
        <w:rFonts w:ascii="SimHei" w:eastAsia="SimHei" w:hAnsi="SimHei" w:cs="SimHei"/>
      </w:rPr>
      <w:t>XXXX</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right="2"/>
      <w:jc w:val="right"/>
      <w:rPr>
        <w:rFonts w:ascii="SimHei" w:eastAsia="SimHei" w:hAnsi="SimHei" w:cs="SimHei"/>
      </w:rPr>
    </w:pPr>
    <w:r>
      <w:rPr>
        <w:rFonts w:ascii="SimHei" w:eastAsia="SimHei" w:hAnsi="SimHei" w:cs="SimHei"/>
      </w:rPr>
      <w:t>XX</w:t>
    </w:r>
    <w:r>
      <w:rPr>
        <w:rFonts w:ascii="SimHei" w:eastAsia="SimHei" w:hAnsi="SimHei" w:cs="SimHei"/>
        <w:spacing w:val="2"/>
      </w:rPr>
      <w:t>/</w:t>
    </w:r>
    <w:r>
      <w:rPr>
        <w:rFonts w:ascii="SimHei" w:eastAsia="SimHei" w:hAnsi="SimHei" w:cs="SimHei"/>
      </w:rPr>
      <w:t>T</w:t>
    </w:r>
    <w:r>
      <w:rPr>
        <w:rFonts w:ascii="SimHei" w:eastAsia="SimHei" w:hAnsi="SimHei" w:cs="SimHei"/>
        <w:spacing w:val="2"/>
      </w:rPr>
      <w:t xml:space="preserve"> </w:t>
    </w:r>
    <w:r>
      <w:rPr>
        <w:rFonts w:ascii="SimHei" w:eastAsia="SimHei" w:hAnsi="SimHei" w:cs="SimHei"/>
      </w:rPr>
      <w:t>XXXXX</w:t>
    </w:r>
    <w:r>
      <w:rPr>
        <w:spacing w:val="2"/>
      </w:rPr>
      <w:t>—</w:t>
    </w:r>
    <w:r>
      <w:rPr>
        <w:rFonts w:ascii="SimHei" w:eastAsia="SimHei" w:hAnsi="SimHei" w:cs="SimHei"/>
      </w:rPr>
      <w:t>XXXX</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right="2"/>
      <w:jc w:val="right"/>
      <w:rPr>
        <w:rFonts w:ascii="SimHei" w:eastAsia="SimHei" w:hAnsi="SimHei" w:cs="SimHei"/>
      </w:rPr>
    </w:pPr>
    <w:r>
      <w:rPr>
        <w:rFonts w:ascii="SimHei" w:eastAsia="SimHei" w:hAnsi="SimHei" w:cs="SimHei"/>
      </w:rPr>
      <w:t>XX</w:t>
    </w:r>
    <w:r>
      <w:rPr>
        <w:rFonts w:ascii="SimHei" w:eastAsia="SimHei" w:hAnsi="SimHei" w:cs="SimHei"/>
        <w:spacing w:val="2"/>
      </w:rPr>
      <w:t>/</w:t>
    </w:r>
    <w:r>
      <w:rPr>
        <w:rFonts w:ascii="SimHei" w:eastAsia="SimHei" w:hAnsi="SimHei" w:cs="SimHei"/>
      </w:rPr>
      <w:t>T</w:t>
    </w:r>
    <w:r>
      <w:rPr>
        <w:rFonts w:ascii="SimHei" w:eastAsia="SimHei" w:hAnsi="SimHei" w:cs="SimHei"/>
        <w:spacing w:val="2"/>
      </w:rPr>
      <w:t xml:space="preserve"> </w:t>
    </w:r>
    <w:r>
      <w:rPr>
        <w:rFonts w:ascii="SimHei" w:eastAsia="SimHei" w:hAnsi="SimHei" w:cs="SimHei"/>
      </w:rPr>
      <w:t>XXXXX</w:t>
    </w:r>
    <w:r>
      <w:rPr>
        <w:spacing w:val="2"/>
      </w:rPr>
      <w:t>—</w:t>
    </w:r>
    <w:r>
      <w:rPr>
        <w:rFonts w:ascii="SimHei" w:eastAsia="SimHei" w:hAnsi="SimHei" w:cs="SimHei"/>
      </w:rPr>
      <w:t>XXXX</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right="1"/>
      <w:jc w:val="right"/>
      <w:rPr>
        <w:rFonts w:ascii="SimHei" w:eastAsia="SimHei" w:hAnsi="SimHei" w:cs="SimHei"/>
      </w:rPr>
    </w:pPr>
    <w:r>
      <w:rPr>
        <w:rFonts w:ascii="SimHei" w:eastAsia="SimHei" w:hAnsi="SimHei" w:cs="SimHei"/>
      </w:rPr>
      <w:t>XX</w:t>
    </w:r>
    <w:r>
      <w:rPr>
        <w:rFonts w:ascii="SimHei" w:eastAsia="SimHei" w:hAnsi="SimHei" w:cs="SimHei"/>
        <w:spacing w:val="2"/>
      </w:rPr>
      <w:t>/</w:t>
    </w:r>
    <w:r>
      <w:rPr>
        <w:rFonts w:ascii="SimHei" w:eastAsia="SimHei" w:hAnsi="SimHei" w:cs="SimHei"/>
      </w:rPr>
      <w:t>T</w:t>
    </w:r>
    <w:r>
      <w:rPr>
        <w:rFonts w:ascii="SimHei" w:eastAsia="SimHei" w:hAnsi="SimHei" w:cs="SimHei"/>
        <w:spacing w:val="2"/>
      </w:rPr>
      <w:t xml:space="preserve"> </w:t>
    </w:r>
    <w:r>
      <w:rPr>
        <w:rFonts w:ascii="SimHei" w:eastAsia="SimHei" w:hAnsi="SimHei" w:cs="SimHei"/>
      </w:rPr>
      <w:t>XXXXX</w:t>
    </w:r>
    <w:r>
      <w:rPr>
        <w:spacing w:val="2"/>
      </w:rPr>
      <w:t>—</w:t>
    </w:r>
    <w:r>
      <w:rPr>
        <w:rFonts w:ascii="SimHei" w:eastAsia="SimHei" w:hAnsi="SimHei" w:cs="SimHei"/>
      </w:rPr>
      <w:t>XXXX</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right="1"/>
      <w:jc w:val="right"/>
      <w:rPr>
        <w:rFonts w:ascii="SimHei" w:eastAsia="SimHei" w:hAnsi="SimHei" w:cs="SimHei"/>
      </w:rPr>
    </w:pPr>
    <w:r>
      <w:rPr>
        <w:rFonts w:ascii="SimHei" w:eastAsia="SimHei" w:hAnsi="SimHei" w:cs="SimHei"/>
      </w:rPr>
      <w:t>XX</w:t>
    </w:r>
    <w:r>
      <w:rPr>
        <w:rFonts w:ascii="SimHei" w:eastAsia="SimHei" w:hAnsi="SimHei" w:cs="SimHei"/>
        <w:spacing w:val="2"/>
      </w:rPr>
      <w:t>/</w:t>
    </w:r>
    <w:r>
      <w:rPr>
        <w:rFonts w:ascii="SimHei" w:eastAsia="SimHei" w:hAnsi="SimHei" w:cs="SimHei"/>
      </w:rPr>
      <w:t>T</w:t>
    </w:r>
    <w:r>
      <w:rPr>
        <w:rFonts w:ascii="SimHei" w:eastAsia="SimHei" w:hAnsi="SimHei" w:cs="SimHei"/>
        <w:spacing w:val="2"/>
      </w:rPr>
      <w:t xml:space="preserve"> </w:t>
    </w:r>
    <w:r>
      <w:rPr>
        <w:rFonts w:ascii="SimHei" w:eastAsia="SimHei" w:hAnsi="SimHei" w:cs="SimHei"/>
      </w:rPr>
      <w:t>XXXXX</w:t>
    </w:r>
    <w:r>
      <w:rPr>
        <w:spacing w:val="2"/>
      </w:rPr>
      <w:t>—</w:t>
    </w:r>
    <w:r>
      <w:rPr>
        <w:rFonts w:ascii="SimHei" w:eastAsia="SimHei" w:hAnsi="SimHei" w:cs="SimHei"/>
      </w:rPr>
      <w:t>XXXX</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right="2"/>
      <w:jc w:val="right"/>
      <w:rPr>
        <w:rFonts w:ascii="SimHei" w:eastAsia="SimHei" w:hAnsi="SimHei" w:cs="SimHei"/>
      </w:rPr>
    </w:pPr>
    <w:r>
      <w:rPr>
        <w:rFonts w:ascii="SimHei" w:eastAsia="SimHei" w:hAnsi="SimHei" w:cs="SimHei"/>
      </w:rPr>
      <w:t>XX</w:t>
    </w:r>
    <w:r>
      <w:rPr>
        <w:rFonts w:ascii="SimHei" w:eastAsia="SimHei" w:hAnsi="SimHei" w:cs="SimHei"/>
        <w:spacing w:val="2"/>
      </w:rPr>
      <w:t>/</w:t>
    </w:r>
    <w:r>
      <w:rPr>
        <w:rFonts w:ascii="SimHei" w:eastAsia="SimHei" w:hAnsi="SimHei" w:cs="SimHei"/>
      </w:rPr>
      <w:t>T</w:t>
    </w:r>
    <w:r>
      <w:rPr>
        <w:rFonts w:ascii="SimHei" w:eastAsia="SimHei" w:hAnsi="SimHei" w:cs="SimHei"/>
        <w:spacing w:val="2"/>
      </w:rPr>
      <w:t xml:space="preserve"> </w:t>
    </w:r>
    <w:r>
      <w:rPr>
        <w:rFonts w:ascii="SimHei" w:eastAsia="SimHei" w:hAnsi="SimHei" w:cs="SimHei"/>
      </w:rPr>
      <w:t>XXXXX</w:t>
    </w:r>
    <w:r>
      <w:rPr>
        <w:spacing w:val="2"/>
      </w:rPr>
      <w:t>—</w:t>
    </w:r>
    <w:r>
      <w:rPr>
        <w:rFonts w:ascii="SimHei" w:eastAsia="SimHei" w:hAnsi="SimHei" w:cs="SimHei"/>
      </w:rPr>
      <w:t>XXXX</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right="2"/>
      <w:jc w:val="right"/>
      <w:rPr>
        <w:rFonts w:ascii="SimHei" w:eastAsia="SimHei" w:hAnsi="SimHei" w:cs="SimHei"/>
      </w:rPr>
    </w:pPr>
    <w:r>
      <w:rPr>
        <w:rFonts w:ascii="SimHei" w:eastAsia="SimHei" w:hAnsi="SimHei" w:cs="SimHei"/>
      </w:rPr>
      <w:t>XX</w:t>
    </w:r>
    <w:r>
      <w:rPr>
        <w:rFonts w:ascii="SimHei" w:eastAsia="SimHei" w:hAnsi="SimHei" w:cs="SimHei"/>
        <w:spacing w:val="2"/>
      </w:rPr>
      <w:t>/</w:t>
    </w:r>
    <w:r>
      <w:rPr>
        <w:rFonts w:ascii="SimHei" w:eastAsia="SimHei" w:hAnsi="SimHei" w:cs="SimHei"/>
      </w:rPr>
      <w:t>T</w:t>
    </w:r>
    <w:r>
      <w:rPr>
        <w:rFonts w:ascii="SimHei" w:eastAsia="SimHei" w:hAnsi="SimHei" w:cs="SimHei"/>
        <w:spacing w:val="2"/>
      </w:rPr>
      <w:t xml:space="preserve"> </w:t>
    </w:r>
    <w:r>
      <w:rPr>
        <w:rFonts w:ascii="SimHei" w:eastAsia="SimHei" w:hAnsi="SimHei" w:cs="SimHei"/>
      </w:rPr>
      <w:t>XXXXX</w:t>
    </w:r>
    <w:r>
      <w:rPr>
        <w:spacing w:val="2"/>
      </w:rPr>
      <w:t>—</w:t>
    </w:r>
    <w:r>
      <w:rPr>
        <w:rFonts w:ascii="SimHei" w:eastAsia="SimHei" w:hAnsi="SimHei" w:cs="SimHei"/>
      </w:rPr>
      <w:t>XXXX</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670"/>
      <w:rPr>
        <w:rFonts w:ascii="SimHei" w:eastAsia="SimHei" w:hAnsi="SimHei" w:cs="SimHei"/>
      </w:rPr>
    </w:pPr>
    <w:r>
      <w:rPr>
        <w:rFonts w:ascii="SimHei" w:eastAsia="SimHei" w:hAnsi="SimHei" w:cs="SimHei"/>
      </w:rPr>
      <w:t>XX</w:t>
    </w:r>
    <w:r>
      <w:rPr>
        <w:rFonts w:ascii="SimHei" w:eastAsia="SimHei" w:hAnsi="SimHei" w:cs="SimHei"/>
        <w:spacing w:val="2"/>
      </w:rPr>
      <w:t>/</w:t>
    </w:r>
    <w:r>
      <w:rPr>
        <w:rFonts w:ascii="SimHei" w:eastAsia="SimHei" w:hAnsi="SimHei" w:cs="SimHei"/>
      </w:rPr>
      <w:t>T</w:t>
    </w:r>
    <w:r>
      <w:rPr>
        <w:rFonts w:ascii="SimHei" w:eastAsia="SimHei" w:hAnsi="SimHei" w:cs="SimHei"/>
        <w:spacing w:val="2"/>
      </w:rPr>
      <w:t xml:space="preserve"> </w:t>
    </w:r>
    <w:r>
      <w:rPr>
        <w:rFonts w:ascii="SimHei" w:eastAsia="SimHei" w:hAnsi="SimHei" w:cs="SimHei"/>
      </w:rPr>
      <w:t>XXXXX</w:t>
    </w:r>
    <w:r>
      <w:rPr>
        <w:spacing w:val="2"/>
      </w:rPr>
      <w:t>—</w:t>
    </w:r>
    <w:r>
      <w:rPr>
        <w:rFonts w:ascii="SimHei" w:eastAsia="SimHei" w:hAnsi="SimHei" w:cs="SimHei"/>
      </w:rPr>
      <w:t>XXXX</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670"/>
      <w:rPr>
        <w:rFonts w:ascii="SimHei" w:eastAsia="SimHei" w:hAnsi="SimHei" w:cs="SimHei"/>
      </w:rPr>
    </w:pPr>
    <w:r>
      <w:rPr>
        <w:rFonts w:ascii="SimHei" w:eastAsia="SimHei" w:hAnsi="SimHei" w:cs="SimHei"/>
      </w:rPr>
      <w:t>XX</w:t>
    </w:r>
    <w:r>
      <w:rPr>
        <w:rFonts w:ascii="SimHei" w:eastAsia="SimHei" w:hAnsi="SimHei" w:cs="SimHei"/>
        <w:spacing w:val="2"/>
      </w:rPr>
      <w:t>/</w:t>
    </w:r>
    <w:r>
      <w:rPr>
        <w:rFonts w:ascii="SimHei" w:eastAsia="SimHei" w:hAnsi="SimHei" w:cs="SimHei"/>
      </w:rPr>
      <w:t>T</w:t>
    </w:r>
    <w:r>
      <w:rPr>
        <w:rFonts w:ascii="SimHei" w:eastAsia="SimHei" w:hAnsi="SimHei" w:cs="SimHei"/>
        <w:spacing w:val="2"/>
      </w:rPr>
      <w:t xml:space="preserve"> </w:t>
    </w:r>
    <w:r>
      <w:rPr>
        <w:rFonts w:ascii="SimHei" w:eastAsia="SimHei" w:hAnsi="SimHei" w:cs="SimHei"/>
      </w:rPr>
      <w:t>XXXXX</w:t>
    </w:r>
    <w:r>
      <w:rPr>
        <w:spacing w:val="2"/>
      </w:rPr>
      <w:t>—</w:t>
    </w:r>
    <w:r>
      <w:rPr>
        <w:rFonts w:ascii="SimHei" w:eastAsia="SimHei" w:hAnsi="SimHei" w:cs="SimHei"/>
      </w:rPr>
      <w:t>XXXX</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670"/>
      <w:rPr>
        <w:rFonts w:ascii="SimHei" w:eastAsia="SimHei" w:hAnsi="SimHei" w:cs="SimHei"/>
      </w:rPr>
    </w:pPr>
    <w:r>
      <w:rPr>
        <w:rFonts w:ascii="SimHei" w:eastAsia="SimHei" w:hAnsi="SimHei" w:cs="SimHei"/>
      </w:rPr>
      <w:t>XX</w:t>
    </w:r>
    <w:r>
      <w:rPr>
        <w:rFonts w:ascii="SimHei" w:eastAsia="SimHei" w:hAnsi="SimHei" w:cs="SimHei"/>
        <w:spacing w:val="2"/>
      </w:rPr>
      <w:t>/</w:t>
    </w:r>
    <w:r>
      <w:rPr>
        <w:rFonts w:ascii="SimHei" w:eastAsia="SimHei" w:hAnsi="SimHei" w:cs="SimHei"/>
      </w:rPr>
      <w:t>T</w:t>
    </w:r>
    <w:r>
      <w:rPr>
        <w:rFonts w:ascii="SimHei" w:eastAsia="SimHei" w:hAnsi="SimHei" w:cs="SimHei"/>
        <w:spacing w:val="2"/>
      </w:rPr>
      <w:t xml:space="preserve"> </w:t>
    </w:r>
    <w:r>
      <w:rPr>
        <w:rFonts w:ascii="SimHei" w:eastAsia="SimHei" w:hAnsi="SimHei" w:cs="SimHei"/>
      </w:rPr>
      <w:t>XXXXX</w:t>
    </w:r>
    <w:r>
      <w:rPr>
        <w:spacing w:val="2"/>
      </w:rPr>
      <w:t>—</w:t>
    </w:r>
    <w:r>
      <w:rPr>
        <w:rFonts w:ascii="SimHei" w:eastAsia="SimHei" w:hAnsi="SimHei" w:cs="SimHei"/>
      </w:rPr>
      <w:t>XXXX</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670"/>
      <w:rPr>
        <w:rFonts w:ascii="SimHei" w:eastAsia="SimHei" w:hAnsi="SimHei" w:cs="SimHei"/>
      </w:rPr>
    </w:pPr>
    <w:r>
      <w:rPr>
        <w:rFonts w:ascii="SimHei" w:eastAsia="SimHei" w:hAnsi="SimHei" w:cs="SimHei"/>
      </w:rPr>
      <w:t>XX</w:t>
    </w:r>
    <w:r>
      <w:rPr>
        <w:rFonts w:ascii="SimHei" w:eastAsia="SimHei" w:hAnsi="SimHei" w:cs="SimHei"/>
        <w:spacing w:val="2"/>
      </w:rPr>
      <w:t>/</w:t>
    </w:r>
    <w:r>
      <w:rPr>
        <w:rFonts w:ascii="SimHei" w:eastAsia="SimHei" w:hAnsi="SimHei" w:cs="SimHei"/>
      </w:rPr>
      <w:t>T</w:t>
    </w:r>
    <w:r>
      <w:rPr>
        <w:rFonts w:ascii="SimHei" w:eastAsia="SimHei" w:hAnsi="SimHei" w:cs="SimHei"/>
        <w:spacing w:val="2"/>
      </w:rPr>
      <w:t xml:space="preserve"> </w:t>
    </w:r>
    <w:r>
      <w:rPr>
        <w:rFonts w:ascii="SimHei" w:eastAsia="SimHei" w:hAnsi="SimHei" w:cs="SimHei"/>
      </w:rPr>
      <w:t>XXXXX</w:t>
    </w:r>
    <w:r>
      <w:rPr>
        <w:spacing w:val="2"/>
      </w:rPr>
      <w:t>—</w:t>
    </w:r>
    <w:r>
      <w:rPr>
        <w:rFonts w:ascii="SimHei" w:eastAsia="SimHei" w:hAnsi="SimHei" w:cs="SimHei"/>
      </w:rPr>
      <w:t>XXXX</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1"/>
      <w:szCs w:val="21"/>
      <w:lang w:val="en-US" w:eastAsia="en-US" w:bidi="ar-SA"/>
    </w:rPr>
  </w:style>
  <w:style w:type="paragraph" w:customStyle="1" w:styleId="TableText">
    <w:name w:val="Table Text"/>
    <w:basedOn w:val="Normal"/>
    <w:semiHidden/>
    <w:qFormat/>
    <w:rPr>
      <w:rFonts w:ascii="SimSun" w:eastAsia="SimSun" w:hAnsi="SimSun" w:cs="SimSun"/>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6.4.1.1" TargetMode="External" /><Relationship Id="rId13" Type="http://schemas.openxmlformats.org/officeDocument/2006/relationships/hyperlink" Target="6.4.1.2" TargetMode="Externa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yperlink" Target="6.4.2.1" TargetMode="External" /><Relationship Id="rId19" Type="http://schemas.openxmlformats.org/officeDocument/2006/relationships/hyperlink" Target="6.4.2.2" TargetMode="External"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7.xml" /><Relationship Id="rId22" Type="http://schemas.openxmlformats.org/officeDocument/2006/relationships/image" Target="media/image1.png" /><Relationship Id="rId23" Type="http://schemas.openxmlformats.org/officeDocument/2006/relationships/hyperlink" Target="6.4.3.1" TargetMode="External" /><Relationship Id="rId24" Type="http://schemas.openxmlformats.org/officeDocument/2006/relationships/hyperlink" Target="6.4.3.2" TargetMode="External" /><Relationship Id="rId25" Type="http://schemas.openxmlformats.org/officeDocument/2006/relationships/header" Target="header8.xml" /><Relationship Id="rId26" Type="http://schemas.openxmlformats.org/officeDocument/2006/relationships/footer" Target="footer8.xml" /><Relationship Id="rId27" Type="http://schemas.openxmlformats.org/officeDocument/2006/relationships/image" Target="media/image2.png" /><Relationship Id="rId28" Type="http://schemas.openxmlformats.org/officeDocument/2006/relationships/hyperlink" Target="6.4.4.1" TargetMode="External" /><Relationship Id="rId29" Type="http://schemas.openxmlformats.org/officeDocument/2006/relationships/hyperlink" Target="6.4.4.2" TargetMode="Externa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9.xml" /><Relationship Id="rId32" Type="http://schemas.openxmlformats.org/officeDocument/2006/relationships/header" Target="header10.xml" /><Relationship Id="rId33" Type="http://schemas.openxmlformats.org/officeDocument/2006/relationships/footer" Target="footer10.xml" /><Relationship Id="rId34" Type="http://schemas.openxmlformats.org/officeDocument/2006/relationships/header" Target="header11.xml" /><Relationship Id="rId35" Type="http://schemas.openxmlformats.org/officeDocument/2006/relationships/footer" Target="footer11.xml" /><Relationship Id="rId36" Type="http://schemas.openxmlformats.org/officeDocument/2006/relationships/header" Target="header12.xml" /><Relationship Id="rId37" Type="http://schemas.openxmlformats.org/officeDocument/2006/relationships/footer" Target="footer12.xml" /><Relationship Id="rId38" Type="http://schemas.openxmlformats.org/officeDocument/2006/relationships/header" Target="header13.xml" /><Relationship Id="rId39" Type="http://schemas.openxmlformats.org/officeDocument/2006/relationships/footer" Target="footer13.xml" /><Relationship Id="rId4" Type="http://schemas.openxmlformats.org/officeDocument/2006/relationships/header" Target="header1.xml" /><Relationship Id="rId40" Type="http://schemas.openxmlformats.org/officeDocument/2006/relationships/hyperlink" Target="https://d.book118.com/637150023000006050" TargetMode="External" /><Relationship Id="rId41" Type="http://schemas.openxmlformats.org/officeDocument/2006/relationships/header" Target="header14.xml" /><Relationship Id="rId42" Type="http://schemas.openxmlformats.org/officeDocument/2006/relationships/footer" Target="footer14.xm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行业标准</dc:title>
  <dc:creator>Administrator</dc:creator>
  <cp:revision>0</cp:revision>
  <dcterms:created xsi:type="dcterms:W3CDTF">2024-03-06T11:12:51Z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2024-03-06T14:06:10Z</vt:filetime>
  </property>
  <property fmtid="{D5CDD505-2E9C-101B-9397-08002B2CF9AE}" pid="3" name="CRO">
    <vt:lpwstr>wqlLaW5nc29mdCBQREYgdG8gV1BTIDkw</vt:lpwstr>
  </property>
</Properties>
</file>