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氮化铬铁项目规划设计蓝图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13" w:history="1">
        <w:r>
          <w:rPr>
            <w:rFonts w:ascii="仿宋" w:eastAsia="仿宋" w:hAnsi="仿宋" w:cs="仿宋" w:hint="eastAsia"/>
            <w:lang w:eastAsia="zh-CN"/>
          </w:rPr>
          <w:t>概论</w:t>
        </w:r>
        <w:r>
          <w:tab/>
        </w:r>
        <w:r>
          <w:fldChar w:fldCharType="begin"/>
        </w:r>
        <w:r>
          <w:instrText xml:space="preserve"> PAGEREF _Toc24013 \h </w:instrText>
        </w:r>
        <w:r>
          <w:fldChar w:fldCharType="separate"/>
        </w:r>
        <w:r>
          <w:t>3</w:t>
        </w:r>
        <w:r>
          <w:fldChar w:fldCharType="end"/>
        </w:r>
      </w:hyperlink>
    </w:p>
    <w:p>
      <w:pPr>
        <w:pStyle w:val="TOC1"/>
        <w:tabs>
          <w:tab w:val="right" w:leader="dot" w:pos="8306"/>
        </w:tabs>
      </w:pPr>
      <w:hyperlink w:anchor="_Toc17084" w:history="1">
        <w:r>
          <w:rPr>
            <w:rFonts w:ascii="仿宋" w:eastAsia="仿宋" w:hAnsi="仿宋" w:cs="仿宋" w:hint="eastAsia"/>
            <w:lang w:eastAsia="zh-CN"/>
          </w:rPr>
          <w:t>一、氮化铬铁项目危机管理</w:t>
        </w:r>
        <w:r>
          <w:tab/>
        </w:r>
        <w:r>
          <w:fldChar w:fldCharType="begin"/>
        </w:r>
        <w:r>
          <w:instrText xml:space="preserve"> PAGEREF _Toc17084 \h </w:instrText>
        </w:r>
        <w:r>
          <w:fldChar w:fldCharType="separate"/>
        </w:r>
        <w:r>
          <w:t>3</w:t>
        </w:r>
        <w:r>
          <w:fldChar w:fldCharType="end"/>
        </w:r>
      </w:hyperlink>
    </w:p>
    <w:p>
      <w:pPr>
        <w:pStyle w:val="TOC2"/>
        <w:tabs>
          <w:tab w:val="right" w:leader="dot" w:pos="8306"/>
        </w:tabs>
      </w:pPr>
      <w:hyperlink w:anchor="_Toc12269" w:history="1">
        <w:r>
          <w:rPr>
            <w:rFonts w:ascii="仿宋" w:eastAsia="仿宋" w:hAnsi="仿宋" w:cs="仿宋" w:hint="eastAsia"/>
            <w:lang w:eastAsia="zh-CN"/>
          </w:rPr>
          <w:t>(一)、危机预警与识别</w:t>
        </w:r>
        <w:r>
          <w:tab/>
        </w:r>
        <w:r>
          <w:fldChar w:fldCharType="begin"/>
        </w:r>
        <w:r>
          <w:instrText xml:space="preserve"> PAGEREF _Toc12269 \h </w:instrText>
        </w:r>
        <w:r>
          <w:fldChar w:fldCharType="separate"/>
        </w:r>
        <w:r>
          <w:t>3</w:t>
        </w:r>
        <w:r>
          <w:fldChar w:fldCharType="end"/>
        </w:r>
      </w:hyperlink>
    </w:p>
    <w:p>
      <w:pPr>
        <w:pStyle w:val="TOC2"/>
        <w:tabs>
          <w:tab w:val="right" w:leader="dot" w:pos="8306"/>
        </w:tabs>
      </w:pPr>
      <w:hyperlink w:anchor="_Toc18573" w:history="1">
        <w:r>
          <w:rPr>
            <w:rFonts w:ascii="仿宋" w:eastAsia="仿宋" w:hAnsi="仿宋" w:cs="仿宋" w:hint="eastAsia"/>
            <w:lang w:eastAsia="zh-CN"/>
          </w:rPr>
          <w:t>(二)、危机应对与恢复</w:t>
        </w:r>
        <w:r>
          <w:tab/>
        </w:r>
        <w:r>
          <w:fldChar w:fldCharType="begin"/>
        </w:r>
        <w:r>
          <w:instrText xml:space="preserve"> PAGEREF _Toc18573 \h </w:instrText>
        </w:r>
        <w:r>
          <w:fldChar w:fldCharType="separate"/>
        </w:r>
        <w:r>
          <w:t>4</w:t>
        </w:r>
        <w:r>
          <w:fldChar w:fldCharType="end"/>
        </w:r>
      </w:hyperlink>
    </w:p>
    <w:p>
      <w:pPr>
        <w:pStyle w:val="TOC1"/>
        <w:tabs>
          <w:tab w:val="right" w:leader="dot" w:pos="8306"/>
        </w:tabs>
      </w:pPr>
      <w:hyperlink w:anchor="_Toc391" w:history="1">
        <w:r>
          <w:rPr>
            <w:rFonts w:ascii="仿宋" w:eastAsia="仿宋" w:hAnsi="仿宋" w:cs="仿宋" w:hint="eastAsia"/>
            <w:lang w:eastAsia="zh-CN"/>
          </w:rPr>
          <w:t>二、氮化铬铁项目绩效评估</w:t>
        </w:r>
        <w:r>
          <w:tab/>
        </w:r>
        <w:r>
          <w:fldChar w:fldCharType="begin"/>
        </w:r>
        <w:r>
          <w:instrText xml:space="preserve"> PAGEREF _Toc391 \h </w:instrText>
        </w:r>
        <w:r>
          <w:fldChar w:fldCharType="separate"/>
        </w:r>
        <w:r>
          <w:t>5</w:t>
        </w:r>
        <w:r>
          <w:fldChar w:fldCharType="end"/>
        </w:r>
      </w:hyperlink>
    </w:p>
    <w:p>
      <w:pPr>
        <w:pStyle w:val="TOC2"/>
        <w:tabs>
          <w:tab w:val="right" w:leader="dot" w:pos="8306"/>
        </w:tabs>
      </w:pPr>
      <w:hyperlink w:anchor="_Toc9146" w:history="1">
        <w:r>
          <w:rPr>
            <w:rFonts w:ascii="仿宋" w:eastAsia="仿宋" w:hAnsi="仿宋" w:cs="仿宋" w:hint="eastAsia"/>
            <w:lang w:eastAsia="zh-CN"/>
          </w:rPr>
          <w:t>(一)、绩效评估指标</w:t>
        </w:r>
        <w:r>
          <w:tab/>
        </w:r>
        <w:r>
          <w:fldChar w:fldCharType="begin"/>
        </w:r>
        <w:r>
          <w:instrText xml:space="preserve"> PAGEREF _Toc9146 \h </w:instrText>
        </w:r>
        <w:r>
          <w:fldChar w:fldCharType="separate"/>
        </w:r>
        <w:r>
          <w:t>5</w:t>
        </w:r>
        <w:r>
          <w:fldChar w:fldCharType="end"/>
        </w:r>
      </w:hyperlink>
    </w:p>
    <w:p>
      <w:pPr>
        <w:pStyle w:val="TOC2"/>
        <w:tabs>
          <w:tab w:val="right" w:leader="dot" w:pos="8306"/>
        </w:tabs>
      </w:pPr>
      <w:hyperlink w:anchor="_Toc5288" w:history="1">
        <w:r>
          <w:rPr>
            <w:rFonts w:ascii="仿宋" w:eastAsia="仿宋" w:hAnsi="仿宋" w:cs="仿宋" w:hint="eastAsia"/>
            <w:lang w:eastAsia="zh-CN"/>
          </w:rPr>
          <w:t>(二)、绩效评估方法</w:t>
        </w:r>
        <w:r>
          <w:tab/>
        </w:r>
        <w:r>
          <w:fldChar w:fldCharType="begin"/>
        </w:r>
        <w:r>
          <w:instrText xml:space="preserve"> PAGEREF _Toc5288 \h </w:instrText>
        </w:r>
        <w:r>
          <w:fldChar w:fldCharType="separate"/>
        </w:r>
        <w:r>
          <w:t>6</w:t>
        </w:r>
        <w:r>
          <w:fldChar w:fldCharType="end"/>
        </w:r>
      </w:hyperlink>
    </w:p>
    <w:p>
      <w:pPr>
        <w:pStyle w:val="TOC2"/>
        <w:tabs>
          <w:tab w:val="right" w:leader="dot" w:pos="8306"/>
        </w:tabs>
      </w:pPr>
      <w:hyperlink w:anchor="_Toc15995" w:history="1">
        <w:r>
          <w:rPr>
            <w:rFonts w:ascii="仿宋" w:eastAsia="仿宋" w:hAnsi="仿宋" w:cs="仿宋" w:hint="eastAsia"/>
            <w:lang w:eastAsia="zh-CN"/>
          </w:rPr>
          <w:t>(三)、绩效评估周期</w:t>
        </w:r>
        <w:r>
          <w:tab/>
        </w:r>
        <w:r>
          <w:fldChar w:fldCharType="begin"/>
        </w:r>
        <w:r>
          <w:instrText xml:space="preserve"> PAGEREF _Toc15995 \h </w:instrText>
        </w:r>
        <w:r>
          <w:fldChar w:fldCharType="separate"/>
        </w:r>
        <w:r>
          <w:t>7</w:t>
        </w:r>
        <w:r>
          <w:fldChar w:fldCharType="end"/>
        </w:r>
      </w:hyperlink>
    </w:p>
    <w:p>
      <w:pPr>
        <w:pStyle w:val="TOC1"/>
        <w:tabs>
          <w:tab w:val="right" w:leader="dot" w:pos="8306"/>
        </w:tabs>
      </w:pPr>
      <w:hyperlink w:anchor="_Toc417" w:history="1">
        <w:r>
          <w:rPr>
            <w:rFonts w:ascii="仿宋" w:eastAsia="仿宋" w:hAnsi="仿宋" w:cs="仿宋" w:hint="eastAsia"/>
            <w:lang w:eastAsia="zh-CN"/>
          </w:rPr>
          <w:t>三、产品规划分析</w:t>
        </w:r>
        <w:r>
          <w:tab/>
        </w:r>
        <w:r>
          <w:fldChar w:fldCharType="begin"/>
        </w:r>
        <w:r>
          <w:instrText xml:space="preserve"> PAGEREF _Toc417 \h </w:instrText>
        </w:r>
        <w:r>
          <w:fldChar w:fldCharType="separate"/>
        </w:r>
        <w:r>
          <w:t>8</w:t>
        </w:r>
        <w:r>
          <w:fldChar w:fldCharType="end"/>
        </w:r>
      </w:hyperlink>
    </w:p>
    <w:p>
      <w:pPr>
        <w:pStyle w:val="TOC2"/>
        <w:tabs>
          <w:tab w:val="right" w:leader="dot" w:pos="8306"/>
        </w:tabs>
      </w:pPr>
      <w:hyperlink w:anchor="_Toc4863" w:history="1">
        <w:r>
          <w:rPr>
            <w:rFonts w:ascii="仿宋" w:eastAsia="仿宋" w:hAnsi="仿宋" w:cs="仿宋" w:hint="eastAsia"/>
            <w:lang w:eastAsia="zh-CN"/>
          </w:rPr>
          <w:t>(一)、产品规划</w:t>
        </w:r>
        <w:r>
          <w:tab/>
        </w:r>
        <w:r>
          <w:fldChar w:fldCharType="begin"/>
        </w:r>
        <w:r>
          <w:instrText xml:space="preserve"> PAGEREF _Toc4863 \h </w:instrText>
        </w:r>
        <w:r>
          <w:fldChar w:fldCharType="separate"/>
        </w:r>
        <w:r>
          <w:t>8</w:t>
        </w:r>
        <w:r>
          <w:fldChar w:fldCharType="end"/>
        </w:r>
      </w:hyperlink>
    </w:p>
    <w:p>
      <w:pPr>
        <w:pStyle w:val="TOC2"/>
        <w:tabs>
          <w:tab w:val="right" w:leader="dot" w:pos="8306"/>
        </w:tabs>
      </w:pPr>
      <w:hyperlink w:anchor="_Toc14433" w:history="1">
        <w:r>
          <w:rPr>
            <w:rFonts w:ascii="仿宋" w:eastAsia="仿宋" w:hAnsi="仿宋" w:cs="仿宋" w:hint="eastAsia"/>
            <w:lang w:eastAsia="zh-CN"/>
          </w:rPr>
          <w:t>(二)、建设规模</w:t>
        </w:r>
        <w:r>
          <w:tab/>
        </w:r>
        <w:r>
          <w:fldChar w:fldCharType="begin"/>
        </w:r>
        <w:r>
          <w:instrText xml:space="preserve"> PAGEREF _Toc14433 \h </w:instrText>
        </w:r>
        <w:r>
          <w:fldChar w:fldCharType="separate"/>
        </w:r>
        <w:r>
          <w:t>9</w:t>
        </w:r>
        <w:r>
          <w:fldChar w:fldCharType="end"/>
        </w:r>
      </w:hyperlink>
    </w:p>
    <w:p>
      <w:pPr>
        <w:pStyle w:val="TOC1"/>
        <w:tabs>
          <w:tab w:val="right" w:leader="dot" w:pos="8306"/>
        </w:tabs>
      </w:pPr>
      <w:hyperlink w:anchor="_Toc15867" w:history="1">
        <w:r>
          <w:rPr>
            <w:rFonts w:ascii="仿宋" w:eastAsia="仿宋" w:hAnsi="仿宋" w:cs="仿宋" w:hint="eastAsia"/>
            <w:lang w:eastAsia="zh-CN"/>
          </w:rPr>
          <w:t>四、氮化铬铁项目建设背景及必要性分析</w:t>
        </w:r>
        <w:r>
          <w:tab/>
        </w:r>
        <w:r>
          <w:fldChar w:fldCharType="begin"/>
        </w:r>
        <w:r>
          <w:instrText xml:space="preserve"> PAGEREF _Toc15867 \h </w:instrText>
        </w:r>
        <w:r>
          <w:fldChar w:fldCharType="separate"/>
        </w:r>
        <w:r>
          <w:t>10</w:t>
        </w:r>
        <w:r>
          <w:fldChar w:fldCharType="end"/>
        </w:r>
      </w:hyperlink>
    </w:p>
    <w:p>
      <w:pPr>
        <w:pStyle w:val="TOC2"/>
        <w:tabs>
          <w:tab w:val="right" w:leader="dot" w:pos="8306"/>
        </w:tabs>
      </w:pPr>
      <w:hyperlink w:anchor="_Toc1374" w:history="1">
        <w:r>
          <w:rPr>
            <w:rFonts w:ascii="仿宋" w:eastAsia="仿宋" w:hAnsi="仿宋" w:cs="仿宋" w:hint="eastAsia"/>
            <w:lang w:eastAsia="zh-CN"/>
          </w:rPr>
          <w:t>(一)、氮化铬铁项目背景分析</w:t>
        </w:r>
        <w:r>
          <w:tab/>
        </w:r>
        <w:r>
          <w:fldChar w:fldCharType="begin"/>
        </w:r>
        <w:r>
          <w:instrText xml:space="preserve"> PAGEREF _Toc1374 \h </w:instrText>
        </w:r>
        <w:r>
          <w:fldChar w:fldCharType="separate"/>
        </w:r>
        <w:r>
          <w:t>10</w:t>
        </w:r>
        <w:r>
          <w:fldChar w:fldCharType="end"/>
        </w:r>
      </w:hyperlink>
    </w:p>
    <w:p>
      <w:pPr>
        <w:pStyle w:val="TOC2"/>
        <w:tabs>
          <w:tab w:val="right" w:leader="dot" w:pos="8306"/>
        </w:tabs>
      </w:pPr>
      <w:hyperlink w:anchor="_Toc14930" w:history="1">
        <w:r>
          <w:rPr>
            <w:rFonts w:ascii="仿宋" w:eastAsia="仿宋" w:hAnsi="仿宋" w:cs="仿宋" w:hint="eastAsia"/>
            <w:lang w:eastAsia="zh-CN"/>
          </w:rPr>
          <w:t>(二)、氮化铬铁项目建设必要性分析</w:t>
        </w:r>
        <w:r>
          <w:tab/>
        </w:r>
        <w:r>
          <w:fldChar w:fldCharType="begin"/>
        </w:r>
        <w:r>
          <w:instrText xml:space="preserve"> PAGEREF _Toc14930 \h </w:instrText>
        </w:r>
        <w:r>
          <w:fldChar w:fldCharType="separate"/>
        </w:r>
        <w:r>
          <w:t>12</w:t>
        </w:r>
        <w:r>
          <w:fldChar w:fldCharType="end"/>
        </w:r>
      </w:hyperlink>
    </w:p>
    <w:p>
      <w:pPr>
        <w:pStyle w:val="TOC1"/>
        <w:tabs>
          <w:tab w:val="right" w:leader="dot" w:pos="8306"/>
        </w:tabs>
      </w:pPr>
      <w:hyperlink w:anchor="_Toc32528" w:history="1">
        <w:r>
          <w:rPr>
            <w:rFonts w:ascii="仿宋" w:eastAsia="仿宋" w:hAnsi="仿宋" w:cs="仿宋" w:hint="eastAsia"/>
            <w:lang w:eastAsia="zh-CN"/>
          </w:rPr>
          <w:t>五、氮化铬铁项目可持续发展</w:t>
        </w:r>
        <w:r>
          <w:tab/>
        </w:r>
        <w:r>
          <w:fldChar w:fldCharType="begin"/>
        </w:r>
        <w:r>
          <w:instrText xml:space="preserve"> PAGEREF _Toc32528 \h </w:instrText>
        </w:r>
        <w:r>
          <w:fldChar w:fldCharType="separate"/>
        </w:r>
        <w:r>
          <w:t>13</w:t>
        </w:r>
        <w:r>
          <w:fldChar w:fldCharType="end"/>
        </w:r>
      </w:hyperlink>
    </w:p>
    <w:p>
      <w:pPr>
        <w:pStyle w:val="TOC2"/>
        <w:tabs>
          <w:tab w:val="right" w:leader="dot" w:pos="8306"/>
        </w:tabs>
      </w:pPr>
      <w:hyperlink w:anchor="_Toc14134" w:history="1">
        <w:r>
          <w:rPr>
            <w:rFonts w:ascii="仿宋" w:eastAsia="仿宋" w:hAnsi="仿宋" w:cs="仿宋" w:hint="eastAsia"/>
            <w:lang w:eastAsia="zh-CN"/>
          </w:rPr>
          <w:t>(一)、可持续战略与实践</w:t>
        </w:r>
        <w:r>
          <w:tab/>
        </w:r>
        <w:r>
          <w:fldChar w:fldCharType="begin"/>
        </w:r>
        <w:r>
          <w:instrText xml:space="preserve"> PAGEREF _Toc14134 \h </w:instrText>
        </w:r>
        <w:r>
          <w:fldChar w:fldCharType="separate"/>
        </w:r>
        <w:r>
          <w:t>13</w:t>
        </w:r>
        <w:r>
          <w:fldChar w:fldCharType="end"/>
        </w:r>
      </w:hyperlink>
    </w:p>
    <w:p>
      <w:pPr>
        <w:pStyle w:val="TOC2"/>
        <w:tabs>
          <w:tab w:val="right" w:leader="dot" w:pos="8306"/>
        </w:tabs>
      </w:pPr>
      <w:hyperlink w:anchor="_Toc10258" w:history="1">
        <w:r>
          <w:rPr>
            <w:rFonts w:ascii="仿宋" w:eastAsia="仿宋" w:hAnsi="仿宋" w:cs="仿宋" w:hint="eastAsia"/>
            <w:lang w:eastAsia="zh-CN"/>
          </w:rPr>
          <w:t>(二)、环保与社会责任</w:t>
        </w:r>
        <w:r>
          <w:tab/>
        </w:r>
        <w:r>
          <w:fldChar w:fldCharType="begin"/>
        </w:r>
        <w:r>
          <w:instrText xml:space="preserve"> PAGEREF _Toc10258 \h </w:instrText>
        </w:r>
        <w:r>
          <w:fldChar w:fldCharType="separate"/>
        </w:r>
        <w:r>
          <w:t>14</w:t>
        </w:r>
        <w:r>
          <w:fldChar w:fldCharType="end"/>
        </w:r>
      </w:hyperlink>
    </w:p>
    <w:p>
      <w:pPr>
        <w:pStyle w:val="TOC1"/>
        <w:tabs>
          <w:tab w:val="right" w:leader="dot" w:pos="8306"/>
        </w:tabs>
      </w:pPr>
      <w:hyperlink w:anchor="_Toc17473" w:history="1">
        <w:r>
          <w:rPr>
            <w:rFonts w:ascii="仿宋" w:eastAsia="仿宋" w:hAnsi="仿宋" w:cs="仿宋" w:hint="eastAsia"/>
            <w:lang w:eastAsia="zh-CN"/>
          </w:rPr>
          <w:t>六、氮化铬铁项目概论</w:t>
        </w:r>
        <w:r>
          <w:tab/>
        </w:r>
        <w:r>
          <w:fldChar w:fldCharType="begin"/>
        </w:r>
        <w:r>
          <w:instrText xml:space="preserve"> PAGEREF _Toc17473 \h </w:instrText>
        </w:r>
        <w:r>
          <w:fldChar w:fldCharType="separate"/>
        </w:r>
        <w:r>
          <w:t>15</w:t>
        </w:r>
        <w:r>
          <w:fldChar w:fldCharType="end"/>
        </w:r>
      </w:hyperlink>
    </w:p>
    <w:p>
      <w:pPr>
        <w:pStyle w:val="TOC2"/>
        <w:tabs>
          <w:tab w:val="right" w:leader="dot" w:pos="8306"/>
        </w:tabs>
      </w:pPr>
      <w:hyperlink w:anchor="_Toc13146" w:history="1">
        <w:r>
          <w:rPr>
            <w:rFonts w:ascii="仿宋" w:eastAsia="仿宋" w:hAnsi="仿宋" w:cs="仿宋" w:hint="eastAsia"/>
            <w:lang w:eastAsia="zh-CN"/>
          </w:rPr>
          <w:t>(一)、氮化铬铁项目概况</w:t>
        </w:r>
        <w:r>
          <w:tab/>
        </w:r>
        <w:r>
          <w:fldChar w:fldCharType="begin"/>
        </w:r>
        <w:r>
          <w:instrText xml:space="preserve"> PAGEREF _Toc13146 \h </w:instrText>
        </w:r>
        <w:r>
          <w:fldChar w:fldCharType="separate"/>
        </w:r>
        <w:r>
          <w:t>15</w:t>
        </w:r>
        <w:r>
          <w:fldChar w:fldCharType="end"/>
        </w:r>
      </w:hyperlink>
    </w:p>
    <w:p>
      <w:pPr>
        <w:pStyle w:val="TOC2"/>
        <w:tabs>
          <w:tab w:val="right" w:leader="dot" w:pos="8306"/>
        </w:tabs>
      </w:pPr>
      <w:hyperlink w:anchor="_Toc11085" w:history="1">
        <w:r>
          <w:rPr>
            <w:rFonts w:ascii="仿宋" w:eastAsia="仿宋" w:hAnsi="仿宋" w:cs="仿宋" w:hint="eastAsia"/>
            <w:lang w:eastAsia="zh-CN"/>
          </w:rPr>
          <w:t>(二)、氮化铬铁项目目标</w:t>
        </w:r>
        <w:r>
          <w:tab/>
        </w:r>
        <w:r>
          <w:fldChar w:fldCharType="begin"/>
        </w:r>
        <w:r>
          <w:instrText xml:space="preserve"> PAGEREF _Toc11085 \h </w:instrText>
        </w:r>
        <w:r>
          <w:fldChar w:fldCharType="separate"/>
        </w:r>
        <w:r>
          <w:t>17</w:t>
        </w:r>
        <w:r>
          <w:fldChar w:fldCharType="end"/>
        </w:r>
      </w:hyperlink>
    </w:p>
    <w:p>
      <w:pPr>
        <w:pStyle w:val="TOC2"/>
        <w:tabs>
          <w:tab w:val="right" w:leader="dot" w:pos="8306"/>
        </w:tabs>
      </w:pPr>
      <w:hyperlink w:anchor="_Toc812" w:history="1">
        <w:r>
          <w:rPr>
            <w:rFonts w:ascii="仿宋" w:eastAsia="仿宋" w:hAnsi="仿宋" w:cs="仿宋" w:hint="eastAsia"/>
            <w:lang w:eastAsia="zh-CN"/>
          </w:rPr>
          <w:t>(三)、氮化铬铁项目提出的理由</w:t>
        </w:r>
        <w:r>
          <w:tab/>
        </w:r>
        <w:r>
          <w:fldChar w:fldCharType="begin"/>
        </w:r>
        <w:r>
          <w:instrText xml:space="preserve"> PAGEREF _Toc812 \h </w:instrText>
        </w:r>
        <w:r>
          <w:fldChar w:fldCharType="separate"/>
        </w:r>
        <w:r>
          <w:t>18</w:t>
        </w:r>
        <w:r>
          <w:fldChar w:fldCharType="end"/>
        </w:r>
      </w:hyperlink>
    </w:p>
    <w:p>
      <w:pPr>
        <w:pStyle w:val="TOC2"/>
        <w:tabs>
          <w:tab w:val="right" w:leader="dot" w:pos="8306"/>
        </w:tabs>
      </w:pPr>
      <w:hyperlink w:anchor="_Toc19990" w:history="1">
        <w:r>
          <w:rPr>
            <w:rFonts w:ascii="仿宋" w:eastAsia="仿宋" w:hAnsi="仿宋" w:cs="仿宋" w:hint="eastAsia"/>
            <w:lang w:eastAsia="zh-CN"/>
          </w:rPr>
          <w:t>(四)、氮化铬铁项目意义</w:t>
        </w:r>
        <w:r>
          <w:tab/>
        </w:r>
        <w:r>
          <w:fldChar w:fldCharType="begin"/>
        </w:r>
        <w:r>
          <w:instrText xml:space="preserve"> PAGEREF _Toc19990 \h </w:instrText>
        </w:r>
        <w:r>
          <w:fldChar w:fldCharType="separate"/>
        </w:r>
        <w:r>
          <w:t>20</w:t>
        </w:r>
        <w:r>
          <w:fldChar w:fldCharType="end"/>
        </w:r>
      </w:hyperlink>
    </w:p>
    <w:p>
      <w:pPr>
        <w:pStyle w:val="TOC2"/>
        <w:tabs>
          <w:tab w:val="right" w:leader="dot" w:pos="8306"/>
        </w:tabs>
      </w:pPr>
      <w:hyperlink w:anchor="_Toc181" w:history="1">
        <w:r>
          <w:rPr>
            <w:rFonts w:ascii="仿宋" w:eastAsia="仿宋" w:hAnsi="仿宋" w:cs="仿宋" w:hint="eastAsia"/>
            <w:lang w:eastAsia="zh-CN"/>
          </w:rPr>
          <w:t>(五)、氮化铬铁项目背景</w:t>
        </w:r>
        <w:r>
          <w:tab/>
        </w:r>
        <w:r>
          <w:fldChar w:fldCharType="begin"/>
        </w:r>
        <w:r>
          <w:instrText xml:space="preserve"> PAGEREF _Toc181 \h </w:instrText>
        </w:r>
        <w:r>
          <w:fldChar w:fldCharType="separate"/>
        </w:r>
        <w:r>
          <w:t>20</w:t>
        </w:r>
        <w:r>
          <w:fldChar w:fldCharType="end"/>
        </w:r>
      </w:hyperlink>
    </w:p>
    <w:p>
      <w:pPr>
        <w:pStyle w:val="TOC1"/>
        <w:tabs>
          <w:tab w:val="right" w:leader="dot" w:pos="8306"/>
        </w:tabs>
      </w:pPr>
      <w:hyperlink w:anchor="_Toc19950" w:history="1">
        <w:r>
          <w:rPr>
            <w:rFonts w:ascii="仿宋" w:eastAsia="仿宋" w:hAnsi="仿宋" w:cs="仿宋" w:hint="eastAsia"/>
            <w:lang w:eastAsia="zh-CN"/>
          </w:rPr>
          <w:t>七、氮化铬铁项目经营效益</w:t>
        </w:r>
        <w:r>
          <w:tab/>
        </w:r>
        <w:r>
          <w:fldChar w:fldCharType="begin"/>
        </w:r>
        <w:r>
          <w:instrText xml:space="preserve"> PAGEREF _Toc19950 \h </w:instrText>
        </w:r>
        <w:r>
          <w:fldChar w:fldCharType="separate"/>
        </w:r>
        <w:r>
          <w:t>21</w:t>
        </w:r>
        <w:r>
          <w:fldChar w:fldCharType="end"/>
        </w:r>
      </w:hyperlink>
    </w:p>
    <w:p>
      <w:pPr>
        <w:pStyle w:val="TOC2"/>
        <w:tabs>
          <w:tab w:val="right" w:leader="dot" w:pos="8306"/>
        </w:tabs>
      </w:pPr>
      <w:hyperlink w:anchor="_Toc6515" w:history="1">
        <w:r>
          <w:rPr>
            <w:rFonts w:ascii="仿宋" w:eastAsia="仿宋" w:hAnsi="仿宋" w:cs="仿宋" w:hint="eastAsia"/>
            <w:lang w:eastAsia="zh-CN"/>
          </w:rPr>
          <w:t>(一)、经济评价财务测算</w:t>
        </w:r>
        <w:r>
          <w:tab/>
        </w:r>
        <w:r>
          <w:fldChar w:fldCharType="begin"/>
        </w:r>
        <w:r>
          <w:instrText xml:space="preserve"> PAGEREF _Toc6515 \h </w:instrText>
        </w:r>
        <w:r>
          <w:fldChar w:fldCharType="separate"/>
        </w:r>
        <w:r>
          <w:t>21</w:t>
        </w:r>
        <w:r>
          <w:fldChar w:fldCharType="end"/>
        </w:r>
      </w:hyperlink>
    </w:p>
    <w:p>
      <w:pPr>
        <w:pStyle w:val="TOC2"/>
        <w:tabs>
          <w:tab w:val="right" w:leader="dot" w:pos="8306"/>
        </w:tabs>
      </w:pPr>
      <w:hyperlink w:anchor="_Toc13831" w:history="1">
        <w:r>
          <w:rPr>
            <w:rFonts w:ascii="仿宋" w:eastAsia="仿宋" w:hAnsi="仿宋" w:cs="仿宋" w:hint="eastAsia"/>
            <w:lang w:eastAsia="zh-CN"/>
          </w:rPr>
          <w:t>(二)、氮化铬铁项目盈利能力分析</w:t>
        </w:r>
        <w:r>
          <w:tab/>
        </w:r>
        <w:r>
          <w:fldChar w:fldCharType="begin"/>
        </w:r>
        <w:r>
          <w:instrText xml:space="preserve"> PAGEREF _Toc13831 \h </w:instrText>
        </w:r>
        <w:r>
          <w:fldChar w:fldCharType="separate"/>
        </w:r>
        <w:r>
          <w:t>23</w:t>
        </w:r>
        <w:r>
          <w:fldChar w:fldCharType="end"/>
        </w:r>
      </w:hyperlink>
    </w:p>
    <w:p>
      <w:pPr>
        <w:pStyle w:val="TOC1"/>
        <w:tabs>
          <w:tab w:val="right" w:leader="dot" w:pos="8306"/>
        </w:tabs>
      </w:pPr>
      <w:hyperlink w:anchor="_Toc22734" w:history="1">
        <w:r>
          <w:rPr>
            <w:rFonts w:ascii="仿宋" w:eastAsia="仿宋" w:hAnsi="仿宋" w:cs="仿宋" w:hint="eastAsia"/>
            <w:lang w:eastAsia="zh-CN"/>
          </w:rPr>
          <w:t>八、氮化铬铁项目人力资源管理</w:t>
        </w:r>
        <w:r>
          <w:tab/>
        </w:r>
        <w:r>
          <w:fldChar w:fldCharType="begin"/>
        </w:r>
        <w:r>
          <w:instrText xml:space="preserve"> PAGEREF _Toc22734 \h </w:instrText>
        </w:r>
        <w:r>
          <w:fldChar w:fldCharType="separate"/>
        </w:r>
        <w:r>
          <w:t>23</w:t>
        </w:r>
        <w:r>
          <w:fldChar w:fldCharType="end"/>
        </w:r>
      </w:hyperlink>
    </w:p>
    <w:p>
      <w:pPr>
        <w:pStyle w:val="TOC2"/>
        <w:tabs>
          <w:tab w:val="right" w:leader="dot" w:pos="8306"/>
        </w:tabs>
      </w:pPr>
      <w:hyperlink w:anchor="_Toc25893" w:history="1">
        <w:r>
          <w:rPr>
            <w:rFonts w:ascii="仿宋" w:eastAsia="仿宋" w:hAnsi="仿宋" w:cs="仿宋" w:hint="eastAsia"/>
            <w:lang w:eastAsia="zh-CN"/>
          </w:rPr>
          <w:t>(一)、建立健全的预算管理制度</w:t>
        </w:r>
        <w:r>
          <w:tab/>
        </w:r>
        <w:r>
          <w:fldChar w:fldCharType="begin"/>
        </w:r>
        <w:r>
          <w:instrText xml:space="preserve"> PAGEREF _Toc25893 \h </w:instrText>
        </w:r>
        <w:r>
          <w:fldChar w:fldCharType="separate"/>
        </w:r>
        <w:r>
          <w:t>23</w:t>
        </w:r>
        <w:r>
          <w:fldChar w:fldCharType="end"/>
        </w:r>
      </w:hyperlink>
    </w:p>
    <w:p>
      <w:pPr>
        <w:pStyle w:val="TOC2"/>
        <w:tabs>
          <w:tab w:val="right" w:leader="dot" w:pos="8306"/>
        </w:tabs>
      </w:pPr>
      <w:hyperlink w:anchor="_Toc1936" w:history="1">
        <w:r>
          <w:rPr>
            <w:rFonts w:ascii="仿宋" w:eastAsia="仿宋" w:hAnsi="仿宋" w:cs="仿宋" w:hint="eastAsia"/>
            <w:lang w:eastAsia="zh-CN"/>
          </w:rPr>
          <w:t>(二)、加强资金流动监控</w:t>
        </w:r>
        <w:r>
          <w:tab/>
        </w:r>
        <w:r>
          <w:fldChar w:fldCharType="begin"/>
        </w:r>
        <w:r>
          <w:instrText xml:space="preserve"> PAGEREF _Toc1936 \h </w:instrText>
        </w:r>
        <w:r>
          <w:fldChar w:fldCharType="separate"/>
        </w:r>
        <w:r>
          <w:t>25</w:t>
        </w:r>
        <w:r>
          <w:fldChar w:fldCharType="end"/>
        </w:r>
      </w:hyperlink>
    </w:p>
    <w:p>
      <w:pPr>
        <w:pStyle w:val="TOC2"/>
        <w:tabs>
          <w:tab w:val="right" w:leader="dot" w:pos="8306"/>
        </w:tabs>
      </w:pPr>
      <w:hyperlink w:anchor="_Toc6573" w:history="1">
        <w:r>
          <w:rPr>
            <w:rFonts w:ascii="仿宋" w:eastAsia="仿宋" w:hAnsi="仿宋" w:cs="仿宋" w:hint="eastAsia"/>
            <w:lang w:eastAsia="zh-CN"/>
          </w:rPr>
          <w:t>(三)、制定完善的风险控制机制</w:t>
        </w:r>
        <w:r>
          <w:tab/>
        </w:r>
        <w:r>
          <w:fldChar w:fldCharType="begin"/>
        </w:r>
        <w:r>
          <w:instrText xml:space="preserve"> PAGEREF _Toc6573 \h </w:instrText>
        </w:r>
        <w:r>
          <w:fldChar w:fldCharType="separate"/>
        </w:r>
        <w:r>
          <w:t>26</w:t>
        </w:r>
        <w:r>
          <w:fldChar w:fldCharType="end"/>
        </w:r>
      </w:hyperlink>
    </w:p>
    <w:p>
      <w:pPr>
        <w:pStyle w:val="TOC2"/>
        <w:tabs>
          <w:tab w:val="right" w:leader="dot" w:pos="8306"/>
        </w:tabs>
      </w:pPr>
      <w:hyperlink w:anchor="_Toc18472" w:history="1">
        <w:r>
          <w:rPr>
            <w:rFonts w:ascii="仿宋" w:eastAsia="仿宋" w:hAnsi="仿宋" w:cs="仿宋" w:hint="eastAsia"/>
            <w:lang w:eastAsia="zh-CN"/>
          </w:rPr>
          <w:t>(四)、优化成本管理</w:t>
        </w:r>
        <w:r>
          <w:tab/>
        </w:r>
        <w:r>
          <w:fldChar w:fldCharType="begin"/>
        </w:r>
        <w:r>
          <w:instrText xml:space="preserve"> PAGEREF _Toc18472 \h </w:instrText>
        </w:r>
        <w:r>
          <w:fldChar w:fldCharType="separate"/>
        </w:r>
        <w:r>
          <w:t>27</w:t>
        </w:r>
        <w:r>
          <w:fldChar w:fldCharType="end"/>
        </w:r>
      </w:hyperlink>
    </w:p>
    <w:p>
      <w:pPr>
        <w:pStyle w:val="TOC1"/>
        <w:tabs>
          <w:tab w:val="right" w:leader="dot" w:pos="8306"/>
        </w:tabs>
      </w:pPr>
      <w:hyperlink w:anchor="_Toc23412" w:history="1">
        <w:r>
          <w:rPr>
            <w:rFonts w:ascii="仿宋" w:eastAsia="仿宋" w:hAnsi="仿宋" w:cs="仿宋" w:hint="eastAsia"/>
            <w:lang w:eastAsia="zh-CN"/>
          </w:rPr>
          <w:t>九、氮化铬铁项目投资规划</w:t>
        </w:r>
        <w:r>
          <w:tab/>
        </w:r>
        <w:r>
          <w:fldChar w:fldCharType="begin"/>
        </w:r>
        <w:r>
          <w:instrText xml:space="preserve"> PAGEREF _Toc23412 \h </w:instrText>
        </w:r>
        <w:r>
          <w:fldChar w:fldCharType="separate"/>
        </w:r>
        <w:r>
          <w:t>29</w:t>
        </w:r>
        <w:r>
          <w:fldChar w:fldCharType="end"/>
        </w:r>
      </w:hyperlink>
    </w:p>
    <w:p>
      <w:pPr>
        <w:pStyle w:val="TOC2"/>
        <w:tabs>
          <w:tab w:val="right" w:leader="dot" w:pos="8306"/>
        </w:tabs>
      </w:pPr>
      <w:hyperlink w:anchor="_Toc7629" w:history="1">
        <w:r>
          <w:rPr>
            <w:rFonts w:ascii="仿宋" w:eastAsia="仿宋" w:hAnsi="仿宋" w:cs="仿宋" w:hint="eastAsia"/>
            <w:lang w:eastAsia="zh-CN"/>
          </w:rPr>
          <w:t>(一)、氮化铬铁项目总投资估算</w:t>
        </w:r>
        <w:r>
          <w:tab/>
        </w:r>
        <w:r>
          <w:fldChar w:fldCharType="begin"/>
        </w:r>
        <w:r>
          <w:instrText xml:space="preserve"> PAGEREF _Toc7629 \h </w:instrText>
        </w:r>
        <w:r>
          <w:fldChar w:fldCharType="separate"/>
        </w:r>
        <w:r>
          <w:t>29</w:t>
        </w:r>
        <w:r>
          <w:fldChar w:fldCharType="end"/>
        </w:r>
      </w:hyperlink>
    </w:p>
    <w:p>
      <w:pPr>
        <w:pStyle w:val="TOC2"/>
        <w:tabs>
          <w:tab w:val="right" w:leader="dot" w:pos="8306"/>
        </w:tabs>
      </w:pPr>
      <w:hyperlink w:anchor="_Toc6328" w:history="1">
        <w:r>
          <w:rPr>
            <w:rFonts w:ascii="仿宋" w:eastAsia="仿宋" w:hAnsi="仿宋" w:cs="仿宋" w:hint="eastAsia"/>
            <w:lang w:eastAsia="zh-CN"/>
          </w:rPr>
          <w:t>(二)、资金筹措</w:t>
        </w:r>
        <w:r>
          <w:tab/>
        </w:r>
        <w:r>
          <w:fldChar w:fldCharType="begin"/>
        </w:r>
        <w:r>
          <w:instrText xml:space="preserve"> PAGEREF _Toc6328 \h </w:instrText>
        </w:r>
        <w:r>
          <w:fldChar w:fldCharType="separate"/>
        </w:r>
        <w:r>
          <w:t>30</w:t>
        </w:r>
        <w:r>
          <w:fldChar w:fldCharType="end"/>
        </w:r>
      </w:hyperlink>
    </w:p>
    <w:p>
      <w:pPr>
        <w:pStyle w:val="TOC1"/>
        <w:tabs>
          <w:tab w:val="right" w:leader="dot" w:pos="8306"/>
        </w:tabs>
      </w:pPr>
      <w:hyperlink w:anchor="_Toc32261" w:history="1">
        <w:r>
          <w:rPr>
            <w:rFonts w:ascii="仿宋" w:eastAsia="仿宋" w:hAnsi="仿宋" w:cs="仿宋" w:hint="eastAsia"/>
            <w:lang w:eastAsia="zh-CN"/>
          </w:rPr>
          <w:t>十、氮化铬铁项目技术管理</w:t>
        </w:r>
        <w:r>
          <w:tab/>
        </w:r>
        <w:r>
          <w:fldChar w:fldCharType="begin"/>
        </w:r>
        <w:r>
          <w:instrText xml:space="preserve"> PAGEREF _Toc32261 \h </w:instrText>
        </w:r>
        <w:r>
          <w:fldChar w:fldCharType="separate"/>
        </w:r>
        <w:r>
          <w:t>31</w:t>
        </w:r>
        <w:r>
          <w:fldChar w:fldCharType="end"/>
        </w:r>
      </w:hyperlink>
    </w:p>
    <w:p>
      <w:pPr>
        <w:pStyle w:val="TOC2"/>
        <w:tabs>
          <w:tab w:val="right" w:leader="dot" w:pos="8306"/>
        </w:tabs>
      </w:pPr>
      <w:hyperlink w:anchor="_Toc14373" w:history="1">
        <w:r>
          <w:rPr>
            <w:rFonts w:ascii="仿宋" w:eastAsia="仿宋" w:hAnsi="仿宋" w:cs="仿宋" w:hint="eastAsia"/>
            <w:lang w:eastAsia="zh-CN"/>
          </w:rPr>
          <w:t>(一)、技术方案选用方向</w:t>
        </w:r>
        <w:r>
          <w:tab/>
        </w:r>
        <w:r>
          <w:fldChar w:fldCharType="begin"/>
        </w:r>
        <w:r>
          <w:instrText xml:space="preserve"> PAGEREF _Toc14373 \h </w:instrText>
        </w:r>
        <w:r>
          <w:fldChar w:fldCharType="separate"/>
        </w:r>
        <w:r>
          <w:t>31</w:t>
        </w:r>
        <w:r>
          <w:fldChar w:fldCharType="end"/>
        </w:r>
      </w:hyperlink>
    </w:p>
    <w:p>
      <w:pPr>
        <w:pStyle w:val="TOC2"/>
        <w:tabs>
          <w:tab w:val="right" w:leader="dot" w:pos="8306"/>
        </w:tabs>
      </w:pPr>
      <w:hyperlink w:anchor="_Toc18204" w:history="1">
        <w:r>
          <w:rPr>
            <w:rFonts w:ascii="仿宋" w:eastAsia="仿宋" w:hAnsi="仿宋" w:cs="仿宋" w:hint="eastAsia"/>
            <w:lang w:eastAsia="zh-CN"/>
          </w:rPr>
          <w:t>(二)、工艺技术方案选用原则</w:t>
        </w:r>
        <w:r>
          <w:tab/>
        </w:r>
        <w:r>
          <w:fldChar w:fldCharType="begin"/>
        </w:r>
        <w:r>
          <w:instrText xml:space="preserve"> PAGEREF _Toc18204 \h </w:instrText>
        </w:r>
        <w:r>
          <w:fldChar w:fldCharType="separate"/>
        </w:r>
        <w:r>
          <w:t>32</w:t>
        </w:r>
        <w:r>
          <w:fldChar w:fldCharType="end"/>
        </w:r>
      </w:hyperlink>
    </w:p>
    <w:p>
      <w:pPr>
        <w:pStyle w:val="TOC2"/>
        <w:tabs>
          <w:tab w:val="right" w:leader="dot" w:pos="8306"/>
        </w:tabs>
      </w:pPr>
      <w:hyperlink w:anchor="_Toc12256" w:history="1">
        <w:r>
          <w:rPr>
            <w:rFonts w:ascii="仿宋" w:eastAsia="仿宋" w:hAnsi="仿宋" w:cs="仿宋" w:hint="eastAsia"/>
            <w:lang w:eastAsia="zh-CN"/>
          </w:rPr>
          <w:t>(三)、工艺技术方案要求</w:t>
        </w:r>
        <w:r>
          <w:tab/>
        </w:r>
        <w:r>
          <w:fldChar w:fldCharType="begin"/>
        </w:r>
        <w:r>
          <w:instrText xml:space="preserve"> PAGEREF _Toc12256 \h </w:instrText>
        </w:r>
        <w:r>
          <w:fldChar w:fldCharType="separate"/>
        </w:r>
        <w:r>
          <w:t>34</w:t>
        </w:r>
        <w:r>
          <w:fldChar w:fldCharType="end"/>
        </w:r>
      </w:hyperlink>
    </w:p>
    <w:p>
      <w:pPr>
        <w:pStyle w:val="TOC1"/>
        <w:tabs>
          <w:tab w:val="right" w:leader="dot" w:pos="8306"/>
        </w:tabs>
      </w:pPr>
      <w:hyperlink w:anchor="_Toc2953" w:history="1">
        <w:r>
          <w:rPr>
            <w:rFonts w:ascii="仿宋" w:eastAsia="仿宋" w:hAnsi="仿宋" w:cs="仿宋" w:hint="eastAsia"/>
            <w:lang w:eastAsia="zh-CN"/>
          </w:rPr>
          <w:t>十一、生产安全保护</w:t>
        </w:r>
        <w:r>
          <w:tab/>
        </w:r>
        <w:r>
          <w:fldChar w:fldCharType="begin"/>
        </w:r>
        <w:r>
          <w:instrText xml:space="preserve"> PAGEREF _Toc2953 \h </w:instrText>
        </w:r>
        <w:r>
          <w:fldChar w:fldCharType="separate"/>
        </w:r>
        <w:r>
          <w:t>37</w:t>
        </w:r>
        <w:r>
          <w:fldChar w:fldCharType="end"/>
        </w:r>
      </w:hyperlink>
    </w:p>
    <w:p>
      <w:pPr>
        <w:pStyle w:val="TOC2"/>
        <w:tabs>
          <w:tab w:val="right" w:leader="dot" w:pos="8306"/>
        </w:tabs>
      </w:pPr>
      <w:hyperlink w:anchor="_Toc29151" w:history="1">
        <w:r>
          <w:rPr>
            <w:rFonts w:ascii="仿宋" w:eastAsia="仿宋" w:hAnsi="仿宋" w:cs="仿宋" w:hint="eastAsia"/>
            <w:lang w:eastAsia="zh-CN"/>
          </w:rPr>
          <w:t>(一)、消防安全</w:t>
        </w:r>
        <w:r>
          <w:tab/>
        </w:r>
        <w:r>
          <w:fldChar w:fldCharType="begin"/>
        </w:r>
        <w:r>
          <w:instrText xml:space="preserve"> PAGEREF _Toc29151 \h </w:instrText>
        </w:r>
        <w:r>
          <w:fldChar w:fldCharType="separate"/>
        </w:r>
        <w:r>
          <w:t>37</w:t>
        </w:r>
        <w:r>
          <w:fldChar w:fldCharType="end"/>
        </w:r>
      </w:hyperlink>
    </w:p>
    <w:p>
      <w:pPr>
        <w:pStyle w:val="TOC2"/>
        <w:tabs>
          <w:tab w:val="right" w:leader="dot" w:pos="8306"/>
        </w:tabs>
      </w:pPr>
      <w:hyperlink w:anchor="_Toc24923" w:history="1">
        <w:r>
          <w:rPr>
            <w:rFonts w:ascii="仿宋" w:eastAsia="仿宋" w:hAnsi="仿宋" w:cs="仿宋" w:hint="eastAsia"/>
            <w:lang w:eastAsia="zh-CN"/>
          </w:rPr>
          <w:t>(二)、防火防爆总图布置措施</w:t>
        </w:r>
        <w:r>
          <w:tab/>
        </w:r>
        <w:r>
          <w:fldChar w:fldCharType="begin"/>
        </w:r>
        <w:r>
          <w:instrText xml:space="preserve"> PAGEREF _Toc24923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5" w:history="1">
        <w:r>
          <w:rPr>
            <w:rFonts w:ascii="仿宋" w:eastAsia="仿宋" w:hAnsi="仿宋" w:cs="仿宋" w:hint="eastAsia"/>
            <w:lang w:eastAsia="zh-CN"/>
          </w:rPr>
          <w:t>(三)、自然灾害防范措施</w:t>
        </w:r>
        <w:r>
          <w:tab/>
        </w:r>
        <w:r>
          <w:fldChar w:fldCharType="begin"/>
        </w:r>
        <w:r>
          <w:instrText xml:space="preserve"> PAGEREF _Toc16415 \h </w:instrText>
        </w:r>
        <w:r>
          <w:fldChar w:fldCharType="separate"/>
        </w:r>
        <w:r>
          <w:t>39</w:t>
        </w:r>
        <w:r>
          <w:fldChar w:fldCharType="end"/>
        </w:r>
      </w:hyperlink>
    </w:p>
    <w:p>
      <w:pPr>
        <w:pStyle w:val="TOC2"/>
        <w:tabs>
          <w:tab w:val="right" w:leader="dot" w:pos="8306"/>
        </w:tabs>
      </w:pPr>
      <w:hyperlink w:anchor="_Toc7709" w:history="1">
        <w:r>
          <w:rPr>
            <w:rFonts w:ascii="仿宋" w:eastAsia="仿宋" w:hAnsi="仿宋" w:cs="仿宋" w:hint="eastAsia"/>
            <w:lang w:eastAsia="zh-CN"/>
          </w:rPr>
          <w:t>(四)、安全色及安全标志使用要求</w:t>
        </w:r>
        <w:r>
          <w:tab/>
        </w:r>
        <w:r>
          <w:fldChar w:fldCharType="begin"/>
        </w:r>
        <w:r>
          <w:instrText xml:space="preserve"> PAGEREF _Toc7709 \h </w:instrText>
        </w:r>
        <w:r>
          <w:fldChar w:fldCharType="separate"/>
        </w:r>
        <w:r>
          <w:t>40</w:t>
        </w:r>
        <w:r>
          <w:fldChar w:fldCharType="end"/>
        </w:r>
      </w:hyperlink>
    </w:p>
    <w:p>
      <w:pPr>
        <w:pStyle w:val="TOC2"/>
        <w:tabs>
          <w:tab w:val="right" w:leader="dot" w:pos="8306"/>
        </w:tabs>
      </w:pPr>
      <w:hyperlink w:anchor="_Toc20344" w:history="1">
        <w:r>
          <w:rPr>
            <w:rFonts w:ascii="仿宋" w:eastAsia="仿宋" w:hAnsi="仿宋" w:cs="仿宋" w:hint="eastAsia"/>
            <w:lang w:eastAsia="zh-CN"/>
          </w:rPr>
          <w:t>(五)、防尘防毒措施</w:t>
        </w:r>
        <w:r>
          <w:tab/>
        </w:r>
        <w:r>
          <w:fldChar w:fldCharType="begin"/>
        </w:r>
        <w:r>
          <w:instrText xml:space="preserve"> PAGEREF _Toc20344 \h </w:instrText>
        </w:r>
        <w:r>
          <w:fldChar w:fldCharType="separate"/>
        </w:r>
        <w:r>
          <w:t>41</w:t>
        </w:r>
        <w:r>
          <w:fldChar w:fldCharType="end"/>
        </w:r>
      </w:hyperlink>
    </w:p>
    <w:p>
      <w:pPr>
        <w:pStyle w:val="TOC2"/>
        <w:tabs>
          <w:tab w:val="right" w:leader="dot" w:pos="8306"/>
        </w:tabs>
      </w:pPr>
      <w:hyperlink w:anchor="_Toc27350" w:history="1">
        <w:r>
          <w:rPr>
            <w:rFonts w:ascii="仿宋" w:eastAsia="仿宋" w:hAnsi="仿宋" w:cs="仿宋" w:hint="eastAsia"/>
            <w:lang w:eastAsia="zh-CN"/>
          </w:rPr>
          <w:t>(六)、防静电、触电防护及防雷措施</w:t>
        </w:r>
        <w:r>
          <w:tab/>
        </w:r>
        <w:r>
          <w:fldChar w:fldCharType="begin"/>
        </w:r>
        <w:r>
          <w:instrText xml:space="preserve"> PAGEREF _Toc27350 \h </w:instrText>
        </w:r>
        <w:r>
          <w:fldChar w:fldCharType="separate"/>
        </w:r>
        <w:r>
          <w:t>42</w:t>
        </w:r>
        <w:r>
          <w:fldChar w:fldCharType="end"/>
        </w:r>
      </w:hyperlink>
    </w:p>
    <w:p>
      <w:pPr>
        <w:pStyle w:val="TOC2"/>
        <w:tabs>
          <w:tab w:val="right" w:leader="dot" w:pos="8306"/>
        </w:tabs>
      </w:pPr>
      <w:hyperlink w:anchor="_Toc5661" w:history="1">
        <w:r>
          <w:rPr>
            <w:rFonts w:ascii="仿宋" w:eastAsia="仿宋" w:hAnsi="仿宋" w:cs="仿宋" w:hint="eastAsia"/>
            <w:lang w:eastAsia="zh-CN"/>
          </w:rPr>
          <w:t>(七)、机械设备安全保障措施</w:t>
        </w:r>
        <w:r>
          <w:tab/>
        </w:r>
        <w:r>
          <w:fldChar w:fldCharType="begin"/>
        </w:r>
        <w:r>
          <w:instrText xml:space="preserve"> PAGEREF _Toc5661 \h </w:instrText>
        </w:r>
        <w:r>
          <w:fldChar w:fldCharType="separate"/>
        </w:r>
        <w:r>
          <w:t>43</w:t>
        </w:r>
        <w:r>
          <w:fldChar w:fldCharType="end"/>
        </w:r>
      </w:hyperlink>
    </w:p>
    <w:p>
      <w:pPr>
        <w:pStyle w:val="TOC1"/>
        <w:tabs>
          <w:tab w:val="right" w:leader="dot" w:pos="8306"/>
        </w:tabs>
      </w:pPr>
      <w:hyperlink w:anchor="_Toc14610" w:history="1">
        <w:r>
          <w:rPr>
            <w:rFonts w:ascii="仿宋" w:eastAsia="仿宋" w:hAnsi="仿宋" w:cs="仿宋" w:hint="eastAsia"/>
            <w:lang w:eastAsia="zh-CN"/>
          </w:rPr>
          <w:t>十二、氮化铬铁项目环境影响分析</w:t>
        </w:r>
        <w:r>
          <w:tab/>
        </w:r>
        <w:r>
          <w:fldChar w:fldCharType="begin"/>
        </w:r>
        <w:r>
          <w:instrText xml:space="preserve"> PAGEREF _Toc14610 \h </w:instrText>
        </w:r>
        <w:r>
          <w:fldChar w:fldCharType="separate"/>
        </w:r>
        <w:r>
          <w:t>45</w:t>
        </w:r>
        <w:r>
          <w:fldChar w:fldCharType="end"/>
        </w:r>
      </w:hyperlink>
    </w:p>
    <w:p>
      <w:pPr>
        <w:pStyle w:val="TOC2"/>
        <w:tabs>
          <w:tab w:val="right" w:leader="dot" w:pos="8306"/>
        </w:tabs>
      </w:pPr>
      <w:hyperlink w:anchor="_Toc19210" w:history="1">
        <w:r>
          <w:rPr>
            <w:rFonts w:ascii="仿宋" w:eastAsia="仿宋" w:hAnsi="仿宋" w:cs="仿宋" w:hint="eastAsia"/>
            <w:lang w:eastAsia="zh-CN"/>
          </w:rPr>
          <w:t>(一)、建设区域环境质量现状</w:t>
        </w:r>
        <w:r>
          <w:tab/>
        </w:r>
        <w:r>
          <w:fldChar w:fldCharType="begin"/>
        </w:r>
        <w:r>
          <w:instrText xml:space="preserve"> PAGEREF _Toc19210 \h </w:instrText>
        </w:r>
        <w:r>
          <w:fldChar w:fldCharType="separate"/>
        </w:r>
        <w:r>
          <w:t>45</w:t>
        </w:r>
        <w:r>
          <w:fldChar w:fldCharType="end"/>
        </w:r>
      </w:hyperlink>
    </w:p>
    <w:p>
      <w:pPr>
        <w:pStyle w:val="TOC2"/>
        <w:tabs>
          <w:tab w:val="right" w:leader="dot" w:pos="8306"/>
        </w:tabs>
      </w:pPr>
      <w:hyperlink w:anchor="_Toc10510" w:history="1">
        <w:r>
          <w:rPr>
            <w:rFonts w:ascii="仿宋" w:eastAsia="仿宋" w:hAnsi="仿宋" w:cs="仿宋" w:hint="eastAsia"/>
            <w:lang w:eastAsia="zh-CN"/>
          </w:rPr>
          <w:t>(二)、建设期环境保护</w:t>
        </w:r>
        <w:r>
          <w:tab/>
        </w:r>
        <w:r>
          <w:fldChar w:fldCharType="begin"/>
        </w:r>
        <w:r>
          <w:instrText xml:space="preserve"> PAGEREF _Toc10510 \h </w:instrText>
        </w:r>
        <w:r>
          <w:fldChar w:fldCharType="separate"/>
        </w:r>
        <w:r>
          <w:t>46</w:t>
        </w:r>
        <w:r>
          <w:fldChar w:fldCharType="end"/>
        </w:r>
      </w:hyperlink>
    </w:p>
    <w:p>
      <w:pPr>
        <w:pStyle w:val="TOC2"/>
        <w:tabs>
          <w:tab w:val="right" w:leader="dot" w:pos="8306"/>
        </w:tabs>
      </w:pPr>
      <w:hyperlink w:anchor="_Toc1516" w:history="1">
        <w:r>
          <w:rPr>
            <w:rFonts w:ascii="仿宋" w:eastAsia="仿宋" w:hAnsi="仿宋" w:cs="仿宋" w:hint="eastAsia"/>
            <w:lang w:eastAsia="zh-CN"/>
          </w:rPr>
          <w:t>(三)、运营期环境保护</w:t>
        </w:r>
        <w:r>
          <w:tab/>
        </w:r>
        <w:r>
          <w:fldChar w:fldCharType="begin"/>
        </w:r>
        <w:r>
          <w:instrText xml:space="preserve"> PAGEREF _Toc1516 \h </w:instrText>
        </w:r>
        <w:r>
          <w:fldChar w:fldCharType="separate"/>
        </w:r>
        <w:r>
          <w:t>47</w:t>
        </w:r>
        <w:r>
          <w:fldChar w:fldCharType="end"/>
        </w:r>
      </w:hyperlink>
    </w:p>
    <w:p>
      <w:pPr>
        <w:pStyle w:val="TOC2"/>
        <w:tabs>
          <w:tab w:val="right" w:leader="dot" w:pos="8306"/>
        </w:tabs>
      </w:pPr>
      <w:hyperlink w:anchor="_Toc12934" w:history="1">
        <w:r>
          <w:rPr>
            <w:rFonts w:ascii="仿宋" w:eastAsia="仿宋" w:hAnsi="仿宋" w:cs="仿宋" w:hint="eastAsia"/>
            <w:lang w:eastAsia="zh-CN"/>
          </w:rPr>
          <w:t>(四)、氮化铬铁项目建设对区域经济的影响</w:t>
        </w:r>
        <w:r>
          <w:tab/>
        </w:r>
        <w:r>
          <w:fldChar w:fldCharType="begin"/>
        </w:r>
        <w:r>
          <w:instrText xml:space="preserve"> PAGEREF _Toc12934 \h </w:instrText>
        </w:r>
        <w:r>
          <w:fldChar w:fldCharType="separate"/>
        </w:r>
        <w:r>
          <w:t>49</w:t>
        </w:r>
        <w:r>
          <w:fldChar w:fldCharType="end"/>
        </w:r>
      </w:hyperlink>
    </w:p>
    <w:p>
      <w:pPr>
        <w:pStyle w:val="TOC2"/>
        <w:tabs>
          <w:tab w:val="right" w:leader="dot" w:pos="8306"/>
        </w:tabs>
      </w:pPr>
      <w:hyperlink w:anchor="_Toc11081" w:history="1">
        <w:r>
          <w:rPr>
            <w:rFonts w:ascii="仿宋" w:eastAsia="仿宋" w:hAnsi="仿宋" w:cs="仿宋" w:hint="eastAsia"/>
            <w:lang w:eastAsia="zh-CN"/>
          </w:rPr>
          <w:t>(五)、废弃物处理</w:t>
        </w:r>
        <w:r>
          <w:tab/>
        </w:r>
        <w:r>
          <w:fldChar w:fldCharType="begin"/>
        </w:r>
        <w:r>
          <w:instrText xml:space="preserve"> PAGEREF _Toc11081 \h </w:instrText>
        </w:r>
        <w:r>
          <w:fldChar w:fldCharType="separate"/>
        </w:r>
        <w:r>
          <w:t>50</w:t>
        </w:r>
        <w:r>
          <w:fldChar w:fldCharType="end"/>
        </w:r>
      </w:hyperlink>
    </w:p>
    <w:p>
      <w:pPr>
        <w:pStyle w:val="TOC2"/>
        <w:tabs>
          <w:tab w:val="right" w:leader="dot" w:pos="8306"/>
        </w:tabs>
      </w:pPr>
      <w:hyperlink w:anchor="_Toc11449" w:history="1">
        <w:r>
          <w:rPr>
            <w:rFonts w:ascii="仿宋" w:eastAsia="仿宋" w:hAnsi="仿宋" w:cs="仿宋" w:hint="eastAsia"/>
            <w:lang w:eastAsia="zh-CN"/>
          </w:rPr>
          <w:t>(六)、特殊环境影响分析</w:t>
        </w:r>
        <w:r>
          <w:tab/>
        </w:r>
        <w:r>
          <w:fldChar w:fldCharType="begin"/>
        </w:r>
        <w:r>
          <w:instrText xml:space="preserve"> PAGEREF _Toc11449 \h </w:instrText>
        </w:r>
        <w:r>
          <w:fldChar w:fldCharType="separate"/>
        </w:r>
        <w:r>
          <w:t>52</w:t>
        </w:r>
        <w:r>
          <w:fldChar w:fldCharType="end"/>
        </w:r>
      </w:hyperlink>
    </w:p>
    <w:p>
      <w:pPr>
        <w:pStyle w:val="TOC2"/>
        <w:tabs>
          <w:tab w:val="right" w:leader="dot" w:pos="8306"/>
        </w:tabs>
      </w:pPr>
      <w:hyperlink w:anchor="_Toc28405" w:history="1">
        <w:r>
          <w:rPr>
            <w:rFonts w:ascii="仿宋" w:eastAsia="仿宋" w:hAnsi="仿宋" w:cs="仿宋" w:hint="eastAsia"/>
            <w:lang w:eastAsia="zh-CN"/>
          </w:rPr>
          <w:t>(七)、清洁生产</w:t>
        </w:r>
        <w:r>
          <w:tab/>
        </w:r>
        <w:r>
          <w:fldChar w:fldCharType="begin"/>
        </w:r>
        <w:r>
          <w:instrText xml:space="preserve"> PAGEREF _Toc28405 \h </w:instrText>
        </w:r>
        <w:r>
          <w:fldChar w:fldCharType="separate"/>
        </w:r>
        <w:r>
          <w:t>53</w:t>
        </w:r>
        <w:r>
          <w:fldChar w:fldCharType="end"/>
        </w:r>
      </w:hyperlink>
    </w:p>
    <w:p>
      <w:pPr>
        <w:pStyle w:val="TOC2"/>
        <w:tabs>
          <w:tab w:val="right" w:leader="dot" w:pos="8306"/>
        </w:tabs>
      </w:pPr>
      <w:hyperlink w:anchor="_Toc30604" w:history="1">
        <w:r>
          <w:rPr>
            <w:rFonts w:ascii="仿宋" w:eastAsia="仿宋" w:hAnsi="仿宋" w:cs="仿宋" w:hint="eastAsia"/>
            <w:lang w:eastAsia="zh-CN"/>
          </w:rPr>
          <w:t>(八)、环境保护综合评价</w:t>
        </w:r>
        <w:r>
          <w:tab/>
        </w:r>
        <w:r>
          <w:fldChar w:fldCharType="begin"/>
        </w:r>
        <w:r>
          <w:instrText xml:space="preserve"> PAGEREF _Toc30604 \h </w:instrText>
        </w:r>
        <w:r>
          <w:fldChar w:fldCharType="separate"/>
        </w:r>
        <w:r>
          <w:t>54</w:t>
        </w:r>
        <w:r>
          <w:fldChar w:fldCharType="end"/>
        </w:r>
      </w:hyperlink>
    </w:p>
    <w:p>
      <w:pPr>
        <w:pStyle w:val="TOC1"/>
        <w:tabs>
          <w:tab w:val="right" w:leader="dot" w:pos="8306"/>
        </w:tabs>
      </w:pPr>
      <w:hyperlink w:anchor="_Toc18195" w:history="1">
        <w:r>
          <w:rPr>
            <w:rFonts w:ascii="仿宋" w:eastAsia="仿宋" w:hAnsi="仿宋" w:cs="仿宋" w:hint="eastAsia"/>
            <w:lang w:eastAsia="zh-CN"/>
          </w:rPr>
          <w:t>十三、营销与推广策略</w:t>
        </w:r>
        <w:r>
          <w:tab/>
        </w:r>
        <w:r>
          <w:fldChar w:fldCharType="begin"/>
        </w:r>
        <w:r>
          <w:instrText xml:space="preserve"> PAGEREF _Toc18195 \h </w:instrText>
        </w:r>
        <w:r>
          <w:fldChar w:fldCharType="separate"/>
        </w:r>
        <w:r>
          <w:t>55</w:t>
        </w:r>
        <w:r>
          <w:fldChar w:fldCharType="end"/>
        </w:r>
      </w:hyperlink>
    </w:p>
    <w:p>
      <w:pPr>
        <w:pStyle w:val="TOC2"/>
        <w:tabs>
          <w:tab w:val="right" w:leader="dot" w:pos="8306"/>
        </w:tabs>
      </w:pPr>
      <w:hyperlink w:anchor="_Toc22281" w:history="1">
        <w:r>
          <w:rPr>
            <w:rFonts w:ascii="仿宋" w:eastAsia="仿宋" w:hAnsi="仿宋" w:cs="仿宋" w:hint="eastAsia"/>
            <w:lang w:eastAsia="zh-CN"/>
          </w:rPr>
          <w:t>(一)、产品/服务定位与特点</w:t>
        </w:r>
        <w:r>
          <w:tab/>
        </w:r>
        <w:r>
          <w:fldChar w:fldCharType="begin"/>
        </w:r>
        <w:r>
          <w:instrText xml:space="preserve"> PAGEREF _Toc22281 \h </w:instrText>
        </w:r>
        <w:r>
          <w:fldChar w:fldCharType="separate"/>
        </w:r>
        <w:r>
          <w:t>55</w:t>
        </w:r>
        <w:r>
          <w:fldChar w:fldCharType="end"/>
        </w:r>
      </w:hyperlink>
    </w:p>
    <w:p>
      <w:pPr>
        <w:pStyle w:val="TOC2"/>
        <w:tabs>
          <w:tab w:val="right" w:leader="dot" w:pos="8306"/>
        </w:tabs>
      </w:pPr>
      <w:hyperlink w:anchor="_Toc15410" w:history="1">
        <w:r>
          <w:rPr>
            <w:rFonts w:ascii="仿宋" w:eastAsia="仿宋" w:hAnsi="仿宋" w:cs="仿宋" w:hint="eastAsia"/>
            <w:lang w:eastAsia="zh-CN"/>
          </w:rPr>
          <w:t>(二)、市场定位与竞争分析</w:t>
        </w:r>
        <w:r>
          <w:tab/>
        </w:r>
        <w:r>
          <w:fldChar w:fldCharType="begin"/>
        </w:r>
        <w:r>
          <w:instrText xml:space="preserve"> PAGEREF _Toc15410 \h </w:instrText>
        </w:r>
        <w:r>
          <w:fldChar w:fldCharType="separate"/>
        </w:r>
        <w:r>
          <w:t>57</w:t>
        </w:r>
        <w:r>
          <w:fldChar w:fldCharType="end"/>
        </w:r>
      </w:hyperlink>
    </w:p>
    <w:p>
      <w:pPr>
        <w:pStyle w:val="TOC2"/>
        <w:tabs>
          <w:tab w:val="right" w:leader="dot" w:pos="8306"/>
        </w:tabs>
      </w:pPr>
      <w:hyperlink w:anchor="_Toc23431" w:history="1">
        <w:r>
          <w:rPr>
            <w:rFonts w:ascii="仿宋" w:eastAsia="仿宋" w:hAnsi="仿宋" w:cs="仿宋" w:hint="eastAsia"/>
            <w:lang w:eastAsia="zh-CN"/>
          </w:rPr>
          <w:t>(三)、营销渠道与策略</w:t>
        </w:r>
        <w:r>
          <w:tab/>
        </w:r>
        <w:r>
          <w:fldChar w:fldCharType="begin"/>
        </w:r>
        <w:r>
          <w:instrText xml:space="preserve"> PAGEREF _Toc23431 \h </w:instrText>
        </w:r>
        <w:r>
          <w:fldChar w:fldCharType="separate"/>
        </w:r>
        <w:r>
          <w:t>58</w:t>
        </w:r>
        <w:r>
          <w:fldChar w:fldCharType="end"/>
        </w:r>
      </w:hyperlink>
    </w:p>
    <w:p>
      <w:pPr>
        <w:pStyle w:val="TOC2"/>
        <w:tabs>
          <w:tab w:val="right" w:leader="dot" w:pos="8306"/>
        </w:tabs>
      </w:pPr>
      <w:hyperlink w:anchor="_Toc10057" w:history="1">
        <w:r>
          <w:rPr>
            <w:rFonts w:ascii="仿宋" w:eastAsia="仿宋" w:hAnsi="仿宋" w:cs="仿宋" w:hint="eastAsia"/>
            <w:lang w:eastAsia="zh-CN"/>
          </w:rPr>
          <w:t>(四)、推广与宣传活动</w:t>
        </w:r>
        <w:r>
          <w:tab/>
        </w:r>
        <w:r>
          <w:fldChar w:fldCharType="begin"/>
        </w:r>
        <w:r>
          <w:instrText xml:space="preserve"> PAGEREF _Toc10057 \h </w:instrText>
        </w:r>
        <w:r>
          <w:fldChar w:fldCharType="separate"/>
        </w:r>
        <w:r>
          <w:t>59</w:t>
        </w:r>
        <w:r>
          <w:fldChar w:fldCharType="end"/>
        </w:r>
      </w:hyperlink>
    </w:p>
    <w:p>
      <w:pPr>
        <w:pStyle w:val="TOC1"/>
        <w:tabs>
          <w:tab w:val="right" w:leader="dot" w:pos="8306"/>
        </w:tabs>
      </w:pPr>
      <w:hyperlink w:anchor="_Toc17457" w:history="1">
        <w:r>
          <w:rPr>
            <w:rFonts w:ascii="仿宋" w:eastAsia="仿宋" w:hAnsi="仿宋" w:cs="仿宋" w:hint="eastAsia"/>
            <w:lang w:eastAsia="zh-CN"/>
          </w:rPr>
          <w:t>十四、氮化铬铁项目实施保障措施</w:t>
        </w:r>
        <w:r>
          <w:tab/>
        </w:r>
        <w:r>
          <w:fldChar w:fldCharType="begin"/>
        </w:r>
        <w:r>
          <w:instrText xml:space="preserve"> PAGEREF _Toc17457 \h </w:instrText>
        </w:r>
        <w:r>
          <w:fldChar w:fldCharType="separate"/>
        </w:r>
        <w:r>
          <w:t>64</w:t>
        </w:r>
        <w:r>
          <w:fldChar w:fldCharType="end"/>
        </w:r>
      </w:hyperlink>
    </w:p>
    <w:p>
      <w:pPr>
        <w:pStyle w:val="TOC2"/>
        <w:tabs>
          <w:tab w:val="right" w:leader="dot" w:pos="8306"/>
        </w:tabs>
      </w:pPr>
      <w:hyperlink w:anchor="_Toc13470" w:history="1">
        <w:r>
          <w:rPr>
            <w:rFonts w:ascii="仿宋" w:eastAsia="仿宋" w:hAnsi="仿宋" w:cs="仿宋" w:hint="eastAsia"/>
            <w:lang w:eastAsia="zh-CN"/>
          </w:rPr>
          <w:t>(一)、氮化铬铁项目实施保障机制</w:t>
        </w:r>
        <w:r>
          <w:tab/>
        </w:r>
        <w:r>
          <w:fldChar w:fldCharType="begin"/>
        </w:r>
        <w:r>
          <w:instrText xml:space="preserve"> PAGEREF _Toc13470 \h </w:instrText>
        </w:r>
        <w:r>
          <w:fldChar w:fldCharType="separate"/>
        </w:r>
        <w:r>
          <w:t>64</w:t>
        </w:r>
        <w:r>
          <w:fldChar w:fldCharType="end"/>
        </w:r>
      </w:hyperlink>
    </w:p>
    <w:p>
      <w:pPr>
        <w:pStyle w:val="TOC2"/>
        <w:tabs>
          <w:tab w:val="right" w:leader="dot" w:pos="8306"/>
        </w:tabs>
      </w:pPr>
      <w:hyperlink w:anchor="_Toc30423" w:history="1">
        <w:r>
          <w:rPr>
            <w:rFonts w:ascii="仿宋" w:eastAsia="仿宋" w:hAnsi="仿宋" w:cs="仿宋" w:hint="eastAsia"/>
            <w:lang w:eastAsia="zh-CN"/>
          </w:rPr>
          <w:t>(二)、氮化铬铁项目法律合规要求</w:t>
        </w:r>
        <w:r>
          <w:tab/>
        </w:r>
        <w:r>
          <w:fldChar w:fldCharType="begin"/>
        </w:r>
        <w:r>
          <w:instrText xml:space="preserve"> PAGEREF _Toc30423 \h </w:instrText>
        </w:r>
        <w:r>
          <w:fldChar w:fldCharType="separate"/>
        </w:r>
        <w:r>
          <w:t>68</w:t>
        </w:r>
        <w:r>
          <w:fldChar w:fldCharType="end"/>
        </w:r>
      </w:hyperlink>
    </w:p>
    <w:p>
      <w:pPr>
        <w:pStyle w:val="TOC2"/>
        <w:tabs>
          <w:tab w:val="right" w:leader="dot" w:pos="8306"/>
        </w:tabs>
      </w:pPr>
      <w:hyperlink w:anchor="_Toc31454" w:history="1">
        <w:r>
          <w:rPr>
            <w:rFonts w:ascii="仿宋" w:eastAsia="仿宋" w:hAnsi="仿宋" w:cs="仿宋" w:hint="eastAsia"/>
            <w:lang w:eastAsia="zh-CN"/>
          </w:rPr>
          <w:t>(三)、氮化铬铁项目合同管理与法律事务</w:t>
        </w:r>
        <w:r>
          <w:tab/>
        </w:r>
        <w:r>
          <w:fldChar w:fldCharType="begin"/>
        </w:r>
        <w:r>
          <w:instrText xml:space="preserve"> PAGEREF _Toc31454 \h </w:instrText>
        </w:r>
        <w:r>
          <w:fldChar w:fldCharType="separate"/>
        </w:r>
        <w:r>
          <w:t>72</w:t>
        </w:r>
        <w:r>
          <w:fldChar w:fldCharType="end"/>
        </w:r>
      </w:hyperlink>
    </w:p>
    <w:p>
      <w:pPr>
        <w:pStyle w:val="TOC2"/>
        <w:tabs>
          <w:tab w:val="right" w:leader="dot" w:pos="8306"/>
        </w:tabs>
      </w:pPr>
      <w:hyperlink w:anchor="_Toc16166" w:history="1">
        <w:r>
          <w:rPr>
            <w:rFonts w:ascii="仿宋" w:eastAsia="仿宋" w:hAnsi="仿宋" w:cs="仿宋" w:hint="eastAsia"/>
            <w:lang w:eastAsia="zh-CN"/>
          </w:rPr>
          <w:t>(四)、氮化铬铁项目知识产权保护策略</w:t>
        </w:r>
        <w:r>
          <w:tab/>
        </w:r>
        <w:r>
          <w:fldChar w:fldCharType="begin"/>
        </w:r>
        <w:r>
          <w:instrText xml:space="preserve"> PAGEREF _Toc16166 \h </w:instrText>
        </w:r>
        <w:r>
          <w:fldChar w:fldCharType="separate"/>
        </w:r>
        <w:r>
          <w:t>78</w:t>
        </w:r>
        <w:r>
          <w:fldChar w:fldCharType="end"/>
        </w:r>
      </w:hyperlink>
    </w:p>
    <w:p>
      <w:pPr>
        <w:pStyle w:val="TOC1"/>
        <w:tabs>
          <w:tab w:val="right" w:leader="dot" w:pos="8306"/>
        </w:tabs>
      </w:pPr>
      <w:hyperlink w:anchor="_Toc12266" w:history="1">
        <w:r>
          <w:rPr>
            <w:rFonts w:ascii="仿宋" w:eastAsia="仿宋" w:hAnsi="仿宋" w:cs="仿宋" w:hint="eastAsia"/>
            <w:lang w:eastAsia="zh-CN"/>
          </w:rPr>
          <w:t>十五、风险识别与分类</w:t>
        </w:r>
        <w:r>
          <w:tab/>
        </w:r>
        <w:r>
          <w:fldChar w:fldCharType="begin"/>
        </w:r>
        <w:r>
          <w:instrText xml:space="preserve"> PAGEREF _Toc12266 \h </w:instrText>
        </w:r>
        <w:r>
          <w:fldChar w:fldCharType="separate"/>
        </w:r>
        <w:r>
          <w:t>81</w:t>
        </w:r>
        <w:r>
          <w:fldChar w:fldCharType="end"/>
        </w:r>
      </w:hyperlink>
    </w:p>
    <w:p>
      <w:pPr>
        <w:pStyle w:val="TOC2"/>
        <w:tabs>
          <w:tab w:val="right" w:leader="dot" w:pos="8306"/>
        </w:tabs>
      </w:pPr>
      <w:hyperlink w:anchor="_Toc22712" w:history="1">
        <w:r>
          <w:rPr>
            <w:rFonts w:ascii="仿宋" w:eastAsia="仿宋" w:hAnsi="仿宋" w:cs="仿宋" w:hint="eastAsia"/>
            <w:lang w:eastAsia="zh-CN"/>
          </w:rPr>
          <w:t>(一)、风险识别</w:t>
        </w:r>
        <w:r>
          <w:tab/>
        </w:r>
        <w:r>
          <w:fldChar w:fldCharType="begin"/>
        </w:r>
        <w:r>
          <w:instrText xml:space="preserve"> PAGEREF _Toc22712 \h </w:instrText>
        </w:r>
        <w:r>
          <w:fldChar w:fldCharType="separate"/>
        </w:r>
        <w:r>
          <w:t>81</w:t>
        </w:r>
        <w:r>
          <w:fldChar w:fldCharType="end"/>
        </w:r>
      </w:hyperlink>
    </w:p>
    <w:p>
      <w:pPr>
        <w:pStyle w:val="TOC2"/>
        <w:tabs>
          <w:tab w:val="right" w:leader="dot" w:pos="8306"/>
        </w:tabs>
      </w:pPr>
      <w:hyperlink w:anchor="_Toc4397" w:history="1">
        <w:r>
          <w:rPr>
            <w:rFonts w:ascii="仿宋" w:eastAsia="仿宋" w:hAnsi="仿宋" w:cs="仿宋" w:hint="eastAsia"/>
            <w:lang w:eastAsia="zh-CN"/>
          </w:rPr>
          <w:t>(二)、风险分类</w:t>
        </w:r>
        <w:r>
          <w:tab/>
        </w:r>
        <w:r>
          <w:fldChar w:fldCharType="begin"/>
        </w:r>
        <w:r>
          <w:instrText xml:space="preserve"> PAGEREF _Toc4397 \h </w:instrText>
        </w:r>
        <w:r>
          <w:fldChar w:fldCharType="separate"/>
        </w:r>
        <w:r>
          <w:t>82</w:t>
        </w:r>
        <w:r>
          <w:fldChar w:fldCharType="end"/>
        </w:r>
      </w:hyperlink>
    </w:p>
    <w:p>
      <w:pPr>
        <w:pStyle w:val="TOC1"/>
        <w:tabs>
          <w:tab w:val="right" w:leader="dot" w:pos="8306"/>
        </w:tabs>
      </w:pPr>
      <w:hyperlink w:anchor="_Toc8866" w:history="1">
        <w:r>
          <w:rPr>
            <w:rFonts w:ascii="仿宋" w:eastAsia="仿宋" w:hAnsi="仿宋" w:cs="仿宋" w:hint="eastAsia"/>
            <w:lang w:eastAsia="zh-CN"/>
          </w:rPr>
          <w:t>十六、氮化铬铁项目实施时间节点</w:t>
        </w:r>
        <w:r>
          <w:tab/>
        </w:r>
        <w:r>
          <w:fldChar w:fldCharType="begin"/>
        </w:r>
        <w:r>
          <w:instrText xml:space="preserve"> PAGEREF _Toc8866 \h </w:instrText>
        </w:r>
        <w:r>
          <w:fldChar w:fldCharType="separate"/>
        </w:r>
        <w:r>
          <w:t>84</w:t>
        </w:r>
        <w:r>
          <w:fldChar w:fldCharType="end"/>
        </w:r>
      </w:hyperlink>
    </w:p>
    <w:p>
      <w:pPr>
        <w:pStyle w:val="TOC2"/>
        <w:tabs>
          <w:tab w:val="right" w:leader="dot" w:pos="8306"/>
        </w:tabs>
      </w:pPr>
      <w:hyperlink w:anchor="_Toc882" w:history="1">
        <w:r>
          <w:rPr>
            <w:rFonts w:ascii="仿宋" w:eastAsia="仿宋" w:hAnsi="仿宋" w:cs="仿宋" w:hint="eastAsia"/>
            <w:lang w:eastAsia="zh-CN"/>
          </w:rPr>
          <w:t>(一)、氮化铬铁项目启动阶段时间节点</w:t>
        </w:r>
        <w:r>
          <w:tab/>
        </w:r>
        <w:r>
          <w:fldChar w:fldCharType="begin"/>
        </w:r>
        <w:r>
          <w:instrText xml:space="preserve"> PAGEREF _Toc882 \h </w:instrText>
        </w:r>
        <w:r>
          <w:fldChar w:fldCharType="separate"/>
        </w:r>
        <w:r>
          <w:t>84</w:t>
        </w:r>
        <w:r>
          <w:fldChar w:fldCharType="end"/>
        </w:r>
      </w:hyperlink>
    </w:p>
    <w:p>
      <w:pPr>
        <w:pStyle w:val="TOC2"/>
        <w:tabs>
          <w:tab w:val="right" w:leader="dot" w:pos="8306"/>
        </w:tabs>
      </w:pPr>
      <w:hyperlink w:anchor="_Toc4198" w:history="1">
        <w:r>
          <w:rPr>
            <w:rFonts w:ascii="仿宋" w:eastAsia="仿宋" w:hAnsi="仿宋" w:cs="仿宋" w:hint="eastAsia"/>
            <w:lang w:eastAsia="zh-CN"/>
          </w:rPr>
          <w:t>(二)、氮化铬铁项目执行阶段时间节点</w:t>
        </w:r>
        <w:r>
          <w:tab/>
        </w:r>
        <w:r>
          <w:fldChar w:fldCharType="begin"/>
        </w:r>
        <w:r>
          <w:instrText xml:space="preserve"> PAGEREF _Toc4198 \h </w:instrText>
        </w:r>
        <w:r>
          <w:fldChar w:fldCharType="separate"/>
        </w:r>
        <w:r>
          <w:t>85</w:t>
        </w:r>
        <w:r>
          <w:fldChar w:fldCharType="end"/>
        </w:r>
      </w:hyperlink>
    </w:p>
    <w:p>
      <w:pPr>
        <w:pStyle w:val="TOC2"/>
        <w:tabs>
          <w:tab w:val="right" w:leader="dot" w:pos="8306"/>
        </w:tabs>
      </w:pPr>
      <w:hyperlink w:anchor="_Toc20112" w:history="1">
        <w:r>
          <w:rPr>
            <w:rFonts w:ascii="仿宋" w:eastAsia="仿宋" w:hAnsi="仿宋" w:cs="仿宋" w:hint="eastAsia"/>
            <w:lang w:eastAsia="zh-CN"/>
          </w:rPr>
          <w:t>(三)、氮化铬铁项目完成阶段时间节点</w:t>
        </w:r>
        <w:r>
          <w:tab/>
        </w:r>
        <w:r>
          <w:fldChar w:fldCharType="begin"/>
        </w:r>
        <w:r>
          <w:instrText xml:space="preserve"> PAGEREF _Toc20112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84"/>
      <w:r>
        <w:rPr>
          <w:rFonts w:ascii="仿宋" w:eastAsia="仿宋" w:hAnsi="仿宋" w:cs="仿宋" w:hint="eastAsia"/>
          <w:sz w:val="28"/>
          <w:lang w:eastAsia="zh-CN"/>
        </w:rPr>
        <w:t>一、氮化铬铁项目危机管理</w:t>
      </w:r>
      <w:bookmarkEnd w:id="2"/>
    </w:p>
    <w:p>
      <w:pPr>
        <w:pStyle w:val="Heading2"/>
        <w:rPr>
          <w:rFonts w:ascii="仿宋" w:eastAsia="仿宋" w:hAnsi="仿宋" w:cs="仿宋" w:hint="eastAsia"/>
          <w:lang w:eastAsia="zh-CN"/>
        </w:rPr>
      </w:pPr>
      <w:bookmarkStart w:id="3" w:name="_Toc122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危机管理中，危机预警与识别是确保氮化铬铁项目稳健运行的核心步骤。通过建立全面的监测机制，氮化铬铁项目团队旨在及时发现和理解潜在的风险和危机因素，以便采取及时的预防和应对措施，确保氮化铬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首先，通过深入的风险评估，氮化铬铁项目团队全面分析了整个氮化铬铁项目和各个阶段可能存在的威胁。这包括准确评估每个潜在风险的发生概率和可能影响的程度，为后续危机预警提供了有力支持。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氮化铬铁项目团队着重于明确定义氮化铬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氮化铬铁项目进展的持续监控，团队能够及时发现潜在问题并作出迅速反应。氮化铬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在这一阶段，团队的专业素养和反应速度将发挥至关重要的作用，以确保潜在危机能够在初期得到有效的处理，最大程度地减轻负面影响。通过危机预警与识别，氮化铬铁项目得以更有序、可控地推进。</w:t>
      </w:r>
    </w:p>
    <w:p>
      <w:pPr>
        <w:pStyle w:val="Heading2"/>
        <w:ind w:firstLine="560" w:firstLineChars="200"/>
        <w:rPr>
          <w:rFonts w:ascii="仿宋" w:eastAsia="仿宋" w:hAnsi="仿宋" w:cs="仿宋" w:hint="eastAsia"/>
          <w:sz w:val="28"/>
          <w:lang w:eastAsia="zh-CN"/>
        </w:rPr>
      </w:pPr>
      <w:bookmarkStart w:id="4" w:name="_Toc185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在危机发生时，氮化铬铁项目团队立即行动，成立了应急小组。该小组的任务是迅速制定并实施紧急应对措施，以最小化潜在损失。以下是采取的主要措施：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暂停氮化铬铁项目进度：为遏制危机蔓延，氮化铬铁项目暂时停止进行，以便全面评估当前状况。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资源重新分配：重新评估氮化铬铁项目资源的分配，确保最大限度地减小损失。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实时沟通：与关键利益相关者建立实时沟通机制，向他们传递氮化铬铁项目危机的实际状况，保障氮化铬铁项目核心利益。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在紧急应对的同时，氮化铬铁项目团队强调了团队协作和有效沟通的重要性。以下是团队协作的关键举措：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信息共享机制：建立了信息共享平台，确保团队成员能够及时获取氮化铬铁项目危机的实时信息。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领导者沟通：氮化铬铁项目领导者通过定期会议和即时沟通工具，指导团队应对危机，保持团队稳定运行。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随着危机得到初步控制，氮化铬铁项目团队转向制定恢复计划，以确保氮化铬铁项目能够从中迅速恢复。主要恢复计划包括：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修复受损的进度计划：重新评估氮化铬铁项目进度，制定修复计划，确保氮化铬铁项目尽快回归正常进程。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重新调整资源分配：优化资源分配，确保氮化铬铁项目在有限资源下高效运转。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风险管理机制加强：对氮化铬铁项目风险进行全面评估，制定更强化的风险管理策略，以预防未来可能的危机。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91"/>
      <w:r>
        <w:rPr>
          <w:rFonts w:ascii="仿宋" w:eastAsia="仿宋" w:hAnsi="仿宋" w:cs="仿宋" w:hint="eastAsia"/>
          <w:sz w:val="28"/>
          <w:lang w:eastAsia="zh-CN"/>
        </w:rPr>
        <w:t>二、氮化铬铁项目绩效评估</w:t>
      </w:r>
      <w:bookmarkEnd w:id="5"/>
    </w:p>
    <w:p>
      <w:pPr>
        <w:pStyle w:val="Heading2"/>
        <w:rPr>
          <w:rFonts w:ascii="仿宋" w:eastAsia="仿宋" w:hAnsi="仿宋" w:cs="仿宋" w:hint="eastAsia"/>
          <w:lang w:eastAsia="zh-CN"/>
        </w:rPr>
      </w:pPr>
      <w:bookmarkStart w:id="6" w:name="_Toc914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氮化铬铁项目中，我们设计了一套全面的绩效评估指标，以确保氮化铬铁项目的可控和成功交付。这些指标跨足氮化铬铁项目目标、成本、进度和质量等多个维度，为我们提供了全面洞察氮化铬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目标达成率是我们关注的首要指标。我们设定了明确的目标，并通过定期监测和评估，迅速发现并应对潜在的目标偏差。这为氮化铬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成本绩效是另一个核心关注点。通过实际成本与预算成本的对比分析，我们深入了解成本差异的原因，及时调整资源分配，保持氮化铬铁项目在经济效益方面的合理水平。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进度作为关键的绩效指标之一，得到了精心的关注。我们制定了详细的氮化铬铁项目进度计划，并设立了进度符合度指标，确保实际进度与计划进度保持一致。这使我们能够快速发现和解决潜在的进度问题，保持氮化铬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化铬铁项目绩效的不可或缺的一环。我们引入了一系列的质量标准和客户满意度指标，以确保氮化铬铁项目交付的成果在质量上达到或超越预期水平。通过持续监测这些指标，我们努力提升氮化铬铁项目整体质量水平，为氮化铬铁项目的成功交付提供有力保障。通过这些科学且全面的绩效评估，我们能够更好地引导氮化铬铁项目的持续改进，确保氮化铬铁项目目标的顺利达成。</w:t>
      </w:r>
    </w:p>
    <w:p>
      <w:pPr>
        <w:pStyle w:val="Heading2"/>
        <w:ind w:firstLine="560" w:firstLineChars="200"/>
        <w:rPr>
          <w:rFonts w:ascii="仿宋" w:eastAsia="仿宋" w:hAnsi="仿宋" w:cs="仿宋" w:hint="eastAsia"/>
          <w:sz w:val="28"/>
          <w:lang w:eastAsia="zh-CN"/>
        </w:rPr>
      </w:pPr>
      <w:bookmarkStart w:id="7" w:name="_Toc528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绩效评估是氮化铬铁项目中的关键环节，为确保氮化铬铁项目达到预期目标，我们采用了多层次、多维度的绩效评估方法。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化铬铁项目的战略目标对齐，确保每个决策和行动都与氮化铬铁项目整体目标保持一致。团队会定期召开战略对齐会议，审视当前工作与氮化铬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化铬铁项目进度、质量、成本和风险等方面。这些指标通过数据收集和分析，为氮化铬铁项目管理团队提供了客观的评估依据。例如，我们通过氮化铬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绩效评估不仅仅停留在氮化铬铁项目内部，还考虑了氮化铬铁项目对外部环境的影响。我们定期进行干系人满意度调查，以了解各利益相关方对氮化铬铁项目的期望和满意度，并及时做出调整。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这种多层次、多角度的绩效评估方法，使得我们能够全面了解氮化铬铁项目的运行状态，及时做出调整，确保氮化铬铁项目在不断变化的环境中保持稳健前行。</w:t>
      </w:r>
    </w:p>
    <w:p>
      <w:pPr>
        <w:pStyle w:val="Heading2"/>
        <w:ind w:firstLine="560" w:firstLineChars="200"/>
        <w:rPr>
          <w:rFonts w:ascii="仿宋" w:eastAsia="仿宋" w:hAnsi="仿宋" w:cs="仿宋" w:hint="eastAsia"/>
          <w:sz w:val="28"/>
          <w:lang w:eastAsia="zh-CN"/>
        </w:rPr>
      </w:pPr>
      <w:bookmarkStart w:id="8" w:name="_Toc1599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为了确保氮化铬铁项目的有效管理和不断优化，我们采用了精心设计的绩效评估周期。这个周期旨在实现灵活、实时和全面的评估，以适应氮化铬铁项目执行中的各种挑战。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化铬铁项目的不同需求，分为短期、中期和长期。短期评估关注每个迭代或工作周期，以及时发现和解决当前任务中的问题。中期评估涵盖几个迭代，深入了解整体氮化铬铁项目的趋势和性能。长期评估则着眼于整个氮化铬铁项目阶段，确保氮化铬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化铬铁项目管理工具和协作平台，团队成员能够随时更新和分享氮化铬铁项目数据。这种实时性的反馈机制使我们能够及时察觉潜在问题，快速调整，保持氮化铬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化铬铁项目的决策制定密不可分。每个周期的氮化铬铁项目回顾会议成为集体总结经验、识别问题深层次原因并找到创新解决方案的平台。这种定期的反思与调整机制使氮化铬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1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86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氮化铬铁项目的主要产品是XXXX，预计年产值为XXX万元。这一产品在市场中占据着重要的地位，其广泛的应用范围使得该氮化铬铁项目的市场前景非常广阔。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化铬铁项目的xxx产品作为重要的原材料之一，将在多个领域发挥关键作用。其在建筑、交通、能源等方面的广泛应用将为整个产业链提供强大的支持，形成产业协同效应。氮化铬铁项目的年产值XXX万XXX万XXX万万元不仅反映了其在市场上的巨大潜力，更预示着它对国民经济的积极贡献。这种关联度高、涉及面广的产业关系，使得该氮化铬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43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总征地面积为XXXX平方米，相当于约XX.XX亩，其中净用地面积为XXXX平方米，红线范围内相当于约XX.XX亩。这一用地规模充分考虑了氮化铬铁项目的建设需求，保障了氮化铬铁项目在合适的空间内得以充分发展。氮化铬铁项目规划的总建筑面积为XXXX平方米，其中主体工程建设占XXXX平方米，计容建筑面积达XXXX平方米。预计建筑工程的投资将达到XXXX万元，为氮化铬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计划购置的设备共计XXXX台（套），设备购置费用为XXXX万元。这一设备购置计划充分考虑到氮化铬铁项目的生产需求和技术要求，确保了氮化铬铁项目在生产运营中具备先进的技术装备和高效的生产能力。设备的合理配置将为氮化铬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计划总投资为XXXX万元，预计年实现营业收入为XXXX万元。这一产能规模的设定旨在确保氮化铬铁项目能够在投资与回报之间取得平衡，实现长期可持续的发展。氮化铬铁项目的总投资充分考虑到各个方面的需求，包括用地建设、设备购置等多个环节，以确保氮化铬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5867"/>
      <w:r>
        <w:rPr>
          <w:rFonts w:ascii="仿宋" w:eastAsia="仿宋" w:hAnsi="仿宋" w:cs="仿宋" w:hint="eastAsia"/>
          <w:sz w:val="28"/>
          <w:lang w:eastAsia="zh-CN"/>
        </w:rPr>
        <w:t>四、氮化铬铁项目建设背景及必要性分析</w:t>
      </w:r>
      <w:bookmarkEnd w:id="12"/>
    </w:p>
    <w:p>
      <w:pPr>
        <w:pStyle w:val="Heading2"/>
        <w:rPr>
          <w:rFonts w:ascii="仿宋" w:eastAsia="仿宋" w:hAnsi="仿宋" w:cs="仿宋" w:hint="eastAsia"/>
          <w:lang w:eastAsia="zh-CN"/>
        </w:rPr>
      </w:pPr>
      <w:bookmarkStart w:id="13" w:name="_Toc1374"/>
      <w:r>
        <w:rPr>
          <w:rFonts w:ascii="仿宋" w:eastAsia="仿宋" w:hAnsi="仿宋" w:cs="仿宋" w:hint="eastAsia"/>
          <w:lang w:eastAsia="zh-CN"/>
        </w:rPr>
        <w:t>(一)、氮化铬铁项目背景分析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氮化铬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氮化铬铁项目在这个潮流中的定位。同时，我们将关注行业内涌现的新兴机遇，以便氮化铬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氮化铬铁项目提供了强大的发展动力。我们将聚焦于行业内最新的技术发展趋势，包括但不限于人工智能、大数据分析、物联网等领域。通过深度的技术研究，我们将确保氮化铬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氮化铬铁项目发展的源泉。我们将投入更多的精力对市场需求进行深入剖析，超越表面的需求，深入挖掘潜在的市场痛点和机遇。通过对市场需求的细致了解，氮化铬铁项目将更有针对性地设计解决方案，满足市场的多样化需求，从而更好地促进氮化铬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氮化铬铁项目战略至关重要。我们将对竞争态势进行更为深入的分析，包括但不限于市场份额、产品特点、客户满意度等多个维度。通过深度的竞争分析，氮化铬铁项目将能够更准确地把握市场脉搏，制定具有竞争力的氮化铬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氮化铬铁项目的发展具有直接的影响。我们将进行更为全面的法规和政策分析，了解行业发展中的潜在法律风险和合规挑战。通过充分了解和遵守相关法规，氮化铬铁项目将确保在法律框架内合法合规运营，为氮化铬铁项目的稳健发展提供有力支持。</w:t>
      </w:r>
    </w:p>
    <w:p>
      <w:pPr>
        <w:pStyle w:val="Heading2"/>
        <w:ind w:firstLine="560" w:firstLineChars="200"/>
        <w:rPr>
          <w:rFonts w:ascii="仿宋" w:eastAsia="仿宋" w:hAnsi="仿宋" w:cs="仿宋" w:hint="eastAsia"/>
          <w:sz w:val="28"/>
          <w:lang w:eastAsia="zh-CN"/>
        </w:rPr>
      </w:pPr>
      <w:bookmarkStart w:id="14" w:name="_Toc14930"/>
      <w:r>
        <w:rPr>
          <w:rFonts w:ascii="仿宋" w:eastAsia="仿宋" w:hAnsi="仿宋" w:cs="仿宋" w:hint="eastAsia"/>
          <w:sz w:val="28"/>
          <w:lang w:eastAsia="zh-CN"/>
        </w:rPr>
        <w:t>(二)、氮化铬铁项目建设必要性分析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建设的迫切性源于对行业发展趋势的深刻洞察。我们正处于一个行业变革的时代，科技创新、数字化转型成为企业发展的关键动力。氮化铬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建设不仅仅是为了跟上潮流，更是为了通过技术创新推动企业的持续发展。通过引入先进的技术和解决方案，氮化铬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氮化铬铁项目的建设成为必然选择，通过提高产品质量、拓展服务领域，从而在竞争中获得更多的机会。氮化铬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氮化铬铁项目建设的必要性体现在对客户需求更精准的满足。通过氮化铬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建设的背后是对企业持续创新的追求。只有通过不断创新，企业才能在竞争中立于不败之地。氮化铬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2528"/>
      <w:r>
        <w:rPr>
          <w:rFonts w:ascii="仿宋" w:eastAsia="仿宋" w:hAnsi="仿宋" w:cs="仿宋" w:hint="eastAsia"/>
          <w:sz w:val="28"/>
          <w:lang w:eastAsia="zh-CN"/>
        </w:rPr>
        <w:t>五、氮化铬铁项目可持续发展</w:t>
      </w:r>
      <w:bookmarkEnd w:id="15"/>
    </w:p>
    <w:p>
      <w:pPr>
        <w:pStyle w:val="Heading2"/>
        <w:rPr>
          <w:rFonts w:ascii="仿宋" w:eastAsia="仿宋" w:hAnsi="仿宋" w:cs="仿宋" w:hint="eastAsia"/>
          <w:lang w:eastAsia="zh-CN"/>
        </w:rPr>
      </w:pPr>
      <w:bookmarkStart w:id="16" w:name="_Toc1413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中，氮化铬铁项目团队着眼于未来，明确了可持续发展的战略方向。制定的具体可持续发展目标包括降低资源使用、采用环保技术、最大化社会效益等。这一步骤不仅有助于氮化铬铁项目在环保和社会责任方面达到最高标准，也为未来提供了明确的指引，确保氮化铬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可持续实践的融入氮化铬铁项目管理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氮化铬铁项目管理周期。从氮化铬铁项目规划开始，氮化铬铁项目团队就考虑了环境和社会的因素。在执行阶段，氮化铬铁项目团队积极推动绿色技术的应用，优化资源利用。此外，关注员工的社会责任，通过培训和沟通活动提高员工对可持续发展的认知，使他们能够在日常工作中践行可持续实践。这些举措不仅为氮化铬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25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扎根于氮化铬铁项目的可持续发展理念，我们深信环保与社会责任是氮化铬铁项目成功的关键支柱。在氮化铬铁项目的每一步，我们都致力于通过创新和实践，履行对环境和社会的坚定责任。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团队通过引入先进的环保技术、建立高效的废物处理系统以及推动能源节约措施，积极履行环保责任。定期的环保监测和评估确保氮化铬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不仅致力于自身可持续发展，还注重对社会的回馈。通过支持社区氮化铬铁项目、参与慈善事业、提供培训机会等方式，氮化铬铁项目积极履行社会责任。与当地社区建立积极互动，关注员工的工作与生活平衡，以及员工的身心健康，是氮化铬铁项目在社会责任层面的关键举措。这样的实践不仅增强了氮化铬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7473"/>
      <w:r>
        <w:rPr>
          <w:rFonts w:ascii="仿宋" w:eastAsia="仿宋" w:hAnsi="仿宋" w:cs="仿宋" w:hint="eastAsia"/>
          <w:sz w:val="28"/>
          <w:lang w:eastAsia="zh-CN"/>
        </w:rPr>
        <w:t>六、氮化铬铁项目概论</w:t>
      </w:r>
      <w:bookmarkEnd w:id="18"/>
    </w:p>
    <w:p>
      <w:pPr>
        <w:pStyle w:val="Heading2"/>
        <w:rPr>
          <w:rFonts w:ascii="仿宋" w:eastAsia="仿宋" w:hAnsi="仿宋" w:cs="仿宋" w:hint="eastAsia"/>
          <w:lang w:eastAsia="zh-CN"/>
        </w:rPr>
      </w:pPr>
      <w:bookmarkStart w:id="19" w:name="_Toc13146"/>
      <w:r>
        <w:rPr>
          <w:rFonts w:ascii="仿宋" w:eastAsia="仿宋" w:hAnsi="仿宋" w:cs="仿宋" w:hint="eastAsia"/>
          <w:lang w:eastAsia="zh-CN"/>
        </w:rPr>
        <w:t>(一)、氮化铬铁项目概况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起源追溯至对市场的深入洞察。市场的不断演变与变革为氮化铬铁项目提供了难得的机遇。当前市场存在的需求缺口和变革的大环境共同构成了氮化铬铁项目的背景。这个氮化铬铁项目旨在充分利用市场机遇，填补行业中尚未满足的需求，为客户提供全新的解决方案。市场的变革和需求的增长使得这个氮化铬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氮化铬铁项目名称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正式命名为氮化铬铁。这个名称不仅仅是一个标识，更代表了氮化铬铁项目的核心理念和愿景。它蕴含着氮化铬铁项目所要解决问题的关键字，具有强烈的表达和辨识度，为氮化铬铁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氮化铬铁项目目标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核心目标是提供一种全新、高效的解决方案，满足客户日益增长的需求。氮化铬铁项目追求的不仅仅是满足市场需求，更是在市场中获得卓越的竞争优势。通过不断提升产品或服务的质量和创新水平，氮化铬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氮化铬铁项目范围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全面涵盖了产品研发、制造、市场推广和售后服务，确保从产品设计到最终用户体验的全方位关注。这一全面的氮化铬铁项目范围是为了确保氮化铬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氮化铬铁项目时间表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氮化铬铁项目计划在未来18个月内完成，包括研发、测试、市场试点和正式推出等不同阶段。这个时间表的合理设计是为了确保氮化铬铁项目各个阶段的顺利推进，以便按时交付高质量的成果。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氮化铬铁项目预算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氮化铬铁项目总预算估算为XX百万美元，主要分配在研发、市场推广、人员培训和运营等方面。这一充足的预算为氮化铬铁项目提供了充足的资源，确保氮化铬铁项目在各个方面都能取得优异的表现。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氮化铬铁项目风险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氮化铬铁项目可能面临的风险包括市场接受度低、技术难题、竞争激烈等。氮化铬铁项目团队已经制定了相应的风险应对计划，通过前瞻性的风险管理，确保氮化铬铁项目在面对不确定性时能够迅速做出应对。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https://d.book118.com/638000012033006030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A1651"/>
    <w:rsid w:val="065A16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0001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2024-01-21T09:16:00Z</dcterms:created>
  <dcterms:modified xsi:type="dcterms:W3CDTF">2024-01-21T09:17:01Z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EC62A22114B843099F7C46C9641BDD72_11</vt:lpwstr>
  </property>
  <property fmtid="{D5CDD505-2E9C-101B-9397-08002B2CF9AE}" pid="3" name="KSOProductBuildVer">
    <vt:lpwstr>2052-12.1.0.16120</vt:lpwstr>
  </property>
</Properties>
</file>