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attachedToolbars.bin" ContentType="application/vnd.ms-word.attachedToolbars"/>
  <Override PartName="/word/customizations.xml" ContentType="application/vnd.ms-word.keyMapCustomizations+xml"/>
  <Override PartName="/word/document.xml" ContentType="application/vnd.openxmlformats-officedocument.wordprocessingml.document.main+xml"/>
  <Override PartName="/word/embeddings/oleObject1.vsd" ContentType="application/vnd.visio"/>
  <Override PartName="/word/embeddings/oleObject2.vsd" ContentType="application/vnd.visio"/>
  <Override PartName="/word/embeddings/oleObject3.vsd" ContentType="application/vnd.visio"/>
  <Override PartName="/word/embeddings/oleObject4.vsd" ContentType="application/vnd.visio"/>
  <Override PartName="/word/embeddings/oleObject5.vsd" ContentType="application/vnd.visio"/>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a77"/>
        <w:framePr w:wrap="around"/>
      </w:pPr>
      <w:r>
        <w:rPr>
          <w:rFonts w:ascii="Times New Roman"/>
        </w:rPr>
        <w:t>ICS</w:t>
      </w:r>
      <w:r>
        <w:rPr>
          <w:rFonts w:ascii="Cambria Math" w:hAnsi="Cambria Math" w:cs="Cambria Math"/>
        </w:rPr>
        <w:t> </w:t>
      </w:r>
      <w:bookmarkStart w:id="0" w:name="ICS"/>
      <w:r>
        <w:fldChar w:fldCharType="begin">
          <w:ffData>
            <w:name w:val="ICS"/>
            <w:enabled/>
            <w:calcOnExit w:val="0"/>
            <w:helpText w:type="text" w:val="请输入正确的ICS号："/>
            <w:textInput>
              <w:default w:val="点击此处添加ICS号"/>
            </w:textInput>
          </w:ffData>
        </w:fldChar>
      </w:r>
      <w:r>
        <w:instrText xml:space="preserve"> FORMTEXT </w:instrText>
      </w:r>
      <w:r>
        <w:fldChar w:fldCharType="separate"/>
      </w:r>
      <w:r>
        <w:t>     </w:t>
      </w:r>
      <w:r>
        <w:fldChar w:fldCharType="end"/>
      </w:r>
      <w:bookmarkEnd w:id="0"/>
    </w:p>
    <w:p>
      <w:pPr>
        <w:pStyle w:val="a77"/>
        <w:framePr w:wrap="around"/>
      </w:pPr>
      <w:bookmarkStart w:id="1" w:name="WXFLH"/>
      <w:r>
        <w:fldChar w:fldCharType="begin">
          <w:ffData>
            <w:name w:val="WXFLH"/>
            <w:enabled/>
            <w:calcOnExit w:val="0"/>
            <w:helpText w:type="text" w:val="请输入中国标准文献分类号："/>
            <w:textInput>
              <w:default w:val="点击此处添加中国标准文献分类号"/>
            </w:textInput>
          </w:ffData>
        </w:fldChar>
      </w:r>
      <w:r>
        <w:instrText xml:space="preserve"> FORMTEXT </w:instrText>
      </w:r>
      <w:r>
        <w:fldChar w:fldCharType="separate"/>
      </w:r>
      <w:r>
        <w:t>     </w:t>
      </w:r>
      <w:r>
        <w:fldChar w:fldCharType="end"/>
      </w:r>
      <w:bookmarkEnd w:id="1"/>
    </w:p>
    <w:p>
      <w:pPr>
        <w:pStyle w:val="a23"/>
        <w:framePr w:wrap="around"/>
      </w:pPr>
      <w:r>
        <w:drawing>
          <wp:inline distT="0" distB="0" distL="0" distR="0">
            <wp:extent cx="1440815" cy="716915"/>
            <wp:effectExtent l="19050" t="0" r="6985" b="0"/>
            <wp:docPr id="1" name="图片 1" desc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GB"/>
                    <pic:cNvPicPr>
                      <a:picLocks noChangeAspect="1" noChangeArrowheads="1"/>
                    </pic:cNvPicPr>
                  </pic:nvPicPr>
                  <pic:blipFill>
                    <a:blip xmlns:r="http://schemas.openxmlformats.org/officeDocument/2006/relationships" r:embed="rId6" cstate="print"/>
                    <a:stretch>
                      <a:fillRect/>
                    </a:stretch>
                  </pic:blipFill>
                  <pic:spPr>
                    <a:xfrm>
                      <a:off x="0" y="0"/>
                      <a:ext cx="1440815" cy="716915"/>
                    </a:xfrm>
                    <a:prstGeom prst="rect">
                      <a:avLst/>
                    </a:prstGeom>
                    <a:noFill/>
                    <a:ln w="9525">
                      <a:noFill/>
                      <a:miter lim="800000"/>
                      <a:headEnd/>
                      <a:tailEnd/>
                    </a:ln>
                  </pic:spPr>
                </pic:pic>
              </a:graphicData>
            </a:graphic>
          </wp:inline>
        </w:drawing>
      </w:r>
    </w:p>
    <w:p>
      <w:pPr>
        <w:pStyle w:val="a24"/>
        <w:framePr w:wrap="around"/>
      </w:pPr>
      <w:r>
        <w:rPr>
          <w:rFonts w:hint="eastAsia"/>
        </w:rPr>
        <w:t>中华人民共和国国家标准</w:t>
      </w:r>
    </w:p>
    <w:p>
      <w:pPr>
        <w:pStyle w:val="2"/>
        <w:framePr w:wrap="around"/>
      </w:pPr>
      <w:r>
        <w:rPr>
          <w:rFonts w:ascii="Times New Roman"/>
        </w:rPr>
        <w:t xml:space="preserve">GB/T </w:t>
      </w:r>
      <w:bookmarkStart w:id="2" w:name="StdNo1"/>
      <w:r>
        <w:fldChar w:fldCharType="begin">
          <w:ffData>
            <w:name w:val="StdNo1"/>
            <w:enabled/>
            <w:calcOnExit w:val="0"/>
            <w:textInput>
              <w:default w:val="XXXXX"/>
            </w:textInput>
          </w:ffData>
        </w:fldChar>
      </w:r>
      <w:r>
        <w:instrText xml:space="preserve"> FORMTEXT </w:instrText>
      </w:r>
      <w:r>
        <w:fldChar w:fldCharType="separate"/>
      </w:r>
      <w:r>
        <w:t>XXXXX</w:t>
      </w:r>
      <w:r>
        <w:fldChar w:fldCharType="end"/>
      </w:r>
      <w:bookmarkEnd w:id="2"/>
      <w:r>
        <w:t>—</w:t>
      </w:r>
      <w:bookmarkStart w:id="3" w:name="StdNo2"/>
      <w:r>
        <w:fldChar w:fldCharType="begin">
          <w:ffData>
            <w:name w:val="StdNo2"/>
            <w:enabled/>
            <w:calcOnExit w:val="0"/>
            <w:textInput>
              <w:default w:val="XXXX"/>
              <w:maxLength w:val="4"/>
            </w:textInput>
          </w:ffData>
        </w:fldChar>
      </w:r>
      <w:r>
        <w:instrText xml:space="preserve"> FORMTEXT </w:instrText>
      </w:r>
      <w:r>
        <w:fldChar w:fldCharType="separate"/>
      </w:r>
      <w:r>
        <w:t>XXXX</w:t>
      </w:r>
      <w:r>
        <w:fldChar w:fldCharType="end"/>
      </w:r>
      <w:bookmarkEnd w:id="3"/>
    </w:p>
    <w:tbl>
      <w:tblPr>
        <w:tblStyle w:val="TableNormal"/>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356"/>
      </w:tblGrid>
      <w:tr>
        <w:tblPrEx>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356" w:type="dxa"/>
            <w:tcBorders>
              <w:top w:val="nil"/>
              <w:left w:val="nil"/>
              <w:bottom w:val="nil"/>
              <w:right w:val="nil"/>
            </w:tcBorders>
            <w:shd w:val="clear" w:color="auto" w:fill="auto"/>
          </w:tcPr>
          <w:p>
            <w:pPr>
              <w:pStyle w:val="a33"/>
              <w:framePr w:wrap="around"/>
            </w:pPr>
            <w:bookmarkStart w:id="4" w:name="DT"/>
            <w:r>
              <w:pict>
                <v:rect id="DT" o:spid="_x0000_s1025" style="width:90pt;height:18pt;margin-top:2.7pt;margin-left:372.8pt;mso-height-relative:page;mso-width-relative:page;position:absolute;z-index:-251656192" coordsize="21600,21600" stroked="f"/>
              </w:pict>
            </w:r>
            <w:r>
              <w:fldChar w:fldCharType="begin">
                <w:ffData>
                  <w:name w:val="DT"/>
                  <w:enabled/>
                  <w:calcOnExit w:val="0"/>
                  <w:entryMacro w:val="ShowHelp4"/>
                  <w:textInput/>
                </w:ffData>
              </w:fldChar>
            </w:r>
            <w:r>
              <w:instrText xml:space="preserve"> FORMTEXT </w:instrText>
            </w:r>
            <w:r>
              <w:fldChar w:fldCharType="separate"/>
            </w:r>
            <w:r>
              <w:t>     </w:t>
            </w:r>
            <w:r>
              <w:fldChar w:fldCharType="end"/>
            </w:r>
            <w:bookmarkEnd w:id="4"/>
          </w:p>
        </w:tc>
      </w:tr>
    </w:tbl>
    <w:p>
      <w:pPr>
        <w:pStyle w:val="2"/>
        <w:framePr w:wrap="around"/>
      </w:pPr>
    </w:p>
    <w:p>
      <w:pPr>
        <w:pStyle w:val="2"/>
        <w:framePr w:wrap="around"/>
      </w:pPr>
    </w:p>
    <w:p>
      <w:pPr>
        <w:pStyle w:val="a34"/>
        <w:framePr w:wrap="around"/>
      </w:pPr>
      <w:bookmarkStart w:id="5" w:name="StdName"/>
      <w:r>
        <w:fldChar w:fldCharType="begin">
          <w:ffData>
            <w:name w:val="StdName"/>
            <w:enabled/>
            <w:calcOnExit w:val="0"/>
            <w:textInput>
              <w:default w:val="点击此处添加标准名称"/>
            </w:textInput>
          </w:ffData>
        </w:fldChar>
      </w:r>
      <w:r>
        <w:instrText xml:space="preserve"> FORMTEXT </w:instrText>
      </w:r>
      <w:r>
        <w:fldChar w:fldCharType="separate"/>
      </w:r>
      <w:r>
        <w:rPr>
          <w:rFonts w:hint="eastAsia"/>
        </w:rPr>
        <w:t>信息安全技术  无线局域网接入系统安全技术要求（评估保证级2级增强）</w:t>
      </w:r>
      <w:r>
        <w:fldChar w:fldCharType="end"/>
      </w:r>
      <w:bookmarkEnd w:id="5"/>
    </w:p>
    <w:p>
      <w:pPr>
        <w:pStyle w:val="a35"/>
        <w:framePr w:wrap="around"/>
      </w:pPr>
      <w:bookmarkStart w:id="6" w:name="StdEnglishName"/>
      <w:r>
        <w:fldChar w:fldCharType="begin">
          <w:ffData>
            <w:name w:val="StdEnglishName"/>
            <w:enabled/>
            <w:calcOnExit w:val="0"/>
            <w:textInput>
              <w:default w:val="点击此处添加标准英文译名"/>
            </w:textInput>
          </w:ffData>
        </w:fldChar>
      </w:r>
      <w:r>
        <w:instrText xml:space="preserve"> FORMTEXT </w:instrText>
      </w:r>
      <w:r>
        <w:fldChar w:fldCharType="separate"/>
      </w:r>
      <w:r>
        <w:t>Information security technology —Security technology requirements for Wireless</w:t>
      </w:r>
    </w:p>
    <w:p>
      <w:pPr>
        <w:pStyle w:val="a35"/>
        <w:framePr w:wrap="around"/>
      </w:pPr>
      <w:r>
        <w:rPr>
          <w:rFonts w:hint="eastAsia"/>
        </w:rPr>
        <w:t>Local Area Network (WLAN) access system（EAL2+）</w:t>
      </w:r>
      <w:r>
        <w:fldChar w:fldCharType="end"/>
      </w:r>
      <w:bookmarkEnd w:id="6"/>
    </w:p>
    <w:p>
      <w:pPr>
        <w:pStyle w:val="a36"/>
        <w:framePr w:wrap="around"/>
      </w:pPr>
      <w:bookmarkStart w:id="7" w:name="YZBS"/>
      <w:r>
        <w:fldChar w:fldCharType="begin">
          <w:ffData>
            <w:name w:val="YZBS"/>
            <w:enabled/>
            <w:calcOnExit w:val="0"/>
            <w:textInput>
              <w:default w:val="点击此处添加与国际标准一致性程度的标识"/>
            </w:textInput>
          </w:ffData>
        </w:fldChar>
      </w:r>
      <w:r>
        <w:instrText xml:space="preserve"> FORMTEXT </w:instrText>
      </w:r>
      <w:r>
        <w:fldChar w:fldCharType="separate"/>
      </w:r>
      <w:r>
        <w:t> </w:t>
      </w:r>
      <w:r>
        <w:fldChar w:fldCharType="end"/>
      </w:r>
      <w:bookmarkEnd w:id="7"/>
    </w:p>
    <w:tbl>
      <w:tblPr>
        <w:tblStyle w:val="TableNormal"/>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9855"/>
      </w:tblGrid>
      <w:tr>
        <w:tblPrEx>
          <w:tblW w:w="0" w:type="auto"/>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a37"/>
              <w:framePr w:wrap="around"/>
            </w:pPr>
            <w:r>
              <w:pict>
                <v:rect id="RQ" o:spid="_x0000_s1026" style="width:150pt;height:20pt;margin-top:45.15pt;margin-left:173.3pt;mso-height-relative:page;mso-width-relative:page;position:absolute;z-index:-251654144" coordsize="21600,21600" stroked="f">
                  <w10:anchorlock/>
                </v:rect>
              </w:pict>
            </w:r>
            <w:r>
              <w:pict>
                <v:rect id="LB" o:spid="_x0000_s1027" style="width:100pt;height:24pt;margin-top:20.15pt;margin-left:193.3pt;mso-height-relative:page;mso-width-relative:page;position:absolute;z-index:-251655168" coordsize="21600,21600" stroked="f"/>
              </w:pict>
            </w:r>
            <w:r>
              <w:fldChar w:fldCharType="begin">
                <w:ffData>
                  <w:name w:val="LB"/>
                  <w:enabled/>
                  <w:calcOnExit w:val="0"/>
                  <w:ddList>
                    <w:result w:val="4"/>
                    <w:listEntry w:val="文稿版次选择"/>
                    <w:listEntry w:val="（工作组讨论稿）"/>
                    <w:listEntry w:val="（征求意见稿）"/>
                    <w:listEntry w:val="（送审讨论稿）"/>
                    <w:listEntry w:val="（送审稿）"/>
                    <w:listEntry w:val="（报批稿）"/>
                  </w:ddList>
                </w:ffData>
              </w:fldChar>
            </w:r>
            <w:bookmarkStart w:id="8" w:name="LB"/>
            <w:r>
              <w:instrText xml:space="preserve"> FORMDROPDOWN </w:instrText>
            </w:r>
            <w:r>
              <w:fldChar w:fldCharType="separate"/>
            </w:r>
            <w:r>
              <w:fldChar w:fldCharType="end"/>
            </w:r>
            <w:bookmarkEnd w:id="8"/>
          </w:p>
        </w:tc>
      </w:tr>
      <w:tr>
        <w:tblPrEx>
          <w:tblW w:w="0" w:type="auto"/>
          <w:tblInd w:w="0" w:type="dxa"/>
          <w:tblCellMar>
            <w:top w:w="0" w:type="dxa"/>
            <w:left w:w="108" w:type="dxa"/>
            <w:bottom w:w="0" w:type="dxa"/>
            <w:right w:w="108" w:type="dxa"/>
          </w:tblCellMar>
        </w:tblPrEx>
        <w:tc>
          <w:tcPr>
            <w:tcW w:w="9855" w:type="dxa"/>
            <w:tcBorders>
              <w:top w:val="nil"/>
              <w:left w:val="nil"/>
              <w:bottom w:val="nil"/>
              <w:right w:val="nil"/>
            </w:tcBorders>
            <w:shd w:val="clear" w:color="auto" w:fill="auto"/>
          </w:tcPr>
          <w:p>
            <w:pPr>
              <w:pStyle w:val="a38"/>
              <w:framePr w:wrap="around"/>
            </w:pPr>
            <w:bookmarkStart w:id="9" w:name="WCRQ"/>
            <w:r>
              <w:fldChar w:fldCharType="begin">
                <w:ffData>
                  <w:name w:val="WCRQ"/>
                  <w:enabled/>
                  <w:calcOnExit w:val="0"/>
                  <w:textInput/>
                </w:ffData>
              </w:fldChar>
            </w:r>
            <w:r>
              <w:instrText xml:space="preserve"> FORMTEXT </w:instrText>
            </w:r>
            <w:r>
              <w:fldChar w:fldCharType="separate"/>
            </w:r>
            <w:r>
              <w:t>     </w:t>
            </w:r>
            <w:r>
              <w:fldChar w:fldCharType="end"/>
            </w:r>
            <w:bookmarkEnd w:id="9"/>
          </w:p>
        </w:tc>
      </w:tr>
    </w:tbl>
    <w:p>
      <w:pPr>
        <w:pStyle w:val="a84"/>
        <w:framePr w:wrap="around"/>
      </w:pPr>
      <w:bookmarkStart w:id="10"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0"/>
      <w:r>
        <w:t xml:space="preserve"> </w:t>
      </w:r>
      <w:r>
        <w:rPr>
          <w:rFonts w:ascii="黑体"/>
        </w:rPr>
        <w:t>-</w:t>
      </w:r>
      <w:r>
        <w:t xml:space="preserve"> </w:t>
      </w:r>
      <w:bookmarkStart w:id="11" w:name="FM"/>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1"/>
      <w:r>
        <w:t xml:space="preserve"> </w:t>
      </w:r>
      <w:r>
        <w:rPr>
          <w:rFonts w:ascii="黑体"/>
        </w:rPr>
        <w:t>-</w:t>
      </w:r>
      <w:r>
        <w:t xml:space="preserve"> </w:t>
      </w:r>
      <w:bookmarkStart w:id="12"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2"/>
      <w:r>
        <w:rPr>
          <w:rFonts w:hint="eastAsia"/>
        </w:rPr>
        <w:t>发布</w:t>
      </w:r>
      <w:r>
        <w:pict>
          <v:line id="_x0000_s1034" o:spid="_x0000_s1028" style="mso-height-relative:page;mso-position-vertical-relative:page;mso-width-relative:page;position:absolute;z-index:251658240" from="-0.05pt,728.5pt" to="481.85pt,728.5pt" coordsize="21600,21600">
            <w10:anchorlock/>
          </v:line>
        </w:pict>
      </w:r>
    </w:p>
    <w:p>
      <w:pPr>
        <w:pStyle w:val="a85"/>
        <w:framePr w:wrap="around"/>
      </w:pPr>
      <w:bookmarkStart w:id="13"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13"/>
      <w:r>
        <w:t xml:space="preserve"> </w:t>
      </w:r>
      <w:r>
        <w:rPr>
          <w:rFonts w:ascii="黑体"/>
        </w:rPr>
        <w:t>-</w:t>
      </w:r>
      <w:r>
        <w:t xml:space="preserve"> </w:t>
      </w:r>
      <w:bookmarkStart w:id="14"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t xml:space="preserve"> </w:t>
      </w:r>
      <w:r>
        <w:rPr>
          <w:rFonts w:ascii="黑体"/>
        </w:rPr>
        <w:t>-</w:t>
      </w:r>
      <w:r>
        <w:t xml:space="preserve"> </w:t>
      </w:r>
      <w:bookmarkStart w:id="15"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rPr>
          <w:rFonts w:hint="eastAsia"/>
        </w:rPr>
        <w:t>实施</w:t>
      </w:r>
    </w:p>
    <w:p>
      <w:pPr>
        <w:pStyle w:val="a31"/>
        <w:framePr w:wrap="around"/>
      </w:pPr>
      <w:r>
        <w:drawing>
          <wp:inline distT="0" distB="0" distL="0" distR="0">
            <wp:extent cx="5033010" cy="716915"/>
            <wp:effectExtent l="19050" t="0" r="0" b="0"/>
            <wp:docPr id="2" name="图片 2" descr="GBSendCle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GBSendClear"/>
                    <pic:cNvPicPr>
                      <a:picLocks noChangeAspect="1" noChangeArrowheads="1"/>
                    </pic:cNvPicPr>
                  </pic:nvPicPr>
                  <pic:blipFill>
                    <a:blip xmlns:r="http://schemas.openxmlformats.org/officeDocument/2006/relationships" r:embed="rId7" cstate="print"/>
                    <a:stretch>
                      <a:fillRect/>
                    </a:stretch>
                  </pic:blipFill>
                  <pic:spPr>
                    <a:xfrm>
                      <a:off x="0" y="0"/>
                      <a:ext cx="5033010" cy="716915"/>
                    </a:xfrm>
                    <a:prstGeom prst="rect">
                      <a:avLst/>
                    </a:prstGeom>
                    <a:noFill/>
                    <a:ln w="9525">
                      <a:noFill/>
                      <a:miter lim="800000"/>
                      <a:headEnd/>
                      <a:tailEnd/>
                    </a:ln>
                  </pic:spPr>
                </pic:pic>
              </a:graphicData>
            </a:graphic>
          </wp:inline>
        </w:drawing>
      </w:r>
    </w:p>
    <w:p>
      <w:pPr>
        <w:pStyle w:val="a"/>
        <w:sectPr>
          <w:headerReference w:type="even" r:id="rId8"/>
          <w:headerReference w:type="default" r:id="rId9"/>
          <w:footerReference w:type="even" r:id="rId10"/>
          <w:footerReference w:type="default" r:id="rId11"/>
          <w:headerReference w:type="first" r:id="rId12"/>
          <w:footerReference w:type="first" r:id="rId13"/>
          <w:pgSz w:w="11906" w:h="16838"/>
          <w:pgMar w:top="567" w:right="850" w:bottom="1134" w:left="1418" w:header="0" w:footer="0" w:gutter="0"/>
          <w:pgNumType w:start="1"/>
          <w:cols w:num="1" w:space="425"/>
          <w:docGrid w:type="lines" w:linePitch="312" w:charSpace="0"/>
        </w:sectPr>
      </w:pPr>
      <w:r>
        <w:pict>
          <v:line id="_x0000_s1035" o:spid="_x0000_s1029" style="mso-height-relative:page;mso-width-relative:page;position:absolute;z-index:251659264" from="-0.05pt,184.25pt" to="481.85pt,184.25pt" coordsize="21600,21600"/>
        </w:pict>
      </w:r>
    </w:p>
    <w:p>
      <w:pPr>
        <w:pStyle w:val="a"/>
        <w:rPr>
          <w:rFonts w:ascii="times new romar" w:hAnsi="times new romar" w:hint="eastAsia"/>
        </w:rPr>
        <w:sectPr>
          <w:headerReference w:type="even" r:id="rId14"/>
          <w:headerReference w:type="default" r:id="rId15"/>
          <w:footerReference w:type="even" r:id="rId16"/>
          <w:footerReference w:type="default" r:id="rId17"/>
          <w:headerReference w:type="first" r:id="rId18"/>
          <w:footerReference w:type="first" r:id="rId19"/>
          <w:pgSz w:w="11906" w:h="16838"/>
          <w:pgMar w:top="567" w:right="1134" w:bottom="1134" w:left="1418" w:header="1418" w:footer="1134" w:gutter="0"/>
          <w:pgNumType w:fmt="upperRoman" w:start="1"/>
          <w:cols w:num="1" w:space="425"/>
          <w:formProt w:val="0"/>
          <w:docGrid w:type="lines" w:linePitch="312" w:charSpace="0"/>
        </w:sectPr>
      </w:pPr>
      <w:bookmarkStart w:id="16" w:name="_GoBack"/>
      <w:bookmarkEnd w:id="16"/>
    </w:p>
    <w:p>
      <w:pPr>
        <w:pStyle w:val="a7"/>
        <w:rPr>
          <w:rFonts w:ascii="times new romar" w:hAnsi="times new romar" w:hint="eastAsia"/>
        </w:rPr>
      </w:pPr>
      <w:bookmarkStart w:id="17" w:name="_Toc384737118"/>
      <w:bookmarkStart w:id="18" w:name="_Toc392600345"/>
      <w:r>
        <w:rPr>
          <w:rFonts w:ascii="times new romar" w:hAnsi="times new romar" w:hint="eastAsia"/>
        </w:rPr>
        <w:t>信</w:t>
      </w:r>
      <w:bookmarkStart w:id="19" w:name="StandardName"/>
      <w:r>
        <w:rPr>
          <w:rFonts w:ascii="times new romar" w:hAnsi="times new romar" w:hint="eastAsia"/>
        </w:rPr>
        <w:t>息安全技术</w:t>
      </w:r>
      <w:r>
        <w:rPr>
          <w:rFonts w:ascii="times new romar" w:hAnsi="times new romar"/>
        </w:rPr>
        <w:t xml:space="preserve">  </w:t>
      </w:r>
      <w:r>
        <w:rPr>
          <w:rFonts w:ascii="times new romar" w:hAnsi="times new romar" w:hint="eastAsia"/>
        </w:rPr>
        <w:t>无线局域网接入系统安全技术要求（评估保证级</w:t>
      </w:r>
      <w:r>
        <w:rPr>
          <w:rFonts w:ascii="times new romar" w:hAnsi="times new romar"/>
        </w:rPr>
        <w:t>2</w:t>
      </w:r>
      <w:r>
        <w:rPr>
          <w:rFonts w:ascii="times new romar" w:hAnsi="times new romar" w:hint="eastAsia"/>
        </w:rPr>
        <w:t>级增强）</w:t>
      </w:r>
      <w:bookmarkEnd w:id="17"/>
      <w:bookmarkEnd w:id="18"/>
      <w:bookmarkEnd w:id="19"/>
    </w:p>
    <w:p>
      <w:pPr>
        <w:pStyle w:val="a3"/>
        <w:spacing w:before="312" w:after="312"/>
        <w:rPr>
          <w:rFonts w:ascii="times new romar" w:hAnsi="times new romar" w:hint="eastAsia"/>
        </w:rPr>
      </w:pPr>
      <w:bookmarkStart w:id="20" w:name="_Toc332648926"/>
      <w:bookmarkStart w:id="21" w:name="_Toc332648977"/>
      <w:bookmarkStart w:id="22" w:name="_Toc392600346"/>
      <w:bookmarkStart w:id="23" w:name="_Toc332648791"/>
      <w:bookmarkStart w:id="24" w:name="_Toc332648881"/>
      <w:bookmarkStart w:id="25" w:name="_Toc332649144"/>
      <w:bookmarkStart w:id="26" w:name="_Toc332649301"/>
      <w:bookmarkStart w:id="27" w:name="_Toc332648521"/>
      <w:bookmarkStart w:id="28" w:name="_Toc332649387"/>
      <w:bookmarkStart w:id="29" w:name="_Toc332649612"/>
      <w:bookmarkStart w:id="30" w:name="_Toc332648643"/>
      <w:bookmarkStart w:id="31" w:name="_Toc332648832"/>
      <w:bookmarkStart w:id="32" w:name="_Toc332649218"/>
      <w:bookmarkStart w:id="33" w:name="_Toc332648479"/>
      <w:bookmarkStart w:id="34" w:name="_Toc332649481"/>
      <w:bookmarkStart w:id="35" w:name="_Toc332648565"/>
      <w:bookmarkStart w:id="36" w:name="_Toc332648606"/>
      <w:r>
        <w:rPr>
          <w:rFonts w:ascii="times new romar" w:hAnsi="times new romar" w:hint="eastAsia"/>
        </w:rPr>
        <w:t>范围</w:t>
      </w:r>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pPr>
        <w:pStyle w:val="a"/>
        <w:rPr>
          <w:rFonts w:ascii="times new romar" w:hAnsi="times new romar" w:hint="eastAsia"/>
        </w:rPr>
      </w:pPr>
      <w:r>
        <w:rPr>
          <w:rFonts w:ascii="times new romar" w:hAnsi="times new romar" w:hint="eastAsia"/>
        </w:rPr>
        <w:t>本标准规定了对无线局域网接入系统评估保证级</w:t>
      </w:r>
      <w:r>
        <w:rPr>
          <w:rFonts w:ascii="times new romar" w:hAnsi="times new romar"/>
        </w:rPr>
        <w:t>2</w:t>
      </w:r>
      <w:r>
        <w:rPr>
          <w:rFonts w:ascii="times new romar" w:hAnsi="times new romar" w:hint="eastAsia"/>
        </w:rPr>
        <w:t>级增强的安全技术要求，主要包括无线局域网接入系统的</w:t>
      </w:r>
      <w:r>
        <w:rPr>
          <w:rFonts w:ascii="times new romar" w:hAnsi="times new romar" w:hint="eastAsia"/>
          <w:lang w:val="zh-CN"/>
        </w:rPr>
        <w:t>安全假设、威胁和组织策略等安全环境，以及安全目的、安全功能要求和安全保证要求</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本标准适用于无线局域网接入系统的研制、开发、测试、评估和产品采购。</w:t>
      </w:r>
    </w:p>
    <w:p>
      <w:pPr>
        <w:pStyle w:val="a"/>
        <w:rPr>
          <w:rFonts w:ascii="times new romar" w:hAnsi="times new romar" w:hint="eastAsia"/>
        </w:rPr>
      </w:pPr>
      <w:r>
        <w:rPr>
          <w:rFonts w:ascii="times new romar" w:hAnsi="times new romar" w:hint="eastAsia"/>
        </w:rPr>
        <w:t>本标准使用的符号、格式和惯例都与</w:t>
      </w:r>
      <w:r>
        <w:rPr>
          <w:rFonts w:ascii="times new romar" w:hAnsi="times new romar"/>
        </w:rPr>
        <w:t>GB/T 18336-2008</w:t>
      </w:r>
      <w:r>
        <w:rPr>
          <w:rFonts w:ascii="times new romar" w:hAnsi="times new romar" w:hint="eastAsia"/>
        </w:rPr>
        <w:t>相一致。这里选择一些描述以帮助本标准的读者易于理解。</w:t>
      </w:r>
    </w:p>
    <w:p>
      <w:pPr>
        <w:pStyle w:val="a"/>
        <w:rPr>
          <w:rFonts w:ascii="times new romar" w:hAnsi="times new romar" w:hint="eastAsia"/>
        </w:rPr>
      </w:pPr>
      <w:r>
        <w:rPr>
          <w:rFonts w:ascii="times new romar" w:hAnsi="times new romar" w:hint="eastAsia"/>
        </w:rPr>
        <w:t>——</w:t>
      </w:r>
      <w:r>
        <w:rPr>
          <w:rFonts w:ascii="times new romar" w:hAnsi="times new romar"/>
        </w:rPr>
        <w:tab/>
      </w:r>
      <w:r>
        <w:rPr>
          <w:rFonts w:ascii="times new romar" w:hAnsi="times new romar" w:hint="eastAsia"/>
        </w:rPr>
        <w:t>假设：</w:t>
      </w:r>
      <w:r>
        <w:rPr>
          <w:rFonts w:ascii="times new romar" w:hAnsi="times new romar"/>
        </w:rPr>
        <w:t>TOE</w:t>
      </w:r>
      <w:r>
        <w:rPr>
          <w:rFonts w:ascii="times new romar" w:hAnsi="times new romar" w:hint="eastAsia"/>
        </w:rPr>
        <w:t>安全环境假设的命名以“</w:t>
      </w:r>
      <w:r>
        <w:rPr>
          <w:rFonts w:ascii="times new romar" w:hAnsi="times new romar"/>
        </w:rPr>
        <w:t>A.</w:t>
      </w:r>
      <w:r>
        <w:rPr>
          <w:rFonts w:ascii="times new romar" w:hAnsi="times new romar" w:hint="eastAsia"/>
        </w:rPr>
        <w:t>”开始——例如，</w:t>
      </w:r>
      <w:r>
        <w:rPr>
          <w:rFonts w:ascii="times new romar" w:hAnsi="times new romar"/>
        </w:rPr>
        <w:t>A.ADMINISTRATION</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w:t>
      </w:r>
      <w:r>
        <w:rPr>
          <w:rFonts w:ascii="times new romar" w:hAnsi="times new romar"/>
        </w:rPr>
        <w:tab/>
      </w:r>
      <w:r>
        <w:rPr>
          <w:rFonts w:ascii="times new romar" w:hAnsi="times new romar" w:hint="eastAsia"/>
        </w:rPr>
        <w:t>威胁：</w:t>
      </w:r>
      <w:r>
        <w:rPr>
          <w:rFonts w:ascii="times new romar" w:hAnsi="times new romar"/>
        </w:rPr>
        <w:t>TOE</w:t>
      </w:r>
      <w:r>
        <w:rPr>
          <w:rFonts w:ascii="times new romar" w:hAnsi="times new romar" w:hint="eastAsia"/>
        </w:rPr>
        <w:t>安全环境威胁的命名以“</w:t>
      </w:r>
      <w:r>
        <w:rPr>
          <w:rFonts w:ascii="times new romar" w:hAnsi="times new romar"/>
        </w:rPr>
        <w:t>T.</w:t>
      </w:r>
      <w:r>
        <w:rPr>
          <w:rFonts w:ascii="times new romar" w:hAnsi="times new romar" w:hint="eastAsia"/>
        </w:rPr>
        <w:t>”开始——例如，</w:t>
      </w:r>
      <w:r>
        <w:rPr>
          <w:rFonts w:ascii="times new romar" w:hAnsi="times new romar"/>
        </w:rPr>
        <w:t>T.SIGNAL_DETECT</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——策略：</w:t>
      </w:r>
      <w:r>
        <w:rPr>
          <w:rFonts w:ascii="times new romar" w:hAnsi="times new romar"/>
        </w:rPr>
        <w:t>TOE</w:t>
      </w:r>
      <w:r>
        <w:rPr>
          <w:rFonts w:ascii="times new romar" w:hAnsi="times new romar" w:hint="eastAsia"/>
        </w:rPr>
        <w:t>安全环境策略的命名以“</w:t>
      </w:r>
      <w:r>
        <w:rPr>
          <w:rFonts w:ascii="times new romar" w:hAnsi="times new romar"/>
        </w:rPr>
        <w:t>P.</w:t>
      </w:r>
      <w:r>
        <w:rPr>
          <w:rFonts w:ascii="times new romar" w:hAnsi="times new romar" w:hint="eastAsia"/>
        </w:rPr>
        <w:t>”开始——例如，</w:t>
      </w:r>
      <w:r>
        <w:rPr>
          <w:rFonts w:ascii="times new romar" w:hAnsi="times new romar"/>
        </w:rPr>
        <w:t>P.GUIDANCE</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w:t>
      </w:r>
      <w:r>
        <w:rPr>
          <w:rFonts w:ascii="times new romar" w:hAnsi="times new romar"/>
        </w:rPr>
        <w:tab/>
      </w:r>
      <w:r>
        <w:rPr>
          <w:rFonts w:ascii="times new romar" w:hAnsi="times new romar" w:hint="eastAsia"/>
        </w:rPr>
        <w:t>目的：</w:t>
      </w:r>
      <w:r>
        <w:rPr>
          <w:rFonts w:ascii="times new romar" w:hAnsi="times new romar"/>
        </w:rPr>
        <w:t>TOE</w:t>
      </w:r>
      <w:r>
        <w:rPr>
          <w:rFonts w:ascii="times new romar" w:hAnsi="times new romar" w:hint="eastAsia"/>
        </w:rPr>
        <w:t>安全目的和环境安全目的的命名分别以“</w:t>
      </w:r>
      <w:r>
        <w:rPr>
          <w:rFonts w:ascii="times new romar" w:hAnsi="times new romar"/>
        </w:rPr>
        <w:t>O.</w:t>
      </w:r>
      <w:r>
        <w:rPr>
          <w:rFonts w:ascii="times new romar" w:hAnsi="times new romar" w:hint="eastAsia"/>
        </w:rPr>
        <w:t>”和“</w:t>
      </w:r>
      <w:r>
        <w:rPr>
          <w:rFonts w:ascii="times new romar" w:hAnsi="times new romar"/>
        </w:rPr>
        <w:t>OE.</w:t>
      </w:r>
      <w:r>
        <w:rPr>
          <w:rFonts w:ascii="times new romar" w:hAnsi="times new romar" w:hint="eastAsia"/>
        </w:rPr>
        <w:t>”开始——例如，</w:t>
      </w:r>
      <w:r>
        <w:rPr>
          <w:rFonts w:ascii="times new romar" w:hAnsi="times new romar"/>
        </w:rPr>
        <w:t>O.ACCESS</w:t>
      </w:r>
      <w:r>
        <w:rPr>
          <w:rFonts w:ascii="times new romar" w:hAnsi="times new romar" w:hint="eastAsia"/>
        </w:rPr>
        <w:t>和</w:t>
      </w:r>
      <w:r>
        <w:rPr>
          <w:rFonts w:ascii="times new romar" w:hAnsi="times new romar"/>
        </w:rPr>
        <w:t>OE.ADMIN</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w:t>
      </w:r>
      <w:r>
        <w:rPr>
          <w:rFonts w:ascii="times new romar" w:hAnsi="times new romar"/>
        </w:rPr>
        <w:tab/>
      </w:r>
      <w:r>
        <w:rPr>
          <w:rFonts w:ascii="times new romar" w:hAnsi="times new romar" w:hint="eastAsia"/>
        </w:rPr>
        <w:t>扩展要求：本标准中使用的部分安全要求并未包括在</w:t>
      </w:r>
      <w:r>
        <w:rPr>
          <w:rFonts w:ascii="times new romar" w:hAnsi="times new romar"/>
        </w:rPr>
        <w:t>GB/T 18336-2008</w:t>
      </w:r>
      <w:r>
        <w:rPr>
          <w:rFonts w:ascii="times new romar" w:hAnsi="times new romar" w:hint="eastAsia"/>
        </w:rPr>
        <w:t>中，这样的要求被称为“扩展要求”。扩展要求必须按照</w:t>
      </w:r>
      <w:r>
        <w:rPr>
          <w:rFonts w:ascii="times new romar" w:hAnsi="times new romar"/>
        </w:rPr>
        <w:t>GB/T 18336-2008</w:t>
      </w:r>
      <w:r>
        <w:rPr>
          <w:rFonts w:ascii="times new romar" w:hAnsi="times new romar" w:hint="eastAsia"/>
        </w:rPr>
        <w:t>中“类</w:t>
      </w:r>
      <w:r>
        <w:rPr>
          <w:rFonts w:ascii="times new romar" w:hAnsi="times new romar"/>
        </w:rPr>
        <w:t>/</w:t>
      </w:r>
      <w:r>
        <w:rPr>
          <w:rFonts w:ascii="times new romar" w:hAnsi="times new romar" w:hint="eastAsia"/>
        </w:rPr>
        <w:t>子类</w:t>
      </w:r>
      <w:r>
        <w:rPr>
          <w:rFonts w:ascii="times new romar" w:hAnsi="times new romar"/>
        </w:rPr>
        <w:t>/</w:t>
      </w:r>
      <w:r>
        <w:rPr>
          <w:rFonts w:ascii="times new romar" w:hAnsi="times new romar" w:hint="eastAsia"/>
        </w:rPr>
        <w:t>组件”模型进行定义和标识。在本标准中，扩展要求使用“</w:t>
      </w:r>
      <w:r>
        <w:rPr>
          <w:rFonts w:ascii="times new romar" w:hAnsi="times new romar"/>
        </w:rPr>
        <w:t>EXP</w:t>
      </w:r>
      <w:r>
        <w:rPr>
          <w:rFonts w:ascii="times new romar" w:hAnsi="times new romar" w:hint="eastAsia"/>
        </w:rPr>
        <w:t>”表示。</w:t>
      </w:r>
    </w:p>
    <w:p>
      <w:pPr>
        <w:pStyle w:val="a"/>
        <w:rPr>
          <w:rFonts w:ascii="times new romar" w:hAnsi="times new romar" w:hint="eastAsia"/>
        </w:rPr>
      </w:pPr>
      <w:r>
        <w:rPr>
          <w:rFonts w:ascii="times new romar" w:hAnsi="times new romar"/>
        </w:rPr>
        <w:t>GB/T 18336-2008</w:t>
      </w:r>
      <w:r>
        <w:rPr>
          <w:rFonts w:ascii="times new romar" w:hAnsi="times new romar" w:hint="eastAsia"/>
        </w:rPr>
        <w:t>允许对功能组件进行四种操作：赋值、细化、选择和反复，以执行安全功能要求。本标准按以下方式突出标识上述四种操作：</w:t>
      </w:r>
    </w:p>
    <w:p>
      <w:pPr>
        <w:pStyle w:val="a"/>
        <w:rPr>
          <w:rFonts w:ascii="times new romar" w:hAnsi="times new romar" w:hint="eastAsia"/>
        </w:rPr>
      </w:pPr>
      <w:r>
        <w:rPr>
          <w:rFonts w:ascii="times new romar" w:hAnsi="times new romar" w:hint="eastAsia"/>
        </w:rPr>
        <w:t>——赋值：允许指定参数。赋值部分以粗斜体形式表示。</w:t>
      </w:r>
    </w:p>
    <w:p>
      <w:pPr>
        <w:pStyle w:val="a"/>
        <w:rPr>
          <w:rFonts w:ascii="times new romar" w:hAnsi="times new romar" w:hint="eastAsia"/>
        </w:rPr>
      </w:pPr>
      <w:r>
        <w:rPr>
          <w:rFonts w:ascii="times new romar" w:hAnsi="times new romar" w:hint="eastAsia"/>
        </w:rPr>
        <w:t>——细化：允许增加细节。细化部分以下划线形式表示。</w:t>
      </w:r>
    </w:p>
    <w:p>
      <w:pPr>
        <w:pStyle w:val="a"/>
        <w:rPr>
          <w:rFonts w:ascii="times new romar" w:hAnsi="times new romar" w:hint="eastAsia"/>
        </w:rPr>
      </w:pPr>
      <w:r>
        <w:rPr>
          <w:rFonts w:ascii="times new romar" w:hAnsi="times new romar" w:hint="eastAsia"/>
        </w:rPr>
        <w:t>——选择：允许从一个列表中选定一项或多项。选择部分将以粗体形式表示。</w:t>
      </w:r>
    </w:p>
    <w:p>
      <w:pPr>
        <w:pStyle w:val="a"/>
        <w:rPr>
          <w:rFonts w:ascii="times new romar" w:hAnsi="times new romar" w:hint="eastAsia"/>
        </w:rPr>
      </w:pPr>
      <w:r>
        <w:rPr>
          <w:rFonts w:ascii="times new romar" w:hAnsi="times new romar" w:hint="eastAsia"/>
        </w:rPr>
        <w:t>——反复：允许在不同操作中多次使用同一个组件。</w:t>
      </w:r>
    </w:p>
    <w:p>
      <w:pPr>
        <w:pStyle w:val="a3"/>
        <w:spacing w:before="312" w:after="312"/>
        <w:rPr>
          <w:rFonts w:ascii="times new romar" w:hAnsi="times new romar" w:hint="eastAsia"/>
        </w:rPr>
      </w:pPr>
      <w:bookmarkStart w:id="37" w:name="_Toc332648522"/>
      <w:bookmarkStart w:id="38" w:name="_Toc332648566"/>
      <w:bookmarkStart w:id="39" w:name="_Toc332648644"/>
      <w:bookmarkStart w:id="40" w:name="_Toc332648792"/>
      <w:bookmarkStart w:id="41" w:name="_Toc332648833"/>
      <w:bookmarkStart w:id="42" w:name="_Toc332648480"/>
      <w:bookmarkStart w:id="43" w:name="_Toc332648607"/>
      <w:bookmarkStart w:id="44" w:name="_Toc392600347"/>
      <w:bookmarkStart w:id="45" w:name="_Toc332649219"/>
      <w:bookmarkStart w:id="46" w:name="_Toc332648882"/>
      <w:bookmarkStart w:id="47" w:name="_Toc332648978"/>
      <w:bookmarkStart w:id="48" w:name="_Toc332649302"/>
      <w:bookmarkStart w:id="49" w:name="_Toc332649388"/>
      <w:bookmarkStart w:id="50" w:name="_Toc332649482"/>
      <w:bookmarkStart w:id="51" w:name="_Toc332649613"/>
      <w:bookmarkStart w:id="52" w:name="_Toc332649145"/>
      <w:bookmarkStart w:id="53" w:name="_Toc332648927"/>
      <w:r>
        <w:rPr>
          <w:rFonts w:ascii="times new romar" w:hAnsi="times new romar" w:hint="eastAsia"/>
        </w:rPr>
        <w:t>规范性引用文件</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p>
      <w:pPr>
        <w:pStyle w:val="a"/>
        <w:rPr>
          <w:rFonts w:ascii="times new romar" w:hAnsi="times new romar" w:hint="eastAsia"/>
        </w:rPr>
      </w:pPr>
      <w:r>
        <w:rPr>
          <w:rFonts w:ascii="times new romar" w:hAnsi="times new romar" w:hint="eastAsia"/>
        </w:rPr>
        <w:t>下列文件对于本文件的应用是必不可少的。凡是注日期的引用文件，仅所注日期的版本适用于本文件。凡是不注日期的引用文件，其最新版本（包括所有的修改单）适用于本文件。</w:t>
      </w:r>
    </w:p>
    <w:p>
      <w:pPr>
        <w:pStyle w:val="a"/>
        <w:rPr>
          <w:rFonts w:ascii="times new romar" w:hAnsi="times new romar" w:hint="eastAsia"/>
        </w:rPr>
      </w:pPr>
      <w:r>
        <w:rPr>
          <w:rFonts w:ascii="times new romar" w:hAnsi="times new romar"/>
        </w:rPr>
        <w:t xml:space="preserve">GB/T 18336.1-2008  </w:t>
      </w:r>
      <w:r>
        <w:rPr>
          <w:rFonts w:ascii="times new romar" w:hAnsi="times new romar" w:hint="eastAsia"/>
        </w:rPr>
        <w:t>信息技术</w:t>
      </w:r>
      <w:r>
        <w:rPr>
          <w:rFonts w:ascii="times new romar" w:hAnsi="times new romar"/>
        </w:rPr>
        <w:t xml:space="preserve"> </w:t>
      </w:r>
      <w:r>
        <w:rPr>
          <w:rFonts w:ascii="times new romar" w:hAnsi="times new romar" w:hint="eastAsia"/>
        </w:rPr>
        <w:t>安全技术</w:t>
      </w:r>
      <w:r>
        <w:rPr>
          <w:rFonts w:ascii="times new romar" w:hAnsi="times new romar"/>
        </w:rPr>
        <w:t xml:space="preserve"> </w:t>
      </w:r>
      <w:r>
        <w:rPr>
          <w:rFonts w:ascii="times new romar" w:hAnsi="times new romar" w:hint="eastAsia"/>
        </w:rPr>
        <w:t>信息技术安全性评估准则</w:t>
      </w:r>
      <w:r>
        <w:rPr>
          <w:rFonts w:ascii="times new romar" w:hAnsi="times new romar"/>
        </w:rPr>
        <w:t xml:space="preserve"> </w:t>
      </w:r>
      <w:r>
        <w:rPr>
          <w:rFonts w:ascii="times new romar" w:hAnsi="times new romar" w:hint="eastAsia"/>
        </w:rPr>
        <w:t>第</w:t>
      </w:r>
      <w:r>
        <w:rPr>
          <w:rFonts w:ascii="times new romar" w:hAnsi="times new romar"/>
        </w:rPr>
        <w:t>1</w:t>
      </w:r>
      <w:r>
        <w:rPr>
          <w:rFonts w:ascii="times new romar" w:hAnsi="times new romar" w:hint="eastAsia"/>
        </w:rPr>
        <w:t>部分：</w:t>
      </w:r>
      <w:r>
        <w:rPr>
          <w:rFonts w:ascii="times new romar" w:hAnsi="times new romar"/>
        </w:rPr>
        <w:t xml:space="preserve"> </w:t>
      </w:r>
      <w:r>
        <w:rPr>
          <w:rFonts w:ascii="times new romar" w:hAnsi="times new romar" w:hint="eastAsia"/>
        </w:rPr>
        <w:t>简介和一般模型</w:t>
      </w:r>
    </w:p>
    <w:p>
      <w:pPr>
        <w:pStyle w:val="a"/>
        <w:rPr>
          <w:rFonts w:ascii="times new romar" w:hAnsi="times new romar" w:hint="eastAsia"/>
        </w:rPr>
      </w:pPr>
      <w:r>
        <w:rPr>
          <w:rFonts w:ascii="times new romar" w:hAnsi="times new romar"/>
        </w:rPr>
        <w:t xml:space="preserve">GB/T 18336.2-2008  </w:t>
      </w:r>
      <w:r>
        <w:rPr>
          <w:rFonts w:ascii="times new romar" w:hAnsi="times new romar" w:hint="eastAsia"/>
        </w:rPr>
        <w:t>信息技术</w:t>
      </w:r>
      <w:r>
        <w:rPr>
          <w:rFonts w:ascii="times new romar" w:hAnsi="times new romar"/>
        </w:rPr>
        <w:t xml:space="preserve"> </w:t>
      </w:r>
      <w:r>
        <w:rPr>
          <w:rFonts w:ascii="times new romar" w:hAnsi="times new romar" w:hint="eastAsia"/>
        </w:rPr>
        <w:t>安全技术</w:t>
      </w:r>
      <w:r>
        <w:rPr>
          <w:rFonts w:ascii="times new romar" w:hAnsi="times new romar"/>
        </w:rPr>
        <w:t xml:space="preserve"> </w:t>
      </w:r>
      <w:r>
        <w:rPr>
          <w:rFonts w:ascii="times new romar" w:hAnsi="times new romar" w:hint="eastAsia"/>
        </w:rPr>
        <w:t>信息技术安全性评估准则</w:t>
      </w:r>
      <w:r>
        <w:rPr>
          <w:rFonts w:ascii="times new romar" w:hAnsi="times new romar"/>
        </w:rPr>
        <w:t xml:space="preserve"> </w:t>
      </w:r>
      <w:r>
        <w:rPr>
          <w:rFonts w:ascii="times new romar" w:hAnsi="times new romar" w:hint="eastAsia"/>
        </w:rPr>
        <w:t>第</w:t>
      </w:r>
      <w:r>
        <w:rPr>
          <w:rFonts w:ascii="times new romar" w:hAnsi="times new romar"/>
        </w:rPr>
        <w:t>2</w:t>
      </w:r>
      <w:r>
        <w:rPr>
          <w:rFonts w:ascii="times new romar" w:hAnsi="times new romar" w:hint="eastAsia"/>
        </w:rPr>
        <w:t>部分：</w:t>
      </w:r>
      <w:r>
        <w:rPr>
          <w:rFonts w:ascii="times new romar" w:hAnsi="times new romar"/>
        </w:rPr>
        <w:t xml:space="preserve"> </w:t>
      </w:r>
      <w:r>
        <w:rPr>
          <w:rFonts w:ascii="times new romar" w:hAnsi="times new romar" w:hint="eastAsia"/>
        </w:rPr>
        <w:t>安全功能要求</w:t>
      </w:r>
    </w:p>
    <w:p>
      <w:pPr>
        <w:pStyle w:val="a"/>
        <w:rPr>
          <w:rFonts w:ascii="times new romar" w:hAnsi="times new romar" w:hint="eastAsia"/>
        </w:rPr>
      </w:pPr>
      <w:r>
        <w:rPr>
          <w:rFonts w:ascii="times new romar" w:hAnsi="times new romar"/>
        </w:rPr>
        <w:t xml:space="preserve">GB/T 18336.3-2008  </w:t>
      </w:r>
      <w:r>
        <w:rPr>
          <w:rFonts w:ascii="times new romar" w:hAnsi="times new romar" w:hint="eastAsia"/>
        </w:rPr>
        <w:t>信息技术</w:t>
      </w:r>
      <w:r>
        <w:rPr>
          <w:rFonts w:ascii="times new romar" w:hAnsi="times new romar"/>
        </w:rPr>
        <w:t xml:space="preserve"> </w:t>
      </w:r>
      <w:r>
        <w:rPr>
          <w:rFonts w:ascii="times new romar" w:hAnsi="times new romar" w:hint="eastAsia"/>
        </w:rPr>
        <w:t>安全技术</w:t>
      </w:r>
      <w:r>
        <w:rPr>
          <w:rFonts w:ascii="times new romar" w:hAnsi="times new romar"/>
        </w:rPr>
        <w:t xml:space="preserve"> </w:t>
      </w:r>
      <w:r>
        <w:rPr>
          <w:rFonts w:ascii="times new romar" w:hAnsi="times new romar" w:hint="eastAsia"/>
        </w:rPr>
        <w:t>信息技术安全性评估准则</w:t>
      </w:r>
      <w:r>
        <w:rPr>
          <w:rFonts w:ascii="times new romar" w:hAnsi="times new romar"/>
        </w:rPr>
        <w:t xml:space="preserve"> </w:t>
      </w:r>
      <w:r>
        <w:rPr>
          <w:rFonts w:ascii="times new romar" w:hAnsi="times new romar" w:hint="eastAsia"/>
        </w:rPr>
        <w:t>第</w:t>
      </w:r>
      <w:r>
        <w:rPr>
          <w:rFonts w:ascii="times new romar" w:hAnsi="times new romar"/>
        </w:rPr>
        <w:t>3</w:t>
      </w:r>
      <w:r>
        <w:rPr>
          <w:rFonts w:ascii="times new romar" w:hAnsi="times new romar" w:hint="eastAsia"/>
        </w:rPr>
        <w:t>部分：</w:t>
      </w:r>
      <w:r>
        <w:rPr>
          <w:rFonts w:ascii="times new romar" w:hAnsi="times new romar"/>
        </w:rPr>
        <w:t xml:space="preserve"> </w:t>
      </w:r>
      <w:r>
        <w:rPr>
          <w:rFonts w:ascii="times new romar" w:hAnsi="times new romar" w:hint="eastAsia"/>
        </w:rPr>
        <w:t>安全保证要求</w:t>
      </w:r>
    </w:p>
    <w:p>
      <w:pPr>
        <w:pStyle w:val="a"/>
        <w:rPr>
          <w:rFonts w:ascii="times new romar" w:hAnsi="times new romar" w:hint="eastAsia"/>
        </w:rPr>
      </w:pPr>
      <w:r>
        <w:rPr>
          <w:rFonts w:ascii="times new romar" w:hAnsi="times new romar"/>
        </w:rPr>
        <w:t xml:space="preserve">GB/Z 20283-2006  </w:t>
      </w:r>
      <w:r>
        <w:rPr>
          <w:rFonts w:ascii="times new romar" w:hAnsi="times new romar" w:hint="eastAsia"/>
        </w:rPr>
        <w:t>信息安全技术</w:t>
      </w:r>
      <w:r>
        <w:rPr>
          <w:rFonts w:ascii="times new romar" w:hAnsi="times new romar"/>
        </w:rPr>
        <w:t xml:space="preserve"> </w:t>
      </w:r>
      <w:r>
        <w:rPr>
          <w:rFonts w:ascii="times new romar" w:hAnsi="times new romar" w:hint="eastAsia"/>
        </w:rPr>
        <w:t>保护轮廓和安全目标的产生指南</w:t>
      </w:r>
    </w:p>
    <w:p>
      <w:pPr>
        <w:pStyle w:val="a"/>
        <w:rPr>
          <w:rFonts w:ascii="times new romar" w:hAnsi="times new romar" w:hint="eastAsia"/>
        </w:rPr>
        <w:sectPr>
          <w:headerReference w:type="even" r:id="rId20"/>
          <w:headerReference w:type="default" r:id="rId21"/>
          <w:footerReference w:type="even" r:id="rId22"/>
          <w:footerReference w:type="default" r:id="rId23"/>
          <w:headerReference w:type="first" r:id="rId24"/>
          <w:footerReference w:type="first" r:id="rId25"/>
          <w:pgSz w:w="11906" w:h="16838"/>
          <w:pgMar w:top="1440" w:right="1800" w:bottom="1440" w:left="1800" w:header="851" w:footer="992" w:gutter="0"/>
          <w:pgNumType w:start="1"/>
          <w:cols w:num="1" w:space="425"/>
          <w:docGrid w:type="lines" w:linePitch="312" w:charSpace="0"/>
        </w:sectPr>
      </w:pPr>
      <w:r>
        <w:rPr>
          <w:rFonts w:ascii="times new romar" w:hAnsi="times new romar"/>
        </w:rPr>
        <w:t xml:space="preserve">GB 15629.11-2003 </w:t>
      </w:r>
      <w:r>
        <w:rPr>
          <w:rFonts w:ascii="times new romar" w:hAnsi="times new romar" w:hint="eastAsia"/>
        </w:rPr>
        <w:t>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w:t>
      </w:r>
    </w:p>
    <w:p>
      <w:pPr>
        <w:pStyle w:val="a"/>
        <w:rPr>
          <w:rFonts w:ascii="times new romar" w:hAnsi="times new romar" w:hint="eastAsia"/>
        </w:rPr>
      </w:pPr>
      <w:r>
        <w:rPr>
          <w:rFonts w:ascii="times new romar" w:hAnsi="times new romar"/>
        </w:rPr>
        <w:t>GB 15629.1101-2006</w:t>
      </w:r>
      <w:r>
        <w:rPr>
          <w:rFonts w:ascii="times new romar" w:hAnsi="times new romar" w:hint="eastAsia"/>
        </w:rPr>
        <w:t xml:space="preserve">  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w:t>
      </w:r>
      <w:r>
        <w:rPr>
          <w:rFonts w:ascii="times new romar" w:hAnsi="times new romar"/>
        </w:rPr>
        <w:t>5.8 GHz</w:t>
      </w:r>
      <w:r>
        <w:rPr>
          <w:rFonts w:ascii="times new romar" w:hAnsi="times new romar" w:hint="eastAsia"/>
        </w:rPr>
        <w:t>频段高速物理层扩展规范</w:t>
      </w:r>
      <w:r>
        <w:rPr>
          <w:rFonts w:ascii="times new romar" w:hAnsi="times new romar"/>
        </w:rPr>
        <w:tab/>
      </w:r>
    </w:p>
    <w:p>
      <w:pPr>
        <w:pStyle w:val="a"/>
        <w:rPr>
          <w:rFonts w:ascii="times new romar" w:hAnsi="times new romar" w:hint="eastAsia"/>
        </w:rPr>
      </w:pPr>
      <w:r>
        <w:rPr>
          <w:rFonts w:ascii="times new romar" w:hAnsi="times new romar"/>
        </w:rPr>
        <w:t>GB 15629.1102-2003</w:t>
      </w:r>
      <w:r>
        <w:rPr>
          <w:rFonts w:ascii="times new romar" w:hAnsi="times new romar" w:hint="eastAsia"/>
        </w:rPr>
        <w:t xml:space="preserve">  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w:t>
      </w:r>
      <w:r>
        <w:rPr>
          <w:rFonts w:ascii="times new romar" w:hAnsi="times new romar"/>
        </w:rPr>
        <w:t>2.4GHz</w:t>
      </w:r>
      <w:r>
        <w:rPr>
          <w:rFonts w:ascii="times new romar" w:hAnsi="times new romar" w:hint="eastAsia"/>
        </w:rPr>
        <w:t>频段较高速物理层扩展规范</w:t>
      </w:r>
    </w:p>
    <w:p>
      <w:pPr>
        <w:pStyle w:val="a"/>
        <w:rPr>
          <w:rFonts w:ascii="times new romar" w:hAnsi="times new romar" w:hint="eastAsia"/>
        </w:rPr>
      </w:pPr>
      <w:r>
        <w:rPr>
          <w:rFonts w:ascii="times new romar" w:hAnsi="times new romar"/>
        </w:rPr>
        <w:t xml:space="preserve">GB/T 15629.1103-2006 </w:t>
      </w:r>
      <w:r>
        <w:rPr>
          <w:rFonts w:ascii="times new romar" w:hAnsi="times new romar" w:hint="eastAsia"/>
        </w:rPr>
        <w:t xml:space="preserve"> 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部分：无线局域网媒体访问控制和物理层规范：附加管理域操作规范</w:t>
      </w:r>
    </w:p>
    <w:p>
      <w:pPr>
        <w:pStyle w:val="a"/>
        <w:rPr>
          <w:rFonts w:ascii="times new romar" w:hAnsi="times new romar" w:hint="eastAsia"/>
        </w:rPr>
      </w:pPr>
      <w:r>
        <w:rPr>
          <w:rFonts w:ascii="times new romar" w:hAnsi="times new romar"/>
        </w:rPr>
        <w:t>GB 15629.1104-2006</w:t>
      </w:r>
      <w:r>
        <w:rPr>
          <w:rFonts w:ascii="times new romar" w:hAnsi="times new romar" w:hint="eastAsia"/>
        </w:rPr>
        <w:t xml:space="preserve">  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w:t>
      </w:r>
      <w:r>
        <w:rPr>
          <w:rFonts w:ascii="times new romar" w:hAnsi="times new romar"/>
        </w:rPr>
        <w:t>2.4GHz</w:t>
      </w:r>
      <w:r>
        <w:rPr>
          <w:rFonts w:ascii="times new romar" w:hAnsi="times new romar" w:hint="eastAsia"/>
        </w:rPr>
        <w:t>频段更高数据速率扩展规范</w:t>
      </w:r>
    </w:p>
    <w:p>
      <w:pPr>
        <w:pStyle w:val="a"/>
        <w:rPr>
          <w:rFonts w:ascii="times new romar" w:hAnsi="times new romar" w:hint="eastAsia"/>
        </w:rPr>
      </w:pPr>
      <w:r>
        <w:rPr>
          <w:rFonts w:ascii="times new romar" w:hAnsi="times new romar"/>
        </w:rPr>
        <w:t>GB15629.11-2003/XG1-2006</w:t>
      </w:r>
      <w:r>
        <w:rPr>
          <w:rFonts w:ascii="times new romar" w:hAnsi="times new romar" w:hint="eastAsia"/>
        </w:rPr>
        <w:t xml:space="preserve">  信息技术</w:t>
      </w:r>
      <w:r>
        <w:rPr>
          <w:rFonts w:ascii="times new romar" w:hAnsi="times new romar"/>
        </w:rPr>
        <w:t xml:space="preserve">  </w:t>
      </w:r>
      <w:r>
        <w:rPr>
          <w:rFonts w:ascii="times new romar" w:hAnsi="times new romar" w:hint="eastAsia"/>
        </w:rPr>
        <w:t>系统间远程通信和信息交换</w:t>
      </w:r>
      <w:r>
        <w:rPr>
          <w:rFonts w:ascii="times new romar" w:hAnsi="times new romar"/>
        </w:rPr>
        <w:t xml:space="preserve">  </w:t>
      </w:r>
      <w:r>
        <w:rPr>
          <w:rFonts w:ascii="times new romar" w:hAnsi="times new romar" w:hint="eastAsia"/>
        </w:rPr>
        <w:t>局域网和城域网</w:t>
      </w:r>
      <w:r>
        <w:rPr>
          <w:rFonts w:ascii="times new romar" w:hAnsi="times new romar"/>
        </w:rPr>
        <w:t xml:space="preserve">  </w:t>
      </w:r>
      <w:r>
        <w:rPr>
          <w:rFonts w:ascii="times new romar" w:hAnsi="times new romar" w:hint="eastAsia"/>
        </w:rPr>
        <w:t>特定要求</w:t>
      </w:r>
      <w:r>
        <w:rPr>
          <w:rFonts w:ascii="times new romar" w:hAnsi="times new romar"/>
        </w:rPr>
        <w:t xml:space="preserve">  </w:t>
      </w:r>
      <w:r>
        <w:rPr>
          <w:rFonts w:ascii="times new romar" w:hAnsi="times new romar" w:hint="eastAsia"/>
        </w:rPr>
        <w:t>第</w:t>
      </w:r>
      <w:r>
        <w:rPr>
          <w:rFonts w:ascii="times new romar" w:hAnsi="times new romar"/>
        </w:rPr>
        <w:t>11</w:t>
      </w:r>
      <w:r>
        <w:rPr>
          <w:rFonts w:ascii="times new romar" w:hAnsi="times new romar" w:hint="eastAsia"/>
        </w:rPr>
        <w:t>部分：无线局域网媒体访问控制和物理层规范  第</w:t>
      </w:r>
      <w:r>
        <w:rPr>
          <w:rFonts w:ascii="times new romar" w:hAnsi="times new romar"/>
        </w:rPr>
        <w:t>1</w:t>
      </w:r>
      <w:r>
        <w:rPr>
          <w:rFonts w:ascii="times new romar" w:hAnsi="times new romar" w:hint="eastAsia"/>
        </w:rPr>
        <w:t>号修改单</w:t>
      </w:r>
    </w:p>
    <w:p>
      <w:pPr>
        <w:pStyle w:val="a"/>
        <w:rPr>
          <w:rFonts w:ascii="times new romar" w:hAnsi="times new romar" w:hint="eastAsia"/>
        </w:rPr>
      </w:pPr>
      <w:r>
        <w:rPr>
          <w:rFonts w:ascii="times new romar" w:hAnsi="times new romar"/>
        </w:rPr>
        <w:t xml:space="preserve">GB/T 25069-2010  </w:t>
      </w:r>
      <w:r>
        <w:rPr>
          <w:rFonts w:ascii="times new romar" w:hAnsi="times new romar" w:hint="eastAsia"/>
        </w:rPr>
        <w:t>信息安全技术</w:t>
      </w:r>
      <w:r>
        <w:rPr>
          <w:rFonts w:ascii="times new romar" w:hAnsi="times new romar"/>
        </w:rPr>
        <w:t xml:space="preserve"> </w:t>
      </w:r>
      <w:r>
        <w:rPr>
          <w:rFonts w:ascii="times new romar" w:hAnsi="times new romar" w:hint="eastAsia"/>
        </w:rPr>
        <w:t>术语</w:t>
      </w:r>
    </w:p>
    <w:p>
      <w:pPr>
        <w:pStyle w:val="a3"/>
        <w:spacing w:before="312" w:after="312"/>
        <w:rPr>
          <w:rFonts w:ascii="times new romar" w:hAnsi="times new romar" w:hint="eastAsia"/>
        </w:rPr>
      </w:pPr>
      <w:bookmarkStart w:id="54" w:name="_Toc332648481"/>
      <w:bookmarkEnd w:id="54"/>
      <w:bookmarkStart w:id="55" w:name="_Toc332649483"/>
      <w:bookmarkStart w:id="56" w:name="_Toc332649614"/>
      <w:bookmarkStart w:id="57" w:name="_Toc392600348"/>
      <w:bookmarkStart w:id="58" w:name="_Toc332648793"/>
      <w:bookmarkStart w:id="59" w:name="_Toc332624827"/>
      <w:bookmarkStart w:id="60" w:name="_Toc332625033"/>
      <w:bookmarkStart w:id="61" w:name="_Toc332648523"/>
      <w:bookmarkStart w:id="62" w:name="_Toc332648608"/>
      <w:bookmarkStart w:id="63" w:name="_Toc332648645"/>
      <w:bookmarkStart w:id="64" w:name="_Toc332648567"/>
      <w:bookmarkStart w:id="65" w:name="_Toc332648834"/>
      <w:bookmarkStart w:id="66" w:name="_Toc332648883"/>
      <w:bookmarkStart w:id="67" w:name="_Toc332648928"/>
      <w:bookmarkStart w:id="68" w:name="_Toc332648979"/>
      <w:bookmarkStart w:id="69" w:name="_Toc332649146"/>
      <w:bookmarkStart w:id="70" w:name="_Toc332649220"/>
      <w:bookmarkStart w:id="71" w:name="_Toc332649303"/>
      <w:bookmarkStart w:id="72" w:name="_Toc332649389"/>
      <w:r>
        <w:rPr>
          <w:rFonts w:ascii="times new romar" w:hAnsi="times new romar" w:hint="eastAsia"/>
        </w:rPr>
        <w:t>术语和定义</w:t>
      </w:r>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p>
    <w:p>
      <w:pPr>
        <w:pStyle w:val="a"/>
        <w:rPr>
          <w:rFonts w:ascii="times new romar" w:hAnsi="times new romar" w:hint="eastAsia"/>
        </w:rPr>
      </w:pPr>
      <w:r>
        <w:rPr>
          <w:rFonts w:ascii="times new romar" w:hAnsi="times new romar"/>
        </w:rPr>
        <w:t>GB/T 18336.1-2008</w:t>
      </w:r>
      <w:r>
        <w:rPr>
          <w:rFonts w:ascii="times new romar" w:hAnsi="times new romar" w:hint="eastAsia"/>
        </w:rPr>
        <w:t>、</w:t>
      </w:r>
      <w:r>
        <w:rPr>
          <w:rFonts w:ascii="times new romar" w:hAnsi="times new romar"/>
        </w:rPr>
        <w:t>GB 15629.11-2003</w:t>
      </w:r>
      <w:r>
        <w:rPr>
          <w:rFonts w:ascii="times new romar" w:hAnsi="times new romar" w:hint="eastAsia"/>
        </w:rPr>
        <w:t>、</w:t>
      </w:r>
      <w:r>
        <w:rPr>
          <w:rFonts w:ascii="times new romar" w:hAnsi="times new romar"/>
        </w:rPr>
        <w:t>GB15629.11-2003/XG1-2006</w:t>
      </w:r>
      <w:r>
        <w:rPr>
          <w:rFonts w:ascii="times new romar" w:hAnsi="times new romar" w:hint="eastAsia"/>
        </w:rPr>
        <w:t>及</w:t>
      </w:r>
      <w:r>
        <w:rPr>
          <w:rFonts w:ascii="times new romar" w:hAnsi="times new romar"/>
        </w:rPr>
        <w:t>GB/T 25069-2010</w:t>
      </w:r>
      <w:r>
        <w:rPr>
          <w:rFonts w:ascii="times new romar" w:hAnsi="times new romar" w:hint="eastAsia"/>
        </w:rPr>
        <w:t>中界定下列术语和定义适用于本标准。</w:t>
      </w:r>
      <w:bookmarkStart w:id="73" w:name="_Toc22097191"/>
      <w:bookmarkEnd w:id="73"/>
      <w:bookmarkStart w:id="74" w:name="_Toc22091898"/>
      <w:bookmarkEnd w:id="74"/>
      <w:bookmarkStart w:id="75" w:name="_Toc22092314"/>
      <w:bookmarkEnd w:id="75"/>
    </w:p>
    <w:p>
      <w:pPr>
        <w:pStyle w:val="a0"/>
        <w:spacing w:before="156" w:after="156"/>
        <w:rPr>
          <w:rFonts w:ascii="times new romar" w:hAnsi="times new romar" w:hint="eastAsia"/>
        </w:rPr>
      </w:pPr>
      <w:bookmarkStart w:id="76" w:name="_Toc332648648"/>
      <w:bookmarkEnd w:id="76"/>
      <w:bookmarkStart w:id="77" w:name="_Toc332648886"/>
      <w:bookmarkEnd w:id="77"/>
      <w:bookmarkStart w:id="78" w:name="_Toc332648982"/>
      <w:bookmarkEnd w:id="78"/>
      <w:bookmarkStart w:id="79" w:name="_Toc332649149"/>
      <w:bookmarkEnd w:id="79"/>
      <w:bookmarkStart w:id="80" w:name="_Toc332649223"/>
      <w:bookmarkEnd w:id="80"/>
      <w:bookmarkStart w:id="81" w:name="_Toc332649306"/>
      <w:bookmarkEnd w:id="81"/>
      <w:bookmarkStart w:id="82" w:name="_Toc332648796"/>
      <w:bookmarkEnd w:id="82"/>
      <w:bookmarkStart w:id="83" w:name="_Toc332648931"/>
      <w:bookmarkEnd w:id="83"/>
      <w:bookmarkStart w:id="84" w:name="_Toc332649392"/>
      <w:bookmarkEnd w:id="84"/>
      <w:bookmarkStart w:id="85" w:name="_Toc332649486"/>
      <w:bookmarkEnd w:id="85"/>
      <w:bookmarkStart w:id="86" w:name="_Toc332649617"/>
      <w:bookmarkEnd w:id="86"/>
      <w:bookmarkStart w:id="87" w:name="_Toc384737123"/>
      <w:bookmarkEnd w:id="87"/>
      <w:bookmarkStart w:id="88" w:name="_Toc332648837"/>
      <w:bookmarkEnd w:id="88"/>
      <w:bookmarkStart w:id="89" w:name="_Toc384738266"/>
      <w:bookmarkEnd w:id="89"/>
      <w:bookmarkStart w:id="90" w:name="_Toc332648571"/>
      <w:bookmarkEnd w:id="90"/>
      <w:bookmarkStart w:id="91" w:name="_Toc384737126"/>
      <w:bookmarkEnd w:id="91"/>
      <w:bookmarkStart w:id="92" w:name="_Toc384737127"/>
      <w:bookmarkEnd w:id="92"/>
      <w:bookmarkStart w:id="93" w:name="_Toc384738262"/>
      <w:bookmarkEnd w:id="93"/>
      <w:bookmarkStart w:id="94" w:name="_Toc384738264"/>
      <w:bookmarkEnd w:id="94"/>
      <w:bookmarkStart w:id="95" w:name="_Toc384738265"/>
      <w:bookmarkEnd w:id="95"/>
      <w:bookmarkStart w:id="96" w:name="_Toc384737128"/>
      <w:bookmarkEnd w:id="96"/>
      <w:bookmarkStart w:id="97" w:name="_Toc332625037"/>
      <w:bookmarkEnd w:id="97"/>
      <w:bookmarkStart w:id="98" w:name="_Toc332648527"/>
      <w:bookmarkEnd w:id="98"/>
      <w:bookmarkStart w:id="99" w:name="_Toc332648612"/>
      <w:bookmarkEnd w:id="99"/>
      <w:bookmarkStart w:id="100" w:name="_Toc384738261"/>
      <w:bookmarkEnd w:id="100"/>
      <w:bookmarkStart w:id="101" w:name="_Toc384738263"/>
      <w:bookmarkEnd w:id="101"/>
      <w:bookmarkStart w:id="102" w:name="_Toc384737125"/>
      <w:bookmarkEnd w:id="102"/>
      <w:bookmarkStart w:id="103" w:name="_Toc384737124"/>
      <w:bookmarkEnd w:id="103"/>
      <w:bookmarkStart w:id="104" w:name="_Toc332648797"/>
      <w:bookmarkEnd w:id="104"/>
      <w:bookmarkStart w:id="105" w:name="_Toc332648838"/>
      <w:bookmarkEnd w:id="105"/>
      <w:bookmarkStart w:id="106" w:name="_Toc332648887"/>
      <w:bookmarkEnd w:id="106"/>
      <w:bookmarkStart w:id="107" w:name="_Toc332648983"/>
      <w:bookmarkEnd w:id="107"/>
      <w:bookmarkStart w:id="108" w:name="_Toc332648932"/>
      <w:bookmarkEnd w:id="108"/>
      <w:bookmarkStart w:id="109" w:name="_Toc332648649"/>
      <w:bookmarkEnd w:id="109"/>
      <w:bookmarkStart w:id="110" w:name="_Toc332649150"/>
      <w:bookmarkEnd w:id="110"/>
      <w:bookmarkStart w:id="111" w:name="_Toc332649224"/>
      <w:bookmarkEnd w:id="111"/>
      <w:bookmarkStart w:id="112" w:name="_Toc332649307"/>
      <w:bookmarkEnd w:id="112"/>
      <w:bookmarkStart w:id="113" w:name="_Toc332649618"/>
      <w:bookmarkEnd w:id="113"/>
      <w:bookmarkStart w:id="114" w:name="_Toc384737129"/>
      <w:bookmarkEnd w:id="114"/>
      <w:bookmarkStart w:id="115" w:name="_Toc384738267"/>
      <w:bookmarkEnd w:id="115"/>
      <w:bookmarkStart w:id="116" w:name="_Toc332649393"/>
      <w:bookmarkEnd w:id="116"/>
      <w:bookmarkStart w:id="117" w:name="_Toc332649487"/>
      <w:bookmarkEnd w:id="117"/>
      <w:bookmarkStart w:id="118" w:name="_Toc332648798"/>
      <w:bookmarkEnd w:id="118"/>
      <w:bookmarkStart w:id="119" w:name="_Toc332648528"/>
      <w:bookmarkEnd w:id="119"/>
      <w:bookmarkStart w:id="120" w:name="_Toc332648572"/>
      <w:bookmarkEnd w:id="120"/>
      <w:bookmarkStart w:id="121" w:name="_Toc332625038"/>
      <w:bookmarkEnd w:id="121"/>
      <w:bookmarkStart w:id="122" w:name="_Toc332648613"/>
      <w:bookmarkEnd w:id="122"/>
      <w:bookmarkStart w:id="123" w:name="_Toc332648650"/>
      <w:bookmarkEnd w:id="123"/>
      <w:bookmarkStart w:id="124" w:name="_Toc332648888"/>
      <w:bookmarkEnd w:id="124"/>
      <w:bookmarkStart w:id="125" w:name="_Toc332648933"/>
      <w:bookmarkEnd w:id="125"/>
      <w:bookmarkStart w:id="126" w:name="_Toc332648984"/>
      <w:bookmarkEnd w:id="126"/>
      <w:bookmarkStart w:id="127" w:name="_Toc332649151"/>
      <w:bookmarkEnd w:id="127"/>
      <w:bookmarkStart w:id="128" w:name="_Toc332648839"/>
      <w:bookmarkEnd w:id="128"/>
      <w:bookmarkStart w:id="129" w:name="_Toc332648611"/>
      <w:bookmarkEnd w:id="129"/>
      <w:bookmarkStart w:id="130" w:name="_Toc332648615"/>
      <w:bookmarkEnd w:id="130"/>
      <w:bookmarkStart w:id="131" w:name="_Toc332648574"/>
      <w:bookmarkEnd w:id="131"/>
      <w:bookmarkStart w:id="132" w:name="_Toc332648652"/>
      <w:bookmarkEnd w:id="132"/>
      <w:bookmarkStart w:id="133" w:name="_Toc332648800"/>
      <w:bookmarkEnd w:id="133"/>
      <w:bookmarkStart w:id="134" w:name="_Toc332648841"/>
      <w:bookmarkEnd w:id="134"/>
      <w:bookmarkStart w:id="135" w:name="_Toc332648935"/>
      <w:bookmarkEnd w:id="135"/>
      <w:bookmarkStart w:id="136" w:name="_Toc332648986"/>
      <w:bookmarkEnd w:id="136"/>
      <w:bookmarkStart w:id="137" w:name="_Toc332649153"/>
      <w:bookmarkEnd w:id="137"/>
      <w:bookmarkStart w:id="138" w:name="_Toc332649227"/>
      <w:bookmarkEnd w:id="138"/>
      <w:bookmarkStart w:id="139" w:name="_Toc332649396"/>
      <w:bookmarkEnd w:id="139"/>
      <w:bookmarkStart w:id="140" w:name="_Toc384737131"/>
      <w:bookmarkEnd w:id="140"/>
      <w:bookmarkStart w:id="141" w:name="_Toc332649310"/>
      <w:bookmarkEnd w:id="141"/>
      <w:bookmarkStart w:id="142" w:name="_Toc332648890"/>
      <w:bookmarkEnd w:id="142"/>
      <w:bookmarkStart w:id="143" w:name="_Toc332649490"/>
      <w:bookmarkEnd w:id="143"/>
      <w:bookmarkStart w:id="144" w:name="_Toc384738269"/>
      <w:bookmarkEnd w:id="144"/>
      <w:bookmarkStart w:id="145" w:name="_Toc392600349"/>
      <w:bookmarkEnd w:id="145"/>
      <w:bookmarkStart w:id="146" w:name="_Toc332649621"/>
      <w:bookmarkEnd w:id="146"/>
      <w:bookmarkStart w:id="147" w:name="_Toc332648614"/>
      <w:bookmarkEnd w:id="147"/>
      <w:bookmarkStart w:id="148" w:name="_Toc332648651"/>
      <w:bookmarkEnd w:id="148"/>
      <w:bookmarkStart w:id="149" w:name="_Toc332648840"/>
      <w:bookmarkEnd w:id="149"/>
      <w:bookmarkStart w:id="150" w:name="_Toc332649308"/>
      <w:bookmarkEnd w:id="150"/>
      <w:bookmarkStart w:id="151" w:name="_Toc332649619"/>
      <w:bookmarkEnd w:id="151"/>
      <w:bookmarkStart w:id="152" w:name="_Toc332648573"/>
      <w:bookmarkEnd w:id="152"/>
      <w:bookmarkStart w:id="153" w:name="_Toc332649394"/>
      <w:bookmarkEnd w:id="153"/>
      <w:bookmarkStart w:id="154" w:name="_Toc332649488"/>
      <w:bookmarkEnd w:id="154"/>
      <w:bookmarkStart w:id="155" w:name="_Toc332649225"/>
      <w:bookmarkEnd w:id="155"/>
      <w:bookmarkStart w:id="156" w:name="_Toc332625039"/>
      <w:bookmarkEnd w:id="156"/>
      <w:bookmarkStart w:id="157" w:name="_Toc332648529"/>
      <w:bookmarkEnd w:id="157"/>
      <w:bookmarkStart w:id="158" w:name="_Toc332648799"/>
      <w:bookmarkEnd w:id="158"/>
      <w:bookmarkStart w:id="159" w:name="_Toc332648889"/>
      <w:bookmarkEnd w:id="159"/>
      <w:bookmarkStart w:id="160" w:name="_Toc332648934"/>
      <w:bookmarkEnd w:id="160"/>
      <w:bookmarkStart w:id="161" w:name="_Toc332648985"/>
      <w:bookmarkEnd w:id="161"/>
      <w:bookmarkStart w:id="162" w:name="_Toc332649152"/>
      <w:bookmarkEnd w:id="162"/>
      <w:bookmarkStart w:id="163" w:name="_Toc332649309"/>
      <w:bookmarkEnd w:id="163"/>
      <w:bookmarkStart w:id="164" w:name="_Toc332649395"/>
      <w:bookmarkEnd w:id="164"/>
      <w:bookmarkStart w:id="165" w:name="_Toc332649226"/>
      <w:bookmarkEnd w:id="165"/>
      <w:bookmarkStart w:id="166" w:name="_Toc332649489"/>
      <w:bookmarkEnd w:id="166"/>
      <w:bookmarkStart w:id="167" w:name="_Toc332649620"/>
      <w:bookmarkEnd w:id="167"/>
      <w:bookmarkStart w:id="168" w:name="_Toc384737130"/>
      <w:bookmarkEnd w:id="168"/>
      <w:bookmarkStart w:id="169" w:name="_Toc384738268"/>
      <w:bookmarkEnd w:id="169"/>
      <w:bookmarkStart w:id="170" w:name="_Toc332625040"/>
      <w:bookmarkEnd w:id="170"/>
      <w:bookmarkStart w:id="171" w:name="_Toc332648530"/>
      <w:bookmarkEnd w:id="171"/>
      <w:bookmarkStart w:id="172" w:name="_Toc332648835"/>
      <w:bookmarkEnd w:id="172"/>
      <w:bookmarkStart w:id="173" w:name="_Toc332648524"/>
      <w:bookmarkEnd w:id="173"/>
      <w:bookmarkStart w:id="174" w:name="_Toc332625034"/>
      <w:bookmarkEnd w:id="174"/>
      <w:bookmarkStart w:id="175" w:name="_Toc332648609"/>
      <w:bookmarkEnd w:id="175"/>
      <w:bookmarkStart w:id="176" w:name="_Toc332648646"/>
      <w:bookmarkEnd w:id="176"/>
      <w:bookmarkStart w:id="177" w:name="_Toc332648568"/>
      <w:bookmarkEnd w:id="177"/>
      <w:bookmarkStart w:id="178" w:name="_Toc332648794"/>
      <w:bookmarkEnd w:id="178"/>
      <w:bookmarkStart w:id="179" w:name="_Toc332648980"/>
      <w:bookmarkEnd w:id="179"/>
      <w:bookmarkStart w:id="180" w:name="_Toc332648884"/>
      <w:bookmarkEnd w:id="180"/>
      <w:bookmarkStart w:id="181" w:name="_Toc332648929"/>
      <w:bookmarkEnd w:id="181"/>
      <w:bookmarkStart w:id="182" w:name="_Toc332649390"/>
      <w:bookmarkEnd w:id="182"/>
      <w:bookmarkStart w:id="183" w:name="_Toc332649484"/>
      <w:bookmarkEnd w:id="183"/>
      <w:bookmarkStart w:id="184" w:name="_Toc332649221"/>
      <w:bookmarkEnd w:id="184"/>
      <w:bookmarkStart w:id="185" w:name="_Toc332649147"/>
      <w:bookmarkEnd w:id="185"/>
      <w:bookmarkStart w:id="186" w:name="_Toc332649304"/>
      <w:bookmarkEnd w:id="186"/>
      <w:bookmarkStart w:id="187" w:name="_Toc332649615"/>
      <w:bookmarkEnd w:id="187"/>
      <w:bookmarkStart w:id="188" w:name="_Toc384737122"/>
      <w:bookmarkEnd w:id="188"/>
      <w:bookmarkStart w:id="189" w:name="_Toc384738260"/>
      <w:bookmarkEnd w:id="189"/>
      <w:bookmarkStart w:id="190" w:name="_Toc332648795"/>
      <w:bookmarkEnd w:id="190"/>
      <w:bookmarkStart w:id="191" w:name="_Toc332648525"/>
      <w:bookmarkEnd w:id="191"/>
      <w:bookmarkStart w:id="192" w:name="_Toc332648836"/>
      <w:bookmarkEnd w:id="192"/>
      <w:bookmarkStart w:id="193" w:name="_Toc332648885"/>
      <w:bookmarkEnd w:id="193"/>
      <w:bookmarkStart w:id="194" w:name="_Toc332648930"/>
      <w:bookmarkEnd w:id="194"/>
      <w:bookmarkStart w:id="195" w:name="_Toc332648981"/>
      <w:bookmarkEnd w:id="195"/>
      <w:bookmarkStart w:id="196" w:name="_Toc332625035"/>
      <w:bookmarkEnd w:id="196"/>
      <w:bookmarkStart w:id="197" w:name="_Toc332648569"/>
      <w:bookmarkEnd w:id="197"/>
      <w:bookmarkStart w:id="198" w:name="_Toc332648610"/>
      <w:bookmarkEnd w:id="198"/>
      <w:bookmarkStart w:id="199" w:name="_Toc332648647"/>
      <w:bookmarkEnd w:id="199"/>
      <w:bookmarkStart w:id="200" w:name="_Toc332648570"/>
      <w:bookmarkEnd w:id="200"/>
      <w:bookmarkStart w:id="201" w:name="_Toc332649616"/>
      <w:bookmarkEnd w:id="201"/>
      <w:bookmarkStart w:id="202" w:name="_Toc332649485"/>
      <w:bookmarkEnd w:id="202"/>
      <w:bookmarkStart w:id="203" w:name="_Toc332649148"/>
      <w:bookmarkEnd w:id="203"/>
      <w:bookmarkStart w:id="204" w:name="_Toc332625036"/>
      <w:bookmarkEnd w:id="204"/>
      <w:bookmarkStart w:id="205" w:name="_Toc332648526"/>
      <w:bookmarkEnd w:id="205"/>
      <w:bookmarkStart w:id="206" w:name="_Toc332649222"/>
      <w:bookmarkEnd w:id="206"/>
      <w:bookmarkStart w:id="207" w:name="_Toc332649305"/>
      <w:bookmarkEnd w:id="207"/>
      <w:bookmarkStart w:id="208" w:name="_Toc332649391"/>
      <w:bookmarkEnd w:id="208"/>
    </w:p>
    <w:p>
      <w:pPr>
        <w:pStyle w:val="a"/>
        <w:rPr>
          <w:rFonts w:ascii="times new romar" w:eastAsia="黑体" w:hAnsi="times new romar" w:hint="eastAsia"/>
          <w:szCs w:val="21"/>
        </w:rPr>
      </w:pPr>
      <w:r>
        <w:rPr>
          <w:rFonts w:ascii="times new romar" w:eastAsia="黑体" w:hAnsi="times new romar" w:hint="eastAsia"/>
          <w:szCs w:val="21"/>
        </w:rPr>
        <w:t>审计服务器</w:t>
      </w:r>
      <w:r>
        <w:rPr>
          <w:rFonts w:ascii="times new romar" w:eastAsia="黑体" w:hAnsi="times new romar"/>
          <w:szCs w:val="21"/>
        </w:rPr>
        <w:t xml:space="preserve"> audit server</w:t>
      </w:r>
    </w:p>
    <w:p>
      <w:pPr>
        <w:pStyle w:val="a"/>
        <w:rPr>
          <w:rFonts w:ascii="times new romar" w:hAnsi="times new romar" w:hint="eastAsia"/>
          <w:szCs w:val="21"/>
        </w:rPr>
      </w:pPr>
      <w:r>
        <w:rPr>
          <w:rFonts w:ascii="times new romar" w:hint="eastAsia"/>
          <w:szCs w:val="21"/>
        </w:rPr>
        <w:t>存储审计事件</w:t>
      </w:r>
      <w:r>
        <w:rPr>
          <w:rFonts w:ascii="times new romar" w:hAnsi="times new romar"/>
          <w:szCs w:val="21"/>
        </w:rPr>
        <w:t>/</w:t>
      </w:r>
      <w:r>
        <w:rPr>
          <w:rFonts w:ascii="times new romar" w:hint="eastAsia"/>
          <w:szCs w:val="21"/>
        </w:rPr>
        <w:t>记录的设备。</w:t>
      </w:r>
    </w:p>
    <w:p>
      <w:pPr>
        <w:pStyle w:val="a0"/>
        <w:spacing w:before="156" w:after="156"/>
        <w:rPr>
          <w:rFonts w:ascii="times new romar" w:hAnsi="times new romar" w:hint="eastAsia"/>
        </w:rPr>
      </w:pPr>
      <w:bookmarkStart w:id="209" w:name="_Toc332648575"/>
      <w:bookmarkEnd w:id="209"/>
      <w:bookmarkStart w:id="210" w:name="_Toc332649311"/>
      <w:bookmarkEnd w:id="210"/>
      <w:bookmarkStart w:id="211" w:name="_Toc332649491"/>
      <w:bookmarkEnd w:id="211"/>
      <w:bookmarkStart w:id="212" w:name="_Toc332648936"/>
      <w:bookmarkEnd w:id="212"/>
      <w:bookmarkStart w:id="213" w:name="_Toc384738270"/>
      <w:bookmarkEnd w:id="213"/>
      <w:bookmarkStart w:id="214" w:name="_Toc332649397"/>
      <w:bookmarkEnd w:id="214"/>
      <w:bookmarkStart w:id="215" w:name="_Toc332625042"/>
      <w:bookmarkEnd w:id="215"/>
      <w:bookmarkStart w:id="216" w:name="_Toc332625041"/>
      <w:bookmarkEnd w:id="216"/>
      <w:bookmarkStart w:id="217" w:name="_Toc332649228"/>
      <w:bookmarkEnd w:id="217"/>
      <w:bookmarkStart w:id="218" w:name="_Toc332648616"/>
      <w:bookmarkEnd w:id="218"/>
      <w:bookmarkStart w:id="219" w:name="_Toc332649154"/>
      <w:bookmarkEnd w:id="219"/>
      <w:bookmarkStart w:id="220" w:name="_Toc332648801"/>
      <w:bookmarkEnd w:id="220"/>
      <w:bookmarkStart w:id="221" w:name="_Toc332648653"/>
      <w:bookmarkEnd w:id="221"/>
      <w:bookmarkStart w:id="222" w:name="_Toc332648987"/>
      <w:bookmarkEnd w:id="222"/>
      <w:bookmarkStart w:id="223" w:name="_Toc332649622"/>
      <w:bookmarkEnd w:id="223"/>
      <w:bookmarkStart w:id="224" w:name="_Toc384737132"/>
      <w:bookmarkEnd w:id="224"/>
      <w:bookmarkStart w:id="225" w:name="_Toc384737133"/>
      <w:bookmarkEnd w:id="225"/>
      <w:bookmarkStart w:id="226" w:name="_Toc332648891"/>
      <w:bookmarkEnd w:id="226"/>
      <w:bookmarkStart w:id="227" w:name="_Toc384738271"/>
      <w:bookmarkEnd w:id="227"/>
      <w:bookmarkStart w:id="228" w:name="_Toc332648531"/>
      <w:bookmarkEnd w:id="228"/>
      <w:bookmarkStart w:id="229" w:name="_Toc332648842"/>
      <w:bookmarkEnd w:id="229"/>
      <w:bookmarkStart w:id="230" w:name="_Toc332648802"/>
      <w:bookmarkEnd w:id="230"/>
      <w:bookmarkStart w:id="231" w:name="_Toc332649155"/>
      <w:bookmarkEnd w:id="231"/>
      <w:bookmarkStart w:id="232" w:name="_Toc332648577"/>
      <w:bookmarkEnd w:id="232"/>
      <w:bookmarkStart w:id="233" w:name="_Toc332648618"/>
      <w:bookmarkEnd w:id="233"/>
      <w:bookmarkStart w:id="234" w:name="_Toc332648938"/>
      <w:bookmarkEnd w:id="234"/>
      <w:bookmarkStart w:id="235" w:name="_Toc332648532"/>
      <w:bookmarkEnd w:id="235"/>
      <w:bookmarkStart w:id="236" w:name="_Toc384737134"/>
      <w:bookmarkEnd w:id="236"/>
      <w:bookmarkStart w:id="237" w:name="_Toc384738272"/>
      <w:bookmarkEnd w:id="237"/>
      <w:bookmarkStart w:id="238" w:name="_Toc332649399"/>
      <w:bookmarkEnd w:id="238"/>
      <w:bookmarkStart w:id="239" w:name="_Toc332648617"/>
      <w:bookmarkEnd w:id="239"/>
      <w:bookmarkStart w:id="240" w:name="_Toc332648533"/>
      <w:bookmarkEnd w:id="240"/>
      <w:bookmarkStart w:id="241" w:name="_Toc332649398"/>
      <w:bookmarkEnd w:id="241"/>
      <w:bookmarkStart w:id="242" w:name="_Toc332648843"/>
      <w:bookmarkEnd w:id="242"/>
      <w:bookmarkStart w:id="243" w:name="_Toc332648844"/>
      <w:bookmarkEnd w:id="243"/>
      <w:bookmarkStart w:id="244" w:name="_Toc332648893"/>
      <w:bookmarkEnd w:id="244"/>
      <w:bookmarkStart w:id="245" w:name="_Toc332649230"/>
      <w:bookmarkEnd w:id="245"/>
      <w:bookmarkStart w:id="246" w:name="_Toc332648937"/>
      <w:bookmarkEnd w:id="246"/>
      <w:bookmarkStart w:id="247" w:name="_Toc332649492"/>
      <w:bookmarkEnd w:id="247"/>
      <w:bookmarkStart w:id="248" w:name="_Toc332649623"/>
      <w:bookmarkEnd w:id="248"/>
      <w:bookmarkStart w:id="249" w:name="_Toc332648655"/>
      <w:bookmarkEnd w:id="249"/>
      <w:bookmarkStart w:id="250" w:name="_Toc332648576"/>
      <w:bookmarkEnd w:id="250"/>
      <w:bookmarkStart w:id="251" w:name="_Toc332649313"/>
      <w:bookmarkEnd w:id="251"/>
      <w:bookmarkStart w:id="252" w:name="_Toc332648988"/>
      <w:bookmarkEnd w:id="252"/>
      <w:bookmarkStart w:id="253" w:name="_Toc332649229"/>
      <w:bookmarkEnd w:id="253"/>
      <w:bookmarkStart w:id="254" w:name="_Toc332649312"/>
      <w:bookmarkEnd w:id="254"/>
      <w:bookmarkStart w:id="255" w:name="_Toc332625043"/>
      <w:bookmarkEnd w:id="255"/>
      <w:bookmarkStart w:id="256" w:name="_Toc332649156"/>
      <w:bookmarkEnd w:id="256"/>
      <w:bookmarkStart w:id="257" w:name="_Toc332648892"/>
      <w:bookmarkEnd w:id="257"/>
      <w:bookmarkStart w:id="258" w:name="_Toc332648989"/>
      <w:bookmarkEnd w:id="258"/>
      <w:bookmarkStart w:id="259" w:name="_Toc332648803"/>
      <w:bookmarkEnd w:id="259"/>
      <w:bookmarkStart w:id="260" w:name="_Toc332649493"/>
      <w:bookmarkEnd w:id="260"/>
      <w:bookmarkStart w:id="261" w:name="_Toc332648654"/>
      <w:bookmarkEnd w:id="261"/>
      <w:bookmarkStart w:id="262" w:name="_Toc332649400"/>
      <w:bookmarkEnd w:id="262"/>
      <w:bookmarkStart w:id="263" w:name="_Toc332648805"/>
      <w:bookmarkEnd w:id="263"/>
      <w:bookmarkStart w:id="264" w:name="_Toc332648846"/>
      <w:bookmarkEnd w:id="264"/>
      <w:bookmarkStart w:id="265" w:name="_Toc332649231"/>
      <w:bookmarkEnd w:id="265"/>
      <w:bookmarkStart w:id="266" w:name="_Toc332648895"/>
      <w:bookmarkEnd w:id="266"/>
      <w:bookmarkStart w:id="267" w:name="_Toc332648940"/>
      <w:bookmarkEnd w:id="267"/>
      <w:bookmarkStart w:id="268" w:name="_Toc332648939"/>
      <w:bookmarkEnd w:id="268"/>
      <w:bookmarkStart w:id="269" w:name="_Toc332648894"/>
      <w:bookmarkEnd w:id="269"/>
      <w:bookmarkStart w:id="270" w:name="_Toc332649624"/>
      <w:bookmarkEnd w:id="270"/>
      <w:bookmarkStart w:id="271" w:name="_Toc332648990"/>
      <w:bookmarkEnd w:id="271"/>
      <w:bookmarkStart w:id="272" w:name="_Toc384738273"/>
      <w:bookmarkEnd w:id="272"/>
      <w:bookmarkStart w:id="273" w:name="_Toc332648534"/>
      <w:bookmarkEnd w:id="273"/>
      <w:bookmarkStart w:id="274" w:name="_Toc332648656"/>
      <w:bookmarkEnd w:id="274"/>
      <w:bookmarkStart w:id="275" w:name="_Toc332648619"/>
      <w:bookmarkEnd w:id="275"/>
      <w:bookmarkStart w:id="276" w:name="_Toc332648578"/>
      <w:bookmarkEnd w:id="276"/>
      <w:bookmarkStart w:id="277" w:name="_Toc332649314"/>
      <w:bookmarkEnd w:id="277"/>
      <w:bookmarkStart w:id="278" w:name="_Toc332649494"/>
      <w:bookmarkEnd w:id="278"/>
      <w:bookmarkStart w:id="279" w:name="_Toc332649625"/>
      <w:bookmarkEnd w:id="279"/>
      <w:bookmarkStart w:id="280" w:name="_Toc384737136"/>
      <w:bookmarkEnd w:id="280"/>
      <w:bookmarkStart w:id="281" w:name="_Toc332625044"/>
      <w:bookmarkEnd w:id="281"/>
      <w:bookmarkStart w:id="282" w:name="_Toc332649157"/>
      <w:bookmarkEnd w:id="282"/>
      <w:bookmarkStart w:id="283" w:name="_Toc384738274"/>
      <w:bookmarkEnd w:id="283"/>
      <w:bookmarkStart w:id="284" w:name="_Toc384738275"/>
      <w:bookmarkEnd w:id="284"/>
      <w:bookmarkStart w:id="285" w:name="_Toc332625045"/>
      <w:bookmarkEnd w:id="285"/>
      <w:bookmarkStart w:id="286" w:name="_Toc332648535"/>
      <w:bookmarkEnd w:id="286"/>
      <w:bookmarkStart w:id="287" w:name="_Toc332648845"/>
      <w:bookmarkEnd w:id="287"/>
      <w:bookmarkStart w:id="288" w:name="_Toc332648579"/>
      <w:bookmarkEnd w:id="288"/>
      <w:bookmarkStart w:id="289" w:name="_Toc332648620"/>
      <w:bookmarkEnd w:id="289"/>
      <w:bookmarkStart w:id="290" w:name="_Toc332648657"/>
      <w:bookmarkEnd w:id="290"/>
      <w:bookmarkStart w:id="291" w:name="_Toc332648804"/>
      <w:bookmarkEnd w:id="291"/>
      <w:bookmarkStart w:id="292" w:name="_Toc384737135"/>
      <w:bookmarkEnd w:id="292"/>
      <w:bookmarkStart w:id="293" w:name="_Toc384737137"/>
      <w:bookmarkEnd w:id="293"/>
      <w:bookmarkStart w:id="294" w:name="_Toc332648580"/>
      <w:bookmarkEnd w:id="294"/>
      <w:bookmarkStart w:id="295" w:name="_Toc332648536"/>
      <w:bookmarkEnd w:id="295"/>
      <w:bookmarkStart w:id="296" w:name="_Toc332648621"/>
      <w:bookmarkEnd w:id="296"/>
      <w:bookmarkStart w:id="297" w:name="_Toc332649232"/>
      <w:bookmarkEnd w:id="297"/>
      <w:bookmarkStart w:id="298" w:name="_Toc332648806"/>
      <w:bookmarkEnd w:id="298"/>
      <w:bookmarkStart w:id="299" w:name="_Toc332649159"/>
      <w:bookmarkEnd w:id="299"/>
      <w:bookmarkStart w:id="300" w:name="_Toc332649402"/>
      <w:bookmarkEnd w:id="300"/>
      <w:bookmarkStart w:id="301" w:name="_Toc332648991"/>
      <w:bookmarkEnd w:id="301"/>
      <w:bookmarkStart w:id="302" w:name="_Toc332649495"/>
      <w:bookmarkEnd w:id="302"/>
      <w:bookmarkStart w:id="303" w:name="_Toc384738276"/>
      <w:bookmarkEnd w:id="303"/>
      <w:bookmarkStart w:id="304" w:name="_Toc332649401"/>
      <w:bookmarkEnd w:id="304"/>
      <w:bookmarkStart w:id="305" w:name="_Toc332625046"/>
      <w:bookmarkEnd w:id="305"/>
      <w:bookmarkStart w:id="306" w:name="_Toc332648992"/>
      <w:bookmarkEnd w:id="306"/>
      <w:bookmarkStart w:id="307" w:name="_Toc332649315"/>
      <w:bookmarkEnd w:id="307"/>
      <w:bookmarkStart w:id="308" w:name="_Toc332649627"/>
      <w:bookmarkEnd w:id="308"/>
      <w:bookmarkStart w:id="309" w:name="_Toc384737139"/>
      <w:bookmarkEnd w:id="309"/>
      <w:bookmarkStart w:id="310" w:name="_Toc384737140"/>
      <w:bookmarkEnd w:id="310"/>
      <w:bookmarkStart w:id="311" w:name="_Toc384737138"/>
      <w:bookmarkEnd w:id="311"/>
      <w:bookmarkStart w:id="312" w:name="_Toc384737141"/>
      <w:bookmarkEnd w:id="312"/>
      <w:bookmarkStart w:id="313" w:name="_Toc332649158"/>
      <w:bookmarkEnd w:id="313"/>
      <w:bookmarkStart w:id="314" w:name="_Toc384738279"/>
      <w:bookmarkEnd w:id="314"/>
      <w:bookmarkStart w:id="315" w:name="_Toc332625047"/>
      <w:bookmarkEnd w:id="315"/>
      <w:bookmarkStart w:id="316" w:name="_Toc332648847"/>
      <w:bookmarkEnd w:id="316"/>
      <w:bookmarkStart w:id="317" w:name="_Toc384738277"/>
      <w:bookmarkEnd w:id="317"/>
      <w:bookmarkStart w:id="318" w:name="_Toc332649316"/>
      <w:bookmarkEnd w:id="318"/>
      <w:bookmarkStart w:id="319" w:name="_Toc384738278"/>
      <w:bookmarkEnd w:id="319"/>
      <w:bookmarkStart w:id="320" w:name="_Toc332648896"/>
      <w:bookmarkEnd w:id="320"/>
      <w:bookmarkStart w:id="321" w:name="_Toc332648941"/>
      <w:bookmarkEnd w:id="321"/>
      <w:bookmarkStart w:id="322" w:name="_Toc332648658"/>
      <w:bookmarkEnd w:id="322"/>
      <w:bookmarkStart w:id="323" w:name="_Toc332649626"/>
      <w:bookmarkEnd w:id="323"/>
      <w:bookmarkStart w:id="324" w:name="_Toc332649233"/>
      <w:bookmarkEnd w:id="324"/>
      <w:bookmarkStart w:id="325" w:name="_Toc332649496"/>
      <w:bookmarkEnd w:id="325"/>
      <w:bookmarkStart w:id="326" w:name="_Toc332648623"/>
      <w:bookmarkEnd w:id="326"/>
      <w:bookmarkStart w:id="327" w:name="_Toc332648808"/>
      <w:bookmarkEnd w:id="327"/>
      <w:bookmarkStart w:id="328" w:name="_Toc332648659"/>
      <w:bookmarkEnd w:id="328"/>
      <w:bookmarkStart w:id="329" w:name="_Toc332648622"/>
      <w:bookmarkEnd w:id="329"/>
      <w:bookmarkStart w:id="330" w:name="_Toc332648993"/>
      <w:bookmarkEnd w:id="330"/>
      <w:bookmarkStart w:id="331" w:name="_Toc332648994"/>
      <w:bookmarkEnd w:id="331"/>
      <w:bookmarkStart w:id="332" w:name="_Toc332648807"/>
      <w:bookmarkEnd w:id="332"/>
      <w:bookmarkStart w:id="333" w:name="_Toc384737143"/>
      <w:bookmarkEnd w:id="333"/>
      <w:bookmarkStart w:id="334" w:name="_Toc332648943"/>
      <w:bookmarkEnd w:id="334"/>
      <w:bookmarkStart w:id="335" w:name="_Toc332648537"/>
      <w:bookmarkEnd w:id="335"/>
      <w:bookmarkStart w:id="336" w:name="_Toc332649497"/>
      <w:bookmarkEnd w:id="336"/>
      <w:bookmarkStart w:id="337" w:name="_Toc332648660"/>
      <w:bookmarkEnd w:id="337"/>
      <w:bookmarkStart w:id="338" w:name="_Toc332648898"/>
      <w:bookmarkEnd w:id="338"/>
      <w:bookmarkStart w:id="339" w:name="_Toc332649318"/>
      <w:bookmarkEnd w:id="339"/>
      <w:bookmarkStart w:id="340" w:name="_Toc384737142"/>
      <w:bookmarkEnd w:id="340"/>
      <w:bookmarkStart w:id="341" w:name="_Toc332648848"/>
      <w:bookmarkEnd w:id="341"/>
      <w:bookmarkStart w:id="342" w:name="_Toc332649161"/>
      <w:bookmarkEnd w:id="342"/>
      <w:bookmarkStart w:id="343" w:name="_Toc332649160"/>
      <w:bookmarkEnd w:id="343"/>
      <w:bookmarkStart w:id="344" w:name="_Toc332648538"/>
      <w:bookmarkEnd w:id="344"/>
      <w:bookmarkStart w:id="345" w:name="_Toc332649235"/>
      <w:bookmarkEnd w:id="345"/>
      <w:bookmarkStart w:id="346" w:name="_Toc332649403"/>
      <w:bookmarkEnd w:id="346"/>
      <w:bookmarkStart w:id="347" w:name="_Toc384738281"/>
      <w:bookmarkEnd w:id="347"/>
      <w:bookmarkStart w:id="348" w:name="_Toc332625048"/>
      <w:bookmarkEnd w:id="348"/>
      <w:bookmarkStart w:id="349" w:name="_Toc332648582"/>
      <w:bookmarkEnd w:id="349"/>
      <w:bookmarkStart w:id="350" w:name="_Toc332648897"/>
      <w:bookmarkEnd w:id="350"/>
      <w:bookmarkStart w:id="351" w:name="_Toc332648849"/>
      <w:bookmarkEnd w:id="351"/>
      <w:bookmarkStart w:id="352" w:name="_Toc332648942"/>
      <w:bookmarkEnd w:id="352"/>
      <w:bookmarkStart w:id="353" w:name="_Toc332648581"/>
      <w:bookmarkEnd w:id="353"/>
      <w:bookmarkStart w:id="354" w:name="_Toc332649234"/>
      <w:bookmarkEnd w:id="354"/>
      <w:bookmarkStart w:id="355" w:name="_Toc332649317"/>
      <w:bookmarkEnd w:id="355"/>
      <w:bookmarkStart w:id="356" w:name="_Toc332649628"/>
      <w:bookmarkEnd w:id="356"/>
      <w:bookmarkStart w:id="357" w:name="_Toc384738280"/>
      <w:bookmarkEnd w:id="357"/>
      <w:bookmarkStart w:id="358" w:name="_Toc332649629"/>
      <w:bookmarkEnd w:id="358"/>
      <w:bookmarkStart w:id="359" w:name="_Toc332649404"/>
      <w:bookmarkEnd w:id="359"/>
      <w:bookmarkStart w:id="360" w:name="_Toc384737144"/>
      <w:bookmarkEnd w:id="360"/>
      <w:bookmarkStart w:id="361" w:name="_Toc332649498"/>
      <w:bookmarkEnd w:id="361"/>
      <w:bookmarkStart w:id="362" w:name="_Toc384738282"/>
      <w:bookmarkEnd w:id="362"/>
      <w:bookmarkStart w:id="363" w:name="_Toc392600350"/>
      <w:bookmarkEnd w:id="363"/>
    </w:p>
    <w:p>
      <w:pPr>
        <w:pStyle w:val="a"/>
        <w:rPr>
          <w:rFonts w:ascii="times new romar" w:eastAsia="黑体" w:hAnsi="times new romar" w:hint="eastAsia"/>
          <w:szCs w:val="21"/>
        </w:rPr>
      </w:pPr>
      <w:r>
        <w:rPr>
          <w:rFonts w:ascii="times new romar" w:eastAsia="黑体" w:hAnsi="times new romar" w:hint="eastAsia"/>
          <w:szCs w:val="21"/>
        </w:rPr>
        <w:t>保密性</w:t>
      </w:r>
      <w:r>
        <w:rPr>
          <w:rFonts w:ascii="times new romar" w:eastAsia="黑体" w:hAnsi="times new romar"/>
          <w:szCs w:val="21"/>
        </w:rPr>
        <w:t xml:space="preserve"> confidentiality</w:t>
      </w:r>
    </w:p>
    <w:p>
      <w:pPr>
        <w:pStyle w:val="a"/>
        <w:rPr>
          <w:rFonts w:ascii="times new romar" w:hAnsi="times new romar" w:hint="eastAsia"/>
        </w:rPr>
      </w:pPr>
      <w:r>
        <w:rPr>
          <w:rFonts w:ascii="times new romar" w:hint="eastAsia"/>
          <w:szCs w:val="21"/>
        </w:rPr>
        <w:t>使信息不泄露给未授权的个人、实体、</w:t>
      </w:r>
      <w:r>
        <w:rPr>
          <w:rFonts w:ascii="times new romar" w:hAnsi="times new romar" w:hint="eastAsia"/>
        </w:rPr>
        <w:t>进程，或不被其利用的特性</w:t>
      </w:r>
      <w:r>
        <w:rPr>
          <w:rFonts w:ascii="times new romar" w:hint="eastAsia"/>
          <w:szCs w:val="21"/>
        </w:rPr>
        <w:t>。</w:t>
      </w:r>
      <w:bookmarkStart w:id="364" w:name="_Toc384738283"/>
      <w:bookmarkEnd w:id="364"/>
      <w:bookmarkStart w:id="365" w:name="_Toc384737145"/>
      <w:bookmarkEnd w:id="365"/>
      <w:bookmarkStart w:id="366" w:name="_Toc384737146"/>
      <w:bookmarkEnd w:id="366"/>
      <w:bookmarkStart w:id="367" w:name="_Toc384738284"/>
      <w:bookmarkEnd w:id="367"/>
      <w:r>
        <w:rPr>
          <w:rFonts w:ascii="times new romar" w:hAnsi="times new romar" w:hint="eastAsia"/>
        </w:rPr>
        <w:t xml:space="preserve"> </w:t>
      </w:r>
      <w:bookmarkStart w:id="368" w:name="_Toc384737148"/>
      <w:bookmarkEnd w:id="368"/>
      <w:bookmarkStart w:id="369" w:name="_Toc384738285"/>
      <w:bookmarkEnd w:id="369"/>
      <w:bookmarkStart w:id="370" w:name="_Toc384737147"/>
      <w:bookmarkEnd w:id="370"/>
      <w:bookmarkStart w:id="371" w:name="_Toc384738286"/>
      <w:bookmarkEnd w:id="371"/>
      <w:bookmarkStart w:id="372" w:name="_Toc384737150"/>
      <w:bookmarkEnd w:id="372"/>
      <w:bookmarkStart w:id="373" w:name="_Toc384737155"/>
      <w:bookmarkEnd w:id="373"/>
      <w:bookmarkStart w:id="374" w:name="_Toc384737152"/>
      <w:bookmarkEnd w:id="374"/>
      <w:bookmarkStart w:id="375" w:name="_Toc384737156"/>
      <w:bookmarkEnd w:id="375"/>
      <w:bookmarkStart w:id="376" w:name="_Toc384737149"/>
      <w:bookmarkEnd w:id="376"/>
      <w:bookmarkStart w:id="377" w:name="_Toc384738289"/>
      <w:bookmarkEnd w:id="377"/>
      <w:bookmarkStart w:id="378" w:name="_Toc384738291"/>
      <w:bookmarkEnd w:id="378"/>
      <w:bookmarkStart w:id="379" w:name="_Toc384737153"/>
      <w:bookmarkEnd w:id="379"/>
      <w:bookmarkStart w:id="380" w:name="_Toc384738287"/>
      <w:bookmarkEnd w:id="380"/>
      <w:bookmarkStart w:id="381" w:name="_Toc384738288"/>
      <w:bookmarkEnd w:id="381"/>
      <w:bookmarkStart w:id="382" w:name="_Toc384737151"/>
      <w:bookmarkEnd w:id="382"/>
      <w:bookmarkStart w:id="383" w:name="_Toc384738295"/>
      <w:bookmarkEnd w:id="383"/>
      <w:bookmarkStart w:id="384" w:name="_Toc384737154"/>
      <w:bookmarkEnd w:id="384"/>
      <w:bookmarkStart w:id="385" w:name="_Toc384738290"/>
      <w:bookmarkEnd w:id="385"/>
      <w:bookmarkStart w:id="386" w:name="_Toc384738293"/>
      <w:bookmarkEnd w:id="386"/>
      <w:bookmarkStart w:id="387" w:name="_Toc384738294"/>
      <w:bookmarkEnd w:id="387"/>
      <w:bookmarkStart w:id="388" w:name="_Toc384738292"/>
      <w:bookmarkEnd w:id="388"/>
    </w:p>
    <w:p>
      <w:pPr>
        <w:pStyle w:val="a0"/>
        <w:spacing w:before="156" w:after="156"/>
        <w:rPr>
          <w:rFonts w:ascii="times new romar" w:hAnsi="times new romar" w:hint="eastAsia"/>
        </w:rPr>
      </w:pPr>
      <w:bookmarkStart w:id="389" w:name="_Toc332649236"/>
      <w:bookmarkEnd w:id="389"/>
      <w:bookmarkStart w:id="390" w:name="_Toc332648661"/>
      <w:bookmarkEnd w:id="390"/>
      <w:bookmarkStart w:id="391" w:name="_Toc332649630"/>
      <w:bookmarkEnd w:id="391"/>
      <w:bookmarkStart w:id="392" w:name="_Toc332648944"/>
      <w:bookmarkEnd w:id="392"/>
      <w:bookmarkStart w:id="393" w:name="_Toc392600351"/>
      <w:bookmarkEnd w:id="393"/>
      <w:bookmarkStart w:id="394" w:name="_Toc384738297"/>
      <w:bookmarkEnd w:id="394"/>
      <w:bookmarkStart w:id="395" w:name="_Toc384738296"/>
      <w:bookmarkEnd w:id="395"/>
      <w:bookmarkStart w:id="396" w:name="_Toc332648583"/>
      <w:bookmarkEnd w:id="396"/>
      <w:bookmarkStart w:id="397" w:name="_Toc332648809"/>
      <w:bookmarkEnd w:id="397"/>
      <w:bookmarkStart w:id="398" w:name="_Toc332648995"/>
      <w:bookmarkEnd w:id="398"/>
      <w:bookmarkStart w:id="399" w:name="_Toc332649162"/>
      <w:bookmarkEnd w:id="399"/>
      <w:bookmarkStart w:id="400" w:name="_Toc332648539"/>
      <w:bookmarkEnd w:id="400"/>
      <w:bookmarkStart w:id="401" w:name="_Toc332649405"/>
      <w:bookmarkEnd w:id="401"/>
      <w:bookmarkStart w:id="402" w:name="_Toc332648624"/>
      <w:bookmarkEnd w:id="402"/>
      <w:bookmarkStart w:id="403" w:name="_Toc332648850"/>
      <w:bookmarkEnd w:id="403"/>
      <w:bookmarkStart w:id="404" w:name="_Toc384737157"/>
      <w:bookmarkEnd w:id="404"/>
      <w:bookmarkStart w:id="405" w:name="_Toc332649319"/>
      <w:bookmarkEnd w:id="405"/>
      <w:bookmarkStart w:id="406" w:name="_Toc332648899"/>
      <w:bookmarkEnd w:id="406"/>
      <w:bookmarkStart w:id="407" w:name="_Toc332649499"/>
      <w:bookmarkEnd w:id="407"/>
      <w:bookmarkStart w:id="408" w:name="_Toc384737158"/>
      <w:bookmarkEnd w:id="408"/>
      <w:bookmarkStart w:id="409" w:name="_Toc332625049"/>
      <w:bookmarkEnd w:id="409"/>
    </w:p>
    <w:p>
      <w:pPr>
        <w:pStyle w:val="a"/>
        <w:rPr>
          <w:rFonts w:ascii="times new romar" w:eastAsia="黑体" w:hAnsi="times new romar" w:hint="eastAsia"/>
          <w:szCs w:val="21"/>
        </w:rPr>
      </w:pPr>
      <w:r>
        <w:rPr>
          <w:rFonts w:ascii="times new romar" w:eastAsia="黑体" w:hAnsi="times new romar" w:hint="eastAsia"/>
          <w:szCs w:val="21"/>
        </w:rPr>
        <w:t>威胁</w:t>
      </w:r>
      <w:r>
        <w:rPr>
          <w:rFonts w:ascii="times new romar" w:eastAsia="黑体" w:hAnsi="times new romar"/>
          <w:szCs w:val="21"/>
        </w:rPr>
        <w:t xml:space="preserve"> threat</w:t>
      </w:r>
    </w:p>
    <w:p>
      <w:pPr>
        <w:pStyle w:val="a"/>
        <w:rPr>
          <w:rFonts w:ascii="times new romar" w:hAnsi="times new romar" w:hint="eastAsia"/>
          <w:szCs w:val="21"/>
        </w:rPr>
      </w:pPr>
      <w:r>
        <w:rPr>
          <w:rFonts w:ascii="times new romar" w:hAnsi="times new romar" w:hint="eastAsia"/>
        </w:rPr>
        <w:t>对资产或组织可能导致负面结果的一个事件的潜在源。</w:t>
      </w:r>
    </w:p>
    <w:p>
      <w:pPr>
        <w:pStyle w:val="a0"/>
        <w:spacing w:before="156" w:after="156"/>
        <w:rPr>
          <w:rFonts w:ascii="times new romar" w:hAnsi="times new romar" w:hint="eastAsia"/>
        </w:rPr>
      </w:pPr>
      <w:bookmarkStart w:id="410" w:name="_Toc332649631"/>
      <w:bookmarkEnd w:id="410"/>
      <w:bookmarkStart w:id="411" w:name="_Toc332649237"/>
      <w:bookmarkEnd w:id="411"/>
      <w:bookmarkStart w:id="412" w:name="_Toc332648540"/>
      <w:bookmarkEnd w:id="412"/>
      <w:bookmarkStart w:id="413" w:name="_Toc332649320"/>
      <w:bookmarkEnd w:id="413"/>
      <w:bookmarkStart w:id="414" w:name="_Toc332648625"/>
      <w:bookmarkEnd w:id="414"/>
      <w:bookmarkStart w:id="415" w:name="_Toc332648810"/>
      <w:bookmarkEnd w:id="415"/>
      <w:bookmarkStart w:id="416" w:name="_Toc332648945"/>
      <w:bookmarkEnd w:id="416"/>
      <w:bookmarkStart w:id="417" w:name="_Toc332648900"/>
      <w:bookmarkEnd w:id="417"/>
      <w:bookmarkStart w:id="418" w:name="_Toc332625050"/>
      <w:bookmarkEnd w:id="418"/>
      <w:bookmarkStart w:id="419" w:name="_Toc332648851"/>
      <w:bookmarkEnd w:id="419"/>
      <w:bookmarkStart w:id="420" w:name="_Toc332649406"/>
      <w:bookmarkEnd w:id="420"/>
      <w:bookmarkStart w:id="421" w:name="_Toc384737159"/>
      <w:bookmarkEnd w:id="421"/>
      <w:bookmarkStart w:id="422" w:name="_Toc332648662"/>
      <w:bookmarkEnd w:id="422"/>
      <w:bookmarkStart w:id="423" w:name="_Toc332649500"/>
      <w:bookmarkEnd w:id="423"/>
      <w:bookmarkStart w:id="424" w:name="_Toc384738298"/>
      <w:bookmarkEnd w:id="424"/>
      <w:bookmarkStart w:id="425" w:name="_Toc332649163"/>
      <w:bookmarkEnd w:id="425"/>
      <w:bookmarkStart w:id="426" w:name="_Toc392600352"/>
      <w:bookmarkEnd w:id="426"/>
      <w:bookmarkStart w:id="427" w:name="_Toc332648996"/>
      <w:bookmarkEnd w:id="427"/>
      <w:bookmarkStart w:id="428" w:name="_Toc332648584"/>
      <w:bookmarkEnd w:id="428"/>
    </w:p>
    <w:p>
      <w:pPr>
        <w:pStyle w:val="a"/>
        <w:rPr>
          <w:rFonts w:ascii="times new romar" w:eastAsia="黑体" w:hAnsi="times new romar" w:hint="eastAsia"/>
          <w:szCs w:val="21"/>
        </w:rPr>
      </w:pPr>
      <w:r>
        <w:rPr>
          <w:rFonts w:ascii="times new romar" w:eastAsia="黑体" w:hAnsi="times new romar" w:hint="eastAsia"/>
          <w:szCs w:val="21"/>
        </w:rPr>
        <w:t>脆弱性</w:t>
      </w:r>
      <w:r>
        <w:rPr>
          <w:rFonts w:ascii="times new romar" w:eastAsia="黑体" w:hAnsi="times new romar"/>
          <w:szCs w:val="21"/>
        </w:rPr>
        <w:t xml:space="preserve"> vulnerability</w:t>
      </w:r>
    </w:p>
    <w:p>
      <w:pPr>
        <w:pStyle w:val="a"/>
        <w:rPr>
          <w:rFonts w:ascii="times new romar" w:hAnsi="times new romar" w:hint="eastAsia"/>
        </w:rPr>
      </w:pPr>
      <w:r>
        <w:rPr>
          <w:rFonts w:ascii="times new romar" w:hAnsi="times new romar" w:hint="eastAsia"/>
        </w:rPr>
        <w:t>资产中能被威胁所利用的弱点。</w:t>
      </w:r>
    </w:p>
    <w:p>
      <w:pPr>
        <w:pStyle w:val="a0"/>
        <w:spacing w:before="156" w:after="156"/>
        <w:rPr>
          <w:rFonts w:ascii="times new romar" w:hAnsi="times new romar" w:hint="eastAsia"/>
        </w:rPr>
      </w:pPr>
      <w:bookmarkStart w:id="429" w:name="_Toc392600353"/>
      <w:bookmarkEnd w:id="429"/>
      <w:bookmarkStart w:id="430" w:name="_Toc384737160"/>
      <w:bookmarkEnd w:id="430"/>
      <w:bookmarkStart w:id="431" w:name="_Toc384738299"/>
      <w:bookmarkEnd w:id="431"/>
    </w:p>
    <w:p>
      <w:pPr>
        <w:pStyle w:val="a"/>
        <w:rPr>
          <w:rFonts w:ascii="times new romar" w:eastAsia="黑体" w:hAnsi="times new romar" w:hint="eastAsia"/>
          <w:szCs w:val="21"/>
        </w:rPr>
      </w:pPr>
      <w:r>
        <w:rPr>
          <w:rFonts w:ascii="times new romar" w:eastAsia="黑体" w:hAnsi="times new romar" w:hint="eastAsia"/>
          <w:szCs w:val="21"/>
        </w:rPr>
        <w:t>无线局域网接入系统</w:t>
      </w:r>
      <w:r>
        <w:rPr>
          <w:rFonts w:ascii="times new romar" w:eastAsia="黑体" w:hAnsi="times new romar"/>
          <w:szCs w:val="21"/>
        </w:rPr>
        <w:t xml:space="preserve"> </w:t>
      </w:r>
      <w:r>
        <w:rPr>
          <w:rFonts w:ascii="times new romar" w:eastAsia="黑体" w:hAnsi="times new romar" w:hint="eastAsia"/>
          <w:szCs w:val="21"/>
        </w:rPr>
        <w:t xml:space="preserve">WLAN </w:t>
      </w:r>
      <w:r>
        <w:rPr>
          <w:rFonts w:ascii="times new romar" w:eastAsia="黑体" w:hAnsi="times new romar"/>
          <w:szCs w:val="21"/>
        </w:rPr>
        <w:t>access system</w:t>
      </w:r>
      <w:r>
        <w:rPr>
          <w:rFonts w:ascii="times new romar" w:eastAsia="黑体" w:hAnsi="times new romar" w:hint="eastAsia"/>
          <w:szCs w:val="21"/>
        </w:rPr>
        <w:t>；WAS</w:t>
      </w:r>
    </w:p>
    <w:p>
      <w:pPr>
        <w:pStyle w:val="a"/>
        <w:rPr>
          <w:rFonts w:ascii="times new romar" w:hAnsi="宋体"/>
          <w:szCs w:val="21"/>
        </w:rPr>
      </w:pPr>
      <w:r>
        <w:rPr>
          <w:rFonts w:ascii="times new romar" w:hAnsi="宋体"/>
          <w:szCs w:val="21"/>
        </w:rPr>
        <w:t>由</w:t>
      </w:r>
      <w:r>
        <w:rPr>
          <w:rFonts w:ascii="times new romar" w:hAnsi="宋体" w:hint="eastAsia"/>
          <w:szCs w:val="21"/>
        </w:rPr>
        <w:t>能够</w:t>
      </w:r>
      <w:r>
        <w:rPr>
          <w:rFonts w:ascii="times new romar" w:hAnsi="宋体"/>
          <w:szCs w:val="21"/>
        </w:rPr>
        <w:t>实现用户接入</w:t>
      </w:r>
      <w:r>
        <w:rPr>
          <w:rFonts w:ascii="times new romar" w:hAnsi="宋体" w:hint="eastAsia"/>
          <w:szCs w:val="21"/>
        </w:rPr>
        <w:t>无线局域</w:t>
      </w:r>
      <w:r>
        <w:rPr>
          <w:rFonts w:ascii="times new romar" w:hAnsi="宋体"/>
          <w:szCs w:val="21"/>
        </w:rPr>
        <w:t>网络的设备构成的整体</w:t>
      </w:r>
      <w:r>
        <w:rPr>
          <w:rFonts w:ascii="times new romar" w:hAnsi="宋体" w:hint="eastAsia"/>
          <w:szCs w:val="21"/>
        </w:rPr>
        <w:t>。</w:t>
      </w:r>
    </w:p>
    <w:p>
      <w:pPr>
        <w:pStyle w:val="a"/>
        <w:rPr>
          <w:rFonts w:ascii="times new romar" w:hAnsi="times new romar" w:hint="eastAsia"/>
        </w:rPr>
      </w:pPr>
    </w:p>
    <w:p>
      <w:pPr>
        <w:pStyle w:val="a3"/>
        <w:spacing w:before="312" w:after="312"/>
        <w:rPr>
          <w:rFonts w:ascii="times new romar" w:hAnsi="times new romar" w:hint="eastAsia"/>
        </w:rPr>
      </w:pPr>
      <w:bookmarkStart w:id="432" w:name="_Toc332648541"/>
      <w:bookmarkEnd w:id="432"/>
      <w:bookmarkStart w:id="433" w:name="_Toc332649238"/>
      <w:bookmarkEnd w:id="433"/>
      <w:bookmarkStart w:id="434" w:name="_Toc332648811"/>
      <w:bookmarkEnd w:id="434"/>
      <w:bookmarkStart w:id="435" w:name="_Toc332649321"/>
      <w:bookmarkEnd w:id="435"/>
      <w:bookmarkStart w:id="436" w:name="_Toc332649407"/>
      <w:bookmarkEnd w:id="436"/>
      <w:bookmarkStart w:id="437" w:name="_Toc332649501"/>
      <w:bookmarkEnd w:id="437"/>
      <w:bookmarkStart w:id="438" w:name="_Toc332648663"/>
      <w:bookmarkEnd w:id="438"/>
      <w:bookmarkStart w:id="439" w:name="_Toc332649632"/>
      <w:bookmarkEnd w:id="439"/>
      <w:bookmarkStart w:id="440" w:name="_Toc332648997"/>
      <w:bookmarkEnd w:id="440"/>
      <w:bookmarkStart w:id="441" w:name="_Toc332625051"/>
      <w:bookmarkEnd w:id="441"/>
      <w:bookmarkStart w:id="442" w:name="_Toc332648626"/>
      <w:bookmarkEnd w:id="442"/>
      <w:bookmarkStart w:id="443" w:name="_Toc332648852"/>
      <w:bookmarkEnd w:id="443"/>
      <w:bookmarkStart w:id="444" w:name="_Toc332648585"/>
      <w:bookmarkEnd w:id="444"/>
      <w:bookmarkStart w:id="445" w:name="_Toc332648901"/>
      <w:bookmarkEnd w:id="445"/>
      <w:bookmarkStart w:id="446" w:name="_Toc332649164"/>
      <w:bookmarkEnd w:id="446"/>
      <w:bookmarkStart w:id="447" w:name="_Toc332648946"/>
      <w:bookmarkEnd w:id="447"/>
      <w:bookmarkStart w:id="448" w:name="_Toc392600354"/>
      <w:bookmarkStart w:id="449" w:name="_Toc332649502"/>
      <w:bookmarkStart w:id="450" w:name="_Toc332649408"/>
      <w:bookmarkStart w:id="451" w:name="_Toc332648627"/>
      <w:bookmarkStart w:id="452" w:name="_Toc332649633"/>
      <w:bookmarkStart w:id="453" w:name="_Toc332648812"/>
      <w:bookmarkStart w:id="454" w:name="_Toc332648902"/>
      <w:bookmarkStart w:id="455" w:name="_Toc332649165"/>
      <w:bookmarkStart w:id="456" w:name="_Toc332648998"/>
      <w:bookmarkStart w:id="457" w:name="_Toc332648586"/>
      <w:bookmarkStart w:id="458" w:name="_Toc332648947"/>
      <w:bookmarkStart w:id="459" w:name="_Toc332648853"/>
      <w:bookmarkStart w:id="460" w:name="_Toc384737161"/>
      <w:bookmarkStart w:id="461" w:name="_Toc332649322"/>
      <w:bookmarkStart w:id="462" w:name="_Toc332649239"/>
      <w:bookmarkStart w:id="463" w:name="_Toc332648664"/>
      <w:bookmarkStart w:id="464" w:name="_Toc332625052"/>
      <w:r>
        <w:rPr>
          <w:rFonts w:ascii="times new romar" w:hAnsi="times new romar" w:hint="eastAsia"/>
        </w:rPr>
        <w:t>缩略语</w:t>
      </w:r>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p>
    <w:p>
      <w:pPr>
        <w:pStyle w:val="a"/>
        <w:rPr>
          <w:rFonts w:ascii="times new romar" w:hAnsi="times new romar" w:hint="eastAsia"/>
          <w:szCs w:val="21"/>
        </w:rPr>
        <w:sectPr>
          <w:headerReference w:type="even" r:id="rId26"/>
          <w:headerReference w:type="default" r:id="rId27"/>
          <w:footerReference w:type="even" r:id="rId28"/>
          <w:footerReference w:type="default" r:id="rId29"/>
          <w:headerReference w:type="first" r:id="rId30"/>
          <w:footerReference w:type="first" r:id="rId31"/>
          <w:type w:val="nextPage"/>
          <w:pgSz w:w="11906" w:h="16838"/>
          <w:pgMar w:top="1440" w:right="1800" w:bottom="1440" w:left="1800" w:header="851" w:footer="992" w:gutter="0"/>
          <w:pgNumType w:start="2"/>
          <w:cols w:num="1" w:space="425"/>
          <w:titlePg w:val="0"/>
          <w:docGrid w:type="lines" w:linePitch="312" w:charSpace="0"/>
        </w:sectPr>
      </w:pPr>
      <w:r>
        <w:rPr>
          <w:rFonts w:ascii="times new romar" w:hint="eastAsia"/>
          <w:szCs w:val="21"/>
        </w:rPr>
        <w:t>下列缩略语适用于本标准。</w:t>
      </w:r>
    </w:p>
    <w:tbl>
      <w:tblPr>
        <w:tblStyle w:val="TableGrid0"/>
        <w:tblW w:w="702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
      <w:tblGrid>
        <w:gridCol w:w="1285"/>
        <w:gridCol w:w="2259"/>
        <w:gridCol w:w="3481"/>
      </w:tblGrid>
      <w:tr>
        <w:tblPrEx>
          <w:tblW w:w="702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0" w:type="dxa"/>
            <w:left w:w="108" w:type="dxa"/>
            <w:bottom w:w="0" w:type="dxa"/>
            <w:right w:w="108" w:type="dxa"/>
          </w:tblCellMar>
        </w:tblPrEx>
        <w:tc>
          <w:tcPr>
            <w:tcW w:w="1285" w:type="dxa"/>
          </w:tcPr>
          <w:p>
            <w:pPr>
              <w:rPr>
                <w:rFonts w:ascii="宋体"/>
                <w:szCs w:val="21"/>
              </w:rPr>
            </w:pPr>
            <w:r>
              <w:rPr>
                <w:rFonts w:ascii="宋体" w:hint="eastAsia"/>
                <w:sz w:val="21"/>
                <w:szCs w:val="21"/>
              </w:rPr>
              <w:t>AE</w:t>
            </w:r>
          </w:p>
        </w:tc>
        <w:tc>
          <w:tcPr>
            <w:tcW w:w="2259" w:type="dxa"/>
          </w:tcPr>
          <w:p>
            <w:pPr>
              <w:rPr>
                <w:rFonts w:ascii="宋体"/>
                <w:szCs w:val="21"/>
              </w:rPr>
            </w:pPr>
            <w:r>
              <w:rPr>
                <w:rFonts w:ascii="宋体" w:hint="eastAsia"/>
                <w:sz w:val="21"/>
                <w:szCs w:val="21"/>
              </w:rPr>
              <w:t>鉴别器实体</w:t>
            </w:r>
          </w:p>
        </w:tc>
        <w:tc>
          <w:tcPr>
            <w:tcW w:w="3481" w:type="dxa"/>
          </w:tcPr>
          <w:p>
            <w:pPr>
              <w:jc w:val="left"/>
              <w:rPr>
                <w:rFonts w:ascii="宋体"/>
                <w:szCs w:val="21"/>
              </w:rPr>
            </w:pPr>
            <w:r>
              <w:rPr>
                <w:rFonts w:ascii="宋体" w:hint="eastAsia"/>
                <w:sz w:val="21"/>
                <w:szCs w:val="21"/>
              </w:rPr>
              <w:t>（Authenticator Entity）</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ASU</w:t>
            </w:r>
          </w:p>
        </w:tc>
        <w:tc>
          <w:tcPr>
            <w:tcW w:w="2259" w:type="dxa"/>
          </w:tcPr>
          <w:p>
            <w:pPr>
              <w:rPr>
                <w:rFonts w:ascii="宋体"/>
                <w:szCs w:val="21"/>
              </w:rPr>
            </w:pPr>
            <w:r>
              <w:rPr>
                <w:rFonts w:ascii="宋体" w:hint="eastAsia"/>
                <w:sz w:val="21"/>
                <w:szCs w:val="21"/>
              </w:rPr>
              <w:t>鉴别服务单元</w:t>
            </w:r>
          </w:p>
        </w:tc>
        <w:tc>
          <w:tcPr>
            <w:tcW w:w="3481" w:type="dxa"/>
          </w:tcPr>
          <w:p>
            <w:pPr>
              <w:rPr>
                <w:rFonts w:ascii="宋体"/>
                <w:szCs w:val="21"/>
              </w:rPr>
            </w:pPr>
            <w:r>
              <w:rPr>
                <w:rFonts w:ascii="宋体" w:hint="eastAsia"/>
                <w:sz w:val="21"/>
                <w:szCs w:val="21"/>
              </w:rPr>
              <w:t>（</w:t>
            </w:r>
            <w:r>
              <w:rPr>
                <w:rFonts w:ascii="宋体"/>
                <w:sz w:val="21"/>
                <w:szCs w:val="21"/>
              </w:rPr>
              <w:t>Authentication Server Unit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BSS</w:t>
            </w:r>
          </w:p>
        </w:tc>
        <w:tc>
          <w:tcPr>
            <w:tcW w:w="2259" w:type="dxa"/>
          </w:tcPr>
          <w:p>
            <w:pPr>
              <w:rPr>
                <w:rFonts w:ascii="宋体"/>
                <w:szCs w:val="21"/>
              </w:rPr>
            </w:pPr>
            <w:r>
              <w:rPr>
                <w:rFonts w:ascii="宋体" w:hint="eastAsia"/>
                <w:sz w:val="21"/>
                <w:szCs w:val="21"/>
              </w:rPr>
              <w:t>基本服务组</w:t>
            </w:r>
          </w:p>
        </w:tc>
        <w:tc>
          <w:tcPr>
            <w:tcW w:w="3481" w:type="dxa"/>
          </w:tcPr>
          <w:p>
            <w:pPr>
              <w:rPr>
                <w:rFonts w:ascii="宋体"/>
                <w:szCs w:val="21"/>
              </w:rPr>
            </w:pPr>
            <w:r>
              <w:rPr>
                <w:rFonts w:ascii="宋体" w:hint="eastAsia"/>
                <w:sz w:val="21"/>
                <w:szCs w:val="21"/>
              </w:rPr>
              <w:t>（</w:t>
            </w:r>
            <w:r>
              <w:rPr>
                <w:rFonts w:ascii="宋体"/>
                <w:sz w:val="21"/>
                <w:szCs w:val="21"/>
              </w:rPr>
              <w:t>Basic Service Set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CM</w:t>
            </w:r>
          </w:p>
        </w:tc>
        <w:tc>
          <w:tcPr>
            <w:tcW w:w="2259" w:type="dxa"/>
          </w:tcPr>
          <w:p>
            <w:pPr>
              <w:rPr>
                <w:rFonts w:ascii="宋体"/>
                <w:szCs w:val="21"/>
              </w:rPr>
            </w:pPr>
            <w:r>
              <w:rPr>
                <w:rFonts w:ascii="宋体" w:hint="eastAsia"/>
                <w:sz w:val="21"/>
                <w:szCs w:val="21"/>
              </w:rPr>
              <w:t>配置管理</w:t>
            </w:r>
          </w:p>
        </w:tc>
        <w:tc>
          <w:tcPr>
            <w:tcW w:w="3481" w:type="dxa"/>
          </w:tcPr>
          <w:p>
            <w:pPr>
              <w:rPr>
                <w:rFonts w:ascii="宋体"/>
                <w:szCs w:val="21"/>
              </w:rPr>
            </w:pPr>
            <w:r>
              <w:rPr>
                <w:rFonts w:ascii="宋体" w:hint="eastAsia"/>
                <w:sz w:val="21"/>
                <w:szCs w:val="21"/>
              </w:rPr>
              <w:t>（</w:t>
            </w:r>
            <w:r>
              <w:rPr>
                <w:rFonts w:ascii="宋体"/>
                <w:sz w:val="21"/>
                <w:szCs w:val="21"/>
              </w:rPr>
              <w:t>Configure Management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EAL</w:t>
            </w:r>
          </w:p>
        </w:tc>
        <w:tc>
          <w:tcPr>
            <w:tcW w:w="2259" w:type="dxa"/>
          </w:tcPr>
          <w:p>
            <w:pPr>
              <w:rPr>
                <w:rFonts w:ascii="宋体"/>
                <w:szCs w:val="21"/>
              </w:rPr>
            </w:pPr>
            <w:r>
              <w:rPr>
                <w:rFonts w:ascii="宋体" w:hint="eastAsia"/>
                <w:sz w:val="21"/>
                <w:szCs w:val="21"/>
              </w:rPr>
              <w:t>评估保证级</w:t>
            </w:r>
          </w:p>
        </w:tc>
        <w:tc>
          <w:tcPr>
            <w:tcW w:w="3481" w:type="dxa"/>
          </w:tcPr>
          <w:p>
            <w:pPr>
              <w:rPr>
                <w:rFonts w:ascii="宋体"/>
                <w:szCs w:val="21"/>
              </w:rPr>
            </w:pPr>
            <w:r>
              <w:rPr>
                <w:rFonts w:ascii="宋体" w:hint="eastAsia"/>
                <w:sz w:val="21"/>
                <w:szCs w:val="21"/>
              </w:rPr>
              <w:t>（</w:t>
            </w:r>
            <w:r>
              <w:rPr>
                <w:rFonts w:ascii="宋体"/>
                <w:sz w:val="21"/>
                <w:szCs w:val="21"/>
              </w:rPr>
              <w:t>Evaluation Assurance Level</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ESS</w:t>
            </w:r>
          </w:p>
        </w:tc>
        <w:tc>
          <w:tcPr>
            <w:tcW w:w="2259" w:type="dxa"/>
          </w:tcPr>
          <w:p>
            <w:pPr>
              <w:rPr>
                <w:rFonts w:ascii="宋体"/>
                <w:szCs w:val="21"/>
              </w:rPr>
            </w:pPr>
            <w:r>
              <w:rPr>
                <w:rFonts w:ascii="宋体" w:hint="eastAsia"/>
                <w:sz w:val="21"/>
                <w:szCs w:val="21"/>
              </w:rPr>
              <w:t>扩展服务集</w:t>
            </w:r>
          </w:p>
        </w:tc>
        <w:tc>
          <w:tcPr>
            <w:tcW w:w="3481" w:type="dxa"/>
          </w:tcPr>
          <w:p>
            <w:pPr>
              <w:rPr>
                <w:rFonts w:ascii="宋体"/>
                <w:szCs w:val="21"/>
              </w:rPr>
            </w:pPr>
            <w:r>
              <w:rPr>
                <w:rFonts w:ascii="宋体" w:hint="eastAsia"/>
                <w:sz w:val="21"/>
                <w:szCs w:val="21"/>
              </w:rPr>
              <w:t>（</w:t>
            </w:r>
            <w:r>
              <w:rPr>
                <w:rFonts w:ascii="宋体"/>
                <w:sz w:val="21"/>
                <w:szCs w:val="21"/>
              </w:rPr>
              <w:t>Extended Service Set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IBSS</w:t>
            </w:r>
          </w:p>
        </w:tc>
        <w:tc>
          <w:tcPr>
            <w:tcW w:w="2259" w:type="dxa"/>
          </w:tcPr>
          <w:p>
            <w:pPr>
              <w:rPr>
                <w:rFonts w:ascii="宋体"/>
                <w:szCs w:val="21"/>
              </w:rPr>
            </w:pPr>
            <w:r>
              <w:rPr>
                <w:rFonts w:ascii="宋体" w:hint="eastAsia"/>
                <w:sz w:val="21"/>
                <w:szCs w:val="21"/>
              </w:rPr>
              <w:t>独立基本服务组</w:t>
            </w:r>
          </w:p>
        </w:tc>
        <w:tc>
          <w:tcPr>
            <w:tcW w:w="3481" w:type="dxa"/>
          </w:tcPr>
          <w:p>
            <w:pPr>
              <w:rPr>
                <w:rFonts w:ascii="宋体"/>
                <w:szCs w:val="21"/>
              </w:rPr>
            </w:pPr>
            <w:r>
              <w:rPr>
                <w:rFonts w:ascii="宋体" w:hint="eastAsia"/>
                <w:sz w:val="21"/>
                <w:szCs w:val="21"/>
              </w:rPr>
              <w:t>（</w:t>
            </w:r>
            <w:r>
              <w:rPr>
                <w:rFonts w:ascii="宋体"/>
                <w:sz w:val="21"/>
                <w:szCs w:val="21"/>
              </w:rPr>
              <w:t>Independent Basic Service Set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IT</w:t>
            </w:r>
          </w:p>
        </w:tc>
        <w:tc>
          <w:tcPr>
            <w:tcW w:w="2259" w:type="dxa"/>
          </w:tcPr>
          <w:p>
            <w:pPr>
              <w:rPr>
                <w:rFonts w:ascii="宋体"/>
                <w:szCs w:val="21"/>
              </w:rPr>
            </w:pPr>
            <w:r>
              <w:rPr>
                <w:rFonts w:ascii="宋体" w:hint="eastAsia"/>
                <w:sz w:val="21"/>
                <w:szCs w:val="21"/>
              </w:rPr>
              <w:t>信息技术</w:t>
            </w:r>
          </w:p>
        </w:tc>
        <w:tc>
          <w:tcPr>
            <w:tcW w:w="3481" w:type="dxa"/>
          </w:tcPr>
          <w:p>
            <w:pPr>
              <w:rPr>
                <w:rFonts w:ascii="宋体"/>
                <w:szCs w:val="21"/>
              </w:rPr>
            </w:pPr>
            <w:r>
              <w:rPr>
                <w:rFonts w:ascii="宋体" w:hint="eastAsia"/>
                <w:sz w:val="21"/>
                <w:szCs w:val="21"/>
              </w:rPr>
              <w:t>（</w:t>
            </w:r>
            <w:r>
              <w:rPr>
                <w:rFonts w:ascii="宋体"/>
                <w:sz w:val="21"/>
                <w:szCs w:val="21"/>
              </w:rPr>
              <w:t>Information Technology</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PP</w:t>
            </w:r>
          </w:p>
        </w:tc>
        <w:tc>
          <w:tcPr>
            <w:tcW w:w="2259" w:type="dxa"/>
          </w:tcPr>
          <w:p>
            <w:pPr>
              <w:rPr>
                <w:rFonts w:ascii="宋体"/>
                <w:szCs w:val="21"/>
              </w:rPr>
            </w:pPr>
            <w:r>
              <w:rPr>
                <w:rFonts w:ascii="宋体" w:hint="eastAsia"/>
                <w:sz w:val="21"/>
                <w:szCs w:val="21"/>
              </w:rPr>
              <w:t>保护轮廓</w:t>
            </w:r>
          </w:p>
        </w:tc>
        <w:tc>
          <w:tcPr>
            <w:tcW w:w="3481" w:type="dxa"/>
          </w:tcPr>
          <w:p>
            <w:pPr>
              <w:rPr>
                <w:rFonts w:ascii="宋体"/>
                <w:szCs w:val="21"/>
              </w:rPr>
            </w:pPr>
            <w:r>
              <w:rPr>
                <w:rFonts w:ascii="宋体" w:hint="eastAsia"/>
                <w:sz w:val="21"/>
                <w:szCs w:val="21"/>
              </w:rPr>
              <w:t>（</w:t>
            </w:r>
            <w:r>
              <w:rPr>
                <w:rFonts w:ascii="宋体"/>
                <w:sz w:val="21"/>
                <w:szCs w:val="21"/>
              </w:rPr>
              <w:t>Protection Profile</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SFP</w:t>
            </w:r>
          </w:p>
        </w:tc>
        <w:tc>
          <w:tcPr>
            <w:tcW w:w="2259" w:type="dxa"/>
          </w:tcPr>
          <w:p>
            <w:pPr>
              <w:rPr>
                <w:rFonts w:ascii="宋体"/>
                <w:szCs w:val="21"/>
              </w:rPr>
            </w:pPr>
            <w:r>
              <w:rPr>
                <w:rFonts w:ascii="宋体" w:hint="eastAsia"/>
                <w:sz w:val="21"/>
                <w:szCs w:val="21"/>
              </w:rPr>
              <w:t>安全功能策略</w:t>
            </w:r>
          </w:p>
        </w:tc>
        <w:tc>
          <w:tcPr>
            <w:tcW w:w="3481" w:type="dxa"/>
          </w:tcPr>
          <w:p>
            <w:pPr>
              <w:rPr>
                <w:rFonts w:ascii="宋体"/>
                <w:szCs w:val="21"/>
              </w:rPr>
            </w:pPr>
            <w:r>
              <w:rPr>
                <w:rFonts w:ascii="宋体" w:hint="eastAsia"/>
                <w:sz w:val="21"/>
                <w:szCs w:val="21"/>
              </w:rPr>
              <w:t>（</w:t>
            </w:r>
            <w:r>
              <w:rPr>
                <w:rFonts w:ascii="宋体"/>
                <w:sz w:val="21"/>
                <w:szCs w:val="21"/>
              </w:rPr>
              <w:t>Security Function Policy</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SFR</w:t>
            </w:r>
          </w:p>
        </w:tc>
        <w:tc>
          <w:tcPr>
            <w:tcW w:w="2259" w:type="dxa"/>
          </w:tcPr>
          <w:p>
            <w:pPr>
              <w:rPr>
                <w:rFonts w:ascii="宋体"/>
                <w:szCs w:val="21"/>
              </w:rPr>
            </w:pPr>
            <w:r>
              <w:rPr>
                <w:rFonts w:ascii="宋体" w:hint="eastAsia"/>
                <w:sz w:val="21"/>
                <w:szCs w:val="21"/>
              </w:rPr>
              <w:t>安全功能要求</w:t>
            </w:r>
          </w:p>
        </w:tc>
        <w:tc>
          <w:tcPr>
            <w:tcW w:w="3481" w:type="dxa"/>
          </w:tcPr>
          <w:p>
            <w:pPr>
              <w:rPr>
                <w:rFonts w:ascii="宋体"/>
                <w:szCs w:val="21"/>
              </w:rPr>
            </w:pPr>
            <w:r>
              <w:rPr>
                <w:rFonts w:ascii="宋体" w:hint="eastAsia"/>
                <w:sz w:val="21"/>
                <w:szCs w:val="21"/>
              </w:rPr>
              <w:t>（</w:t>
            </w:r>
            <w:r>
              <w:rPr>
                <w:rFonts w:ascii="宋体"/>
                <w:sz w:val="21"/>
                <w:szCs w:val="21"/>
              </w:rPr>
              <w:t>Security Functional Requirement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SOF</w:t>
            </w:r>
          </w:p>
        </w:tc>
        <w:tc>
          <w:tcPr>
            <w:tcW w:w="2259" w:type="dxa"/>
          </w:tcPr>
          <w:p>
            <w:pPr>
              <w:rPr>
                <w:rFonts w:ascii="宋体"/>
                <w:szCs w:val="21"/>
              </w:rPr>
            </w:pPr>
            <w:r>
              <w:rPr>
                <w:rFonts w:ascii="宋体" w:hint="eastAsia"/>
                <w:sz w:val="21"/>
                <w:szCs w:val="21"/>
              </w:rPr>
              <w:t>功能强度</w:t>
            </w:r>
          </w:p>
        </w:tc>
        <w:tc>
          <w:tcPr>
            <w:tcW w:w="3481" w:type="dxa"/>
          </w:tcPr>
          <w:p>
            <w:pPr>
              <w:rPr>
                <w:rFonts w:ascii="宋体"/>
                <w:szCs w:val="21"/>
              </w:rPr>
            </w:pPr>
            <w:r>
              <w:rPr>
                <w:rFonts w:ascii="宋体" w:hint="eastAsia"/>
                <w:sz w:val="21"/>
                <w:szCs w:val="21"/>
              </w:rPr>
              <w:t>（</w:t>
            </w:r>
            <w:r>
              <w:rPr>
                <w:rFonts w:ascii="宋体"/>
                <w:sz w:val="21"/>
                <w:szCs w:val="21"/>
              </w:rPr>
              <w:t>Strength of Function</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ST</w:t>
            </w:r>
          </w:p>
        </w:tc>
        <w:tc>
          <w:tcPr>
            <w:tcW w:w="2259" w:type="dxa"/>
          </w:tcPr>
          <w:p>
            <w:pPr>
              <w:rPr>
                <w:rFonts w:ascii="宋体"/>
                <w:szCs w:val="21"/>
              </w:rPr>
            </w:pPr>
            <w:r>
              <w:rPr>
                <w:rFonts w:ascii="宋体" w:hint="eastAsia"/>
                <w:sz w:val="21"/>
                <w:szCs w:val="21"/>
              </w:rPr>
              <w:t>安全目标</w:t>
            </w:r>
          </w:p>
        </w:tc>
        <w:tc>
          <w:tcPr>
            <w:tcW w:w="3481" w:type="dxa"/>
          </w:tcPr>
          <w:p>
            <w:pPr>
              <w:rPr>
                <w:rFonts w:ascii="宋体"/>
                <w:szCs w:val="21"/>
              </w:rPr>
            </w:pPr>
            <w:r>
              <w:rPr>
                <w:rFonts w:ascii="宋体" w:hint="eastAsia"/>
                <w:sz w:val="21"/>
                <w:szCs w:val="21"/>
              </w:rPr>
              <w:t>（</w:t>
            </w:r>
            <w:r>
              <w:rPr>
                <w:rFonts w:ascii="宋体"/>
                <w:sz w:val="21"/>
                <w:szCs w:val="21"/>
              </w:rPr>
              <w:t>Security Target</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STA</w:t>
            </w:r>
          </w:p>
        </w:tc>
        <w:tc>
          <w:tcPr>
            <w:tcW w:w="2259" w:type="dxa"/>
          </w:tcPr>
          <w:p>
            <w:pPr>
              <w:rPr>
                <w:rFonts w:ascii="宋体"/>
                <w:szCs w:val="21"/>
              </w:rPr>
            </w:pPr>
            <w:r>
              <w:rPr>
                <w:rFonts w:ascii="宋体" w:hint="eastAsia"/>
                <w:sz w:val="21"/>
                <w:szCs w:val="21"/>
              </w:rPr>
              <w:t>站（点）</w:t>
            </w:r>
          </w:p>
        </w:tc>
        <w:tc>
          <w:tcPr>
            <w:tcW w:w="3481" w:type="dxa"/>
          </w:tcPr>
          <w:p>
            <w:pPr>
              <w:rPr>
                <w:rFonts w:ascii="宋体"/>
                <w:szCs w:val="21"/>
              </w:rPr>
            </w:pPr>
            <w:r>
              <w:rPr>
                <w:rFonts w:ascii="宋体" w:hint="eastAsia"/>
                <w:sz w:val="21"/>
                <w:szCs w:val="21"/>
              </w:rPr>
              <w:t>（</w:t>
            </w:r>
            <w:r>
              <w:rPr>
                <w:rFonts w:ascii="宋体"/>
                <w:sz w:val="21"/>
                <w:szCs w:val="21"/>
              </w:rPr>
              <w:t>Station</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TOE</w:t>
            </w:r>
          </w:p>
        </w:tc>
        <w:tc>
          <w:tcPr>
            <w:tcW w:w="2259" w:type="dxa"/>
          </w:tcPr>
          <w:p>
            <w:pPr>
              <w:rPr>
                <w:rFonts w:ascii="宋体"/>
                <w:szCs w:val="21"/>
              </w:rPr>
            </w:pPr>
            <w:r>
              <w:rPr>
                <w:rFonts w:ascii="宋体" w:hint="eastAsia"/>
                <w:sz w:val="21"/>
                <w:szCs w:val="21"/>
              </w:rPr>
              <w:t>评估对象</w:t>
            </w:r>
          </w:p>
        </w:tc>
        <w:tc>
          <w:tcPr>
            <w:tcW w:w="3481" w:type="dxa"/>
          </w:tcPr>
          <w:p>
            <w:pPr>
              <w:rPr>
                <w:rFonts w:ascii="宋体"/>
                <w:szCs w:val="21"/>
              </w:rPr>
            </w:pPr>
            <w:r>
              <w:rPr>
                <w:rFonts w:ascii="宋体" w:hint="eastAsia"/>
                <w:sz w:val="21"/>
                <w:szCs w:val="21"/>
              </w:rPr>
              <w:t>（</w:t>
            </w:r>
            <w:r>
              <w:rPr>
                <w:rFonts w:ascii="宋体"/>
                <w:sz w:val="21"/>
                <w:szCs w:val="21"/>
              </w:rPr>
              <w:t>Target of Evaluation</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TSF</w:t>
            </w:r>
          </w:p>
        </w:tc>
        <w:tc>
          <w:tcPr>
            <w:tcW w:w="2259" w:type="dxa"/>
          </w:tcPr>
          <w:p>
            <w:pPr>
              <w:rPr>
                <w:rFonts w:ascii="宋体"/>
                <w:szCs w:val="21"/>
              </w:rPr>
            </w:pPr>
            <w:r>
              <w:rPr>
                <w:rFonts w:ascii="宋体"/>
                <w:sz w:val="21"/>
                <w:szCs w:val="21"/>
              </w:rPr>
              <w:t>TOE</w:t>
            </w:r>
            <w:r>
              <w:rPr>
                <w:rFonts w:ascii="宋体" w:hint="eastAsia"/>
                <w:sz w:val="21"/>
                <w:szCs w:val="21"/>
              </w:rPr>
              <w:t>安全功能</w:t>
            </w:r>
          </w:p>
        </w:tc>
        <w:tc>
          <w:tcPr>
            <w:tcW w:w="3481" w:type="dxa"/>
          </w:tcPr>
          <w:p>
            <w:pPr>
              <w:rPr>
                <w:rFonts w:ascii="宋体"/>
                <w:szCs w:val="21"/>
              </w:rPr>
            </w:pPr>
            <w:r>
              <w:rPr>
                <w:rFonts w:ascii="宋体" w:hint="eastAsia"/>
                <w:sz w:val="21"/>
                <w:szCs w:val="21"/>
              </w:rPr>
              <w:t>（</w:t>
            </w:r>
            <w:r>
              <w:rPr>
                <w:rFonts w:ascii="宋体"/>
                <w:sz w:val="21"/>
                <w:szCs w:val="21"/>
              </w:rPr>
              <w:t>TOE Security Functions</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TSP</w:t>
            </w:r>
          </w:p>
        </w:tc>
        <w:tc>
          <w:tcPr>
            <w:tcW w:w="2259" w:type="dxa"/>
          </w:tcPr>
          <w:p>
            <w:pPr>
              <w:rPr>
                <w:rFonts w:ascii="宋体"/>
                <w:szCs w:val="21"/>
              </w:rPr>
            </w:pPr>
            <w:r>
              <w:rPr>
                <w:rFonts w:ascii="宋体"/>
                <w:sz w:val="21"/>
                <w:szCs w:val="21"/>
              </w:rPr>
              <w:t>TOE</w:t>
            </w:r>
            <w:r>
              <w:rPr>
                <w:rFonts w:ascii="宋体" w:hint="eastAsia"/>
                <w:sz w:val="21"/>
                <w:szCs w:val="21"/>
              </w:rPr>
              <w:t>安全策略</w:t>
            </w:r>
          </w:p>
        </w:tc>
        <w:tc>
          <w:tcPr>
            <w:tcW w:w="3481" w:type="dxa"/>
          </w:tcPr>
          <w:p>
            <w:pPr>
              <w:rPr>
                <w:rFonts w:ascii="宋体"/>
                <w:szCs w:val="21"/>
              </w:rPr>
            </w:pPr>
            <w:r>
              <w:rPr>
                <w:rFonts w:ascii="宋体" w:hint="eastAsia"/>
                <w:sz w:val="21"/>
                <w:szCs w:val="21"/>
              </w:rPr>
              <w:t>（</w:t>
            </w:r>
            <w:r>
              <w:rPr>
                <w:rFonts w:ascii="宋体"/>
                <w:sz w:val="21"/>
                <w:szCs w:val="21"/>
              </w:rPr>
              <w:t>TOE Security Policy</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WAS</w:t>
            </w:r>
          </w:p>
        </w:tc>
        <w:tc>
          <w:tcPr>
            <w:tcW w:w="2259" w:type="dxa"/>
          </w:tcPr>
          <w:p>
            <w:pPr>
              <w:rPr>
                <w:rFonts w:ascii="宋体"/>
                <w:szCs w:val="21"/>
              </w:rPr>
            </w:pPr>
            <w:r>
              <w:rPr>
                <w:rFonts w:ascii="宋体" w:hint="eastAsia"/>
                <w:sz w:val="21"/>
                <w:szCs w:val="21"/>
              </w:rPr>
              <w:t>无线局域网接入系统</w:t>
            </w:r>
          </w:p>
        </w:tc>
        <w:tc>
          <w:tcPr>
            <w:tcW w:w="3481" w:type="dxa"/>
          </w:tcPr>
          <w:p>
            <w:pPr>
              <w:rPr>
                <w:rFonts w:ascii="宋体"/>
                <w:szCs w:val="21"/>
              </w:rPr>
            </w:pPr>
            <w:r>
              <w:rPr>
                <w:rFonts w:ascii="宋体" w:hint="eastAsia"/>
                <w:sz w:val="21"/>
                <w:szCs w:val="21"/>
              </w:rPr>
              <w:t>（</w:t>
            </w:r>
            <w:r>
              <w:rPr>
                <w:rFonts w:ascii="宋体"/>
                <w:sz w:val="21"/>
                <w:szCs w:val="21"/>
              </w:rPr>
              <w:t>WLAN Access System</w:t>
            </w:r>
            <w:r>
              <w:rPr>
                <w:rFonts w:ascii="宋体" w:hint="eastAsia"/>
                <w:sz w:val="21"/>
                <w:szCs w:val="21"/>
              </w:rPr>
              <w:t>）</w:t>
            </w:r>
          </w:p>
        </w:tc>
      </w:tr>
      <w:tr>
        <w:tblPrEx>
          <w:tblW w:w="7025" w:type="dxa"/>
          <w:tblInd w:w="0" w:type="dxa"/>
          <w:tblCellMar>
            <w:top w:w="0" w:type="dxa"/>
            <w:left w:w="108" w:type="dxa"/>
            <w:bottom w:w="0" w:type="dxa"/>
            <w:right w:w="108" w:type="dxa"/>
          </w:tblCellMar>
        </w:tblPrEx>
        <w:tc>
          <w:tcPr>
            <w:tcW w:w="1285" w:type="dxa"/>
          </w:tcPr>
          <w:p>
            <w:pPr>
              <w:rPr>
                <w:rFonts w:ascii="宋体"/>
                <w:szCs w:val="21"/>
              </w:rPr>
            </w:pPr>
            <w:r>
              <w:rPr>
                <w:rFonts w:ascii="宋体"/>
                <w:sz w:val="21"/>
                <w:szCs w:val="21"/>
              </w:rPr>
              <w:t>WLAN</w:t>
            </w:r>
          </w:p>
        </w:tc>
        <w:tc>
          <w:tcPr>
            <w:tcW w:w="2259" w:type="dxa"/>
          </w:tcPr>
          <w:p>
            <w:pPr>
              <w:rPr>
                <w:rFonts w:ascii="宋体"/>
                <w:szCs w:val="21"/>
              </w:rPr>
            </w:pPr>
            <w:r>
              <w:rPr>
                <w:rFonts w:ascii="宋体" w:hint="eastAsia"/>
                <w:sz w:val="21"/>
                <w:szCs w:val="21"/>
              </w:rPr>
              <w:t>无线局域网</w:t>
            </w:r>
          </w:p>
        </w:tc>
        <w:tc>
          <w:tcPr>
            <w:tcW w:w="3481" w:type="dxa"/>
          </w:tcPr>
          <w:p>
            <w:pPr>
              <w:rPr>
                <w:rFonts w:ascii="宋体"/>
                <w:szCs w:val="21"/>
              </w:rPr>
            </w:pPr>
            <w:r>
              <w:rPr>
                <w:rFonts w:ascii="宋体" w:hint="eastAsia"/>
                <w:sz w:val="21"/>
                <w:szCs w:val="21"/>
              </w:rPr>
              <w:t>（</w:t>
            </w:r>
            <w:r>
              <w:rPr>
                <w:rFonts w:ascii="宋体"/>
                <w:sz w:val="21"/>
                <w:szCs w:val="21"/>
              </w:rPr>
              <w:t>Wireless Local Area Network</w:t>
            </w:r>
            <w:r>
              <w:rPr>
                <w:rFonts w:ascii="宋体" w:hint="eastAsia"/>
                <w:sz w:val="21"/>
                <w:szCs w:val="21"/>
              </w:rPr>
              <w:t>）</w:t>
            </w:r>
          </w:p>
        </w:tc>
      </w:tr>
    </w:tbl>
    <w:p>
      <w:pPr>
        <w:pStyle w:val="a"/>
        <w:ind w:firstLine="0" w:firstLineChars="0"/>
        <w:rPr>
          <w:rFonts w:ascii="times new romar" w:hAnsi="times new romar" w:hint="eastAsia"/>
        </w:rPr>
      </w:pPr>
    </w:p>
    <w:p>
      <w:pPr>
        <w:pStyle w:val="a3"/>
        <w:spacing w:before="312" w:after="312"/>
        <w:rPr>
          <w:rFonts w:ascii="times new romar" w:hAnsi="times new romar" w:hint="eastAsia"/>
        </w:rPr>
      </w:pPr>
      <w:bookmarkStart w:id="465" w:name="_Toc332648587"/>
      <w:bookmarkStart w:id="466" w:name="_Toc332648854"/>
      <w:bookmarkStart w:id="467" w:name="_Toc22097233"/>
      <w:bookmarkStart w:id="468" w:name="_Toc171493053"/>
      <w:bookmarkStart w:id="469" w:name="_Toc332648628"/>
      <w:bookmarkStart w:id="470" w:name="_Toc332648665"/>
      <w:bookmarkStart w:id="471" w:name="_Toc169404929"/>
      <w:bookmarkStart w:id="472" w:name="_Toc332648813"/>
      <w:bookmarkStart w:id="473" w:name="_Toc332445109"/>
      <w:bookmarkStart w:id="474" w:name="_Toc332649409"/>
      <w:bookmarkStart w:id="475" w:name="_Toc332649166"/>
      <w:bookmarkStart w:id="476" w:name="_Toc332649240"/>
      <w:bookmarkStart w:id="477" w:name="_Toc332649503"/>
      <w:bookmarkStart w:id="478" w:name="_Toc332648999"/>
      <w:bookmarkStart w:id="479" w:name="_Toc392600355"/>
      <w:bookmarkStart w:id="480" w:name="_Toc332649634"/>
      <w:bookmarkStart w:id="481" w:name="_Toc332648903"/>
      <w:bookmarkStart w:id="482" w:name="_Toc332648948"/>
      <w:bookmarkStart w:id="483" w:name="_Toc332649323"/>
      <w:r>
        <w:rPr>
          <w:rFonts w:ascii="times new romar" w:hAnsi="times new romar"/>
        </w:rPr>
        <w:t>TOE</w:t>
      </w:r>
      <w:r>
        <w:rPr>
          <w:rFonts w:ascii="times new romar" w:hAnsi="times new romar" w:hint="eastAsia"/>
        </w:rPr>
        <w:t>描述</w:t>
      </w:r>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p>
    <w:p>
      <w:pPr>
        <w:pStyle w:val="a0"/>
        <w:spacing w:before="156" w:after="156"/>
        <w:rPr>
          <w:rFonts w:ascii="times new romar" w:hAnsi="times new romar" w:hint="eastAsia"/>
        </w:rPr>
      </w:pPr>
      <w:bookmarkStart w:id="484" w:name="_Toc392600356"/>
      <w:r>
        <w:rPr>
          <w:rFonts w:ascii="times new romar" w:hAnsi="times new romar" w:hint="eastAsia"/>
        </w:rPr>
        <w:t>综述</w:t>
      </w:r>
      <w:bookmarkEnd w:id="484"/>
    </w:p>
    <w:p>
      <w:pPr>
        <w:pStyle w:val="a"/>
        <w:rPr>
          <w:rFonts w:ascii="times new romar"/>
        </w:rPr>
      </w:pPr>
      <w:r>
        <w:rPr>
          <w:rFonts w:ascii="times new romar" w:hint="eastAsia"/>
        </w:rPr>
        <w:t>根据无线局域网的应用和</w:t>
      </w:r>
      <w:r>
        <w:rPr>
          <w:rFonts w:ascii="times new romar" w:hAnsi="times new romar"/>
        </w:rPr>
        <w:t>GB 15629.11</w:t>
      </w:r>
      <w:r>
        <w:rPr>
          <w:rFonts w:ascii="times new romar" w:hAnsi="times new romar" w:hint="eastAsia"/>
        </w:rPr>
        <w:t>-2003</w:t>
      </w:r>
      <w:r>
        <w:rPr>
          <w:rFonts w:ascii="times new romar" w:hint="eastAsia"/>
        </w:rPr>
        <w:t>相关国家标准的定义，典型的无线局域网系统包括</w:t>
      </w:r>
      <w:r>
        <w:rPr>
          <w:rFonts w:ascii="times new romar" w:hAnsi="times new romar"/>
        </w:rPr>
        <w:t>IBSS</w:t>
      </w:r>
      <w:r>
        <w:rPr>
          <w:rFonts w:ascii="times new romar" w:hint="eastAsia"/>
        </w:rPr>
        <w:t>、</w:t>
      </w:r>
      <w:r>
        <w:rPr>
          <w:rFonts w:ascii="times new romar" w:hAnsi="times new romar"/>
        </w:rPr>
        <w:t>BSS</w:t>
      </w:r>
      <w:r>
        <w:rPr>
          <w:rFonts w:ascii="times new romar" w:hint="eastAsia"/>
        </w:rPr>
        <w:t>和</w:t>
      </w:r>
      <w:r>
        <w:rPr>
          <w:rFonts w:ascii="times new romar" w:hAnsi="times new romar"/>
        </w:rPr>
        <w:t>ESS</w:t>
      </w:r>
      <w:r>
        <w:rPr>
          <w:rFonts w:ascii="times new romar" w:hint="eastAsia"/>
        </w:rPr>
        <w:t>三种结构。由于IBSS网络仅由STA构成（如图1所示），且STA之间进行直接通讯而不通过其它设备接入网络，故本标准的评估对象（</w:t>
      </w:r>
      <w:r>
        <w:rPr>
          <w:rFonts w:ascii="times new romar" w:hAnsi="times new romar"/>
        </w:rPr>
        <w:t>TOE</w:t>
      </w:r>
      <w:r>
        <w:rPr>
          <w:rFonts w:ascii="times new romar" w:hint="eastAsia"/>
        </w:rPr>
        <w:t>）指的是BSS以及</w:t>
      </w:r>
      <w:r>
        <w:rPr>
          <w:rFonts w:ascii="times new romar" w:hAnsi="times new romar"/>
        </w:rPr>
        <w:t>ESS</w:t>
      </w:r>
      <w:r>
        <w:rPr>
          <w:rFonts w:ascii="times new romar" w:hint="eastAsia"/>
        </w:rPr>
        <w:t>结构下的无线接入系统（</w:t>
      </w:r>
      <w:r>
        <w:rPr>
          <w:rFonts w:ascii="times new romar" w:hAnsi="times new romar"/>
        </w:rPr>
        <w:t>WAS</w:t>
      </w:r>
      <w:r>
        <w:rPr>
          <w:rFonts w:ascii="times new romar" w:hint="eastAsia"/>
        </w:rPr>
        <w:t>），分别如图2、图3所示。TOE是由一个或一些能够实现站（</w:t>
      </w:r>
      <w:r>
        <w:rPr>
          <w:rFonts w:ascii="times new romar" w:hAnsi="times new romar"/>
        </w:rPr>
        <w:t>STA</w:t>
      </w:r>
      <w:r>
        <w:rPr>
          <w:rFonts w:ascii="times new romar" w:hint="eastAsia"/>
        </w:rPr>
        <w:t>）接入网络的设备所组成的整体，提供协议转换、有线网络连接、无线信号发射等功能，并提供管理、鉴别、加密</w:t>
      </w:r>
      <w:r>
        <w:rPr>
          <w:rFonts w:ascii="times new romar" w:hAnsi="times new romar"/>
        </w:rPr>
        <w:t>/</w:t>
      </w:r>
      <w:r>
        <w:rPr>
          <w:rFonts w:ascii="times new romar" w:hint="eastAsia"/>
        </w:rPr>
        <w:t>解密和审计等安全功能，典型的TOE安全功能结构如图4-1及图4-2所示。图2中的STA和图3中的STA1、STA2，也叫做无线局域网客户端，</w:t>
      </w:r>
      <w:r>
        <w:rPr>
          <w:rFonts w:ascii="Times New Roman"/>
        </w:rPr>
        <w:t>是STA的一种存在形态，是用户接入WLAN的最终设备</w:t>
      </w:r>
      <w:r>
        <w:rPr>
          <w:rFonts w:ascii="Times New Roman" w:hint="eastAsia"/>
        </w:rPr>
        <w:t>，</w:t>
      </w:r>
      <w:r>
        <w:rPr>
          <w:rFonts w:ascii="Times New Roman"/>
        </w:rPr>
        <w:t>目前</w:t>
      </w:r>
      <w:r>
        <w:rPr>
          <w:rFonts w:ascii="Times New Roman" w:hint="eastAsia"/>
        </w:rPr>
        <w:t>典型</w:t>
      </w:r>
      <w:r>
        <w:rPr>
          <w:rFonts w:ascii="Times New Roman"/>
        </w:rPr>
        <w:t>形式有PCI、PCMICA、USB接口无线网卡以及其他嵌入式无线网卡等。</w:t>
      </w:r>
      <w:r>
        <w:rPr>
          <w:rFonts w:ascii="times new romar" w:hint="eastAsia"/>
        </w:rPr>
        <w:t>任何情况下无线客户端与无线或有线网络间的数据交互都必须通过</w:t>
      </w:r>
      <w:r>
        <w:rPr>
          <w:rFonts w:ascii="times new romar" w:hAnsi="times new romar"/>
        </w:rPr>
        <w:t>TOE</w:t>
      </w:r>
      <w:r>
        <w:rPr>
          <w:rFonts w:ascii="times new romar" w:hint="eastAsia"/>
        </w:rPr>
        <w:t>，</w:t>
      </w:r>
      <w:r>
        <w:rPr>
          <w:rFonts w:ascii="times new romar" w:hAnsi="times new romar"/>
        </w:rPr>
        <w:t>TOE</w:t>
      </w:r>
      <w:r>
        <w:rPr>
          <w:rFonts w:ascii="times new romar" w:hint="eastAsia"/>
        </w:rPr>
        <w:t>通过分布式系统服务为无线客户端提供对分布式系统的访问，但</w:t>
      </w:r>
      <w:r>
        <w:rPr>
          <w:rFonts w:ascii="times new romar" w:hAnsi="times new romar"/>
        </w:rPr>
        <w:t>TOE</w:t>
      </w:r>
      <w:r>
        <w:rPr>
          <w:rFonts w:ascii="times new romar" w:hint="eastAsia"/>
        </w:rPr>
        <w:t>不提供任何直接的网络服务。分布式系统经由泛端口与非本部分局域网进行逻辑连接。</w:t>
      </w:r>
    </w:p>
    <w:p>
      <w:pPr>
        <w:pStyle w:val="a"/>
        <w:rPr>
          <w:rFonts w:ascii="times new romar"/>
        </w:rPr>
        <w:sectPr>
          <w:headerReference w:type="even" r:id="rId32"/>
          <w:headerReference w:type="default" r:id="rId33"/>
          <w:footerReference w:type="even" r:id="rId34"/>
          <w:footerReference w:type="default" r:id="rId35"/>
          <w:headerReference w:type="first" r:id="rId36"/>
          <w:footerReference w:type="first" r:id="rId37"/>
          <w:type w:val="nextPage"/>
          <w:pgSz w:w="11906" w:h="16838"/>
          <w:pgMar w:top="1440" w:right="1800" w:bottom="1440" w:left="1800" w:header="851" w:footer="992" w:gutter="0"/>
          <w:pgNumType w:start="3"/>
          <w:cols w:num="1" w:space="425"/>
          <w:titlePg w:val="0"/>
          <w:docGrid w:type="lines" w:linePitch="312" w:charSpace="0"/>
        </w:sectPr>
      </w:pPr>
    </w:p>
    <w:p>
      <w:pPr>
        <w:pStyle w:val="a"/>
        <w:jc w:val="center"/>
      </w:pPr>
    </w:p>
    <w:p>
      <w:pPr>
        <w:pStyle w:val="a"/>
        <w:jc w:val="cente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0" type="#_x0000_t75" style="width:183.4pt;height:92.4pt" o:ole="" coordsize="21600,21600" o:preferrelative="t" filled="f" stroked="f">
            <v:stroke joinstyle="miter"/>
            <v:imagedata r:id="rId38" o:title=""/>
            <o:lock v:ext="edit" aspectratio="t"/>
            <w10:anchorlock/>
          </v:shape>
          <o:OLEObject Type="Embed" ProgID="Visio.Drawing.11" ShapeID="_x0000_i1030" DrawAspect="Content" ObjectID="_1468075725" r:id="rId39"/>
        </w:object>
      </w:r>
      <w:r>
        <w:rPr>
          <w:rFonts w:ascii="times new romar" w:eastAsia="黑体" w:hAnsi="times new romar" w:hint="eastAsia"/>
        </w:rPr>
        <w:t>图</w:t>
      </w:r>
      <w:r>
        <w:rPr>
          <w:rFonts w:ascii="times new romar" w:eastAsia="黑体" w:hAnsi="times new romar"/>
        </w:rPr>
        <w:t>1</w:t>
      </w:r>
      <w:r>
        <w:rPr>
          <w:rFonts w:ascii="times new romar" w:eastAsia="黑体" w:hAnsi="times new romar" w:hint="eastAsia"/>
        </w:rPr>
        <w:t xml:space="preserve"> IBSS结构</w:t>
      </w:r>
    </w:p>
    <w:p>
      <w:pPr>
        <w:pStyle w:val="a"/>
        <w:jc w:val="center"/>
      </w:pPr>
    </w:p>
    <w:p>
      <w:pPr>
        <w:pStyle w:val="a"/>
        <w:jc w:val="center"/>
      </w:pPr>
      <w:r>
        <w:object>
          <v:shape id="_x0000_i1031" type="#_x0000_t75" style="width:183.4pt;height:92.4pt" o:ole="" coordsize="21600,21600" o:preferrelative="t" filled="f" stroked="f">
            <v:stroke joinstyle="miter"/>
            <v:imagedata r:id="rId40" o:title=""/>
            <o:lock v:ext="edit" aspectratio="t"/>
            <w10:anchorlock/>
          </v:shape>
          <o:OLEObject Type="Embed" ProgID="Visio.Drawing.11" ShapeID="_x0000_i1031" DrawAspect="Content" ObjectID="_1468075726" r:id="rId41"/>
        </w:object>
      </w:r>
      <w:r>
        <w:rPr>
          <w:rFonts w:ascii="times new romar" w:eastAsia="黑体" w:hAnsi="times new romar" w:hint="eastAsia"/>
        </w:rPr>
        <w:t>图2 BSS结构下的</w:t>
      </w:r>
      <w:r>
        <w:rPr>
          <w:rFonts w:ascii="times new romar" w:eastAsia="黑体" w:hAnsi="times new romar"/>
        </w:rPr>
        <w:t>TOE</w:t>
      </w:r>
    </w:p>
    <w:p>
      <w:pPr>
        <w:pStyle w:val="a"/>
        <w:jc w:val="center"/>
        <w:rPr>
          <w:rFonts w:ascii="times new romar" w:eastAsia="黑体" w:hAnsi="times new romar" w:hint="eastAsia"/>
        </w:rPr>
        <w:sectPr>
          <w:headerReference w:type="even" r:id="rId42"/>
          <w:headerReference w:type="default" r:id="rId43"/>
          <w:footerReference w:type="even" r:id="rId44"/>
          <w:footerReference w:type="default" r:id="rId45"/>
          <w:headerReference w:type="first" r:id="rId46"/>
          <w:footerReference w:type="first" r:id="rId47"/>
          <w:type w:val="continuous"/>
          <w:pgSz w:w="11906" w:h="16838"/>
          <w:pgMar w:top="1440" w:right="1800" w:bottom="1440" w:left="1800" w:header="851" w:footer="992" w:gutter="0"/>
          <w:pgNumType w:start="1"/>
          <w:cols w:num="2" w:space="425"/>
          <w:docGrid w:type="lines" w:linePitch="312" w:charSpace="0"/>
        </w:sectPr>
      </w:pPr>
    </w:p>
    <w:p>
      <w:pPr>
        <w:pStyle w:val="a"/>
        <w:ind w:firstLine="0" w:firstLineChars="0"/>
        <w:rPr>
          <w:rFonts w:ascii="times new romar" w:hAnsi="times new romar" w:hint="eastAsia"/>
        </w:rPr>
      </w:pPr>
    </w:p>
    <w:p>
      <w:pPr>
        <w:pStyle w:val="a"/>
        <w:jc w:val="center"/>
        <w:rPr>
          <w:rFonts w:ascii="times new romar" w:hAnsi="times new romar" w:hint="eastAsia"/>
        </w:rPr>
      </w:pPr>
      <w:r>
        <w:object>
          <v:shape id="_x0000_i1032" type="#_x0000_t75" style="width:267.6pt;height:216.7pt" o:ole="" coordsize="21600,21600" o:preferrelative="t" filled="f" stroked="f">
            <v:stroke joinstyle="miter"/>
            <v:imagedata r:id="rId48" o:title=""/>
            <o:lock v:ext="edit" aspectratio="t"/>
            <w10:anchorlock/>
          </v:shape>
          <o:OLEObject Type="Embed" ProgID="Visio.Drawing.11" ShapeID="_x0000_i1032" DrawAspect="Content" ObjectID="_1468075727" r:id="rId49"/>
        </w:object>
      </w:r>
    </w:p>
    <w:p>
      <w:pPr>
        <w:pStyle w:val="a"/>
        <w:jc w:val="center"/>
        <w:rPr>
          <w:rFonts w:ascii="times new romar" w:hAnsi="times new romar" w:hint="eastAsia"/>
        </w:rPr>
      </w:pPr>
      <w:r>
        <w:rPr>
          <w:rFonts w:ascii="times new romar" w:eastAsia="黑体" w:hAnsi="times new romar" w:hint="eastAsia"/>
        </w:rPr>
        <w:t>图3 ESS结构下的</w:t>
      </w:r>
      <w:r>
        <w:rPr>
          <w:rFonts w:ascii="times new romar" w:eastAsia="黑体" w:hAnsi="times new romar"/>
        </w:rPr>
        <w:t>TOE</w:t>
      </w:r>
    </w:p>
    <w:p>
      <w:pPr>
        <w:rPr>
          <w:rFonts w:ascii="times new romar" w:hAnsi="times new romar" w:hint="eastAsia"/>
        </w:rPr>
      </w:pPr>
    </w:p>
    <w:p>
      <w:pPr>
        <w:pStyle w:val="a"/>
        <w:rPr>
          <w:rFonts w:ascii="times new romar" w:hAnsi="times new romar" w:hint="eastAsia"/>
        </w:rPr>
        <w:sectPr>
          <w:headerReference w:type="even" r:id="rId50"/>
          <w:headerReference w:type="default" r:id="rId51"/>
          <w:footerReference w:type="even" r:id="rId52"/>
          <w:footerReference w:type="default" r:id="rId53"/>
          <w:headerReference w:type="first" r:id="rId54"/>
          <w:footerReference w:type="first" r:id="rId55"/>
          <w:type w:val="continuous"/>
          <w:pgSz w:w="11906" w:h="16838"/>
          <w:pgMar w:top="1440" w:right="1800" w:bottom="1440" w:left="1800" w:header="851" w:footer="992" w:gutter="0"/>
          <w:pgNumType w:start="1"/>
          <w:cols w:num="1" w:space="425"/>
          <w:docGrid w:type="lines" w:linePitch="312" w:charSpace="0"/>
        </w:sectPr>
      </w:pPr>
    </w:p>
    <w:p>
      <w:pPr>
        <w:pStyle w:val="a"/>
        <w:jc w:val="center"/>
        <w:rPr>
          <w:rFonts w:ascii="times new romar" w:hAnsi="times new romar" w:hint="eastAsia"/>
        </w:rPr>
      </w:pPr>
      <w:r>
        <w:rPr>
          <w:rFonts w:ascii="times new romar" w:hAnsi="times new romar"/>
        </w:rPr>
        <w:object>
          <v:shape id="_x0000_i1033" type="#_x0000_t75" style="width:173.2pt;height:215.3pt" o:ole="" coordsize="21600,21600" o:preferrelative="t" filled="f" stroked="f">
            <v:stroke joinstyle="miter"/>
            <v:imagedata r:id="rId56" o:title=""/>
            <o:lock v:ext="edit" aspectratio="t"/>
            <w10:anchorlock/>
          </v:shape>
          <o:OLEObject Type="Embed" ProgID="Visio.Drawing.11" ShapeID="_x0000_i1033" DrawAspect="Content" ObjectID="_1468075728" r:id="rId57"/>
        </w:object>
      </w:r>
      <w:r>
        <w:rPr>
          <w:rFonts w:ascii="times new romar" w:hAnsi="times new romar"/>
        </w:rPr>
        <w:t xml:space="preserve"> </w:t>
      </w:r>
    </w:p>
    <w:p>
      <w:pPr>
        <w:pStyle w:val="a82"/>
        <w:spacing w:before="156" w:after="156"/>
        <w:rPr>
          <w:rFonts w:ascii="times new romar" w:hAnsi="times new romar" w:hint="eastAsia"/>
        </w:rPr>
      </w:pPr>
      <w:r>
        <w:rPr>
          <w:rFonts w:ascii="times new romar" w:hAnsi="times new romar" w:hint="eastAsia"/>
        </w:rPr>
        <w:t>图4</w:t>
      </w:r>
      <w:r>
        <w:rPr>
          <w:rFonts w:ascii="times new romar" w:hAnsi="times new romar"/>
        </w:rPr>
        <w:t xml:space="preserve">-1 </w:t>
      </w:r>
      <w:r>
        <w:rPr>
          <w:rFonts w:ascii="times new romar" w:hAnsi="times new romar" w:hint="eastAsia"/>
        </w:rPr>
        <w:t>典型的</w:t>
      </w:r>
      <w:r>
        <w:rPr>
          <w:rFonts w:ascii="times new romar" w:hAnsi="times new romar"/>
        </w:rPr>
        <w:t>TOE</w:t>
      </w:r>
      <w:r>
        <w:rPr>
          <w:rFonts w:ascii="times new romar" w:hAnsi="times new romar" w:hint="eastAsia"/>
        </w:rPr>
        <w:t>结构</w:t>
      </w:r>
      <w:r>
        <w:rPr>
          <w:rFonts w:ascii="times new romar" w:hAnsi="times new romar"/>
        </w:rPr>
        <w:t>A</w:t>
      </w:r>
    </w:p>
    <w:p>
      <w:pPr>
        <w:pStyle w:val="a"/>
        <w:jc w:val="center"/>
        <w:rPr>
          <w:rFonts w:ascii="times new romar" w:hAnsi="times new romar" w:hint="eastAsia"/>
        </w:rPr>
      </w:pPr>
      <w:r>
        <w:rPr>
          <w:rFonts w:ascii="times new romar" w:hAnsi="times new romar"/>
        </w:rPr>
        <w:object>
          <v:shape id="_x0000_i1034" type="#_x0000_t75" style="width:173.2pt;height:215.3pt" o:ole="" coordsize="21600,21600" o:preferrelative="t" filled="f" stroked="f">
            <v:stroke joinstyle="miter"/>
            <v:imagedata r:id="rId58" o:title=""/>
            <o:lock v:ext="edit" aspectratio="t"/>
            <w10:anchorlock/>
          </v:shape>
          <o:OLEObject Type="Embed" ProgID="Visio.Drawing.11" ShapeID="_x0000_i1034" DrawAspect="Content" ObjectID="_1468075729" r:id="rId59"/>
        </w:object>
      </w:r>
    </w:p>
    <w:p>
      <w:pPr>
        <w:pStyle w:val="a82"/>
        <w:spacing w:before="156" w:after="156"/>
        <w:rPr>
          <w:rFonts w:ascii="times new romar" w:hAnsi="times new romar" w:hint="eastAsia"/>
        </w:rPr>
      </w:pPr>
      <w:r>
        <w:rPr>
          <w:rFonts w:ascii="times new romar" w:hAnsi="times new romar" w:hint="eastAsia"/>
        </w:rPr>
        <w:t>图4</w:t>
      </w:r>
      <w:r>
        <w:rPr>
          <w:rFonts w:ascii="times new romar" w:hAnsi="times new romar"/>
        </w:rPr>
        <w:t xml:space="preserve">-2 </w:t>
      </w:r>
      <w:r>
        <w:rPr>
          <w:rFonts w:ascii="times new romar" w:hAnsi="times new romar" w:hint="eastAsia"/>
        </w:rPr>
        <w:t>典型的</w:t>
      </w:r>
      <w:r>
        <w:rPr>
          <w:rFonts w:ascii="times new romar" w:hAnsi="times new romar"/>
        </w:rPr>
        <w:t>TOE</w:t>
      </w:r>
      <w:r>
        <w:rPr>
          <w:rFonts w:ascii="times new romar" w:hAnsi="times new romar" w:hint="eastAsia"/>
        </w:rPr>
        <w:t>结构</w:t>
      </w:r>
      <w:r>
        <w:rPr>
          <w:rFonts w:ascii="times new romar" w:hAnsi="times new romar"/>
        </w:rPr>
        <w:t>B</w:t>
      </w:r>
    </w:p>
    <w:p>
      <w:pPr>
        <w:pStyle w:val="a"/>
        <w:jc w:val="center"/>
        <w:rPr>
          <w:rFonts w:ascii="times new romar" w:hAnsi="times new romar" w:hint="eastAsia"/>
        </w:rPr>
        <w:sectPr>
          <w:headerReference w:type="even" r:id="rId60"/>
          <w:headerReference w:type="default" r:id="rId61"/>
          <w:footerReference w:type="even" r:id="rId62"/>
          <w:footerReference w:type="default" r:id="rId63"/>
          <w:headerReference w:type="first" r:id="rId64"/>
          <w:footerReference w:type="first" r:id="rId65"/>
          <w:type w:val="continuous"/>
          <w:pgSz w:w="11906" w:h="16838"/>
          <w:pgMar w:top="1440" w:right="1800" w:bottom="1440" w:left="1800" w:header="851" w:footer="992" w:gutter="0"/>
          <w:pgNumType w:start="2"/>
          <w:cols w:num="2" w:space="425"/>
          <w:docGrid w:type="lines" w:linePitch="312" w:charSpace="0"/>
        </w:sectPr>
      </w:pPr>
      <w:r>
        <w:rPr>
          <w:rFonts w:ascii="times new romar" w:hAnsi="times new romar"/>
        </w:rPr>
        <w:t xml:space="preserve"> </w:t>
      </w:r>
    </w:p>
    <w:p>
      <w:pPr>
        <w:pStyle w:val="a0"/>
        <w:spacing w:before="156" w:after="156"/>
        <w:rPr>
          <w:rFonts w:ascii="times new romar" w:hAnsi="times new romar" w:hint="eastAsia"/>
        </w:rPr>
      </w:pPr>
      <w:bookmarkStart w:id="485" w:name="_Toc332648814"/>
      <w:bookmarkStart w:id="486" w:name="_Toc332648949"/>
      <w:bookmarkStart w:id="487" w:name="_Toc332148171"/>
      <w:bookmarkStart w:id="488" w:name="_Toc332648666"/>
      <w:bookmarkStart w:id="489" w:name="_Toc332649324"/>
      <w:bookmarkStart w:id="490" w:name="_Toc332649635"/>
      <w:bookmarkStart w:id="491" w:name="_Toc225750524"/>
      <w:bookmarkStart w:id="492" w:name="_Toc332649410"/>
      <w:bookmarkStart w:id="493" w:name="_Toc332648855"/>
      <w:bookmarkStart w:id="494" w:name="_Toc332648629"/>
      <w:bookmarkStart w:id="495" w:name="_Toc332649241"/>
      <w:bookmarkStart w:id="496" w:name="_Toc332648904"/>
      <w:bookmarkStart w:id="497" w:name="_Toc332648588"/>
      <w:bookmarkStart w:id="498" w:name="_Toc332649000"/>
      <w:bookmarkStart w:id="499" w:name="_Toc332649167"/>
      <w:bookmarkStart w:id="500" w:name="_Toc332445110"/>
      <w:bookmarkStart w:id="501" w:name="_Toc332649504"/>
      <w:bookmarkStart w:id="502" w:name="_Toc392600357"/>
      <w:r>
        <w:rPr>
          <w:rFonts w:ascii="times new romar" w:hAnsi="times new romar" w:hint="eastAsia"/>
        </w:rPr>
        <w:t>管理</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p>
    <w:p>
      <w:pPr>
        <w:ind w:firstLine="420" w:firstLineChars="200"/>
        <w:rPr>
          <w:rFonts w:ascii="times new romar" w:hAnsi="times new romar" w:hint="eastAsia"/>
        </w:rPr>
      </w:pPr>
      <w:r>
        <w:rPr>
          <w:rFonts w:ascii="times new romar" w:hint="eastAsia"/>
        </w:rPr>
        <w:t>管理员负责安装、配置和维护</w:t>
      </w:r>
      <w:r>
        <w:rPr>
          <w:rFonts w:ascii="times new romar" w:hAnsi="times new romar"/>
        </w:rPr>
        <w:t>TOE</w:t>
      </w:r>
      <w:r>
        <w:rPr>
          <w:rFonts w:ascii="times new romar" w:hint="eastAsia"/>
        </w:rPr>
        <w:t>。由于</w:t>
      </w:r>
      <w:r>
        <w:rPr>
          <w:rFonts w:ascii="times new romar" w:hAnsi="times new romar"/>
        </w:rPr>
        <w:t>TOE</w:t>
      </w:r>
      <w:r>
        <w:rPr>
          <w:rFonts w:ascii="times new romar" w:hint="eastAsia"/>
        </w:rPr>
        <w:t>可能是更大系统的一部分，所以负责管理</w:t>
      </w:r>
      <w:r>
        <w:rPr>
          <w:rFonts w:ascii="times new romar" w:hAnsi="times new romar"/>
        </w:rPr>
        <w:t>TOE IT</w:t>
      </w:r>
      <w:r>
        <w:rPr>
          <w:rFonts w:ascii="times new romar" w:hint="eastAsia"/>
        </w:rPr>
        <w:t>环境的人也应负责管理</w:t>
      </w:r>
      <w:r>
        <w:rPr>
          <w:rFonts w:ascii="times new romar" w:hAnsi="times new romar"/>
        </w:rPr>
        <w:t>TOE</w:t>
      </w:r>
      <w:r>
        <w:rPr>
          <w:rFonts w:ascii="times new romar" w:hint="eastAsia"/>
        </w:rPr>
        <w:t>。本标准不排除多个单独管理的角色，但是要求只有一个</w:t>
      </w:r>
      <w:r>
        <w:rPr>
          <w:rFonts w:ascii="times new romar" w:hAnsi="times new romar"/>
        </w:rPr>
        <w:t>TOE</w:t>
      </w:r>
      <w:r>
        <w:rPr>
          <w:rFonts w:ascii="times new romar" w:hint="eastAsia"/>
        </w:rPr>
        <w:t>的管理员。</w:t>
      </w:r>
    </w:p>
    <w:p>
      <w:pPr>
        <w:pStyle w:val="a0"/>
        <w:spacing w:before="156" w:after="156"/>
        <w:rPr>
          <w:rFonts w:ascii="times new romar" w:hAnsi="times new romar" w:hint="eastAsia"/>
        </w:rPr>
      </w:pPr>
      <w:bookmarkStart w:id="503" w:name="_Toc332648856"/>
      <w:bookmarkStart w:id="504" w:name="_Toc225750525"/>
      <w:bookmarkStart w:id="505" w:name="_Toc332649505"/>
      <w:bookmarkStart w:id="506" w:name="_Toc332648950"/>
      <w:bookmarkStart w:id="507" w:name="_Toc332649168"/>
      <w:bookmarkStart w:id="508" w:name="_Toc332649411"/>
      <w:bookmarkStart w:id="509" w:name="_Toc332148172"/>
      <w:bookmarkStart w:id="510" w:name="_Toc332445111"/>
      <w:bookmarkStart w:id="511" w:name="_Toc332648667"/>
      <w:bookmarkStart w:id="512" w:name="_Toc332649636"/>
      <w:bookmarkStart w:id="513" w:name="_Toc332649242"/>
      <w:bookmarkStart w:id="514" w:name="_Toc332649001"/>
      <w:bookmarkStart w:id="515" w:name="_Toc332648630"/>
      <w:bookmarkStart w:id="516" w:name="_Toc332648815"/>
      <w:bookmarkStart w:id="517" w:name="_Toc332648905"/>
      <w:bookmarkStart w:id="518" w:name="_Toc332649325"/>
      <w:bookmarkStart w:id="519" w:name="_Toc332648589"/>
      <w:bookmarkStart w:id="520" w:name="_Toc392600358"/>
      <w:r>
        <w:rPr>
          <w:rFonts w:ascii="times new romar" w:hAnsi="times new romar" w:hint="eastAsia"/>
        </w:rPr>
        <w:t>加密</w:t>
      </w:r>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r>
        <w:rPr>
          <w:rFonts w:ascii="times new romar" w:hAnsi="times new romar"/>
        </w:rPr>
        <w:t>/</w:t>
      </w:r>
      <w:r>
        <w:rPr>
          <w:rFonts w:ascii="times new romar" w:hAnsi="times new romar" w:hint="eastAsia"/>
        </w:rPr>
        <w:t>解密</w:t>
      </w:r>
      <w:bookmarkEnd w:id="520"/>
    </w:p>
    <w:p>
      <w:pPr>
        <w:ind w:firstLine="420" w:firstLineChars="200"/>
        <w:rPr>
          <w:rFonts w:ascii="times new romar" w:hAnsi="times new romar" w:hint="eastAsia"/>
        </w:rPr>
        <w:sectPr>
          <w:headerReference w:type="even" r:id="rId66"/>
          <w:headerReference w:type="default" r:id="rId67"/>
          <w:footerReference w:type="even" r:id="rId68"/>
          <w:footerReference w:type="default" r:id="rId69"/>
          <w:headerReference w:type="first" r:id="rId70"/>
          <w:footerReference w:type="first" r:id="rId71"/>
          <w:type w:val="continuous"/>
          <w:pgSz w:w="11906" w:h="16838"/>
          <w:pgMar w:top="1440" w:right="1800" w:bottom="1440" w:left="1800" w:header="851" w:footer="992" w:gutter="0"/>
          <w:pgNumType w:start="3"/>
          <w:cols w:num="1" w:space="425"/>
          <w:docGrid w:type="lines" w:linePitch="312" w:charSpace="0"/>
        </w:sectPr>
      </w:pPr>
      <w:r>
        <w:rPr>
          <w:rFonts w:ascii="times new romar" w:hAnsi="times new romar"/>
        </w:rPr>
        <w:t>TOE</w:t>
      </w:r>
      <w:r>
        <w:rPr>
          <w:rFonts w:ascii="times new romar" w:hint="eastAsia"/>
        </w:rPr>
        <w:t>应提供加密</w:t>
      </w:r>
      <w:r>
        <w:rPr>
          <w:rFonts w:ascii="times new romar" w:hAnsi="times new romar"/>
        </w:rPr>
        <w:t>/</w:t>
      </w:r>
      <w:r>
        <w:rPr>
          <w:rFonts w:ascii="times new romar" w:hint="eastAsia"/>
        </w:rPr>
        <w:t>解密服务，例如对无线</w:t>
      </w:r>
      <w:r>
        <w:rPr>
          <w:rFonts w:ascii="times new romar" w:hAnsi="times new romar"/>
        </w:rPr>
        <w:t>MAC</w:t>
      </w:r>
      <w:r>
        <w:rPr>
          <w:rFonts w:ascii="times new romar" w:hint="eastAsia"/>
        </w:rPr>
        <w:t>帧等数据进行加密和解密操作。符合本标准的产品和系统应使用符合</w:t>
      </w:r>
      <w:r>
        <w:rPr>
          <w:rFonts w:ascii="times new romar" w:hint="eastAsia"/>
          <w:kern w:val="0"/>
          <w:szCs w:val="20"/>
        </w:rPr>
        <w:t>国家密码管理委员会办公室批准的用于</w:t>
      </w:r>
      <w:r>
        <w:rPr>
          <w:rFonts w:ascii="times new romar" w:hAnsi="times new romar"/>
          <w:kern w:val="0"/>
          <w:szCs w:val="20"/>
        </w:rPr>
        <w:t>WLAN</w:t>
      </w:r>
      <w:r>
        <w:rPr>
          <w:rFonts w:ascii="times new romar" w:hint="eastAsia"/>
          <w:kern w:val="0"/>
          <w:szCs w:val="20"/>
        </w:rPr>
        <w:t>的对称密码算法</w:t>
      </w:r>
      <w:r>
        <w:rPr>
          <w:rFonts w:ascii="times new romar" w:hint="eastAsia"/>
        </w:rPr>
        <w:t>的密码模块，并符合</w:t>
      </w:r>
      <w:r>
        <w:rPr>
          <w:rFonts w:ascii="times new romar" w:hAnsi="times new romar"/>
        </w:rPr>
        <w:t xml:space="preserve">GB 15629.11-2003/XG1—2006 </w:t>
      </w:r>
      <w:r>
        <w:rPr>
          <w:rFonts w:ascii="times new romar" w:hint="eastAsia"/>
        </w:rPr>
        <w:t>中保密机制的相关要求。</w:t>
      </w:r>
    </w:p>
    <w:p>
      <w:pPr>
        <w:pStyle w:val="a0"/>
        <w:spacing w:before="156" w:after="156"/>
        <w:rPr>
          <w:rFonts w:ascii="times new romar" w:hAnsi="times new romar" w:hint="eastAsia"/>
        </w:rPr>
      </w:pPr>
      <w:bookmarkStart w:id="521" w:name="_Toc332648631"/>
      <w:bookmarkStart w:id="522" w:name="_Toc332648590"/>
      <w:bookmarkStart w:id="523" w:name="_Toc332648668"/>
      <w:bookmarkStart w:id="524" w:name="_Toc332148173"/>
      <w:bookmarkStart w:id="525" w:name="_Toc332648857"/>
      <w:bookmarkStart w:id="526" w:name="_Toc332648906"/>
      <w:bookmarkStart w:id="527" w:name="_Toc332648951"/>
      <w:bookmarkStart w:id="528" w:name="_Toc332649002"/>
      <w:bookmarkStart w:id="529" w:name="_Toc332648816"/>
      <w:bookmarkStart w:id="530" w:name="_Toc225750526"/>
      <w:bookmarkStart w:id="531" w:name="_Toc332445112"/>
      <w:bookmarkStart w:id="532" w:name="_Toc332649637"/>
      <w:bookmarkStart w:id="533" w:name="_Toc332649169"/>
      <w:bookmarkStart w:id="534" w:name="_Toc392600359"/>
      <w:bookmarkStart w:id="535" w:name="_Toc332649326"/>
      <w:bookmarkStart w:id="536" w:name="_Toc332649243"/>
      <w:bookmarkStart w:id="537" w:name="_Toc332649412"/>
      <w:bookmarkStart w:id="538" w:name="_Toc332649506"/>
      <w:r>
        <w:rPr>
          <w:rFonts w:ascii="times new romar" w:hAnsi="times new romar" w:hint="eastAsia"/>
        </w:rPr>
        <w:t>审计</w:t>
      </w:r>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p>
    <w:p>
      <w:pPr>
        <w:ind w:firstLine="420" w:firstLineChars="200"/>
        <w:rPr>
          <w:rFonts w:ascii="times new romar" w:hAnsi="times new romar" w:hint="eastAsia"/>
        </w:rPr>
      </w:pPr>
      <w:r>
        <w:rPr>
          <w:rFonts w:ascii="times new romar" w:hAnsi="times new romar"/>
        </w:rPr>
        <w:t>TOE</w:t>
      </w:r>
      <w:r>
        <w:rPr>
          <w:rFonts w:ascii="times new romar" w:hint="eastAsia"/>
        </w:rPr>
        <w:t>在大多数情况下可以独立运行，安全审计包括产生审计事件、用户身份关联、选择性审计等。</w:t>
      </w:r>
    </w:p>
    <w:p>
      <w:pPr>
        <w:pStyle w:val="a0"/>
        <w:spacing w:before="156" w:after="156"/>
        <w:rPr>
          <w:rFonts w:ascii="times new romar" w:hAnsi="times new romar" w:hint="eastAsia"/>
        </w:rPr>
      </w:pPr>
      <w:bookmarkStart w:id="539" w:name="_Toc332649003"/>
      <w:bookmarkStart w:id="540" w:name="_Toc332649327"/>
      <w:bookmarkStart w:id="541" w:name="_Toc332648632"/>
      <w:bookmarkStart w:id="542" w:name="_Toc332649170"/>
      <w:bookmarkStart w:id="543" w:name="_Toc332648858"/>
      <w:bookmarkStart w:id="544" w:name="_Toc332648952"/>
      <w:bookmarkStart w:id="545" w:name="_Toc332649244"/>
      <w:bookmarkStart w:id="546" w:name="_Toc332649413"/>
      <w:bookmarkStart w:id="547" w:name="_Toc332648907"/>
      <w:bookmarkStart w:id="548" w:name="_Toc332445113"/>
      <w:bookmarkStart w:id="549" w:name="_Toc332648669"/>
      <w:bookmarkStart w:id="550" w:name="_Toc332648817"/>
      <w:bookmarkStart w:id="551" w:name="_Toc332649507"/>
      <w:bookmarkStart w:id="552" w:name="_Toc332649638"/>
      <w:bookmarkStart w:id="553" w:name="_Toc332648591"/>
      <w:bookmarkStart w:id="554" w:name="_Toc392600360"/>
      <w:bookmarkStart w:id="555" w:name="_Toc332148174"/>
      <w:bookmarkStart w:id="556" w:name="_Toc225750527"/>
      <w:r>
        <w:rPr>
          <w:rFonts w:ascii="times new romar" w:hAnsi="times new romar" w:hint="eastAsia"/>
        </w:rPr>
        <w:t>鉴别</w:t>
      </w:r>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r>
        <w:rPr>
          <w:rFonts w:ascii="times new romar" w:hAnsi="times new romar" w:hint="eastAsia"/>
        </w:rPr>
        <w:t>及密钥管理</w:t>
      </w:r>
      <w:bookmarkEnd w:id="554"/>
    </w:p>
    <w:p>
      <w:pPr>
        <w:ind w:firstLine="420" w:firstLineChars="200"/>
        <w:rPr>
          <w:rFonts w:ascii="times new romar" w:hAnsi="times new romar" w:hint="eastAsia"/>
        </w:rPr>
      </w:pPr>
      <w:r>
        <w:rPr>
          <w:rFonts w:ascii="times new romar" w:hAnsi="times new romar"/>
        </w:rPr>
        <w:t>TOE</w:t>
      </w:r>
      <w:r>
        <w:rPr>
          <w:rFonts w:ascii="times new romar" w:hint="eastAsia"/>
        </w:rPr>
        <w:t>的鉴别应提供鉴别机制选择、密钥管理等功能，同时，鉴别模块应符合</w:t>
      </w:r>
      <w:r>
        <w:rPr>
          <w:rFonts w:ascii="times new romar" w:hAnsi="times new romar"/>
        </w:rPr>
        <w:t xml:space="preserve">GB 15629.11-2003/XG1—2006 </w:t>
      </w:r>
      <w:r>
        <w:rPr>
          <w:rFonts w:ascii="times new romar" w:hint="eastAsia"/>
        </w:rPr>
        <w:t>中鉴别机制的相关要求。</w:t>
      </w:r>
    </w:p>
    <w:p>
      <w:pPr>
        <w:pStyle w:val="a0"/>
        <w:spacing w:before="156" w:after="156"/>
        <w:rPr>
          <w:rFonts w:ascii="times new romar" w:hAnsi="times new romar" w:hint="eastAsia"/>
        </w:rPr>
      </w:pPr>
      <w:bookmarkStart w:id="557" w:name="_Toc332648670"/>
      <w:bookmarkStart w:id="558" w:name="_Toc332649328"/>
      <w:bookmarkStart w:id="559" w:name="_Toc332649004"/>
      <w:bookmarkStart w:id="560" w:name="_Toc332649414"/>
      <w:bookmarkStart w:id="561" w:name="_Toc332649508"/>
      <w:bookmarkStart w:id="562" w:name="_Toc332648953"/>
      <w:bookmarkStart w:id="563" w:name="_Toc332648592"/>
      <w:bookmarkStart w:id="564" w:name="_Toc332649245"/>
      <w:bookmarkStart w:id="565" w:name="_Toc332445114"/>
      <w:bookmarkStart w:id="566" w:name="_Toc332649171"/>
      <w:bookmarkStart w:id="567" w:name="_Toc332648818"/>
      <w:bookmarkStart w:id="568" w:name="_Toc332648859"/>
      <w:bookmarkStart w:id="569" w:name="_Toc332648908"/>
      <w:bookmarkStart w:id="570" w:name="_Toc332649639"/>
      <w:bookmarkStart w:id="571" w:name="_Toc332648633"/>
      <w:bookmarkStart w:id="572" w:name="_Toc392600361"/>
      <w:r>
        <w:rPr>
          <w:rFonts w:ascii="times new romar" w:hAnsi="times new romar"/>
        </w:rPr>
        <w:t xml:space="preserve">TOE </w:t>
      </w:r>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r>
        <w:rPr>
          <w:rFonts w:ascii="times new romar" w:hAnsi="times new romar"/>
        </w:rPr>
        <w:t>IT</w:t>
      </w:r>
      <w:r>
        <w:rPr>
          <w:rFonts w:ascii="times new romar" w:hAnsi="times new romar" w:hint="eastAsia"/>
        </w:rPr>
        <w:t>环境</w:t>
      </w:r>
      <w:bookmarkEnd w:id="572"/>
    </w:p>
    <w:p>
      <w:pPr>
        <w:ind w:firstLine="420" w:firstLineChars="200"/>
        <w:rPr>
          <w:rFonts w:ascii="times new romar" w:hAnsi="times new romar" w:hint="eastAsia"/>
        </w:rPr>
      </w:pPr>
      <w:r>
        <w:rPr>
          <w:rFonts w:ascii="times new romar" w:hint="eastAsia"/>
        </w:rPr>
        <w:t>在安全要求较高的情况下，可以借助于部署在有线局域网中的外部环境来执行更强的管理任务，例如审计服务器。但是，由于</w:t>
      </w:r>
      <w:r>
        <w:rPr>
          <w:rFonts w:ascii="times new romar" w:hAnsi="times new romar"/>
        </w:rPr>
        <w:t>TOE</w:t>
      </w:r>
      <w:r>
        <w:rPr>
          <w:rFonts w:ascii="times new romar" w:hint="eastAsia"/>
        </w:rPr>
        <w:t>有时是更大信息系统的一部分，因此对于</w:t>
      </w:r>
      <w:r>
        <w:rPr>
          <w:rFonts w:ascii="times new romar" w:hAnsi="times new romar"/>
        </w:rPr>
        <w:t>TOE</w:t>
      </w:r>
      <w:r>
        <w:rPr>
          <w:rFonts w:ascii="times new romar" w:hint="eastAsia"/>
        </w:rPr>
        <w:t>所依赖</w:t>
      </w:r>
      <w:r>
        <w:rPr>
          <w:rFonts w:ascii="times new romar" w:hAnsi="times new romar"/>
        </w:rPr>
        <w:t>IT</w:t>
      </w:r>
      <w:r>
        <w:rPr>
          <w:rFonts w:ascii="times new romar" w:hint="eastAsia"/>
        </w:rPr>
        <w:t>环境增加保护是必要的。</w:t>
      </w:r>
    </w:p>
    <w:p>
      <w:pPr>
        <w:pStyle w:val="a3"/>
        <w:spacing w:before="156" w:beforeLines="50" w:after="156" w:afterLines="50"/>
        <w:rPr>
          <w:rFonts w:ascii="times new romar" w:hAnsi="times new romar" w:hint="eastAsia"/>
        </w:rPr>
      </w:pPr>
      <w:bookmarkStart w:id="573" w:name="_Toc332649172"/>
      <w:bookmarkStart w:id="574" w:name="_Toc332648909"/>
      <w:bookmarkStart w:id="575" w:name="_Toc332649246"/>
      <w:bookmarkStart w:id="576" w:name="_Toc332648634"/>
      <w:bookmarkStart w:id="577" w:name="_Toc332648671"/>
      <w:bookmarkStart w:id="578" w:name="_Toc332648819"/>
      <w:bookmarkStart w:id="579" w:name="_Toc332648860"/>
      <w:bookmarkStart w:id="580" w:name="_Toc332648954"/>
      <w:bookmarkStart w:id="581" w:name="_Toc332649005"/>
      <w:bookmarkStart w:id="582" w:name="_Toc332649509"/>
      <w:bookmarkStart w:id="583" w:name="_Toc332649415"/>
      <w:bookmarkStart w:id="584" w:name="_Toc332649640"/>
      <w:bookmarkStart w:id="585" w:name="_Toc332649329"/>
      <w:bookmarkStart w:id="586" w:name="_Toc392600362"/>
      <w:r>
        <w:rPr>
          <w:rFonts w:ascii="times new romar" w:hAnsi="times new romar"/>
        </w:rPr>
        <w:t>TOE</w:t>
      </w:r>
      <w:r>
        <w:rPr>
          <w:rFonts w:ascii="times new romar" w:hAnsi="times new romar" w:hint="eastAsia"/>
        </w:rPr>
        <w:t>安全环境</w:t>
      </w:r>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p>
    <w:p>
      <w:pPr>
        <w:pStyle w:val="a0"/>
        <w:spacing w:before="156" w:after="156"/>
        <w:rPr>
          <w:rFonts w:ascii="times new romar" w:hAnsi="times new romar" w:hint="eastAsia"/>
        </w:rPr>
      </w:pPr>
      <w:bookmarkStart w:id="587" w:name="_Toc332648955"/>
      <w:bookmarkStart w:id="588" w:name="_Toc332649006"/>
      <w:bookmarkStart w:id="589" w:name="_Toc332648820"/>
      <w:bookmarkStart w:id="590" w:name="_Toc332648672"/>
      <w:bookmarkStart w:id="591" w:name="_Toc332648861"/>
      <w:bookmarkStart w:id="592" w:name="_Toc332648910"/>
      <w:bookmarkStart w:id="593" w:name="_Toc332649173"/>
      <w:bookmarkStart w:id="594" w:name="_Toc332648635"/>
      <w:bookmarkStart w:id="595" w:name="_Toc332649247"/>
      <w:bookmarkStart w:id="596" w:name="_Toc332649330"/>
      <w:bookmarkStart w:id="597" w:name="_Toc332649416"/>
      <w:bookmarkStart w:id="598" w:name="_Toc392600363"/>
      <w:bookmarkStart w:id="599" w:name="_Toc332649641"/>
      <w:bookmarkStart w:id="600" w:name="_Toc332649510"/>
      <w:r>
        <w:rPr>
          <w:rFonts w:ascii="times new romar" w:hAnsi="times new romar" w:hint="eastAsia"/>
        </w:rPr>
        <w:t>假设</w:t>
      </w:r>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pPr>
        <w:pStyle w:val="a4"/>
        <w:spacing w:before="156" w:after="156"/>
      </w:pPr>
      <w:r>
        <w:rPr>
          <w:rFonts w:ascii="times new romar" w:hAnsi="times new romar"/>
        </w:rPr>
        <w:t>A.NO_GENERAL_PURPOSE</w:t>
      </w:r>
      <w:r>
        <w:t xml:space="preserve">  </w:t>
      </w:r>
      <w: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在</w:t>
      </w:r>
      <w:r>
        <w:rPr>
          <w:rFonts w:ascii="times new romar" w:hAnsi="times new romar" w:eastAsiaTheme="minorEastAsia"/>
        </w:rPr>
        <w:t>TOE</w:t>
      </w:r>
      <w:r>
        <w:rPr>
          <w:rFonts w:ascii="times new romar" w:eastAsiaTheme="minorEastAsia" w:hAnsiTheme="minorEastAsia" w:hint="eastAsia"/>
        </w:rPr>
        <w:t>上无法获得通用的计算或存储能力（例如：编译器、编辑器或应用程序）。</w:t>
      </w:r>
    </w:p>
    <w:p>
      <w:pPr>
        <w:pStyle w:val="a4"/>
        <w:spacing w:before="156" w:after="156"/>
        <w:rPr>
          <w:rFonts w:ascii="times new romar" w:hAnsi="times new romar" w:hint="eastAsia"/>
        </w:rPr>
      </w:pPr>
      <w:r>
        <w:rPr>
          <w:rFonts w:ascii="times new romar" w:hAnsi="times new romar"/>
        </w:rPr>
        <w:t xml:space="preserve">A.TOE_NO_BYPASS  </w:t>
      </w:r>
      <w:r>
        <w:rPr>
          <w:rFonts w:ascii="times new romar" w:hAnsi="times new romar"/>
        </w:rPr>
        <w:tab/>
      </w:r>
    </w:p>
    <w:p>
      <w:pPr>
        <w:pStyle w:val="a8"/>
        <w:numPr>
          <w:ilvl w:val="0"/>
          <w:numId w:val="0"/>
        </w:numPr>
        <w:spacing w:beforeLines="0" w:after="156"/>
        <w:ind w:firstLine="420" w:firstLineChars="200"/>
      </w:pPr>
      <w:r>
        <w:rPr>
          <w:rFonts w:ascii="times new romar" w:hAnsi="times new romar" w:eastAsiaTheme="minorEastAsia"/>
        </w:rPr>
        <w:t>WLAN</w:t>
      </w:r>
      <w:r>
        <w:rPr>
          <w:rFonts w:ascii="times new romar" w:eastAsiaTheme="minorEastAsia" w:hAnsiTheme="minorEastAsia" w:hint="eastAsia"/>
        </w:rPr>
        <w:t>客户端与其它</w:t>
      </w:r>
      <w:r>
        <w:rPr>
          <w:rFonts w:ascii="times new romar" w:hAnsi="times new romar" w:eastAsiaTheme="minorEastAsia"/>
        </w:rPr>
        <w:t>WLAN</w:t>
      </w:r>
      <w:r>
        <w:rPr>
          <w:rFonts w:ascii="times new romar" w:eastAsiaTheme="minorEastAsia" w:hAnsiTheme="minorEastAsia" w:hint="eastAsia"/>
        </w:rPr>
        <w:t>客户端或有线网络上主机之间传输的数据必须通过</w:t>
      </w:r>
      <w:r>
        <w:rPr>
          <w:rFonts w:ascii="times new romar" w:hAnsi="times new romar" w:eastAsiaTheme="minorEastAsia"/>
        </w:rPr>
        <w:t>TOE</w:t>
      </w:r>
      <w:r>
        <w:rPr>
          <w:rFonts w:ascii="times new romar" w:eastAsiaTheme="minorEastAsia" w:hAnsiTheme="minorEastAsia" w:hint="eastAsia"/>
        </w:rPr>
        <w:t>。</w:t>
      </w:r>
    </w:p>
    <w:p>
      <w:pPr>
        <w:pStyle w:val="a4"/>
        <w:spacing w:before="156" w:after="156"/>
        <w:rPr>
          <w:rFonts w:ascii="times new romar" w:hAnsi="times new romar" w:hint="eastAsia"/>
        </w:rPr>
      </w:pPr>
      <w:r>
        <w:rPr>
          <w:rFonts w:ascii="times new romar" w:hAnsi="times new romar" w:hint="eastAsia"/>
        </w:rPr>
        <w:t>A.</w:t>
      </w:r>
      <w:r>
        <w:rPr>
          <w:rFonts w:ascii="times new romar" w:hAnsi="times new romar"/>
        </w:rPr>
        <w:t xml:space="preserve">PHYSICAL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环境应提供与</w:t>
      </w:r>
      <w:r>
        <w:rPr>
          <w:rFonts w:ascii="times new romar" w:hAnsi="times new romar" w:eastAsiaTheme="minorEastAsia"/>
        </w:rPr>
        <w:t>TOE</w:t>
      </w:r>
      <w:r>
        <w:rPr>
          <w:rFonts w:ascii="times new romar" w:eastAsiaTheme="minorEastAsia" w:hAnsiTheme="minorEastAsia" w:hint="eastAsia"/>
        </w:rPr>
        <w:t>及其所包含数据的价值相一致的物理安全。</w:t>
      </w:r>
    </w:p>
    <w:p>
      <w:pPr>
        <w:pStyle w:val="a4"/>
        <w:spacing w:before="156" w:after="156"/>
        <w:rPr>
          <w:rFonts w:ascii="times new romar" w:hAnsi="times new romar" w:hint="eastAsia"/>
        </w:rPr>
      </w:pPr>
      <w:r>
        <w:rPr>
          <w:rFonts w:ascii="times new romar" w:hAnsi="times new romar"/>
        </w:rPr>
        <w:t xml:space="preserve">A.NO_EVIL  </w:t>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管理员是可信的，经过正式培训且遵循管理员指南。</w:t>
      </w:r>
    </w:p>
    <w:p>
      <w:pPr>
        <w:pStyle w:val="a0"/>
        <w:spacing w:before="156" w:after="156"/>
        <w:rPr>
          <w:rFonts w:ascii="times new romar" w:hAnsi="times new romar" w:hint="eastAsia"/>
        </w:rPr>
      </w:pPr>
      <w:bookmarkStart w:id="601" w:name="_Toc332648865"/>
      <w:bookmarkStart w:id="602" w:name="_Toc332648639"/>
      <w:bookmarkStart w:id="603" w:name="_Toc332648914"/>
      <w:bookmarkStart w:id="604" w:name="_Toc332648824"/>
      <w:bookmarkStart w:id="605" w:name="_Toc332648959"/>
      <w:bookmarkStart w:id="606" w:name="_Toc332648676"/>
      <w:bookmarkStart w:id="607" w:name="_Toc332649010"/>
      <w:bookmarkStart w:id="608" w:name="_Toc332649645"/>
      <w:bookmarkStart w:id="609" w:name="_Toc332649334"/>
      <w:bookmarkStart w:id="610" w:name="_Toc332649177"/>
      <w:bookmarkStart w:id="611" w:name="_Toc392600364"/>
      <w:bookmarkStart w:id="612" w:name="_Toc332649251"/>
      <w:bookmarkStart w:id="613" w:name="_Toc332649420"/>
      <w:bookmarkStart w:id="614" w:name="_Toc332649514"/>
      <w:r>
        <w:rPr>
          <w:rFonts w:ascii="times new romar" w:hAnsi="times new romar" w:hint="eastAsia"/>
        </w:rPr>
        <w:t>威胁</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p>
    <w:p>
      <w:pPr>
        <w:pStyle w:val="a4"/>
        <w:spacing w:before="156" w:afterLines="0"/>
        <w:rPr>
          <w:rFonts w:ascii="times new romar" w:hAnsi="times new romar" w:hint="eastAsia"/>
        </w:rPr>
      </w:pPr>
      <w:r>
        <w:rPr>
          <w:rFonts w:ascii="times new romar" w:hAnsi="times new romar"/>
        </w:rPr>
        <w:t xml:space="preserve">T.ACCIDENTAL_ADMIN_ERROR  </w:t>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管理员可能不正确地安装或配置</w:t>
      </w:r>
      <w:r>
        <w:rPr>
          <w:rFonts w:ascii="times new romar" w:hAnsi="times new romar" w:eastAsiaTheme="minorEastAsia"/>
        </w:rPr>
        <w:t>TOE</w:t>
      </w:r>
      <w:r>
        <w:rPr>
          <w:rFonts w:ascii="times new romar" w:eastAsiaTheme="minorEastAsia" w:hAnsiTheme="minorEastAsia" w:hint="eastAsia"/>
        </w:rPr>
        <w:t>，从而导致安全机制失效。</w:t>
      </w:r>
    </w:p>
    <w:p>
      <w:pPr>
        <w:pStyle w:val="a4"/>
        <w:spacing w:before="156" w:afterLines="0"/>
        <w:rPr>
          <w:rFonts w:ascii="times new romar" w:hAnsi="times new romar" w:hint="eastAsia"/>
        </w:rPr>
      </w:pPr>
      <w:r>
        <w:rPr>
          <w:rFonts w:ascii="times new romar" w:hAnsi="times new romar"/>
        </w:rPr>
        <w:t xml:space="preserve">T.ACCIDENTAL_CRYPTO_COMPROMISE  </w:t>
      </w:r>
    </w:p>
    <w:p>
      <w:pPr>
        <w:pStyle w:val="a8"/>
        <w:numPr>
          <w:ilvl w:val="0"/>
          <w:numId w:val="0"/>
        </w:numPr>
        <w:spacing w:beforeLines="0" w:after="156"/>
        <w:ind w:firstLine="420" w:firstLineChars="200"/>
        <w:rPr>
          <w:rFonts w:ascii="times new romar" w:hAnsi="times new romar" w:hint="eastAsia"/>
        </w:rPr>
      </w:pPr>
      <w:r>
        <w:rPr>
          <w:rFonts w:ascii="times new romar" w:eastAsiaTheme="minorEastAsia" w:hAnsiTheme="minorEastAsia" w:hint="eastAsia"/>
        </w:rPr>
        <w:t>用户或进程不适当地访问（查看、修改或删除）与密码功能相关的密钥、数据或可执行代码，从而破坏了密码机制和这些机制所保护的数据。</w:t>
      </w:r>
    </w:p>
    <w:p>
      <w:pPr>
        <w:pStyle w:val="a4"/>
        <w:spacing w:before="156" w:afterLines="0"/>
        <w:rPr>
          <w:rFonts w:ascii="times new romar" w:hAnsi="times new romar" w:hint="eastAsia"/>
        </w:rPr>
      </w:pPr>
      <w:r>
        <w:rPr>
          <w:rFonts w:ascii="times new romar" w:hAnsi="times new romar"/>
        </w:rPr>
        <w:t xml:space="preserve">T.MASQUERADE  </w:t>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用户可能假冒授权用户访问</w:t>
      </w:r>
      <w:r>
        <w:rPr>
          <w:rFonts w:ascii="times new romar" w:hAnsi="times new romar" w:eastAsiaTheme="minorEastAsia"/>
        </w:rPr>
        <w:t>TOE</w:t>
      </w:r>
      <w:r>
        <w:rPr>
          <w:rFonts w:ascii="times new romar" w:eastAsiaTheme="minorEastAsia" w:hAnsiTheme="minorEastAsia" w:hint="eastAsia"/>
        </w:rPr>
        <w:t>资源。</w:t>
      </w:r>
    </w:p>
    <w:p>
      <w:pPr>
        <w:pStyle w:val="a4"/>
        <w:spacing w:before="156" w:afterLines="0"/>
        <w:rPr>
          <w:rFonts w:ascii="times new romar" w:hAnsi="times new romar" w:hint="eastAsia"/>
        </w:rPr>
      </w:pPr>
      <w:r>
        <w:rPr>
          <w:rFonts w:ascii="times new romar" w:hAnsi="times new romar"/>
        </w:rPr>
        <w:t xml:space="preserve">T.POOR_DESIGN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hAnsi="times new romar" w:eastAsiaTheme="minorEastAsia"/>
        </w:rPr>
        <w:t>TOE</w:t>
      </w:r>
      <w:r>
        <w:rPr>
          <w:rFonts w:ascii="times new romar" w:eastAsiaTheme="minorEastAsia" w:hAnsiTheme="minorEastAsia" w:hint="eastAsia"/>
        </w:rPr>
        <w:t>需求规范或设计中的无意错误可能产生漏洞，可能被恶意用户或程序利用。</w:t>
      </w:r>
    </w:p>
    <w:p>
      <w:pPr>
        <w:pStyle w:val="a4"/>
        <w:spacing w:before="156" w:afterLines="0"/>
        <w:rPr>
          <w:rFonts w:ascii="times new romar" w:hAnsi="times new romar" w:hint="eastAsia"/>
        </w:rPr>
      </w:pPr>
      <w:r>
        <w:rPr>
          <w:rFonts w:ascii="times new romar" w:hAnsi="times new romar"/>
        </w:rPr>
        <w:t xml:space="preserve">T.POOR_IMPLEMENTATION  </w:t>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hAnsi="times new romar" w:eastAsiaTheme="minorEastAsia"/>
        </w:rPr>
        <w:t>TOE</w:t>
      </w:r>
      <w:r>
        <w:rPr>
          <w:rFonts w:ascii="times new romar" w:eastAsiaTheme="minorEastAsia" w:hAnsiTheme="minorEastAsia" w:hint="eastAsia"/>
        </w:rPr>
        <w:t>实现中的无意错误可能引发漏洞，可能被恶意用户或程序利用。</w:t>
      </w:r>
    </w:p>
    <w:p>
      <w:pPr>
        <w:pStyle w:val="a4"/>
        <w:spacing w:before="156" w:afterLines="0"/>
        <w:rPr>
          <w:rFonts w:ascii="times new romar" w:hAnsi="times new romar" w:hint="eastAsia"/>
        </w:rPr>
        <w:sectPr>
          <w:headerReference w:type="even" r:id="rId72"/>
          <w:headerReference w:type="default" r:id="rId73"/>
          <w:footerReference w:type="even" r:id="rId74"/>
          <w:footerReference w:type="default" r:id="rId75"/>
          <w:headerReference w:type="first" r:id="rId76"/>
          <w:footerReference w:type="first" r:id="rId77"/>
          <w:type w:val="nextPage"/>
          <w:pgSz w:w="11906" w:h="16838"/>
          <w:pgMar w:top="1440" w:right="1800" w:bottom="1440" w:left="1800" w:header="851" w:footer="992" w:gutter="0"/>
          <w:pgNumType w:start="4"/>
          <w:cols w:num="1" w:space="425"/>
          <w:titlePg w:val="0"/>
          <w:docGrid w:type="lines" w:linePitch="312" w:charSpace="0"/>
        </w:sectPr>
      </w:pPr>
      <w:r>
        <w:rPr>
          <w:rFonts w:ascii="times new romar" w:hAnsi="times new romar"/>
        </w:rPr>
        <w:t xml:space="preserve">T.POOR_TEST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开发或测试人员对</w:t>
      </w:r>
      <w:r>
        <w:rPr>
          <w:rFonts w:ascii="times new romar" w:hAnsi="times new romar" w:eastAsiaTheme="minorEastAsia"/>
        </w:rPr>
        <w:t>TOE</w:t>
      </w:r>
      <w:r>
        <w:rPr>
          <w:rFonts w:ascii="times new romar" w:eastAsiaTheme="minorEastAsia" w:hAnsiTheme="minorEastAsia" w:hint="eastAsia"/>
        </w:rPr>
        <w:t>的测试不充分，导致不正确的</w:t>
      </w:r>
      <w:r>
        <w:rPr>
          <w:rFonts w:ascii="times new romar" w:hAnsi="times new romar" w:eastAsiaTheme="minorEastAsia"/>
        </w:rPr>
        <w:t>TOE</w:t>
      </w:r>
      <w:r>
        <w:rPr>
          <w:rFonts w:ascii="times new romar" w:eastAsiaTheme="minorEastAsia" w:hAnsiTheme="minorEastAsia" w:hint="eastAsia"/>
        </w:rPr>
        <w:t>行为未被发现，恶意用户或程序可能利用这些漏洞。</w:t>
      </w:r>
    </w:p>
    <w:p>
      <w:pPr>
        <w:pStyle w:val="a4"/>
        <w:spacing w:before="156" w:afterLines="0"/>
        <w:rPr>
          <w:rFonts w:ascii="times new romar" w:hAnsi="times new romar" w:hint="eastAsia"/>
        </w:rPr>
      </w:pPr>
      <w:r>
        <w:rPr>
          <w:rFonts w:ascii="times new romar" w:hAnsi="times new romar"/>
        </w:rPr>
        <w:t xml:space="preserve">T.RESIDUAL_DATA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用户变更或进程切换引起的</w:t>
      </w:r>
      <w:r>
        <w:rPr>
          <w:rFonts w:ascii="times new romar" w:hAnsi="times new romar" w:eastAsiaTheme="minorEastAsia"/>
        </w:rPr>
        <w:t>TOE</w:t>
      </w:r>
      <w:r>
        <w:rPr>
          <w:rFonts w:ascii="times new romar" w:eastAsiaTheme="minorEastAsia" w:hAnsiTheme="minorEastAsia" w:hint="eastAsia"/>
        </w:rPr>
        <w:t>资源的重新分配导致了用户或进程对数据的非授权访问。</w:t>
      </w:r>
    </w:p>
    <w:p>
      <w:pPr>
        <w:pStyle w:val="a4"/>
        <w:spacing w:before="156" w:afterLines="0"/>
        <w:rPr>
          <w:rFonts w:ascii="times new romar" w:hAnsi="times new romar" w:hint="eastAsia"/>
        </w:rPr>
      </w:pPr>
      <w:r>
        <w:rPr>
          <w:rFonts w:ascii="times new romar" w:hAnsi="times new romar"/>
        </w:rPr>
        <w:t xml:space="preserve">T.TSF_COMPROMISE  </w:t>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恶意用户或进程利用一般攻击不适当地访问（查看、修改或删除）</w:t>
      </w:r>
      <w:r>
        <w:rPr>
          <w:rFonts w:ascii="times new romar" w:hAnsi="times new romar" w:eastAsiaTheme="minorEastAsia"/>
        </w:rPr>
        <w:t>TSF</w:t>
      </w:r>
      <w:r>
        <w:rPr>
          <w:rFonts w:ascii="times new romar" w:eastAsiaTheme="minorEastAsia" w:hAnsiTheme="minorEastAsia" w:hint="eastAsia"/>
        </w:rPr>
        <w:t>数据或可执行代码。</w:t>
      </w:r>
    </w:p>
    <w:p>
      <w:pPr>
        <w:pStyle w:val="a4"/>
        <w:spacing w:before="156" w:afterLines="0"/>
        <w:rPr>
          <w:rFonts w:ascii="times new romar" w:hAnsi="times new romar" w:hint="eastAsia"/>
        </w:rPr>
      </w:pPr>
      <w:r>
        <w:rPr>
          <w:rFonts w:ascii="times new romar" w:hAnsi="times new romar"/>
        </w:rPr>
        <w:t xml:space="preserve">T.UNATTENDED_SESSION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用户未授权访问了未被监管的会话。</w:t>
      </w:r>
    </w:p>
    <w:p>
      <w:pPr>
        <w:pStyle w:val="a4"/>
        <w:spacing w:before="156" w:afterLines="0"/>
        <w:rPr>
          <w:rFonts w:ascii="times new romar" w:hAnsi="times new romar" w:hint="eastAsia"/>
        </w:rPr>
      </w:pPr>
      <w:r>
        <w:rPr>
          <w:rFonts w:ascii="times new romar" w:hAnsi="times new romar"/>
        </w:rPr>
        <w:t xml:space="preserve">T.UNAUTHORIZED_ACCESS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用户访问了未被授权访问的服务。</w:t>
      </w:r>
    </w:p>
    <w:p>
      <w:pPr>
        <w:pStyle w:val="a4"/>
        <w:spacing w:before="156" w:afterLines="0"/>
        <w:rPr>
          <w:rFonts w:ascii="times new romar" w:hAnsi="times new romar" w:hint="eastAsia"/>
        </w:rPr>
      </w:pPr>
      <w:r>
        <w:rPr>
          <w:rFonts w:ascii="times new romar" w:hAnsi="times new romar"/>
        </w:rPr>
        <w:t xml:space="preserve">T.UNAUTH_ADMIN_ACCESS  </w:t>
      </w:r>
      <w:r>
        <w:rPr>
          <w:rFonts w:ascii="times new romar" w:hAnsi="times new romar"/>
        </w:rPr>
        <w:tab/>
      </w:r>
    </w:p>
    <w:p>
      <w:pPr>
        <w:pStyle w:val="a8"/>
        <w:numPr>
          <w:ilvl w:val="0"/>
          <w:numId w:val="0"/>
        </w:numPr>
        <w:spacing w:beforeLines="0" w:after="156"/>
        <w:ind w:firstLine="420" w:firstLineChars="200"/>
        <w:rPr>
          <w:rFonts w:ascii="times new romar" w:hAnsi="times new romar" w:eastAsiaTheme="minorEastAsia" w:hint="eastAsia"/>
        </w:rPr>
      </w:pPr>
      <w:r>
        <w:rPr>
          <w:rFonts w:ascii="times new romar" w:eastAsiaTheme="minorEastAsia" w:hAnsiTheme="minorEastAsia" w:hint="eastAsia"/>
        </w:rPr>
        <w:t>未授权用户访问了管理员帐户。</w:t>
      </w:r>
    </w:p>
    <w:p>
      <w:pPr>
        <w:pStyle w:val="a0"/>
        <w:spacing w:before="156" w:after="156"/>
        <w:rPr>
          <w:rFonts w:ascii="times new romar" w:hAnsi="times new romar" w:hint="eastAsia"/>
        </w:rPr>
      </w:pPr>
      <w:bookmarkStart w:id="615" w:name="_Toc332648640"/>
      <w:bookmarkStart w:id="616" w:name="_Toc332648915"/>
      <w:bookmarkStart w:id="617" w:name="_Toc332648960"/>
      <w:bookmarkStart w:id="618" w:name="_Toc332649011"/>
      <w:bookmarkStart w:id="619" w:name="_Toc332649178"/>
      <w:bookmarkStart w:id="620" w:name="_Toc332648677"/>
      <w:bookmarkStart w:id="621" w:name="_Toc332648825"/>
      <w:bookmarkStart w:id="622" w:name="_Toc332648866"/>
      <w:bookmarkStart w:id="623" w:name="_Toc332649335"/>
      <w:bookmarkStart w:id="624" w:name="_Toc332649515"/>
      <w:bookmarkStart w:id="625" w:name="_Toc392600365"/>
      <w:bookmarkStart w:id="626" w:name="_Toc332649646"/>
      <w:bookmarkStart w:id="627" w:name="_Toc332649421"/>
      <w:bookmarkStart w:id="628" w:name="_Toc332649252"/>
      <w:r>
        <w:rPr>
          <w:rFonts w:ascii="times new romar" w:hAnsi="times new romar" w:hint="eastAsia"/>
        </w:rPr>
        <w:t>组织安全策略</w:t>
      </w:r>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p>
    <w:p>
      <w:pPr>
        <w:pStyle w:val="a4"/>
        <w:spacing w:before="156" w:afterLines="0"/>
        <w:rPr>
          <w:rFonts w:ascii="times new romar" w:hAnsi="times new romar" w:hint="eastAsia"/>
        </w:rPr>
      </w:pPr>
      <w:r>
        <w:rPr>
          <w:rFonts w:ascii="times new romar" w:hAnsi="times new romar"/>
        </w:rPr>
        <w:t xml:space="preserve">P.ACCESS_BANNER  </w:t>
      </w:r>
    </w:p>
    <w:p>
      <w:pPr>
        <w:pStyle w:val="a"/>
        <w:rPr>
          <w:rFonts w:ascii="times new romar" w:hAnsi="times new romar" w:hint="eastAsia"/>
        </w:rPr>
      </w:pPr>
      <w:r>
        <w:rPr>
          <w:rFonts w:ascii="times new romar" w:hAnsi="times new romar"/>
        </w:rPr>
        <w:tab/>
      </w:r>
      <w:r>
        <w:rPr>
          <w:rFonts w:ascii="times new romar" w:hAnsi="times new romar"/>
        </w:rPr>
        <w:t>TOE</w:t>
      </w:r>
      <w:r>
        <w:rPr>
          <w:rFonts w:ascii="times new romar" w:hAnsi="times new romar" w:hint="eastAsia"/>
        </w:rPr>
        <w:t>在管理员登录时应显示一个描述使用限制，法律规定或其他合理信息的初始旗标。</w:t>
      </w:r>
    </w:p>
    <w:p>
      <w:pPr>
        <w:pStyle w:val="a4"/>
        <w:spacing w:before="156" w:afterLines="0"/>
        <w:rPr>
          <w:rFonts w:ascii="times new romar" w:hAnsi="times new romar" w:hint="eastAsia"/>
        </w:rPr>
      </w:pPr>
      <w:r>
        <w:rPr>
          <w:rFonts w:ascii="times new romar" w:hAnsi="times new romar"/>
        </w:rPr>
        <w:t xml:space="preserve">P.ACCOUNTABILITY  </w:t>
      </w:r>
      <w:r>
        <w:rPr>
          <w:rFonts w:ascii="times new romar" w:hAnsi="times new romar"/>
        </w:rPr>
        <w:tab/>
      </w:r>
    </w:p>
    <w:p>
      <w:pPr>
        <w:pStyle w:val="a"/>
        <w:rPr>
          <w:rFonts w:ascii="times new romar" w:hAnsi="times new romar" w:hint="eastAsia"/>
        </w:rPr>
      </w:pPr>
      <w:r>
        <w:rPr>
          <w:rFonts w:ascii="times new romar" w:hAnsi="times new romar"/>
        </w:rPr>
        <w:t>TOE</w:t>
      </w:r>
      <w:r>
        <w:rPr>
          <w:rFonts w:ascii="times new romar" w:hAnsi="times new romar" w:hint="eastAsia"/>
        </w:rPr>
        <w:t>的授权用户应对自身在</w:t>
      </w:r>
      <w:r>
        <w:rPr>
          <w:rFonts w:ascii="times new romar" w:hAnsi="times new romar"/>
        </w:rPr>
        <w:t>TOE</w:t>
      </w:r>
      <w:r>
        <w:rPr>
          <w:rFonts w:ascii="times new romar" w:hAnsi="times new romar" w:hint="eastAsia"/>
        </w:rPr>
        <w:t>内的行为负责。</w:t>
      </w:r>
    </w:p>
    <w:p>
      <w:pPr>
        <w:pStyle w:val="a4"/>
        <w:spacing w:before="156" w:afterLines="0"/>
        <w:rPr>
          <w:rFonts w:ascii="times new romar" w:hAnsi="times new romar" w:hint="eastAsia"/>
        </w:rPr>
      </w:pPr>
      <w:r>
        <w:rPr>
          <w:rFonts w:ascii="times new romar" w:hAnsi="times new romar"/>
        </w:rPr>
        <w:t xml:space="preserve">P.CRYPTOGRAPHY  </w:t>
      </w:r>
    </w:p>
    <w:p>
      <w:pPr>
        <w:pStyle w:val="a"/>
        <w:rPr>
          <w:rFonts w:ascii="times new romar" w:hAnsi="times new romar" w:hint="eastAsia"/>
        </w:rPr>
      </w:pPr>
      <w:r>
        <w:rPr>
          <w:rFonts w:ascii="times new romar" w:hAnsi="times new romar"/>
        </w:rPr>
        <w:t>TOE</w:t>
      </w:r>
      <w:r>
        <w:rPr>
          <w:rFonts w:ascii="times new romar" w:hAnsi="times new romar" w:hint="eastAsia"/>
        </w:rPr>
        <w:t>应为自身的应用提供密码功能，包括加密</w:t>
      </w:r>
      <w:r>
        <w:rPr>
          <w:rFonts w:ascii="times new romar" w:hAnsi="times new romar"/>
        </w:rPr>
        <w:t>/</w:t>
      </w:r>
      <w:r>
        <w:rPr>
          <w:rFonts w:ascii="times new romar" w:hAnsi="times new romar" w:hint="eastAsia"/>
        </w:rPr>
        <w:t>解密操作。</w:t>
      </w:r>
    </w:p>
    <w:p>
      <w:pPr>
        <w:pStyle w:val="a4"/>
        <w:spacing w:before="156" w:afterLines="0"/>
        <w:rPr>
          <w:rFonts w:ascii="times new romar" w:hAnsi="times new romar" w:hint="eastAsia"/>
        </w:rPr>
      </w:pPr>
      <w:r>
        <w:rPr>
          <w:rFonts w:ascii="times new romar" w:hAnsi="times new romar"/>
        </w:rPr>
        <w:t xml:space="preserve">P.CRYPTOGRAPHY_VALIDATED  </w:t>
      </w:r>
      <w:r>
        <w:rPr>
          <w:rFonts w:ascii="times new romar" w:hAnsi="times new romar"/>
        </w:rPr>
        <w:tab/>
      </w:r>
    </w:p>
    <w:p>
      <w:pPr>
        <w:pStyle w:val="a"/>
        <w:rPr>
          <w:rFonts w:ascii="times new romar" w:hAnsi="times new romar" w:hint="eastAsia"/>
        </w:rPr>
      </w:pPr>
      <w:r>
        <w:rPr>
          <w:rFonts w:ascii="times new romar" w:hAnsi="times new romar" w:hint="eastAsia"/>
        </w:rPr>
        <w:t>仅有国家密码管理机构批准的密码算法（方法和实现）才能用于密钥管理（例如：密钥的产生、销毁、更新等）和密码服务（例如：加密、解密、签名等）。</w:t>
      </w:r>
    </w:p>
    <w:p>
      <w:pPr>
        <w:pStyle w:val="a4"/>
        <w:spacing w:before="156" w:afterLines="0"/>
        <w:rPr>
          <w:rFonts w:ascii="times new romar" w:hAnsi="times new romar" w:hint="eastAsia"/>
        </w:rPr>
      </w:pPr>
      <w:r>
        <w:rPr>
          <w:rFonts w:ascii="times new romar" w:hAnsi="times new romar"/>
        </w:rPr>
        <w:t xml:space="preserve">P.ENCRYPTED_CHANNEL  </w:t>
      </w:r>
      <w:r>
        <w:rPr>
          <w:rFonts w:ascii="times new romar" w:hAnsi="times new romar"/>
        </w:rPr>
        <w:tab/>
      </w:r>
    </w:p>
    <w:p>
      <w:pPr>
        <w:pStyle w:val="a"/>
        <w:rPr>
          <w:rFonts w:ascii="times new romar" w:hAnsi="times new romar" w:hint="eastAsia"/>
        </w:rPr>
      </w:pPr>
      <w:r>
        <w:rPr>
          <w:rFonts w:ascii="times new romar" w:hAnsi="times new romar" w:hint="eastAsia"/>
        </w:rPr>
        <w:t>应提供</w:t>
      </w:r>
      <w:r>
        <w:rPr>
          <w:rFonts w:ascii="times new romar" w:hAnsi="times new romar"/>
        </w:rPr>
        <w:t>TOE</w:t>
      </w:r>
      <w:r>
        <w:rPr>
          <w:rFonts w:ascii="times new romar" w:hAnsi="times new romar" w:hint="eastAsia"/>
        </w:rPr>
        <w:t>与经授权接入网络的无线客户端之间数据传输加</w:t>
      </w:r>
      <w:r>
        <w:rPr>
          <w:rFonts w:ascii="times new romar" w:hAnsi="times new romar"/>
        </w:rPr>
        <w:t>/</w:t>
      </w:r>
      <w:r>
        <w:rPr>
          <w:rFonts w:ascii="times new romar" w:hAnsi="times new romar" w:hint="eastAsia"/>
        </w:rPr>
        <w:t>解密的功能。</w:t>
      </w:r>
    </w:p>
    <w:p>
      <w:pPr>
        <w:pStyle w:val="a"/>
        <w:rPr>
          <w:rFonts w:ascii="times new romar" w:hAnsi="times new romar" w:hint="eastAsia"/>
        </w:rPr>
      </w:pPr>
    </w:p>
    <w:p>
      <w:pPr>
        <w:pStyle w:val="a3"/>
        <w:spacing w:before="312" w:after="312"/>
        <w:rPr>
          <w:rFonts w:ascii="times new romar" w:hAnsi="times new romar" w:hint="eastAsia"/>
        </w:rPr>
      </w:pPr>
      <w:bookmarkStart w:id="629" w:name="_Toc332648678"/>
      <w:bookmarkStart w:id="630" w:name="_Toc332648826"/>
      <w:bookmarkStart w:id="631" w:name="_Toc332649012"/>
      <w:bookmarkStart w:id="632" w:name="_Toc332648961"/>
      <w:bookmarkStart w:id="633" w:name="_Toc332649179"/>
      <w:bookmarkStart w:id="634" w:name="_Toc332649336"/>
      <w:bookmarkStart w:id="635" w:name="_Toc332648916"/>
      <w:bookmarkStart w:id="636" w:name="_Toc392600366"/>
      <w:bookmarkStart w:id="637" w:name="_Toc332648867"/>
      <w:bookmarkStart w:id="638" w:name="_Toc332649422"/>
      <w:bookmarkStart w:id="639" w:name="_Toc332649516"/>
      <w:bookmarkStart w:id="640" w:name="_Toc332649647"/>
      <w:bookmarkStart w:id="641" w:name="_Toc332649253"/>
      <w:r>
        <w:rPr>
          <w:rFonts w:ascii="times new romar" w:hAnsi="times new romar" w:hint="eastAsia"/>
        </w:rPr>
        <w:t>安全目的</w:t>
      </w:r>
      <w:bookmarkEnd w:id="629"/>
      <w:bookmarkEnd w:id="630"/>
      <w:bookmarkEnd w:id="631"/>
      <w:bookmarkEnd w:id="632"/>
      <w:bookmarkEnd w:id="633"/>
      <w:bookmarkEnd w:id="634"/>
      <w:bookmarkEnd w:id="635"/>
      <w:bookmarkEnd w:id="636"/>
      <w:bookmarkEnd w:id="637"/>
      <w:bookmarkEnd w:id="638"/>
      <w:bookmarkEnd w:id="639"/>
      <w:bookmarkEnd w:id="640"/>
      <w:bookmarkEnd w:id="641"/>
    </w:p>
    <w:p>
      <w:pPr>
        <w:pStyle w:val="a0"/>
        <w:spacing w:before="156" w:after="156"/>
        <w:rPr>
          <w:rFonts w:ascii="times new romar" w:hAnsi="times new romar" w:hint="eastAsia"/>
        </w:rPr>
      </w:pPr>
      <w:bookmarkStart w:id="642" w:name="_Toc332648679"/>
      <w:bookmarkStart w:id="643" w:name="_Toc332648827"/>
      <w:bookmarkStart w:id="644" w:name="_Toc332648868"/>
      <w:bookmarkStart w:id="645" w:name="_Toc332648917"/>
      <w:bookmarkStart w:id="646" w:name="_Toc332648962"/>
      <w:bookmarkStart w:id="647" w:name="_Toc332649013"/>
      <w:bookmarkStart w:id="648" w:name="_Toc332649648"/>
      <w:bookmarkStart w:id="649" w:name="_Toc332649180"/>
      <w:bookmarkStart w:id="650" w:name="_Toc332649423"/>
      <w:bookmarkStart w:id="651" w:name="_Toc392600367"/>
      <w:bookmarkStart w:id="652" w:name="_Toc332649337"/>
      <w:bookmarkStart w:id="653" w:name="_Toc332649517"/>
      <w:bookmarkStart w:id="654" w:name="_Toc332649254"/>
      <w:r>
        <w:rPr>
          <w:rFonts w:ascii="times new romar" w:hAnsi="times new romar"/>
        </w:rPr>
        <w:t>TOE</w:t>
      </w:r>
      <w:r>
        <w:rPr>
          <w:rFonts w:ascii="times new romar" w:hAnsi="times new romar" w:hint="eastAsia"/>
        </w:rPr>
        <w:t>安全目的</w:t>
      </w:r>
      <w:bookmarkEnd w:id="642"/>
      <w:bookmarkEnd w:id="643"/>
      <w:bookmarkEnd w:id="644"/>
      <w:bookmarkEnd w:id="645"/>
      <w:bookmarkEnd w:id="646"/>
      <w:bookmarkEnd w:id="647"/>
      <w:bookmarkEnd w:id="648"/>
      <w:bookmarkEnd w:id="649"/>
      <w:bookmarkEnd w:id="650"/>
      <w:bookmarkEnd w:id="651"/>
      <w:bookmarkEnd w:id="652"/>
      <w:bookmarkEnd w:id="653"/>
      <w:bookmarkEnd w:id="654"/>
    </w:p>
    <w:p>
      <w:pPr>
        <w:pStyle w:val="a4"/>
        <w:spacing w:before="156" w:afterLines="0"/>
        <w:rPr>
          <w:rFonts w:ascii="times new romar" w:hAnsi="times new romar" w:hint="eastAsia"/>
        </w:rPr>
      </w:pPr>
      <w:r>
        <w:rPr>
          <w:rFonts w:ascii="times new romar" w:hAnsi="times new romar"/>
        </w:rPr>
        <w:t xml:space="preserve">O.AUDIT_GENERATION  </w:t>
      </w:r>
      <w:r>
        <w:rPr>
          <w:rFonts w:ascii="times new romar" w:hAnsi="times new romar"/>
        </w:rPr>
        <w:tab/>
      </w:r>
    </w:p>
    <w:p>
      <w:pPr>
        <w:pStyle w:val="a"/>
        <w:rPr>
          <w:rFonts w:ascii="times new romar" w:hAnsi="times new romar" w:hint="eastAsia"/>
        </w:rPr>
      </w:pPr>
      <w:r>
        <w:rPr>
          <w:rFonts w:ascii="times new romar" w:hAnsi="times new romar"/>
        </w:rPr>
        <w:t>TOE</w:t>
      </w:r>
      <w:r>
        <w:rPr>
          <w:rFonts w:ascii="times new romar" w:hAnsi="times new romar" w:hint="eastAsia"/>
        </w:rPr>
        <w:t>应提供检查和创建与用户相关的安全事件记录的能力。</w:t>
      </w:r>
    </w:p>
    <w:p>
      <w:pPr>
        <w:pStyle w:val="a4"/>
        <w:spacing w:before="156" w:afterLines="0"/>
        <w:rPr>
          <w:rFonts w:ascii="times new romar" w:hAnsi="times new romar" w:hint="eastAsia"/>
        </w:rPr>
      </w:pPr>
      <w:r>
        <w:rPr>
          <w:rFonts w:ascii="times new romar" w:hAnsi="times new romar"/>
        </w:rPr>
        <w:t xml:space="preserve">O.CORRECT_TSF_OPERATION  </w:t>
      </w:r>
    </w:p>
    <w:p>
      <w:pPr>
        <w:pStyle w:val="a"/>
        <w:rPr>
          <w:rFonts w:ascii="times new romar" w:hAnsi="times new romar" w:hint="eastAsia"/>
        </w:rPr>
        <w:sectPr>
          <w:headerReference w:type="even" r:id="rId78"/>
          <w:headerReference w:type="default" r:id="rId79"/>
          <w:footerReference w:type="even" r:id="rId80"/>
          <w:footerReference w:type="default" r:id="rId81"/>
          <w:headerReference w:type="first" r:id="rId82"/>
          <w:footerReference w:type="first" r:id="rId83"/>
          <w:type w:val="nextPage"/>
          <w:pgSz w:w="11906" w:h="16838"/>
          <w:pgMar w:top="1440" w:right="1800" w:bottom="1440" w:left="1800" w:header="851" w:footer="992" w:gutter="0"/>
          <w:pgNumType w:start="5"/>
          <w:cols w:num="1" w:space="425"/>
          <w:titlePg w:val="0"/>
          <w:docGrid w:type="lines" w:linePitch="312" w:charSpace="0"/>
        </w:sectPr>
      </w:pPr>
      <w:r>
        <w:rPr>
          <w:rFonts w:ascii="times new romar" w:hAnsi="times new romar"/>
        </w:rPr>
        <w:t>TOE</w:t>
      </w:r>
      <w:r>
        <w:rPr>
          <w:rFonts w:ascii="times new romar" w:hAnsi="times new romar" w:hint="eastAsia"/>
        </w:rPr>
        <w:t>应提供验证</w:t>
      </w:r>
      <w:r>
        <w:rPr>
          <w:rFonts w:ascii="times new romar" w:hAnsi="times new romar"/>
        </w:rPr>
        <w:t>TSF</w:t>
      </w:r>
      <w:r>
        <w:rPr>
          <w:rFonts w:ascii="times new romar" w:hAnsi="times new romar" w:hint="eastAsia"/>
        </w:rPr>
        <w:t>正确运行的能力。</w:t>
      </w:r>
    </w:p>
    <w:p>
      <w:pPr>
        <w:pStyle w:val="a4"/>
        <w:spacing w:before="156" w:afterLines="0"/>
        <w:rPr>
          <w:rFonts w:ascii="times new romar" w:hAnsi="times new romar" w:hint="eastAsia"/>
        </w:rPr>
      </w:pPr>
      <w:r>
        <w:rPr>
          <w:rFonts w:ascii="times new romar" w:hAnsi="times new romar"/>
        </w:rPr>
        <w:t xml:space="preserve">O.CRYPTOGRAGHY  </w:t>
      </w:r>
    </w:p>
    <w:p>
      <w:pPr>
        <w:pStyle w:val="a"/>
        <w:rPr>
          <w:rFonts w:ascii="times new romar" w:hAnsi="times new romar" w:hint="eastAsia"/>
        </w:rPr>
      </w:pPr>
      <w:r>
        <w:rPr>
          <w:rFonts w:ascii="times new romar" w:hAnsi="times new romar"/>
        </w:rPr>
        <w:t>TOE</w:t>
      </w:r>
      <w:r>
        <w:rPr>
          <w:rFonts w:ascii="times new romar" w:hAnsi="times new romar" w:hint="eastAsia"/>
        </w:rPr>
        <w:t>应提供密码功能以维护保密性和完整性。</w:t>
      </w:r>
    </w:p>
    <w:p>
      <w:pPr>
        <w:pStyle w:val="a4"/>
        <w:spacing w:before="156" w:afterLines="0"/>
        <w:rPr>
          <w:rFonts w:ascii="times new romar" w:hAnsi="times new romar" w:hint="eastAsia"/>
        </w:rPr>
      </w:pPr>
      <w:r>
        <w:rPr>
          <w:rFonts w:ascii="times new romar" w:hAnsi="times new romar"/>
        </w:rPr>
        <w:t xml:space="preserve">O.CRYPTOGRAPHY_VALIDATED  </w:t>
      </w:r>
      <w:r>
        <w:rPr>
          <w:rFonts w:ascii="times new romar" w:hAnsi="times new romar"/>
        </w:rPr>
        <w:tab/>
      </w:r>
    </w:p>
    <w:p>
      <w:pPr>
        <w:pStyle w:val="a"/>
        <w:rPr>
          <w:rFonts w:ascii="times new romar" w:hAnsi="times new romar" w:hint="eastAsia"/>
        </w:rPr>
      </w:pPr>
      <w:r>
        <w:rPr>
          <w:rFonts w:ascii="times new romar" w:hAnsi="times new romar"/>
        </w:rPr>
        <w:t>TOE</w:t>
      </w:r>
      <w:r>
        <w:rPr>
          <w:rFonts w:ascii="times new romar" w:hAnsi="times new romar" w:hint="eastAsia"/>
        </w:rPr>
        <w:t>应使用国家密码管理机构批准的密码模块提供密码服务。</w:t>
      </w:r>
    </w:p>
    <w:p>
      <w:pPr>
        <w:pStyle w:val="a4"/>
        <w:spacing w:before="156" w:afterLines="0"/>
        <w:rPr>
          <w:rFonts w:ascii="times new romar" w:hAnsi="times new romar" w:hint="eastAsia"/>
        </w:rPr>
      </w:pPr>
      <w:r>
        <w:rPr>
          <w:rFonts w:ascii="times new romar" w:hAnsi="times new romar"/>
        </w:rPr>
        <w:t xml:space="preserve">O.DISPLAY_BANNER  </w:t>
      </w:r>
    </w:p>
    <w:p>
      <w:pPr>
        <w:pStyle w:val="a"/>
        <w:rPr>
          <w:rFonts w:ascii="times new romar" w:hAnsi="times new romar" w:hint="eastAsia"/>
        </w:rPr>
      </w:pPr>
      <w:r>
        <w:rPr>
          <w:rFonts w:ascii="times new romar" w:hAnsi="times new romar"/>
        </w:rPr>
        <w:tab/>
      </w:r>
      <w:r>
        <w:rPr>
          <w:rFonts w:ascii="times new romar" w:hAnsi="times new romar" w:hint="eastAsia"/>
        </w:rPr>
        <w:t>在使用任何需要鉴别的</w:t>
      </w:r>
      <w:r>
        <w:rPr>
          <w:rFonts w:ascii="times new romar" w:hAnsi="times new romar"/>
        </w:rPr>
        <w:t>TOE</w:t>
      </w:r>
      <w:r>
        <w:rPr>
          <w:rFonts w:ascii="times new romar" w:hAnsi="times new romar" w:hint="eastAsia"/>
        </w:rPr>
        <w:t>服务之前，</w:t>
      </w:r>
      <w:r>
        <w:rPr>
          <w:rFonts w:ascii="times new romar" w:hAnsi="times new romar"/>
        </w:rPr>
        <w:t>TOE</w:t>
      </w:r>
      <w:r>
        <w:rPr>
          <w:rFonts w:ascii="times new romar" w:hAnsi="times new romar" w:hint="eastAsia"/>
        </w:rPr>
        <w:t>应在建立管理员会话之前给出建议性警告。</w:t>
      </w:r>
    </w:p>
    <w:p>
      <w:pPr>
        <w:pStyle w:val="a4"/>
        <w:spacing w:before="156" w:afterLines="0"/>
        <w:rPr>
          <w:rFonts w:ascii="times new romar" w:hAnsi="times new romar" w:hint="eastAsia"/>
        </w:rPr>
      </w:pPr>
      <w:r>
        <w:rPr>
          <w:rFonts w:ascii="times new romar" w:hAnsi="times new romar"/>
        </w:rPr>
        <w:t xml:space="preserve">O.MANAGE  </w:t>
      </w:r>
      <w:r>
        <w:rPr>
          <w:rFonts w:ascii="times new romar" w:hAnsi="times new romar"/>
        </w:rPr>
        <w:tab/>
      </w:r>
    </w:p>
    <w:p>
      <w:pPr>
        <w:pStyle w:val="a"/>
        <w:rPr>
          <w:rFonts w:ascii="times new romar" w:hAnsi="times new romar" w:hint="eastAsia"/>
        </w:rPr>
      </w:pPr>
      <w:r>
        <w:rPr>
          <w:rFonts w:ascii="times new romar" w:hAnsi="times new romar"/>
        </w:rPr>
        <w:t>TOE</w:t>
      </w:r>
      <w:r>
        <w:rPr>
          <w:rFonts w:ascii="times new romar" w:hAnsi="times new romar" w:hint="eastAsia"/>
        </w:rPr>
        <w:t>应提供管理员管理</w:t>
      </w:r>
      <w:r>
        <w:rPr>
          <w:rFonts w:ascii="times new romar" w:hAnsi="times new romar"/>
        </w:rPr>
        <w:t>TOE</w:t>
      </w:r>
      <w:r>
        <w:rPr>
          <w:rFonts w:ascii="times new romar" w:hAnsi="times new romar" w:hint="eastAsia"/>
        </w:rPr>
        <w:t>安全所必需的功能和设施，并防止这些功能和设施被未授权使用。</w:t>
      </w:r>
    </w:p>
    <w:p>
      <w:pPr>
        <w:pStyle w:val="a4"/>
        <w:spacing w:before="156" w:afterLines="0"/>
        <w:rPr>
          <w:rFonts w:ascii="times new romar" w:hAnsi="times new romar" w:hint="eastAsia"/>
        </w:rPr>
      </w:pPr>
      <w:r>
        <w:rPr>
          <w:rFonts w:ascii="times new romar" w:hAnsi="times new romar"/>
        </w:rPr>
        <w:t xml:space="preserve">O.MEDIATE  </w:t>
      </w:r>
    </w:p>
    <w:p>
      <w:pPr>
        <w:pStyle w:val="a"/>
        <w:rPr>
          <w:rFonts w:ascii="times new romar" w:hAnsi="times new romar" w:hint="eastAsia"/>
        </w:rPr>
      </w:pPr>
      <w:r>
        <w:rPr>
          <w:rFonts w:ascii="times new romar" w:hAnsi="times new romar"/>
        </w:rPr>
        <w:t>TOE</w:t>
      </w:r>
      <w:r>
        <w:rPr>
          <w:rFonts w:ascii="times new romar" w:hAnsi="times new romar" w:hint="eastAsia"/>
        </w:rPr>
        <w:t>必须遵循</w:t>
      </w:r>
      <w:r>
        <w:rPr>
          <w:rFonts w:ascii="times new romar" w:hAnsi="times new romar"/>
        </w:rPr>
        <w:t>TOE</w:t>
      </w:r>
      <w:r>
        <w:rPr>
          <w:rFonts w:ascii="times new romar" w:hAnsi="times new romar" w:hint="eastAsia"/>
        </w:rPr>
        <w:t>安全策略转发无线客户端的数据。</w:t>
      </w:r>
    </w:p>
    <w:p>
      <w:pPr>
        <w:pStyle w:val="a4"/>
        <w:spacing w:before="156" w:afterLines="0"/>
        <w:rPr>
          <w:rFonts w:ascii="times new romar" w:hAnsi="times new romar" w:hint="eastAsia"/>
        </w:rPr>
      </w:pPr>
      <w:r>
        <w:rPr>
          <w:rFonts w:ascii="times new romar" w:hAnsi="times new romar"/>
        </w:rPr>
        <w:t xml:space="preserve">O.RESIDUAL_INFORMATION  </w:t>
      </w:r>
    </w:p>
    <w:p>
      <w:pPr>
        <w:pStyle w:val="a"/>
        <w:rPr>
          <w:rFonts w:ascii="times new romar" w:hAnsi="times new romar" w:hint="eastAsia"/>
        </w:rPr>
      </w:pPr>
      <w:r>
        <w:rPr>
          <w:rFonts w:ascii="times new romar" w:hAnsi="times new romar"/>
        </w:rPr>
        <w:t>TOE</w:t>
      </w:r>
      <w:r>
        <w:rPr>
          <w:rFonts w:ascii="times new romar" w:hAnsi="times new romar" w:hint="eastAsia"/>
        </w:rPr>
        <w:t>应确保重新分配资源时</w:t>
      </w:r>
      <w:r>
        <w:rPr>
          <w:rFonts w:ascii="times new romar" w:hAnsi="times new romar"/>
        </w:rPr>
        <w:t>TOE</w:t>
      </w:r>
      <w:r>
        <w:rPr>
          <w:rFonts w:ascii="times new romar" w:hAnsi="times new romar" w:hint="eastAsia"/>
        </w:rPr>
        <w:t>控制范围内受保护资源所包含的数据不被泄漏。</w:t>
      </w:r>
    </w:p>
    <w:p>
      <w:pPr>
        <w:pStyle w:val="a4"/>
        <w:spacing w:before="156" w:afterLines="0"/>
        <w:rPr>
          <w:rFonts w:ascii="times new romar" w:hAnsi="times new romar" w:hint="eastAsia"/>
        </w:rPr>
      </w:pPr>
      <w:r>
        <w:rPr>
          <w:rFonts w:ascii="times new romar" w:hAnsi="times new romar"/>
        </w:rPr>
        <w:t xml:space="preserve">O.SELF_PROTECTION  </w:t>
      </w:r>
    </w:p>
    <w:p>
      <w:pPr>
        <w:pStyle w:val="a"/>
        <w:rPr>
          <w:rFonts w:ascii="times new romar" w:hAnsi="times new romar" w:hint="eastAsia"/>
        </w:rPr>
      </w:pPr>
      <w:r>
        <w:rPr>
          <w:rFonts w:ascii="times new romar" w:hAnsi="times new romar"/>
        </w:rPr>
        <w:t>TSF</w:t>
      </w:r>
      <w:r>
        <w:rPr>
          <w:rFonts w:ascii="times new romar" w:hAnsi="times new romar" w:hint="eastAsia"/>
        </w:rPr>
        <w:t>应维护一个保护自身及其资源免受外部干预、未授权泄漏的执行域。</w:t>
      </w:r>
    </w:p>
    <w:p>
      <w:pPr>
        <w:pStyle w:val="a4"/>
        <w:spacing w:before="156" w:afterLines="0"/>
        <w:rPr>
          <w:rFonts w:ascii="times new romar" w:hAnsi="times new romar" w:hint="eastAsia"/>
        </w:rPr>
      </w:pPr>
      <w:r>
        <w:rPr>
          <w:rFonts w:ascii="times new romar" w:hAnsi="times new romar"/>
        </w:rPr>
        <w:t xml:space="preserve">O.TIME_STAMPS  </w:t>
      </w:r>
    </w:p>
    <w:p>
      <w:pPr>
        <w:pStyle w:val="a"/>
        <w:rPr>
          <w:rFonts w:ascii="times new romar" w:hAnsi="times new romar" w:hint="eastAsia"/>
        </w:rPr>
      </w:pPr>
      <w:r>
        <w:rPr>
          <w:rFonts w:ascii="times new romar" w:hAnsi="times new romar"/>
        </w:rPr>
        <w:t>TOE</w:t>
      </w:r>
      <w:r>
        <w:rPr>
          <w:rFonts w:ascii="times new romar" w:hAnsi="times new romar" w:hint="eastAsia"/>
        </w:rPr>
        <w:t>应获得可靠的时间戳。</w:t>
      </w:r>
    </w:p>
    <w:p>
      <w:pPr>
        <w:pStyle w:val="a4"/>
        <w:spacing w:before="156" w:afterLines="0"/>
        <w:rPr>
          <w:rFonts w:ascii="times new romar" w:hAnsi="times new romar" w:hint="eastAsia"/>
        </w:rPr>
      </w:pPr>
      <w:r>
        <w:rPr>
          <w:rFonts w:ascii="times new romar" w:hAnsi="times new romar"/>
        </w:rPr>
        <w:t xml:space="preserve">O.TOE_ACCESS  </w:t>
      </w:r>
    </w:p>
    <w:p>
      <w:pPr>
        <w:pStyle w:val="a"/>
        <w:rPr>
          <w:rFonts w:ascii="times new romar" w:hAnsi="times new romar" w:hint="eastAsia"/>
        </w:rPr>
      </w:pPr>
      <w:r>
        <w:rPr>
          <w:rFonts w:ascii="times new romar" w:hAnsi="times new romar"/>
        </w:rPr>
        <w:t>TOE</w:t>
      </w:r>
      <w:r>
        <w:rPr>
          <w:rFonts w:ascii="times new romar" w:hAnsi="times new romar" w:hint="eastAsia"/>
        </w:rPr>
        <w:t>应提供控制用户对</w:t>
      </w:r>
      <w:r>
        <w:rPr>
          <w:rFonts w:ascii="times new romar" w:hAnsi="times new romar"/>
        </w:rPr>
        <w:t>TOE</w:t>
      </w:r>
      <w:r>
        <w:rPr>
          <w:rFonts w:ascii="times new romar" w:hAnsi="times new romar" w:hint="eastAsia"/>
        </w:rPr>
        <w:t>进行逻辑访问的机制。</w:t>
      </w:r>
    </w:p>
    <w:p>
      <w:pPr>
        <w:pStyle w:val="a4"/>
        <w:spacing w:before="156" w:afterLines="0"/>
        <w:rPr>
          <w:rFonts w:ascii="times new romar" w:hAnsi="times new romar" w:hint="eastAsia"/>
        </w:rPr>
      </w:pPr>
      <w:r>
        <w:rPr>
          <w:rFonts w:ascii="times new romar" w:hAnsi="times new romar"/>
        </w:rPr>
        <w:t xml:space="preserve">O.ADMIN_GUIDANCE  </w:t>
      </w:r>
    </w:p>
    <w:p>
      <w:pPr>
        <w:pStyle w:val="a"/>
        <w:rPr>
          <w:rFonts w:ascii="times new romar" w:hAnsi="times new romar" w:hint="eastAsia"/>
        </w:rPr>
      </w:pPr>
      <w:r>
        <w:rPr>
          <w:rFonts w:ascii="times new romar" w:hAnsi="times new romar"/>
        </w:rPr>
        <w:t>TOE</w:t>
      </w:r>
      <w:r>
        <w:rPr>
          <w:rFonts w:ascii="times new romar" w:hAnsi="times new romar" w:hint="eastAsia"/>
        </w:rPr>
        <w:t>应为安全管理员提供必要的安全信息。</w:t>
      </w:r>
    </w:p>
    <w:p>
      <w:pPr>
        <w:pStyle w:val="a4"/>
        <w:spacing w:before="156" w:afterLines="0"/>
        <w:rPr>
          <w:rFonts w:ascii="times new romar" w:hAnsi="times new romar" w:hint="eastAsia"/>
        </w:rPr>
      </w:pPr>
      <w:r>
        <w:rPr>
          <w:rFonts w:ascii="times new romar" w:hAnsi="times new romar"/>
        </w:rPr>
        <w:t xml:space="preserve">O.CONFIG_IDENTIFICATION  </w:t>
      </w:r>
      <w:r>
        <w:rPr>
          <w:rFonts w:ascii="times new romar" w:hAnsi="times new romar"/>
        </w:rPr>
        <w:tab/>
      </w:r>
    </w:p>
    <w:p>
      <w:pPr>
        <w:pStyle w:val="a"/>
        <w:rPr>
          <w:rFonts w:ascii="times new romar" w:hAnsi="times new romar" w:hint="eastAsia"/>
        </w:rPr>
      </w:pPr>
      <w:r>
        <w:rPr>
          <w:rFonts w:ascii="times new romar" w:hAnsi="times new romar" w:hint="eastAsia"/>
        </w:rPr>
        <w:t>任何实现的错误可以通过</w:t>
      </w:r>
      <w:r>
        <w:rPr>
          <w:rFonts w:ascii="times new romar" w:hAnsi="times new romar"/>
        </w:rPr>
        <w:t>TOE</w:t>
      </w:r>
      <w:r>
        <w:rPr>
          <w:rFonts w:ascii="times new romar" w:hAnsi="times new romar" w:hint="eastAsia"/>
        </w:rPr>
        <w:t>的重新发布得到及时更正，以保证</w:t>
      </w:r>
      <w:r>
        <w:rPr>
          <w:rFonts w:ascii="times new romar" w:hAnsi="times new romar"/>
        </w:rPr>
        <w:t>TOE</w:t>
      </w:r>
      <w:r>
        <w:rPr>
          <w:rFonts w:ascii="times new romar" w:hAnsi="times new romar" w:hint="eastAsia"/>
        </w:rPr>
        <w:t>的配置可以被确认。</w:t>
      </w:r>
    </w:p>
    <w:p>
      <w:pPr>
        <w:pStyle w:val="a4"/>
        <w:spacing w:before="156" w:afterLines="0"/>
        <w:rPr>
          <w:rFonts w:ascii="times new romar" w:hAnsi="times new romar" w:hint="eastAsia"/>
        </w:rPr>
      </w:pPr>
      <w:r>
        <w:rPr>
          <w:rFonts w:ascii="times new romar" w:hAnsi="times new romar"/>
        </w:rPr>
        <w:t xml:space="preserve">O.DOCUMENTED_DESIGN  </w:t>
      </w:r>
    </w:p>
    <w:p>
      <w:pPr>
        <w:pStyle w:val="a"/>
        <w:rPr>
          <w:rFonts w:ascii="times new romar" w:hAnsi="times new romar" w:hint="eastAsia"/>
        </w:rPr>
      </w:pPr>
      <w:r>
        <w:rPr>
          <w:rFonts w:ascii="times new romar" w:hAnsi="times new romar"/>
        </w:rPr>
        <w:t>TOE</w:t>
      </w:r>
      <w:r>
        <w:rPr>
          <w:rFonts w:ascii="times new romar" w:hAnsi="times new romar" w:hint="eastAsia"/>
        </w:rPr>
        <w:t>的开发设计应具有详细开发文档。</w:t>
      </w:r>
    </w:p>
    <w:p>
      <w:pPr>
        <w:pStyle w:val="a4"/>
        <w:spacing w:before="156" w:afterLines="0"/>
        <w:rPr>
          <w:rFonts w:ascii="times new romar" w:hAnsi="times new romar" w:hint="eastAsia"/>
        </w:rPr>
      </w:pPr>
      <w:r>
        <w:rPr>
          <w:rFonts w:ascii="times new romar" w:hAnsi="times new romar"/>
        </w:rPr>
        <w:t xml:space="preserve">O.PARTIAL_FUNCTIONAL_TESTING  </w:t>
      </w:r>
    </w:p>
    <w:p>
      <w:pPr>
        <w:pStyle w:val="a"/>
        <w:rPr>
          <w:rFonts w:ascii="times new romar" w:hAnsi="times new romar" w:hint="eastAsia"/>
        </w:rPr>
      </w:pPr>
      <w:r>
        <w:rPr>
          <w:rFonts w:ascii="times new romar" w:hAnsi="times new romar"/>
        </w:rPr>
        <w:t>TOE</w:t>
      </w:r>
      <w:r>
        <w:rPr>
          <w:rFonts w:ascii="times new romar" w:hAnsi="times new romar" w:hint="eastAsia"/>
        </w:rPr>
        <w:t>应进行安全功能测试以表明</w:t>
      </w:r>
      <w:r>
        <w:rPr>
          <w:rFonts w:ascii="times new romar" w:hAnsi="times new romar"/>
        </w:rPr>
        <w:t>TSF</w:t>
      </w:r>
      <w:r>
        <w:rPr>
          <w:rFonts w:ascii="times new romar" w:hAnsi="times new romar" w:hint="eastAsia"/>
        </w:rPr>
        <w:t>满足</w:t>
      </w:r>
      <w:r>
        <w:rPr>
          <w:rFonts w:ascii="times new romar" w:hAnsi="times new romar"/>
        </w:rPr>
        <w:t>TOE</w:t>
      </w:r>
      <w:r>
        <w:rPr>
          <w:rFonts w:ascii="times new romar" w:hAnsi="times new romar" w:hint="eastAsia"/>
        </w:rPr>
        <w:t>安全功能要求。</w:t>
      </w:r>
    </w:p>
    <w:p>
      <w:pPr>
        <w:pStyle w:val="a4"/>
        <w:spacing w:before="156" w:afterLines="0"/>
        <w:rPr>
          <w:rFonts w:ascii="times new romar" w:hAnsi="times new romar" w:hint="eastAsia"/>
        </w:rPr>
      </w:pPr>
      <w:r>
        <w:rPr>
          <w:rFonts w:ascii="times new romar" w:hAnsi="times new romar"/>
        </w:rPr>
        <w:t xml:space="preserve">O.VULNERABILITY_ANALYSIS  </w:t>
      </w:r>
    </w:p>
    <w:p>
      <w:pPr>
        <w:pStyle w:val="a"/>
        <w:rPr>
          <w:rFonts w:ascii="times new romar" w:hAnsi="times new romar" w:hint="eastAsia"/>
        </w:rPr>
      </w:pPr>
      <w:r>
        <w:rPr>
          <w:rFonts w:ascii="times new romar" w:hAnsi="times new romar" w:hint="eastAsia"/>
        </w:rPr>
        <w:t>应针对</w:t>
      </w:r>
      <w:r>
        <w:rPr>
          <w:rFonts w:ascii="times new romar" w:hAnsi="times new romar"/>
        </w:rPr>
        <w:t>TOE</w:t>
      </w:r>
      <w:r>
        <w:rPr>
          <w:rFonts w:ascii="times new romar" w:hAnsi="times new romar" w:hint="eastAsia"/>
        </w:rPr>
        <w:t>进行脆弱性分析以表明</w:t>
      </w:r>
      <w:r>
        <w:rPr>
          <w:rFonts w:ascii="times new romar" w:hAnsi="times new romar"/>
        </w:rPr>
        <w:t>TOE</w:t>
      </w:r>
      <w:r>
        <w:rPr>
          <w:rFonts w:ascii="times new romar" w:hAnsi="times new romar" w:hint="eastAsia"/>
        </w:rPr>
        <w:t>的设计和实现不存在明显缺陷。</w:t>
      </w:r>
    </w:p>
    <w:p>
      <w:pPr>
        <w:pStyle w:val="a0"/>
        <w:spacing w:before="156" w:after="156"/>
        <w:rPr>
          <w:rFonts w:ascii="times new romar" w:hAnsi="times new romar" w:hint="eastAsia"/>
        </w:rPr>
      </w:pPr>
      <w:bookmarkStart w:id="655" w:name="_Toc332648869"/>
      <w:bookmarkStart w:id="656" w:name="_Toc332648963"/>
      <w:bookmarkStart w:id="657" w:name="_Toc332649014"/>
      <w:bookmarkStart w:id="658" w:name="_Toc332649181"/>
      <w:bookmarkStart w:id="659" w:name="_Toc332648680"/>
      <w:bookmarkStart w:id="660" w:name="_Toc332648828"/>
      <w:bookmarkStart w:id="661" w:name="_Toc332648918"/>
      <w:bookmarkStart w:id="662" w:name="_Toc332649255"/>
      <w:bookmarkStart w:id="663" w:name="_Toc332649424"/>
      <w:bookmarkStart w:id="664" w:name="_Toc332649338"/>
      <w:bookmarkStart w:id="665" w:name="_Toc332649649"/>
      <w:bookmarkStart w:id="666" w:name="_Toc332649518"/>
      <w:bookmarkStart w:id="667" w:name="_Toc392600368"/>
      <w:r>
        <w:rPr>
          <w:rFonts w:ascii="times new romar" w:hAnsi="times new romar" w:hint="eastAsia"/>
        </w:rPr>
        <w:t>环境安全目的</w:t>
      </w:r>
      <w:bookmarkEnd w:id="655"/>
      <w:bookmarkEnd w:id="656"/>
      <w:bookmarkEnd w:id="657"/>
      <w:bookmarkEnd w:id="658"/>
      <w:bookmarkEnd w:id="659"/>
      <w:bookmarkEnd w:id="660"/>
      <w:bookmarkEnd w:id="661"/>
      <w:bookmarkEnd w:id="662"/>
      <w:bookmarkEnd w:id="663"/>
      <w:bookmarkEnd w:id="664"/>
      <w:bookmarkEnd w:id="665"/>
      <w:bookmarkEnd w:id="666"/>
      <w:bookmarkEnd w:id="667"/>
    </w:p>
    <w:p>
      <w:pPr>
        <w:pStyle w:val="a4"/>
        <w:spacing w:before="156" w:afterLines="0"/>
        <w:rPr>
          <w:rFonts w:ascii="times new romar" w:hAnsi="times new romar" w:hint="eastAsia"/>
        </w:rPr>
      </w:pPr>
      <w:r>
        <w:rPr>
          <w:rFonts w:ascii="times new romar" w:hAnsi="times new romar"/>
        </w:rPr>
        <w:t xml:space="preserve">OE.AUDIT_PROTECTION  </w:t>
      </w:r>
    </w:p>
    <w:p>
      <w:pPr>
        <w:pStyle w:val="a"/>
        <w:rPr>
          <w:rFonts w:ascii="times new romar" w:hAnsi="times new romar" w:hint="eastAsia"/>
        </w:rPr>
      </w:pPr>
      <w:r>
        <w:rPr>
          <w:rFonts w:ascii="times new romar" w:hAnsi="times new romar"/>
        </w:rPr>
        <w:t>IT</w:t>
      </w:r>
      <w:r>
        <w:rPr>
          <w:rFonts w:ascii="times new romar" w:hAnsi="times new romar" w:hint="eastAsia"/>
        </w:rPr>
        <w:t>环境应提供保护审计信息和鉴别证书的能力。</w:t>
      </w:r>
    </w:p>
    <w:p>
      <w:pPr>
        <w:pStyle w:val="a4"/>
        <w:spacing w:before="156" w:afterLines="0"/>
        <w:rPr>
          <w:rFonts w:ascii="times new romar" w:hAnsi="times new romar" w:hint="eastAsia"/>
        </w:rPr>
      </w:pPr>
      <w:r>
        <w:rPr>
          <w:rFonts w:ascii="times new romar" w:hAnsi="times new romar"/>
        </w:rPr>
        <w:t xml:space="preserve">OE.AUDIT_REVIEW  </w:t>
      </w:r>
      <w:r>
        <w:rPr>
          <w:rFonts w:ascii="times new romar" w:hAnsi="times new romar"/>
        </w:rPr>
        <w:tab/>
      </w:r>
    </w:p>
    <w:p>
      <w:pPr>
        <w:pStyle w:val="a"/>
        <w:rPr>
          <w:rFonts w:ascii="times new romar" w:hAnsi="times new romar" w:hint="eastAsia"/>
        </w:rPr>
        <w:sectPr>
          <w:headerReference w:type="even" r:id="rId84"/>
          <w:headerReference w:type="default" r:id="rId85"/>
          <w:footerReference w:type="even" r:id="rId86"/>
          <w:footerReference w:type="default" r:id="rId87"/>
          <w:headerReference w:type="first" r:id="rId88"/>
          <w:footerReference w:type="first" r:id="rId89"/>
          <w:type w:val="nextPage"/>
          <w:pgSz w:w="11906" w:h="16838"/>
          <w:pgMar w:top="1440" w:right="1800" w:bottom="1440" w:left="1800" w:header="851" w:footer="992" w:gutter="0"/>
          <w:pgNumType w:start="6"/>
          <w:cols w:num="1" w:space="425"/>
          <w:titlePg w:val="0"/>
          <w:docGrid w:type="lines" w:linePitch="312" w:charSpace="0"/>
        </w:sectPr>
      </w:pPr>
      <w:r>
        <w:rPr>
          <w:rFonts w:ascii="times new romar" w:hAnsi="times new romar"/>
        </w:rPr>
        <w:t>IT</w:t>
      </w:r>
      <w:r>
        <w:rPr>
          <w:rFonts w:ascii="times new romar" w:hAnsi="times new romar" w:hint="eastAsia"/>
        </w:rPr>
        <w:t>环境应提供选择性查看审计信息的能力。</w:t>
      </w:r>
    </w:p>
    <w:p>
      <w:pPr>
        <w:pStyle w:val="a4"/>
        <w:spacing w:before="156" w:afterLines="0"/>
        <w:rPr>
          <w:rFonts w:ascii="times new romar" w:hAnsi="times new romar" w:hint="eastAsia"/>
        </w:rPr>
      </w:pPr>
      <w:r>
        <w:rPr>
          <w:rFonts w:ascii="times new romar" w:hAnsi="times new romar"/>
        </w:rPr>
        <w:t xml:space="preserve">OE.MANAGE  </w:t>
      </w:r>
      <w:r>
        <w:rPr>
          <w:rFonts w:ascii="times new romar" w:hAnsi="times new romar"/>
        </w:rPr>
        <w:tab/>
      </w:r>
    </w:p>
    <w:p>
      <w:pPr>
        <w:pStyle w:val="a"/>
        <w:rPr>
          <w:rFonts w:ascii="times new romar" w:hAnsi="times new romar" w:hint="eastAsia"/>
        </w:rPr>
      </w:pPr>
      <w:r>
        <w:rPr>
          <w:rFonts w:ascii="times new romar" w:hAnsi="times new romar"/>
        </w:rPr>
        <w:t>IT</w:t>
      </w:r>
      <w:r>
        <w:rPr>
          <w:rFonts w:ascii="times new romar" w:hAnsi="times new romar" w:hint="eastAsia"/>
        </w:rPr>
        <w:t>环境应增加管理员管理</w:t>
      </w:r>
      <w:r>
        <w:rPr>
          <w:rFonts w:ascii="times new romar" w:hAnsi="times new romar"/>
        </w:rPr>
        <w:t>TOE</w:t>
      </w:r>
      <w:r>
        <w:rPr>
          <w:rFonts w:ascii="times new romar" w:hAnsi="times new romar" w:hint="eastAsia"/>
        </w:rPr>
        <w:t>安全所需的功能和设施，并防止这些功能和设施被未授权使用。</w:t>
      </w:r>
    </w:p>
    <w:p>
      <w:pPr>
        <w:pStyle w:val="a4"/>
        <w:spacing w:before="156" w:afterLines="0"/>
        <w:rPr>
          <w:rFonts w:ascii="times new romar" w:hAnsi="times new romar" w:hint="eastAsia"/>
        </w:rPr>
      </w:pPr>
      <w:r>
        <w:rPr>
          <w:rFonts w:ascii="times new romar" w:hAnsi="times new romar"/>
        </w:rPr>
        <w:t xml:space="preserve">OE.NO_EVIL  </w:t>
      </w:r>
    </w:p>
    <w:p>
      <w:pPr>
        <w:pStyle w:val="a"/>
        <w:rPr>
          <w:rFonts w:ascii="times new romar" w:hAnsi="times new romar" w:hint="eastAsia"/>
        </w:rPr>
      </w:pPr>
      <w:r>
        <w:rPr>
          <w:rFonts w:ascii="times new romar" w:hAnsi="times new romar" w:hint="eastAsia"/>
        </w:rPr>
        <w:t>使用</w:t>
      </w:r>
      <w:r>
        <w:rPr>
          <w:rFonts w:ascii="times new romar" w:hAnsi="times new romar"/>
        </w:rPr>
        <w:t>TOE</w:t>
      </w:r>
      <w:r>
        <w:rPr>
          <w:rFonts w:ascii="times new romar" w:hAnsi="times new romar" w:hint="eastAsia"/>
        </w:rPr>
        <w:t>的组织应保证管理员是可信的，经过正式培训且遵循管理员指南。</w:t>
      </w:r>
    </w:p>
    <w:p>
      <w:pPr>
        <w:pStyle w:val="a4"/>
        <w:spacing w:before="156" w:afterLines="0"/>
        <w:rPr>
          <w:rFonts w:ascii="times new romar" w:hAnsi="times new romar" w:hint="eastAsia"/>
        </w:rPr>
      </w:pPr>
      <w:r>
        <w:rPr>
          <w:rFonts w:ascii="times new romar" w:hAnsi="times new romar"/>
        </w:rPr>
        <w:t xml:space="preserve">OE.NO_GENERAL_PURPOSE  </w:t>
      </w:r>
    </w:p>
    <w:p>
      <w:pPr>
        <w:pStyle w:val="a"/>
        <w:rPr>
          <w:rFonts w:ascii="times new romar" w:hAnsi="times new romar" w:hint="eastAsia"/>
        </w:rPr>
      </w:pPr>
      <w:r>
        <w:rPr>
          <w:rFonts w:ascii="times new romar" w:hAnsi="times new romar" w:hint="eastAsia"/>
        </w:rPr>
        <w:t>不存在与</w:t>
      </w:r>
      <w:r>
        <w:rPr>
          <w:rFonts w:ascii="times new romar" w:hAnsi="times new romar"/>
        </w:rPr>
        <w:t>TOE</w:t>
      </w:r>
      <w:r>
        <w:rPr>
          <w:rFonts w:ascii="times new romar" w:hAnsi="times new romar" w:hint="eastAsia"/>
        </w:rPr>
        <w:t>运行无关的计算或存储功能（例如：编译器、编辑器或应用程序）。</w:t>
      </w:r>
    </w:p>
    <w:p>
      <w:pPr>
        <w:pStyle w:val="a4"/>
        <w:spacing w:before="156" w:afterLines="0"/>
        <w:rPr>
          <w:rFonts w:ascii="times new romar" w:hAnsi="times new romar" w:hint="eastAsia"/>
        </w:rPr>
      </w:pPr>
      <w:r>
        <w:rPr>
          <w:rFonts w:ascii="times new romar" w:hAnsi="times new romar"/>
        </w:rPr>
        <w:t xml:space="preserve">OE.PHYSICAL  </w:t>
      </w:r>
      <w:r>
        <w:rPr>
          <w:rFonts w:ascii="times new romar" w:hAnsi="times new romar"/>
        </w:rPr>
        <w:tab/>
      </w:r>
    </w:p>
    <w:p>
      <w:pPr>
        <w:pStyle w:val="a"/>
        <w:rPr>
          <w:rFonts w:ascii="times new romar" w:hAnsi="times new romar" w:hint="eastAsia"/>
        </w:rPr>
      </w:pPr>
      <w:r>
        <w:rPr>
          <w:rFonts w:ascii="times new romar" w:hAnsi="times new romar"/>
        </w:rPr>
        <w:t>IT</w:t>
      </w:r>
      <w:r>
        <w:rPr>
          <w:rFonts w:ascii="times new romar" w:hAnsi="times new romar" w:hint="eastAsia"/>
        </w:rPr>
        <w:t>环境应提供与</w:t>
      </w:r>
      <w:r>
        <w:rPr>
          <w:rFonts w:ascii="times new romar" w:hAnsi="times new romar"/>
        </w:rPr>
        <w:t>TOE</w:t>
      </w:r>
      <w:r>
        <w:rPr>
          <w:rFonts w:ascii="times new romar" w:hAnsi="times new romar" w:hint="eastAsia"/>
        </w:rPr>
        <w:t>和</w:t>
      </w:r>
      <w:r>
        <w:rPr>
          <w:rFonts w:ascii="times new romar" w:hAnsi="times new romar"/>
        </w:rPr>
        <w:t>TOE</w:t>
      </w:r>
      <w:r>
        <w:rPr>
          <w:rFonts w:ascii="times new romar" w:hAnsi="times new romar" w:hint="eastAsia"/>
        </w:rPr>
        <w:t>所包含数据的价值相一致的物理安全。</w:t>
      </w:r>
    </w:p>
    <w:p>
      <w:pPr>
        <w:pStyle w:val="a4"/>
        <w:spacing w:before="156" w:afterLines="0"/>
        <w:rPr>
          <w:rFonts w:ascii="times new romar" w:hAnsi="times new romar" w:hint="eastAsia"/>
        </w:rPr>
      </w:pPr>
      <w:r>
        <w:rPr>
          <w:rFonts w:ascii="times new romar" w:hAnsi="times new romar"/>
        </w:rPr>
        <w:t xml:space="preserve">OE.PROTECT_MGMT_COMMS  </w:t>
      </w:r>
      <w:r>
        <w:rPr>
          <w:rFonts w:ascii="times new romar" w:hAnsi="times new romar"/>
        </w:rPr>
        <w:tab/>
      </w:r>
    </w:p>
    <w:p>
      <w:pPr>
        <w:pStyle w:val="a"/>
        <w:rPr>
          <w:rFonts w:ascii="times new romar" w:hAnsi="times new romar" w:hint="eastAsia"/>
        </w:rPr>
      </w:pPr>
      <w:r>
        <w:rPr>
          <w:rFonts w:ascii="times new romar" w:hAnsi="times new romar" w:hint="eastAsia"/>
        </w:rPr>
        <w:t>环境应保护审计记录到审计服务器的传输、远程网络管理以及鉴别服务器与</w:t>
      </w:r>
      <w:r>
        <w:rPr>
          <w:rFonts w:ascii="times new romar" w:hAnsi="times new romar"/>
        </w:rPr>
        <w:t>TOE</w:t>
      </w:r>
      <w:r>
        <w:rPr>
          <w:rFonts w:ascii="times new romar" w:hAnsi="times new romar" w:hint="eastAsia"/>
        </w:rPr>
        <w:t>之间的通信。</w:t>
      </w:r>
    </w:p>
    <w:p>
      <w:pPr>
        <w:pStyle w:val="a4"/>
        <w:spacing w:before="156" w:afterLines="0"/>
        <w:rPr>
          <w:rFonts w:ascii="times new romar" w:hAnsi="times new romar" w:hint="eastAsia"/>
        </w:rPr>
      </w:pPr>
      <w:r>
        <w:rPr>
          <w:rFonts w:ascii="times new romar" w:hAnsi="times new romar"/>
        </w:rPr>
        <w:t xml:space="preserve">OE.RESIDUAL_INFORMATION  </w:t>
      </w:r>
    </w:p>
    <w:p>
      <w:pPr>
        <w:pStyle w:val="a"/>
        <w:rPr>
          <w:rFonts w:ascii="times new romar" w:hAnsi="times new romar" w:hint="eastAsia"/>
        </w:rPr>
      </w:pPr>
      <w:r>
        <w:rPr>
          <w:rFonts w:ascii="times new romar" w:hAnsi="times new romar" w:hint="eastAsia"/>
        </w:rPr>
        <w:t>环境应确保重新分配资源时环境控制范围内受保护资源所包含的信息不被泄漏。</w:t>
      </w:r>
    </w:p>
    <w:p>
      <w:pPr>
        <w:pStyle w:val="a4"/>
        <w:spacing w:before="156" w:afterLines="0"/>
        <w:rPr>
          <w:rFonts w:ascii="times new romar" w:hAnsi="times new romar" w:hint="eastAsia"/>
        </w:rPr>
      </w:pPr>
      <w:r>
        <w:rPr>
          <w:rFonts w:ascii="times new romar" w:hAnsi="times new romar"/>
        </w:rPr>
        <w:t xml:space="preserve">OE.SELF_PROTECTION  </w:t>
      </w:r>
      <w:r>
        <w:rPr>
          <w:rFonts w:ascii="times new romar" w:hAnsi="times new romar"/>
        </w:rPr>
        <w:tab/>
      </w:r>
    </w:p>
    <w:p>
      <w:pPr>
        <w:pStyle w:val="a"/>
        <w:rPr>
          <w:rFonts w:ascii="times new romar" w:hAnsi="times new romar" w:hint="eastAsia"/>
        </w:rPr>
      </w:pPr>
      <w:r>
        <w:rPr>
          <w:rFonts w:ascii="times new romar" w:hAnsi="times new romar" w:hint="eastAsia"/>
        </w:rPr>
        <w:t>环境应维护一个保护自身及其资源免受外部干扰、破坏或未授权泄漏的执行域。</w:t>
      </w:r>
    </w:p>
    <w:p>
      <w:pPr>
        <w:pStyle w:val="a4"/>
        <w:spacing w:before="156" w:afterLines="0"/>
        <w:rPr>
          <w:rFonts w:ascii="times new romar" w:hAnsi="times new romar" w:hint="eastAsia"/>
        </w:rPr>
      </w:pPr>
      <w:r>
        <w:rPr>
          <w:rFonts w:ascii="times new romar" w:hAnsi="times new romar"/>
        </w:rPr>
        <w:t xml:space="preserve">OE.TIME_STAMPS  </w:t>
      </w:r>
    </w:p>
    <w:p>
      <w:pPr>
        <w:pStyle w:val="a"/>
        <w:rPr>
          <w:rFonts w:ascii="times new romar" w:hAnsi="times new romar" w:hint="eastAsia"/>
        </w:rPr>
      </w:pPr>
      <w:r>
        <w:rPr>
          <w:rFonts w:ascii="times new romar" w:hAnsi="times new romar"/>
        </w:rPr>
        <w:t>IT</w:t>
      </w:r>
      <w:r>
        <w:rPr>
          <w:rFonts w:ascii="times new romar" w:hAnsi="times new romar" w:hint="eastAsia"/>
        </w:rPr>
        <w:t>环境应提供可靠的时间戳。</w:t>
      </w:r>
    </w:p>
    <w:p>
      <w:pPr>
        <w:pStyle w:val="a4"/>
        <w:spacing w:before="156" w:afterLines="0"/>
        <w:rPr>
          <w:rFonts w:ascii="times new romar" w:hAnsi="times new romar" w:hint="eastAsia"/>
        </w:rPr>
      </w:pPr>
      <w:r>
        <w:rPr>
          <w:rFonts w:ascii="times new romar" w:hAnsi="times new romar"/>
        </w:rPr>
        <w:t xml:space="preserve">OE.TOE_ACCESS  </w:t>
      </w:r>
      <w:r>
        <w:rPr>
          <w:rFonts w:ascii="times new romar" w:hAnsi="times new romar"/>
        </w:rPr>
        <w:tab/>
      </w:r>
    </w:p>
    <w:p>
      <w:pPr>
        <w:pStyle w:val="a"/>
        <w:rPr>
          <w:rFonts w:ascii="times new romar" w:hAnsi="times new romar" w:hint="eastAsia"/>
        </w:rPr>
      </w:pPr>
      <w:r>
        <w:rPr>
          <w:rFonts w:ascii="times new romar" w:hAnsi="times new romar" w:hint="eastAsia"/>
        </w:rPr>
        <w:t>环境应提供有助于</w:t>
      </w:r>
      <w:r>
        <w:rPr>
          <w:rFonts w:ascii="times new romar" w:hAnsi="times new romar"/>
        </w:rPr>
        <w:t>TOE</w:t>
      </w:r>
      <w:r>
        <w:rPr>
          <w:rFonts w:ascii="times new romar" w:hAnsi="times new romar" w:hint="eastAsia"/>
        </w:rPr>
        <w:t>控制用户对</w:t>
      </w:r>
      <w:r>
        <w:rPr>
          <w:rFonts w:ascii="times new romar" w:hAnsi="times new romar"/>
        </w:rPr>
        <w:t>TOE</w:t>
      </w:r>
      <w:r>
        <w:rPr>
          <w:rFonts w:ascii="times new romar" w:hAnsi="times new romar" w:hint="eastAsia"/>
        </w:rPr>
        <w:t>进行逻辑访问的机制。</w:t>
      </w:r>
    </w:p>
    <w:p>
      <w:pPr>
        <w:pStyle w:val="a4"/>
        <w:spacing w:before="156" w:afterLines="0"/>
        <w:rPr>
          <w:rFonts w:ascii="times new romar" w:hAnsi="times new romar" w:hint="eastAsia"/>
        </w:rPr>
      </w:pPr>
      <w:r>
        <w:rPr>
          <w:rFonts w:ascii="times new romar" w:hAnsi="times new romar"/>
        </w:rPr>
        <w:t xml:space="preserve">OE.TOE_NO_BYPASS  </w:t>
      </w:r>
    </w:p>
    <w:p>
      <w:pPr>
        <w:pStyle w:val="a"/>
        <w:rPr>
          <w:rFonts w:ascii="times new romar" w:hAnsi="times new romar" w:hint="eastAsia"/>
        </w:rPr>
      </w:pPr>
      <w:r>
        <w:rPr>
          <w:rFonts w:ascii="times new romar" w:hAnsi="times new romar"/>
        </w:rPr>
        <w:t>WLAN</w:t>
      </w:r>
      <w:r>
        <w:rPr>
          <w:rFonts w:ascii="times new romar" w:hAnsi="times new romar" w:hint="eastAsia"/>
        </w:rPr>
        <w:t>客户端与其他</w:t>
      </w:r>
      <w:r>
        <w:rPr>
          <w:rFonts w:ascii="times new romar" w:hAnsi="times new romar"/>
        </w:rPr>
        <w:t>WLA</w:t>
      </w:r>
      <w:r>
        <w:rPr>
          <w:rFonts w:ascii="times new romar" w:hAnsi="times new romar" w:hint="eastAsia"/>
        </w:rPr>
        <w:t>N客户端或有线网络上主机之间传输的数据必须通过</w:t>
      </w:r>
      <w:r>
        <w:rPr>
          <w:rFonts w:ascii="times new romar" w:hAnsi="times new romar"/>
        </w:rPr>
        <w:t>TOE</w:t>
      </w:r>
      <w:r>
        <w:rPr>
          <w:rFonts w:ascii="times new romar" w:hAnsi="times new romar" w:hint="eastAsia"/>
        </w:rPr>
        <w:t>。</w:t>
      </w:r>
    </w:p>
    <w:p>
      <w:pPr>
        <w:pStyle w:val="a3"/>
        <w:spacing w:before="312" w:after="156" w:afterLines="50"/>
        <w:rPr>
          <w:rFonts w:ascii="times new romar" w:hAnsi="times new romar" w:hint="eastAsia"/>
        </w:rPr>
      </w:pPr>
      <w:bookmarkStart w:id="668" w:name="_Toc392600369"/>
      <w:bookmarkStart w:id="669" w:name="_Toc332648964"/>
      <w:bookmarkStart w:id="670" w:name="_Toc332649650"/>
      <w:bookmarkStart w:id="671" w:name="_Toc332648919"/>
      <w:bookmarkStart w:id="672" w:name="_Toc332648829"/>
      <w:bookmarkStart w:id="673" w:name="_Toc332648870"/>
      <w:bookmarkStart w:id="674" w:name="_Toc332649015"/>
      <w:bookmarkStart w:id="675" w:name="_Toc332649256"/>
      <w:bookmarkStart w:id="676" w:name="_Toc332649339"/>
      <w:bookmarkStart w:id="677" w:name="_Toc332649425"/>
      <w:bookmarkStart w:id="678" w:name="_Toc332649182"/>
      <w:bookmarkStart w:id="679" w:name="_Toc332649519"/>
      <w:r>
        <w:rPr>
          <w:rFonts w:ascii="times new romar" w:hAnsi="times new romar"/>
        </w:rPr>
        <w:t>IT</w:t>
      </w:r>
      <w:r>
        <w:rPr>
          <w:rFonts w:ascii="times new romar" w:hAnsi="times new romar" w:hint="eastAsia"/>
        </w:rPr>
        <w:t>安全要求</w:t>
      </w:r>
      <w:bookmarkEnd w:id="668"/>
    </w:p>
    <w:p>
      <w:pPr>
        <w:pStyle w:val="a0"/>
        <w:spacing w:before="156" w:after="156"/>
        <w:rPr>
          <w:rFonts w:ascii="times new romar" w:hAnsi="times new romar" w:hint="eastAsia"/>
        </w:rPr>
      </w:pPr>
      <w:bookmarkStart w:id="680" w:name="_Toc392600370"/>
      <w:r>
        <w:rPr>
          <w:rFonts w:ascii="times new romar" w:hAnsi="times new romar"/>
        </w:rPr>
        <w:t>TOE</w:t>
      </w:r>
      <w:r>
        <w:rPr>
          <w:rFonts w:ascii="times new romar" w:hAnsi="times new romar" w:hint="eastAsia"/>
        </w:rPr>
        <w:t>安全功能要求</w:t>
      </w:r>
      <w:bookmarkEnd w:id="669"/>
      <w:bookmarkEnd w:id="670"/>
      <w:bookmarkEnd w:id="671"/>
      <w:bookmarkEnd w:id="672"/>
      <w:bookmarkEnd w:id="673"/>
      <w:bookmarkEnd w:id="674"/>
      <w:bookmarkEnd w:id="675"/>
      <w:bookmarkEnd w:id="676"/>
      <w:bookmarkEnd w:id="677"/>
      <w:bookmarkEnd w:id="678"/>
      <w:bookmarkEnd w:id="679"/>
      <w:bookmarkEnd w:id="680"/>
    </w:p>
    <w:p>
      <w:pPr>
        <w:pStyle w:val="a4"/>
        <w:spacing w:before="156" w:after="156"/>
        <w:rPr>
          <w:rFonts w:ascii="times new romar" w:hAnsi="times new romar" w:hint="eastAsia"/>
        </w:rPr>
      </w:pPr>
      <w:r>
        <w:rPr>
          <w:rFonts w:ascii="times new romar" w:hAnsi="times new romar" w:hint="eastAsia"/>
        </w:rPr>
        <w:t>概述</w:t>
      </w:r>
    </w:p>
    <w:p>
      <w:pPr>
        <w:pStyle w:val="a"/>
        <w:rPr>
          <w:rFonts w:ascii="times new romar" w:hAnsi="times new romar" w:hint="eastAsia"/>
        </w:rPr>
      </w:pPr>
      <w:r>
        <w:rPr>
          <w:rFonts w:ascii="times new romar" w:hAnsi="times new romar" w:hint="eastAsia"/>
        </w:rPr>
        <w:t>本章定义</w:t>
      </w:r>
      <w:r>
        <w:rPr>
          <w:rFonts w:ascii="times new romar" w:hAnsi="times new romar"/>
        </w:rPr>
        <w:t>TOE</w:t>
      </w:r>
      <w:r>
        <w:rPr>
          <w:rFonts w:ascii="times new romar" w:hAnsi="times new romar" w:hint="eastAsia"/>
        </w:rPr>
        <w:t>的安全功能要求。本标准中的安全功能要求从</w:t>
      </w:r>
      <w:r>
        <w:rPr>
          <w:rFonts w:ascii="times new romar" w:hAnsi="times new romar"/>
        </w:rPr>
        <w:t>GB/T 18336.2-2008</w:t>
      </w:r>
      <w:r>
        <w:rPr>
          <w:rFonts w:ascii="times new romar" w:hAnsi="times new romar" w:hint="eastAsia"/>
        </w:rPr>
        <w:t>导出，这些要求与支持</w:t>
      </w:r>
      <w:r>
        <w:rPr>
          <w:rFonts w:ascii="times new romar" w:hAnsi="times new romar"/>
        </w:rPr>
        <w:t>TOE</w:t>
      </w:r>
      <w:r>
        <w:rPr>
          <w:rFonts w:ascii="times new romar" w:hAnsi="times new romar" w:hint="eastAsia"/>
        </w:rPr>
        <w:t>的安全操作相关。本标准的安全功能要求由下列组件构成（表</w:t>
      </w:r>
      <w:r>
        <w:rPr>
          <w:rFonts w:ascii="times new romar" w:hAnsi="times new romar"/>
        </w:rPr>
        <w:t>1</w:t>
      </w:r>
      <w:r>
        <w:rPr>
          <w:rFonts w:ascii="times new romar" w:hAnsi="times new romar" w:hint="eastAsia"/>
        </w:rPr>
        <w:t>）。通过包含相关的安全要求可以满足</w:t>
      </w:r>
      <w:r>
        <w:rPr>
          <w:rFonts w:ascii="times new romar" w:hAnsi="times new romar"/>
        </w:rPr>
        <w:t>SFR</w:t>
      </w:r>
      <w:r>
        <w:rPr>
          <w:rFonts w:ascii="times new romar" w:hAnsi="times new romar" w:hint="eastAsia"/>
        </w:rPr>
        <w:t>之间的所有依赖关系。</w:t>
      </w:r>
    </w:p>
    <w:p>
      <w:pPr>
        <w:pStyle w:val="a80"/>
        <w:spacing w:before="156" w:after="156"/>
        <w:rPr>
          <w:rFonts w:ascii="times new romar" w:hAnsi="times new romar" w:hint="eastAsia"/>
        </w:rPr>
      </w:pPr>
      <w:r>
        <w:rPr>
          <w:rFonts w:ascii="times new romar" w:hAnsi="times new romar" w:hint="eastAsia"/>
        </w:rPr>
        <w:t>表</w:t>
      </w:r>
      <w:r>
        <w:rPr>
          <w:rFonts w:ascii="times new romar" w:hAnsi="times new romar"/>
        </w:rPr>
        <w:t>1  TOE</w:t>
      </w:r>
      <w:r>
        <w:rPr>
          <w:rFonts w:ascii="times new romar" w:hAnsi="times new romar" w:hint="eastAsia"/>
        </w:rPr>
        <w:t>安全功能要求</w:t>
      </w: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87"/>
        <w:gridCol w:w="2041"/>
        <w:gridCol w:w="2097"/>
        <w:gridCol w:w="2097"/>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blHeader/>
          <w:jc w:val="center"/>
        </w:trPr>
        <w:tc>
          <w:tcPr>
            <w:tcW w:w="1342" w:type="pct"/>
            <w:vAlign w:val="center"/>
          </w:tcPr>
          <w:p>
            <w:pPr>
              <w:jc w:val="center"/>
              <w:rPr>
                <w:rFonts w:ascii="times new romar" w:hAnsi="times new romar" w:hint="eastAsia"/>
                <w:b/>
                <w:kern w:val="0"/>
                <w:sz w:val="18"/>
                <w:szCs w:val="18"/>
              </w:rPr>
            </w:pPr>
            <w:r>
              <w:rPr>
                <w:rFonts w:ascii="times new romar" w:hAnsi="宋体" w:hint="eastAsia"/>
                <w:b/>
                <w:kern w:val="0"/>
                <w:sz w:val="18"/>
                <w:szCs w:val="18"/>
              </w:rPr>
              <w:t>安全功能要求类</w:t>
            </w:r>
          </w:p>
        </w:tc>
        <w:tc>
          <w:tcPr>
            <w:tcW w:w="1197" w:type="pct"/>
            <w:vAlign w:val="center"/>
          </w:tcPr>
          <w:p>
            <w:pPr>
              <w:jc w:val="center"/>
              <w:rPr>
                <w:rFonts w:ascii="times new romar" w:hAnsi="times new romar" w:hint="eastAsia"/>
                <w:b/>
                <w:kern w:val="0"/>
                <w:sz w:val="18"/>
                <w:szCs w:val="18"/>
              </w:rPr>
            </w:pPr>
            <w:r>
              <w:rPr>
                <w:rFonts w:ascii="times new romar" w:hAnsi="宋体" w:hint="eastAsia"/>
                <w:b/>
                <w:kern w:val="0"/>
                <w:sz w:val="18"/>
                <w:szCs w:val="18"/>
              </w:rPr>
              <w:t>安全</w:t>
            </w:r>
            <w:r>
              <w:rPr>
                <w:rFonts w:ascii="times new romar" w:hAnsi="宋体"/>
                <w:b/>
                <w:kern w:val="0"/>
                <w:sz w:val="18"/>
                <w:szCs w:val="18"/>
              </w:rPr>
              <w:t>功能组件</w:t>
            </w:r>
          </w:p>
        </w:tc>
        <w:tc>
          <w:tcPr>
            <w:tcW w:w="1230" w:type="pct"/>
            <w:vAlign w:val="center"/>
          </w:tcPr>
          <w:p>
            <w:pPr>
              <w:jc w:val="center"/>
              <w:rPr>
                <w:rFonts w:ascii="times new romar" w:hAnsi="times new romar" w:hint="eastAsia"/>
                <w:b/>
                <w:kern w:val="0"/>
                <w:sz w:val="18"/>
                <w:szCs w:val="18"/>
              </w:rPr>
            </w:pPr>
            <w:r>
              <w:rPr>
                <w:rFonts w:ascii="times new romar" w:hAnsi="times new romar" w:hint="eastAsia"/>
                <w:b/>
                <w:kern w:val="0"/>
                <w:sz w:val="18"/>
                <w:szCs w:val="18"/>
              </w:rPr>
              <w:t>组件名称</w:t>
            </w:r>
          </w:p>
        </w:tc>
        <w:tc>
          <w:tcPr>
            <w:tcW w:w="1230" w:type="pct"/>
            <w:vAlign w:val="center"/>
          </w:tcPr>
          <w:p>
            <w:pPr>
              <w:jc w:val="center"/>
              <w:rPr>
                <w:rFonts w:ascii="times new romar" w:hAnsi="times new romar" w:hint="eastAsia"/>
                <w:b/>
                <w:kern w:val="0"/>
                <w:sz w:val="18"/>
                <w:szCs w:val="18"/>
              </w:rPr>
            </w:pPr>
            <w:r>
              <w:rPr>
                <w:rFonts w:ascii="times new romar" w:hAnsi="宋体"/>
                <w:b/>
                <w:kern w:val="0"/>
                <w:sz w:val="18"/>
                <w:szCs w:val="18"/>
              </w:rPr>
              <w:t>依赖关系</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宋体" w:hint="eastAsia"/>
                <w:kern w:val="0"/>
                <w:sz w:val="18"/>
                <w:szCs w:val="18"/>
              </w:rPr>
              <w:t>安全审计（</w:t>
            </w:r>
            <w:r>
              <w:rPr>
                <w:rFonts w:ascii="times new romar" w:hAnsi="times new romar"/>
                <w:kern w:val="0"/>
                <w:sz w:val="18"/>
                <w:szCs w:val="18"/>
              </w:rPr>
              <w:t>FAU</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FAU_GEN.1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审计数据产生</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FPT_STM.1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FAU_GEN.2</w:t>
            </w:r>
          </w:p>
        </w:tc>
        <w:tc>
          <w:tcPr>
            <w:tcW w:w="1230" w:type="pct"/>
            <w:vMerge w:val="restart"/>
            <w:vAlign w:val="center"/>
          </w:tcPr>
          <w:p>
            <w:pPr>
              <w:rPr>
                <w:rFonts w:ascii="times new romar" w:hAnsi="times new romar" w:hint="eastAsia"/>
                <w:kern w:val="0"/>
                <w:sz w:val="18"/>
                <w:szCs w:val="18"/>
              </w:rPr>
            </w:pPr>
            <w:r>
              <w:rPr>
                <w:rFonts w:ascii="times new romar" w:hAnsi="宋体"/>
                <w:kern w:val="0"/>
                <w:sz w:val="18"/>
                <w:szCs w:val="18"/>
              </w:rPr>
              <w:t>用户身份关联</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FAU_GEN.1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FIA_UID.1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FAU_SEL.1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选择性审计</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FAU_GEN.1</w:t>
            </w:r>
          </w:p>
        </w:tc>
      </w:tr>
    </w:tbl>
    <w:p>
      <w:pPr>
        <w:sectPr>
          <w:headerReference w:type="even" r:id="rId90"/>
          <w:headerReference w:type="default" r:id="rId91"/>
          <w:footerReference w:type="even" r:id="rId92"/>
          <w:footerReference w:type="default" r:id="rId93"/>
          <w:headerReference w:type="first" r:id="rId94"/>
          <w:footerReference w:type="first" r:id="rId95"/>
          <w:type w:val="nextPage"/>
          <w:pgSz w:w="11906" w:h="16838"/>
          <w:pgMar w:top="1440" w:right="1800" w:bottom="1440" w:left="1800" w:header="851" w:footer="992" w:gutter="0"/>
          <w:pgNumType w:start="7"/>
          <w:cols w:num="1" w:space="425"/>
          <w:titlePg w:val="0"/>
          <w:docGrid w:type="lines" w:linePitch="312" w:charSpace="0"/>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87"/>
        <w:gridCol w:w="2041"/>
        <w:gridCol w:w="2097"/>
        <w:gridCol w:w="2097"/>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FMT_MTD.1</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宋体" w:hint="eastAsia"/>
                <w:kern w:val="0"/>
                <w:sz w:val="18"/>
                <w:szCs w:val="18"/>
              </w:rPr>
              <w:t>密码支持（</w:t>
            </w:r>
            <w:r>
              <w:rPr>
                <w:rFonts w:ascii="times new romar" w:hAnsi="times new romar"/>
                <w:kern w:val="0"/>
                <w:sz w:val="18"/>
                <w:szCs w:val="18"/>
              </w:rPr>
              <w:t>FCS</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FCS_BCM_EXP.1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基准密码模块</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FCS_CKM.1</w:t>
            </w:r>
          </w:p>
        </w:tc>
        <w:tc>
          <w:tcPr>
            <w:tcW w:w="1230" w:type="pct"/>
            <w:vMerge w:val="restart"/>
            <w:vAlign w:val="center"/>
          </w:tcPr>
          <w:p>
            <w:pPr>
              <w:rPr>
                <w:rFonts w:ascii="times new romar" w:hAnsi="times new romar" w:hint="eastAsia"/>
                <w:kern w:val="0"/>
                <w:sz w:val="18"/>
                <w:szCs w:val="18"/>
              </w:rPr>
            </w:pPr>
            <w:r>
              <w:rPr>
                <w:rFonts w:ascii="times new romar" w:hAnsi="宋体"/>
                <w:kern w:val="0"/>
                <w:sz w:val="18"/>
                <w:szCs w:val="18"/>
              </w:rPr>
              <w:t>密钥生成</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[FCS_CKM_.2</w:t>
            </w:r>
            <w:r>
              <w:rPr>
                <w:rFonts w:ascii="times new romar" w:hAnsi="宋体"/>
                <w:kern w:val="0"/>
                <w:sz w:val="18"/>
                <w:szCs w:val="18"/>
              </w:rPr>
              <w:t>或</w:t>
            </w:r>
            <w:r>
              <w:rPr>
                <w:rFonts w:ascii="times new romar" w:hAnsi="times new romar"/>
                <w:kern w:val="0"/>
                <w:sz w:val="18"/>
                <w:szCs w:val="18"/>
              </w:rPr>
              <w:t>FCS_COP.1]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FCS_CKM.4</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FMT_MSA.2</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FCS_CKM.4</w:t>
            </w:r>
          </w:p>
        </w:tc>
        <w:tc>
          <w:tcPr>
            <w:tcW w:w="1230" w:type="pct"/>
            <w:vMerge w:val="restart"/>
            <w:vAlign w:val="center"/>
          </w:tcPr>
          <w:p>
            <w:pPr>
              <w:rPr>
                <w:rFonts w:ascii="times new romar" w:hAnsi="times new romar" w:hint="eastAsia"/>
                <w:kern w:val="0"/>
                <w:sz w:val="18"/>
                <w:szCs w:val="18"/>
              </w:rPr>
            </w:pPr>
            <w:r>
              <w:rPr>
                <w:rFonts w:ascii="times new romar" w:hAnsi="宋体"/>
                <w:kern w:val="0"/>
                <w:sz w:val="18"/>
                <w:szCs w:val="18"/>
              </w:rPr>
              <w:t>密钥销毁</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[FDP_ITC.1</w:t>
            </w:r>
            <w:r>
              <w:rPr>
                <w:rFonts w:ascii="times new romar" w:hAnsi="宋体"/>
                <w:kern w:val="0"/>
                <w:sz w:val="18"/>
                <w:szCs w:val="18"/>
              </w:rPr>
              <w:t>或</w:t>
            </w:r>
          </w:p>
          <w:p>
            <w:pPr>
              <w:rPr>
                <w:rFonts w:ascii="times new romar" w:hAnsi="times new romar" w:hint="eastAsia"/>
                <w:kern w:val="0"/>
                <w:sz w:val="18"/>
                <w:szCs w:val="18"/>
              </w:rPr>
            </w:pPr>
            <w:r>
              <w:rPr>
                <w:rFonts w:ascii="times new romar" w:hAnsi="times new romar"/>
                <w:kern w:val="0"/>
                <w:sz w:val="18"/>
                <w:szCs w:val="18"/>
              </w:rPr>
              <w:t>FDP_ITC.2</w:t>
            </w:r>
          </w:p>
          <w:p>
            <w:pPr>
              <w:rPr>
                <w:rFonts w:ascii="times new romar" w:hAnsi="times new romar" w:hint="eastAsia"/>
                <w:kern w:val="0"/>
                <w:sz w:val="18"/>
                <w:szCs w:val="18"/>
              </w:rPr>
            </w:pPr>
            <w:r>
              <w:rPr>
                <w:rFonts w:ascii="times new romar" w:hAnsi="times new romar"/>
                <w:kern w:val="0"/>
                <w:sz w:val="18"/>
                <w:szCs w:val="18"/>
              </w:rPr>
              <w:t>FCS_CKM.1]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FMT_MSA.2</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FCS_COP_EXP.1</w:t>
            </w:r>
          </w:p>
        </w:tc>
        <w:tc>
          <w:tcPr>
            <w:tcW w:w="1230" w:type="pct"/>
            <w:vMerge w:val="restart"/>
            <w:vAlign w:val="center"/>
          </w:tcPr>
          <w:p>
            <w:pPr>
              <w:rPr>
                <w:rFonts w:ascii="times new romar" w:hAnsi="times new romar" w:hint="eastAsia"/>
                <w:kern w:val="0"/>
                <w:sz w:val="18"/>
                <w:szCs w:val="18"/>
              </w:rPr>
            </w:pPr>
            <w:r>
              <w:rPr>
                <w:rFonts w:ascii="times new romar" w:hAnsi="宋体"/>
                <w:kern w:val="0"/>
                <w:sz w:val="18"/>
                <w:szCs w:val="18"/>
              </w:rPr>
              <w:t>随机数产生</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[FDP_ITC.1</w:t>
            </w:r>
            <w:r>
              <w:rPr>
                <w:rFonts w:ascii="times new romar" w:hAnsi="宋体"/>
                <w:kern w:val="0"/>
                <w:sz w:val="18"/>
                <w:szCs w:val="18"/>
              </w:rPr>
              <w:t>或</w:t>
            </w:r>
          </w:p>
          <w:p>
            <w:pPr>
              <w:rPr>
                <w:rFonts w:ascii="times new romar" w:hAnsi="times new romar" w:hint="eastAsia"/>
                <w:kern w:val="0"/>
                <w:sz w:val="18"/>
                <w:szCs w:val="18"/>
              </w:rPr>
            </w:pPr>
            <w:r>
              <w:rPr>
                <w:rFonts w:ascii="times new romar" w:hAnsi="times new romar"/>
                <w:kern w:val="0"/>
                <w:sz w:val="18"/>
                <w:szCs w:val="18"/>
              </w:rPr>
              <w:t>FCS_CKM.1]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FCS_CKM.4</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FMT_MSA.2</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FCS_COP_EXP.2</w:t>
            </w:r>
          </w:p>
        </w:tc>
        <w:tc>
          <w:tcPr>
            <w:tcW w:w="1230" w:type="pct"/>
            <w:vMerge w:val="restart"/>
            <w:vAlign w:val="center"/>
          </w:tcPr>
          <w:p>
            <w:pPr>
              <w:rPr>
                <w:rFonts w:ascii="times new romar" w:hAnsi="times new romar" w:hint="eastAsia"/>
                <w:kern w:val="0"/>
                <w:sz w:val="18"/>
                <w:szCs w:val="18"/>
              </w:rPr>
            </w:pPr>
            <w:r>
              <w:rPr>
                <w:rFonts w:ascii="times new romar" w:hAnsi="宋体"/>
                <w:kern w:val="0"/>
                <w:sz w:val="18"/>
                <w:szCs w:val="18"/>
              </w:rPr>
              <w:t>密码运算</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[FDP_ITC.1</w:t>
            </w:r>
            <w:r>
              <w:rPr>
                <w:rFonts w:ascii="times new romar" w:hAnsi="宋体"/>
                <w:kern w:val="0"/>
                <w:sz w:val="18"/>
                <w:szCs w:val="18"/>
              </w:rPr>
              <w:t>或</w:t>
            </w:r>
          </w:p>
          <w:p>
            <w:pPr>
              <w:rPr>
                <w:rFonts w:ascii="times new romar" w:hAnsi="times new romar" w:hint="eastAsia"/>
                <w:kern w:val="0"/>
                <w:sz w:val="18"/>
                <w:szCs w:val="18"/>
              </w:rPr>
            </w:pPr>
            <w:r>
              <w:rPr>
                <w:rFonts w:ascii="times new romar" w:hAnsi="times new romar"/>
                <w:kern w:val="0"/>
                <w:sz w:val="18"/>
                <w:szCs w:val="18"/>
              </w:rPr>
              <w:t>FCS_CKM.1]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FCS_CKM.4</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Merge/>
            <w:vAlign w:val="center"/>
          </w:tcPr>
          <w:p>
            <w:pPr>
              <w:rPr>
                <w:rFonts w:ascii="times new romar" w:hAnsi="times new romar" w:hint="eastAsia"/>
                <w:kern w:val="0"/>
                <w:sz w:val="18"/>
                <w:szCs w:val="18"/>
              </w:rPr>
            </w:pPr>
          </w:p>
        </w:tc>
        <w:tc>
          <w:tcPr>
            <w:tcW w:w="1230" w:type="pct"/>
            <w:vMerge/>
            <w:vAlign w:val="center"/>
          </w:tcPr>
          <w:p>
            <w:pPr>
              <w:rPr>
                <w:rFonts w:ascii="times new romar" w:hAnsi="times new romar" w:hint="eastAsia"/>
                <w:kern w:val="0"/>
                <w:sz w:val="18"/>
                <w:szCs w:val="18"/>
              </w:rPr>
            </w:pP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FMT_MSA.2</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宋体" w:hint="eastAsia"/>
                <w:kern w:val="0"/>
                <w:sz w:val="18"/>
                <w:szCs w:val="18"/>
              </w:rPr>
              <w:t>用户数据保护（</w:t>
            </w:r>
            <w:r>
              <w:rPr>
                <w:rFonts w:ascii="times new romar" w:hAnsi="times new romar"/>
                <w:kern w:val="0"/>
                <w:sz w:val="18"/>
                <w:szCs w:val="18"/>
              </w:rPr>
              <w:t>FDP</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FDP_PUD_EXP.1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用户数据保护</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FDP_RIP.1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子集残余信息保护</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宋体" w:hint="eastAsia"/>
                <w:kern w:val="0"/>
                <w:sz w:val="18"/>
                <w:szCs w:val="18"/>
              </w:rPr>
              <w:t>标识和鉴别（</w:t>
            </w:r>
            <w:r>
              <w:rPr>
                <w:rFonts w:ascii="times new romar" w:hAnsi="times new romar"/>
                <w:kern w:val="0"/>
                <w:sz w:val="18"/>
                <w:szCs w:val="18"/>
              </w:rPr>
              <w:t>FIA</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FIA_AFL.1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鉴别失败处理</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FIA_UAU.1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FIA_ATD.1(1)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管理员属性定义</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FIA_ATD.1(2)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用户属性定义</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FIA_UAU.1</w:t>
            </w:r>
          </w:p>
        </w:tc>
        <w:tc>
          <w:tcPr>
            <w:tcW w:w="1230" w:type="pct"/>
            <w:vAlign w:val="center"/>
          </w:tcPr>
          <w:p>
            <w:pPr>
              <w:rPr>
                <w:rFonts w:ascii="times new romar" w:hAnsi="times new romar" w:hint="eastAsia"/>
                <w:kern w:val="0"/>
                <w:sz w:val="18"/>
                <w:szCs w:val="18"/>
              </w:rPr>
            </w:pPr>
            <w:r>
              <w:rPr>
                <w:rFonts w:ascii="times new romar" w:hAnsi="宋体" w:hint="eastAsia"/>
                <w:kern w:val="0"/>
                <w:sz w:val="18"/>
                <w:szCs w:val="18"/>
              </w:rPr>
              <w:t>鉴别的时机</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FIA_UID.1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FIA_UAU_EXP.5(1)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多重鉴别机制</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FIA_UID.2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任何行动前的用户标识</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FIA_USB.1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用户－主体绑定</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FIA_ATD.1</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宋体" w:hint="eastAsia"/>
                <w:kern w:val="0"/>
                <w:sz w:val="18"/>
                <w:szCs w:val="18"/>
              </w:rPr>
              <w:t>安全管理（</w:t>
            </w:r>
            <w:r>
              <w:rPr>
                <w:rFonts w:ascii="times new romar" w:hAnsi="times new romar"/>
                <w:kern w:val="0"/>
                <w:sz w:val="18"/>
                <w:szCs w:val="18"/>
              </w:rPr>
              <w:t>FMT</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FMT_MOF.1(1)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安全功能行为的管理（密码功能）</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FMT_SMF.1(1)</w:t>
            </w:r>
          </w:p>
          <w:p>
            <w:pPr>
              <w:rPr>
                <w:rFonts w:ascii="times new romar" w:hAnsi="times new romar" w:hint="eastAsia"/>
                <w:kern w:val="0"/>
                <w:sz w:val="18"/>
                <w:szCs w:val="18"/>
              </w:rPr>
            </w:pPr>
            <w:r>
              <w:rPr>
                <w:rFonts w:ascii="times new romar" w:hAnsi="times new romar"/>
                <w:kern w:val="0"/>
                <w:sz w:val="18"/>
                <w:szCs w:val="18"/>
              </w:rPr>
              <w:t>FMT_SMR.1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FMT_MOF.1(2)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安全功能行为的管理（审计记录的产生）</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FMT_SMF.1(2)</w:t>
            </w:r>
          </w:p>
          <w:p>
            <w:pPr>
              <w:rPr>
                <w:rFonts w:ascii="times new romar" w:hAnsi="times new romar" w:hint="eastAsia"/>
                <w:kern w:val="0"/>
                <w:sz w:val="18"/>
                <w:szCs w:val="18"/>
              </w:rPr>
            </w:pPr>
            <w:r>
              <w:rPr>
                <w:rFonts w:ascii="times new romar" w:hAnsi="times new romar"/>
                <w:kern w:val="0"/>
                <w:sz w:val="18"/>
                <w:szCs w:val="18"/>
              </w:rPr>
              <w:t>FMT_SMR.1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FMT_MOF.1(3)</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安全功能行为的管理（鉴别）</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FMT_SMF.1</w:t>
            </w:r>
          </w:p>
          <w:p>
            <w:pPr>
              <w:rPr>
                <w:rFonts w:ascii="times new romar" w:hAnsi="times new romar" w:hint="eastAsia"/>
                <w:kern w:val="0"/>
                <w:sz w:val="18"/>
                <w:szCs w:val="18"/>
              </w:rPr>
            </w:pPr>
            <w:r>
              <w:rPr>
                <w:rFonts w:ascii="times new romar" w:hAnsi="times new romar"/>
                <w:kern w:val="0"/>
                <w:sz w:val="18"/>
                <w:szCs w:val="18"/>
              </w:rPr>
              <w:t>FMT_SMR.1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FMT_MSA.2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安全的安全属性</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[FDP_ACC.1</w:t>
            </w:r>
            <w:r>
              <w:rPr>
                <w:rFonts w:ascii="times new romar" w:hAnsi="宋体"/>
                <w:kern w:val="0"/>
                <w:sz w:val="18"/>
                <w:szCs w:val="18"/>
              </w:rPr>
              <w:t>或</w:t>
            </w:r>
            <w:r>
              <w:rPr>
                <w:rFonts w:ascii="times new romar" w:hAnsi="times new romar"/>
                <w:kern w:val="0"/>
                <w:sz w:val="18"/>
                <w:szCs w:val="18"/>
              </w:rPr>
              <w:t>FDP_IFC.1]</w:t>
            </w:r>
          </w:p>
          <w:p>
            <w:pPr>
              <w:rPr>
                <w:rFonts w:ascii="times new romar" w:hAnsi="times new romar" w:hint="eastAsia"/>
                <w:kern w:val="0"/>
                <w:sz w:val="18"/>
                <w:szCs w:val="18"/>
              </w:rPr>
            </w:pPr>
            <w:r>
              <w:rPr>
                <w:rFonts w:ascii="times new romar" w:hAnsi="times new romar"/>
                <w:kern w:val="0"/>
                <w:sz w:val="18"/>
                <w:szCs w:val="18"/>
              </w:rPr>
              <w:t>FMT_SMR.1</w:t>
            </w:r>
          </w:p>
          <w:p>
            <w:pPr>
              <w:rPr>
                <w:rFonts w:ascii="times new romar" w:hAnsi="times new romar" w:hint="eastAsia"/>
                <w:kern w:val="0"/>
                <w:sz w:val="18"/>
                <w:szCs w:val="18"/>
              </w:rPr>
            </w:pPr>
            <w:r>
              <w:rPr>
                <w:rFonts w:ascii="times new romar" w:hAnsi="times new romar"/>
                <w:kern w:val="0"/>
                <w:sz w:val="18"/>
                <w:szCs w:val="18"/>
              </w:rPr>
              <w:t>FMT_SMF.1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FMT_MTD.1(1)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审计数据的管理</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FMT_SMR.1</w:t>
            </w:r>
          </w:p>
          <w:p>
            <w:pPr>
              <w:rPr>
                <w:rFonts w:ascii="times new romar" w:hAnsi="times new romar" w:hint="eastAsia"/>
                <w:kern w:val="0"/>
                <w:sz w:val="18"/>
                <w:szCs w:val="18"/>
              </w:rPr>
            </w:pPr>
            <w:r>
              <w:rPr>
                <w:rFonts w:ascii="times new romar" w:hAnsi="times new romar"/>
                <w:kern w:val="0"/>
                <w:sz w:val="18"/>
                <w:szCs w:val="18"/>
              </w:rPr>
              <w:t>FMT_SMF.1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FMT_MTD.1(2)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鉴别数据的管理（管理员）</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FMT_SMR.1</w:t>
            </w:r>
          </w:p>
          <w:p>
            <w:pPr>
              <w:rPr>
                <w:rFonts w:ascii="times new romar" w:hAnsi="times new romar" w:hint="eastAsia"/>
                <w:kern w:val="0"/>
                <w:sz w:val="18"/>
                <w:szCs w:val="18"/>
              </w:rPr>
            </w:pPr>
            <w:r>
              <w:rPr>
                <w:rFonts w:ascii="times new romar" w:hAnsi="times new romar"/>
                <w:kern w:val="0"/>
                <w:sz w:val="18"/>
                <w:szCs w:val="18"/>
              </w:rPr>
              <w:t>FMT_SMF.1</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FMT_MTD.1(3)</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鉴别数据的管理（用户）</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FMT_SMR.1</w:t>
            </w:r>
          </w:p>
          <w:p>
            <w:pPr>
              <w:rPr>
                <w:rFonts w:ascii="times new romar" w:hAnsi="times new romar" w:hint="eastAsia"/>
                <w:kern w:val="0"/>
                <w:sz w:val="18"/>
                <w:szCs w:val="18"/>
              </w:rPr>
            </w:pPr>
            <w:r>
              <w:rPr>
                <w:rFonts w:ascii="times new romar" w:hAnsi="times new romar"/>
                <w:kern w:val="0"/>
                <w:sz w:val="18"/>
                <w:szCs w:val="18"/>
              </w:rPr>
              <w:t>FMT_SMF.1</w:t>
            </w:r>
          </w:p>
        </w:tc>
      </w:tr>
    </w:tbl>
    <w:p>
      <w:pPr>
        <w:sectPr>
          <w:headerReference w:type="even" r:id="rId96"/>
          <w:headerReference w:type="default" r:id="rId97"/>
          <w:footerReference w:type="even" r:id="rId98"/>
          <w:footerReference w:type="default" r:id="rId99"/>
          <w:headerReference w:type="first" r:id="rId100"/>
          <w:footerReference w:type="first" r:id="rId101"/>
          <w:type w:val="nextPage"/>
          <w:pgSz w:w="11906" w:h="16838"/>
          <w:pgMar w:top="1440" w:right="1800" w:bottom="1440" w:left="1800" w:header="851" w:footer="992" w:gutter="0"/>
          <w:pgNumType w:start="8"/>
          <w:cols w:num="1" w:space="425"/>
          <w:titlePg w:val="0"/>
          <w:docGrid w:type="lines" w:linePitch="312" w:charSpace="0"/>
        </w:sectPr>
      </w:pPr>
    </w:p>
    <w:tbl>
      <w:tblPr>
        <w:tblStyle w:val="TableNormal"/>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287"/>
        <w:gridCol w:w="2041"/>
        <w:gridCol w:w="2097"/>
        <w:gridCol w:w="2097"/>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FMT_SMF.1(1)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管理功能规范（密码功能）</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FMT_SMF.1(2)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管理功能规范（</w:t>
            </w:r>
            <w:r>
              <w:rPr>
                <w:rFonts w:ascii="times new romar" w:hAnsi="times new romar"/>
                <w:kern w:val="0"/>
                <w:sz w:val="18"/>
                <w:szCs w:val="18"/>
              </w:rPr>
              <w:t>TOE</w:t>
            </w:r>
            <w:r>
              <w:rPr>
                <w:rFonts w:ascii="times new romar" w:hAnsi="宋体"/>
                <w:kern w:val="0"/>
                <w:sz w:val="18"/>
                <w:szCs w:val="18"/>
              </w:rPr>
              <w:t>审计记录产生）</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FMT_SMF.1(3)</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管理功能规范（加密密钥数据）</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FMT_SMR.1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安全角色</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FIA_UID.1</w:t>
            </w:r>
          </w:p>
        </w:tc>
      </w:tr>
      <w:tr>
        <w:tblPrEx>
          <w:tblW w:w="5000" w:type="pct"/>
          <w:jc w:val="center"/>
          <w:tblCellMar>
            <w:top w:w="0" w:type="dxa"/>
            <w:left w:w="108" w:type="dxa"/>
            <w:bottom w:w="0" w:type="dxa"/>
            <w:right w:w="108" w:type="dxa"/>
          </w:tblCellMar>
        </w:tblPrEx>
        <w:trPr>
          <w:tblHeader/>
          <w:jc w:val="center"/>
        </w:trPr>
        <w:tc>
          <w:tcPr>
            <w:tcW w:w="1342" w:type="pct"/>
            <w:vMerge w:val="restart"/>
            <w:vAlign w:val="center"/>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hint="eastAsia"/>
                <w:kern w:val="0"/>
                <w:sz w:val="18"/>
                <w:szCs w:val="18"/>
              </w:rPr>
              <w:t>保护（</w:t>
            </w:r>
            <w:r>
              <w:rPr>
                <w:rFonts w:ascii="times new romar" w:hAnsi="times new romar"/>
                <w:kern w:val="0"/>
                <w:sz w:val="18"/>
                <w:szCs w:val="18"/>
              </w:rPr>
              <w:t>FPT</w:t>
            </w:r>
            <w:r>
              <w:rPr>
                <w:rFonts w:ascii="times new romar" w:hAnsi="宋体" w:hint="eastAsia"/>
                <w:kern w:val="0"/>
                <w:sz w:val="18"/>
                <w:szCs w:val="18"/>
              </w:rPr>
              <w:t>类）</w:t>
            </w: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FPT_RVM.1</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TSP</w:t>
            </w:r>
            <w:r>
              <w:rPr>
                <w:rFonts w:ascii="times new romar" w:hAnsi="宋体"/>
                <w:kern w:val="0"/>
                <w:sz w:val="18"/>
                <w:szCs w:val="18"/>
              </w:rPr>
              <w:t>的不可旁路性</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FPT_SEP.1(1)</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kern w:val="0"/>
                <w:sz w:val="18"/>
                <w:szCs w:val="18"/>
              </w:rPr>
              <w:t>域分离</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FPT_STM_EXP.1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可靠的时间戳</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FPT_TST_EXP.1</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sz w:val="18"/>
                <w:szCs w:val="18"/>
              </w:rPr>
              <w:t>检测</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FCS_CKM.2</w:t>
            </w:r>
          </w:p>
          <w:p>
            <w:pPr>
              <w:rPr>
                <w:rFonts w:ascii="times new romar" w:hAnsi="times new romar" w:hint="eastAsia"/>
                <w:kern w:val="0"/>
                <w:sz w:val="18"/>
                <w:szCs w:val="18"/>
              </w:rPr>
            </w:pPr>
            <w:r>
              <w:rPr>
                <w:rFonts w:ascii="times new romar" w:hAnsi="times new romar"/>
                <w:kern w:val="0"/>
                <w:sz w:val="18"/>
                <w:szCs w:val="18"/>
              </w:rPr>
              <w:t>FCS_CKM.4</w:t>
            </w:r>
          </w:p>
          <w:p>
            <w:pPr>
              <w:rPr>
                <w:rFonts w:ascii="times new romar" w:hAnsi="times new romar" w:hint="eastAsia"/>
                <w:kern w:val="0"/>
                <w:sz w:val="18"/>
                <w:szCs w:val="18"/>
              </w:rPr>
            </w:pPr>
            <w:r>
              <w:rPr>
                <w:rFonts w:ascii="times new romar" w:hAnsi="times new romar"/>
                <w:kern w:val="0"/>
                <w:sz w:val="18"/>
                <w:szCs w:val="18"/>
              </w:rPr>
              <w:t>FCS_COP_EXP.1</w:t>
            </w:r>
          </w:p>
          <w:p>
            <w:pPr>
              <w:rPr>
                <w:rFonts w:ascii="times new romar" w:hAnsi="times new romar" w:hint="eastAsia"/>
                <w:kern w:val="0"/>
                <w:sz w:val="18"/>
                <w:szCs w:val="18"/>
              </w:rPr>
            </w:pPr>
            <w:r>
              <w:rPr>
                <w:rFonts w:ascii="times new romar" w:hAnsi="times new romar"/>
                <w:kern w:val="0"/>
                <w:sz w:val="18"/>
                <w:szCs w:val="18"/>
              </w:rPr>
              <w:t>FCS_COP_EXP.2</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FPT_TST_EXP.2</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对密码模块进行</w:t>
            </w:r>
            <w:r>
              <w:rPr>
                <w:rFonts w:ascii="times new romar" w:hAnsi="times new romar"/>
                <w:kern w:val="0"/>
                <w:sz w:val="18"/>
                <w:szCs w:val="18"/>
              </w:rPr>
              <w:t>TSF</w:t>
            </w:r>
            <w:r>
              <w:rPr>
                <w:rFonts w:ascii="times new romar" w:hAnsi="宋体"/>
                <w:sz w:val="18"/>
                <w:szCs w:val="18"/>
              </w:rPr>
              <w:t>检测</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FCS_CKM.2</w:t>
            </w:r>
          </w:p>
          <w:p>
            <w:pPr>
              <w:rPr>
                <w:rFonts w:ascii="times new romar" w:hAnsi="times new romar" w:hint="eastAsia"/>
                <w:kern w:val="0"/>
                <w:sz w:val="18"/>
                <w:szCs w:val="18"/>
              </w:rPr>
            </w:pPr>
            <w:r>
              <w:rPr>
                <w:rFonts w:ascii="times new romar" w:hAnsi="times new romar"/>
                <w:kern w:val="0"/>
                <w:sz w:val="18"/>
                <w:szCs w:val="18"/>
              </w:rPr>
              <w:t>FCS_CKM.4</w:t>
            </w:r>
          </w:p>
          <w:p>
            <w:pPr>
              <w:rPr>
                <w:rFonts w:ascii="times new romar" w:hAnsi="times new romar" w:hint="eastAsia"/>
                <w:kern w:val="0"/>
                <w:sz w:val="18"/>
                <w:szCs w:val="18"/>
              </w:rPr>
            </w:pPr>
            <w:r>
              <w:rPr>
                <w:rFonts w:ascii="times new romar" w:hAnsi="times new romar"/>
                <w:kern w:val="0"/>
                <w:sz w:val="18"/>
                <w:szCs w:val="18"/>
              </w:rPr>
              <w:t>FCS_COP_EXP.1</w:t>
            </w:r>
          </w:p>
          <w:p>
            <w:pPr>
              <w:rPr>
                <w:rFonts w:ascii="times new romar" w:hAnsi="times new romar" w:hint="eastAsia"/>
                <w:kern w:val="0"/>
                <w:sz w:val="18"/>
                <w:szCs w:val="18"/>
              </w:rPr>
            </w:pPr>
            <w:r>
              <w:rPr>
                <w:rFonts w:ascii="times new romar" w:hAnsi="times new romar"/>
                <w:kern w:val="0"/>
                <w:sz w:val="18"/>
                <w:szCs w:val="18"/>
              </w:rPr>
              <w:t>FCS_COP_EXP.2</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FTA_SSL.3</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kern w:val="0"/>
                <w:sz w:val="18"/>
                <w:szCs w:val="18"/>
              </w:rPr>
              <w:t>原发终止</w:t>
            </w:r>
          </w:p>
        </w:tc>
        <w:tc>
          <w:tcPr>
            <w:tcW w:w="1230" w:type="pct"/>
            <w:vAlign w:val="center"/>
          </w:tcPr>
          <w:p>
            <w:pPr>
              <w:spacing w:before="120"/>
              <w:ind w:right="198"/>
              <w:jc w:val="right"/>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FTA_TAB.1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默认的</w:t>
            </w:r>
            <w:r>
              <w:rPr>
                <w:rFonts w:ascii="times new romar" w:hAnsi="times new romar"/>
                <w:kern w:val="0"/>
                <w:sz w:val="18"/>
                <w:szCs w:val="18"/>
              </w:rPr>
              <w:t>TOE</w:t>
            </w:r>
            <w:r>
              <w:rPr>
                <w:rFonts w:ascii="times new romar" w:hAnsi="宋体"/>
                <w:kern w:val="0"/>
                <w:sz w:val="18"/>
                <w:szCs w:val="18"/>
              </w:rPr>
              <w:t>访问旗标</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FTP_ITC_EXP.1(1)</w:t>
            </w:r>
          </w:p>
        </w:tc>
        <w:tc>
          <w:tcPr>
            <w:tcW w:w="1230" w:type="pct"/>
            <w:vAlign w:val="center"/>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kern w:val="0"/>
                <w:sz w:val="18"/>
                <w:szCs w:val="18"/>
              </w:rPr>
              <w:t>间可信信道</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r>
        <w:tblPrEx>
          <w:tblW w:w="5000" w:type="pct"/>
          <w:jc w:val="center"/>
          <w:tblCellMar>
            <w:top w:w="0" w:type="dxa"/>
            <w:left w:w="108" w:type="dxa"/>
            <w:bottom w:w="0" w:type="dxa"/>
            <w:right w:w="108" w:type="dxa"/>
          </w:tblCellMar>
        </w:tblPrEx>
        <w:trPr>
          <w:tblHeader/>
          <w:jc w:val="center"/>
        </w:trPr>
        <w:tc>
          <w:tcPr>
            <w:tcW w:w="1342" w:type="pct"/>
            <w:vMerge/>
            <w:vAlign w:val="center"/>
          </w:tcPr>
          <w:p>
            <w:pPr>
              <w:rPr>
                <w:rFonts w:ascii="times new romar" w:hAnsi="times new romar" w:hint="eastAsia"/>
                <w:kern w:val="0"/>
                <w:sz w:val="18"/>
                <w:szCs w:val="18"/>
              </w:rPr>
            </w:pPr>
          </w:p>
        </w:tc>
        <w:tc>
          <w:tcPr>
            <w:tcW w:w="1197" w:type="pct"/>
            <w:vAlign w:val="center"/>
          </w:tcPr>
          <w:p>
            <w:pPr>
              <w:rPr>
                <w:rFonts w:ascii="times new romar" w:hAnsi="times new romar" w:hint="eastAsia"/>
                <w:kern w:val="0"/>
                <w:sz w:val="18"/>
                <w:szCs w:val="18"/>
              </w:rPr>
            </w:pPr>
            <w:r>
              <w:rPr>
                <w:rFonts w:ascii="times new romar" w:hAnsi="times new romar"/>
                <w:kern w:val="0"/>
                <w:sz w:val="18"/>
                <w:szCs w:val="18"/>
              </w:rPr>
              <w:t>FTP_TRP.1</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可信路径</w:t>
            </w:r>
          </w:p>
        </w:tc>
        <w:tc>
          <w:tcPr>
            <w:tcW w:w="1230" w:type="pct"/>
            <w:vAlign w:val="center"/>
          </w:tcPr>
          <w:p>
            <w:pPr>
              <w:rPr>
                <w:rFonts w:ascii="times new romar" w:hAnsi="times new romar" w:hint="eastAsia"/>
                <w:kern w:val="0"/>
                <w:sz w:val="18"/>
                <w:szCs w:val="18"/>
              </w:rPr>
            </w:pPr>
            <w:r>
              <w:rPr>
                <w:rFonts w:ascii="times new romar" w:hAnsi="宋体"/>
                <w:kern w:val="0"/>
                <w:sz w:val="18"/>
                <w:szCs w:val="18"/>
              </w:rPr>
              <w:t>无</w:t>
            </w:r>
          </w:p>
        </w:tc>
      </w:tr>
    </w:tbl>
    <w:p>
      <w:pPr>
        <w:pStyle w:val="a4"/>
        <w:spacing w:before="156" w:after="156"/>
        <w:rPr>
          <w:rFonts w:ascii="times new romar" w:hAnsi="times new romar" w:hint="eastAsia"/>
        </w:rPr>
      </w:pPr>
      <w:bookmarkStart w:id="681" w:name="_Toc332648871"/>
      <w:bookmarkStart w:id="682" w:name="_Toc332648920"/>
      <w:bookmarkStart w:id="683" w:name="_Toc332648965"/>
      <w:bookmarkStart w:id="684" w:name="_Toc332649340"/>
      <w:bookmarkStart w:id="685" w:name="_Toc332649651"/>
      <w:bookmarkStart w:id="686" w:name="_Toc332649183"/>
      <w:bookmarkStart w:id="687" w:name="_Toc332649426"/>
      <w:bookmarkStart w:id="688" w:name="_Toc332649520"/>
      <w:bookmarkStart w:id="689" w:name="_Toc332649016"/>
      <w:bookmarkStart w:id="690" w:name="_Toc332649257"/>
      <w:r>
        <w:rPr>
          <w:rFonts w:ascii="times new romar" w:hAnsi="times new romar" w:hint="eastAsia"/>
        </w:rPr>
        <w:t>安全审计（</w:t>
      </w:r>
      <w:r>
        <w:rPr>
          <w:rFonts w:ascii="times new romar" w:hAnsi="times new romar"/>
        </w:rPr>
        <w:t>FAU</w:t>
      </w:r>
      <w:r>
        <w:rPr>
          <w:rFonts w:ascii="times new romar" w:hAnsi="times new romar" w:hint="eastAsia"/>
        </w:rPr>
        <w:t>）</w:t>
      </w:r>
      <w:bookmarkEnd w:id="681"/>
      <w:bookmarkEnd w:id="682"/>
      <w:bookmarkEnd w:id="683"/>
      <w:bookmarkEnd w:id="684"/>
      <w:bookmarkEnd w:id="685"/>
      <w:bookmarkEnd w:id="686"/>
      <w:bookmarkEnd w:id="687"/>
      <w:bookmarkEnd w:id="688"/>
      <w:bookmarkEnd w:id="689"/>
      <w:bookmarkEnd w:id="690"/>
    </w:p>
    <w:p>
      <w:pPr>
        <w:pStyle w:val="a8"/>
        <w:spacing w:before="156" w:after="156"/>
        <w:rPr>
          <w:rFonts w:ascii="times new romar" w:hAnsi="times new romar" w:hint="eastAsia"/>
        </w:rPr>
      </w:pPr>
      <w:bookmarkStart w:id="691" w:name="_Toc332649521"/>
      <w:bookmarkStart w:id="692" w:name="_Toc332649341"/>
      <w:bookmarkStart w:id="693" w:name="_Toc332649017"/>
      <w:bookmarkStart w:id="694" w:name="_Toc332648872"/>
      <w:bookmarkStart w:id="695" w:name="_Toc332649427"/>
      <w:bookmarkStart w:id="696" w:name="_Toc332649652"/>
      <w:bookmarkStart w:id="697" w:name="_Toc332649184"/>
      <w:bookmarkStart w:id="698" w:name="_Toc332649258"/>
      <w:bookmarkStart w:id="699" w:name="_Toc332648966"/>
      <w:bookmarkStart w:id="700" w:name="_Toc332648921"/>
      <w:r>
        <w:rPr>
          <w:rFonts w:ascii="times new romar" w:hAnsi="times new romar"/>
        </w:rPr>
        <w:t xml:space="preserve">FAU_GEN.1(1)  </w:t>
      </w:r>
      <w:r>
        <w:rPr>
          <w:rFonts w:ascii="times new romar" w:hAnsi="times new romar" w:hint="eastAsia"/>
        </w:rPr>
        <w:t>审计数据产生</w:t>
      </w:r>
      <w:bookmarkEnd w:id="691"/>
      <w:bookmarkEnd w:id="692"/>
      <w:bookmarkEnd w:id="693"/>
      <w:bookmarkEnd w:id="694"/>
      <w:bookmarkEnd w:id="695"/>
      <w:bookmarkEnd w:id="696"/>
      <w:bookmarkEnd w:id="697"/>
      <w:bookmarkEnd w:id="698"/>
      <w:bookmarkEnd w:id="699"/>
      <w:bookmarkEnd w:id="700"/>
    </w:p>
    <w:p>
      <w:pPr>
        <w:pStyle w:val="a"/>
        <w:rPr>
          <w:rFonts w:ascii="times new romar" w:hAnsi="times new romar" w:hint="eastAsia"/>
        </w:rPr>
      </w:pPr>
      <w:r>
        <w:rPr>
          <w:rFonts w:ascii="times new romar" w:hAnsi="times new romar"/>
        </w:rPr>
        <w:t xml:space="preserve">FAU_GEN.1.1(1)   </w:t>
      </w:r>
      <w:r>
        <w:rPr>
          <w:rFonts w:ascii="times new romar" w:hAnsi="times new romar"/>
        </w:rPr>
        <w:tab/>
      </w:r>
      <w:r>
        <w:rPr>
          <w:rFonts w:ascii="times new romar" w:hAnsi="times new romar"/>
        </w:rPr>
        <w:t xml:space="preserve">   TSF</w:t>
      </w:r>
      <w:r>
        <w:rPr>
          <w:rFonts w:ascii="times new romar" w:hAnsi="times new romar" w:hint="eastAsia"/>
        </w:rPr>
        <w:t>应能为下述可审计事件产生审计记录：</w:t>
      </w:r>
    </w:p>
    <w:p>
      <w:pPr>
        <w:pStyle w:val="a"/>
        <w:rPr>
          <w:rFonts w:ascii="times new romar" w:hAnsi="times new romar" w:hint="eastAsia"/>
        </w:rPr>
      </w:pPr>
      <w:r>
        <w:rPr>
          <w:rFonts w:ascii="times new romar" w:hAnsi="times new romar"/>
        </w:rPr>
        <w:t>1)</w:t>
      </w:r>
      <w:r>
        <w:rPr>
          <w:rFonts w:ascii="times new romar" w:hAnsi="times new romar" w:hint="eastAsia"/>
        </w:rPr>
        <w:t>审计功能的开启和关闭；</w:t>
      </w:r>
    </w:p>
    <w:p>
      <w:pPr>
        <w:pStyle w:val="a"/>
        <w:rPr>
          <w:rFonts w:ascii="times new romar" w:hAnsi="times new romar" w:hint="eastAsia"/>
        </w:rPr>
      </w:pPr>
      <w:r>
        <w:rPr>
          <w:rFonts w:ascii="times new romar" w:hAnsi="times new romar"/>
        </w:rPr>
        <w:t>2)</w:t>
      </w:r>
      <w:r>
        <w:rPr>
          <w:rFonts w:ascii="times new romar" w:hAnsi="times new romar" w:hint="eastAsia"/>
        </w:rPr>
        <w:t>有</w:t>
      </w:r>
      <w:r>
        <w:rPr>
          <w:rFonts w:asciiTheme="minorEastAsia" w:eastAsiaTheme="minorEastAsia" w:hAnsiTheme="minorEastAsia" w:hint="eastAsia"/>
        </w:rPr>
        <w:t>关</w:t>
      </w:r>
      <w:r>
        <w:rPr>
          <w:rFonts w:asciiTheme="minorEastAsia" w:eastAsiaTheme="minorEastAsia" w:hAnsiTheme="minorEastAsia"/>
        </w:rPr>
        <w:t>[</w:t>
      </w:r>
      <w:r>
        <w:rPr>
          <w:rFonts w:asciiTheme="minorEastAsia" w:eastAsiaTheme="minorEastAsia" w:hAnsiTheme="minorEastAsia" w:hint="eastAsia"/>
          <w:b/>
        </w:rPr>
        <w:t>最小级</w:t>
      </w:r>
      <w:r>
        <w:rPr>
          <w:rFonts w:asciiTheme="minorEastAsia" w:eastAsiaTheme="minorEastAsia" w:hAnsiTheme="minorEastAsia"/>
        </w:rPr>
        <w:t>]</w:t>
      </w:r>
      <w:r>
        <w:rPr>
          <w:rFonts w:asciiTheme="minorEastAsia" w:eastAsiaTheme="minorEastAsia" w:hAnsiTheme="minorEastAsia" w:hint="eastAsia"/>
        </w:rPr>
        <w:t>审</w:t>
      </w:r>
      <w:r>
        <w:rPr>
          <w:rFonts w:ascii="times new romar" w:hAnsi="times new romar" w:hint="eastAsia"/>
        </w:rPr>
        <w:t>计级别的所有可审计事件；</w:t>
      </w:r>
    </w:p>
    <w:p>
      <w:pPr>
        <w:pStyle w:val="a"/>
        <w:rPr>
          <w:rFonts w:ascii="times new romar" w:hAnsi="times new romar" w:hint="eastAsia"/>
        </w:rPr>
      </w:pPr>
      <w:r>
        <w:rPr>
          <w:rFonts w:ascii="times new romar" w:hAnsi="times new romar"/>
        </w:rPr>
        <w:t>3)</w:t>
      </w:r>
      <w:r>
        <w:rPr>
          <w:rFonts w:asciiTheme="minorEastAsia" w:eastAsiaTheme="minorEastAsia" w:hAnsiTheme="minorEastAsia"/>
        </w:rPr>
        <w:t>[</w:t>
      </w:r>
      <w:r>
        <w:rPr>
          <w:rFonts w:asciiTheme="minorEastAsia" w:eastAsiaTheme="minorEastAsia" w:hAnsiTheme="minorEastAsia" w:hint="eastAsia"/>
          <w:b/>
          <w:i/>
        </w:rPr>
        <w:t>赋</w:t>
      </w:r>
      <w:r>
        <w:rPr>
          <w:rFonts w:ascii="times new romar" w:hAnsi="times new romar" w:hint="eastAsia"/>
          <w:b/>
          <w:i/>
        </w:rPr>
        <w:t>值：其它专门定义的可审计事</w:t>
      </w:r>
      <w:r>
        <w:rPr>
          <w:rFonts w:asciiTheme="minorEastAsia" w:eastAsiaTheme="minorEastAsia" w:hAnsiTheme="minorEastAsia" w:hint="eastAsia"/>
          <w:b/>
          <w:i/>
        </w:rPr>
        <w:t>件</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rPr>
        <w:t xml:space="preserve">FAU_GEN.1.2(1)  </w:t>
      </w:r>
      <w:r>
        <w:rPr>
          <w:rFonts w:ascii="times new romar" w:hAnsi="times new romar"/>
        </w:rPr>
        <w:tab/>
      </w:r>
      <w:r>
        <w:rPr>
          <w:rFonts w:ascii="times new romar" w:hAnsi="times new romar"/>
        </w:rPr>
        <w:t xml:space="preserve">   TSF</w:t>
      </w:r>
      <w:r>
        <w:rPr>
          <w:rFonts w:ascii="times new romar" w:hAnsi="times new romar" w:hint="eastAsia"/>
        </w:rPr>
        <w:t>应在每个审计记录中至少记录下列信息：</w:t>
      </w:r>
    </w:p>
    <w:p>
      <w:pPr>
        <w:pStyle w:val="a"/>
        <w:rPr>
          <w:rFonts w:ascii="times new romar" w:hAnsi="times new romar" w:hint="eastAsia"/>
        </w:rPr>
      </w:pPr>
      <w:r>
        <w:rPr>
          <w:rFonts w:ascii="times new romar" w:hAnsi="times new romar"/>
        </w:rPr>
        <w:t>1)</w:t>
      </w:r>
      <w:r>
        <w:rPr>
          <w:rFonts w:ascii="times new romar" w:hAnsi="times new romar" w:hint="eastAsia"/>
        </w:rPr>
        <w:t>事件的日期和时间、事件的类型、主体身份、事件的结果（成功或失败）；</w:t>
      </w:r>
    </w:p>
    <w:p>
      <w:pPr>
        <w:pStyle w:val="a"/>
        <w:rPr>
          <w:rFonts w:ascii="times new romar" w:hAnsi="times new romar" w:hint="eastAsia"/>
        </w:rPr>
      </w:pPr>
      <w:r>
        <w:rPr>
          <w:rFonts w:ascii="times new romar" w:hAnsi="times new romar"/>
        </w:rPr>
        <w:t>2)</w:t>
      </w:r>
      <w:r>
        <w:rPr>
          <w:rFonts w:ascii="times new romar" w:hAnsi="times new romar"/>
        </w:rPr>
        <w:tab/>
      </w:r>
      <w:r>
        <w:rPr>
          <w:rFonts w:ascii="times new romar" w:hAnsi="times new romar" w:hint="eastAsia"/>
        </w:rPr>
        <w:t>对每种审计事件类型，基于</w:t>
      </w:r>
      <w:r>
        <w:rPr>
          <w:rFonts w:ascii="times new romar" w:hAnsi="times new romar"/>
        </w:rPr>
        <w:t>PP/ST</w:t>
      </w:r>
      <w:r>
        <w:rPr>
          <w:rFonts w:ascii="times new romar" w:hAnsi="times new romar" w:hint="eastAsia"/>
        </w:rPr>
        <w:t>中功能组件的可审计事件定义</w:t>
      </w:r>
      <w:r>
        <w:rPr>
          <w:rFonts w:ascii="times new romar" w:hAnsi="times new romar"/>
        </w:rPr>
        <w:t>[</w:t>
      </w:r>
      <w:r>
        <w:rPr>
          <w:rFonts w:ascii="times new romar" w:hAnsi="times new romar" w:hint="eastAsia"/>
          <w:i/>
        </w:rPr>
        <w:t>表</w:t>
      </w:r>
      <w:r>
        <w:rPr>
          <w:rFonts w:ascii="times new romar" w:hAnsi="times new romar"/>
          <w:i/>
        </w:rPr>
        <w:t>2</w:t>
      </w:r>
      <w:r>
        <w:rPr>
          <w:rFonts w:ascii="times new romar" w:hAnsi="times new romar" w:hint="eastAsia"/>
          <w:i/>
        </w:rPr>
        <w:t>第三列规定的信息</w:t>
      </w:r>
      <w:r>
        <w:rPr>
          <w:rFonts w:ascii="times new romar" w:hAnsi="times new romar"/>
        </w:rPr>
        <w:t>]</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应用注释：表</w:t>
      </w:r>
      <w:r>
        <w:rPr>
          <w:rFonts w:ascii="times new romar" w:hAnsi="times new romar"/>
        </w:rPr>
        <w:t>2</w:t>
      </w:r>
      <w:r>
        <w:rPr>
          <w:rFonts w:ascii="times new romar" w:hAnsi="times new romar" w:hint="eastAsia"/>
        </w:rPr>
        <w:t>第三列中，如果在产生记录的事件环境中“如果可用</w:t>
      </w:r>
      <w:r>
        <w:rPr>
          <w:rFonts w:ascii="times new romar" w:hAnsi="times new romar"/>
        </w:rPr>
        <w:t>/</w:t>
      </w:r>
      <w:r>
        <w:rPr>
          <w:rFonts w:ascii="times new romar" w:hAnsi="times new romar" w:hint="eastAsia"/>
        </w:rPr>
        <w:t>适用”是有意义的，那么它用于确定应在审计记录中包含的数据。如果对于一种特别审计事件类型不要求其它的信息（</w:t>
      </w:r>
      <w:r>
        <w:rPr>
          <w:rFonts w:ascii="times new romar" w:hAnsi="times new romar"/>
        </w:rPr>
        <w:t>FAU_GEN.1.2</w:t>
      </w:r>
      <w:r>
        <w:rPr>
          <w:rFonts w:ascii="times new romar" w:hAnsi="times new romar" w:hint="eastAsia"/>
        </w:rPr>
        <w:t>（</w:t>
      </w:r>
      <w:r>
        <w:rPr>
          <w:rFonts w:ascii="times new romar" w:hAnsi="times new romar"/>
        </w:rPr>
        <w:t>1</w:t>
      </w:r>
      <w:r>
        <w:rPr>
          <w:rFonts w:ascii="times new romar" w:hAnsi="times new romar" w:hint="eastAsia"/>
        </w:rPr>
        <w:t>）除外），那么“无”也是可以接受的。</w:t>
      </w:r>
    </w:p>
    <w:p>
      <w:pPr>
        <w:pStyle w:val="a80"/>
        <w:spacing w:before="156" w:after="156"/>
        <w:rPr>
          <w:rFonts w:ascii="times new romar" w:hAnsi="times new romar" w:hint="eastAsia"/>
        </w:rPr>
      </w:pPr>
      <w:r>
        <w:rPr>
          <w:rFonts w:ascii="times new romar" w:hAnsi="times new romar" w:hint="eastAsia"/>
        </w:rPr>
        <w:t>表</w:t>
      </w:r>
      <w:r>
        <w:rPr>
          <w:rFonts w:ascii="times new romar" w:hAnsi="times new romar"/>
        </w:rPr>
        <w:t>2  TOE</w:t>
      </w:r>
      <w:r>
        <w:rPr>
          <w:rFonts w:ascii="times new romar" w:hAnsi="times new romar" w:hint="eastAsia"/>
        </w:rPr>
        <w:t>可审计事件</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12"/>
        <w:gridCol w:w="2531"/>
        <w:gridCol w:w="327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712" w:type="dxa"/>
          </w:tcPr>
          <w:p>
            <w:pPr>
              <w:jc w:val="center"/>
              <w:rPr>
                <w:rFonts w:ascii="times new romar" w:hAnsi="times new romar" w:hint="eastAsia"/>
                <w:b/>
                <w:kern w:val="0"/>
                <w:sz w:val="18"/>
                <w:szCs w:val="18"/>
              </w:rPr>
            </w:pPr>
            <w:r>
              <w:rPr>
                <w:rFonts w:ascii="times new romar" w:hAnsi="宋体"/>
                <w:b/>
                <w:kern w:val="0"/>
                <w:sz w:val="18"/>
                <w:szCs w:val="18"/>
              </w:rPr>
              <w:t>要求</w:t>
            </w:r>
          </w:p>
        </w:tc>
        <w:tc>
          <w:tcPr>
            <w:tcW w:w="2531" w:type="dxa"/>
          </w:tcPr>
          <w:p>
            <w:pPr>
              <w:jc w:val="center"/>
              <w:rPr>
                <w:rFonts w:ascii="times new romar" w:hAnsi="times new romar" w:hint="eastAsia"/>
                <w:b/>
                <w:kern w:val="0"/>
                <w:sz w:val="18"/>
                <w:szCs w:val="18"/>
              </w:rPr>
            </w:pPr>
            <w:r>
              <w:rPr>
                <w:rFonts w:ascii="times new romar" w:hAnsi="宋体"/>
                <w:b/>
                <w:kern w:val="0"/>
                <w:sz w:val="18"/>
                <w:szCs w:val="18"/>
              </w:rPr>
              <w:t>可审计事件</w:t>
            </w:r>
          </w:p>
        </w:tc>
        <w:tc>
          <w:tcPr>
            <w:tcW w:w="3279" w:type="dxa"/>
          </w:tcPr>
          <w:p>
            <w:pPr>
              <w:jc w:val="center"/>
              <w:rPr>
                <w:rFonts w:ascii="times new romar" w:hAnsi="times new romar" w:hint="eastAsia"/>
                <w:b/>
                <w:kern w:val="0"/>
                <w:sz w:val="18"/>
                <w:szCs w:val="18"/>
              </w:rPr>
            </w:pPr>
            <w:r>
              <w:rPr>
                <w:rFonts w:ascii="times new romar" w:hAnsi="宋体"/>
                <w:b/>
                <w:kern w:val="0"/>
                <w:sz w:val="18"/>
                <w:szCs w:val="18"/>
              </w:rPr>
              <w:t>附加的审计记录内容</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FAU_GEN.1</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FAU_GEN.2</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FAU_SEL.1</w:t>
            </w:r>
          </w:p>
        </w:tc>
        <w:tc>
          <w:tcPr>
            <w:tcW w:w="2531" w:type="dxa"/>
          </w:tcPr>
          <w:p>
            <w:pPr>
              <w:rPr>
                <w:rFonts w:ascii="times new romar" w:hAnsi="times new romar" w:hint="eastAsia"/>
                <w:kern w:val="0"/>
                <w:sz w:val="18"/>
                <w:szCs w:val="18"/>
              </w:rPr>
            </w:pPr>
            <w:r>
              <w:rPr>
                <w:rFonts w:ascii="times new romar" w:hAnsi="宋体"/>
                <w:kern w:val="0"/>
                <w:sz w:val="18"/>
                <w:szCs w:val="18"/>
              </w:rPr>
              <w:t>审计收集功能运行时修改审计配置</w:t>
            </w:r>
          </w:p>
        </w:tc>
        <w:tc>
          <w:tcPr>
            <w:tcW w:w="3279" w:type="dxa"/>
          </w:tcPr>
          <w:p>
            <w:pPr>
              <w:rPr>
                <w:rFonts w:ascii="times new romar" w:hAnsi="times new romar" w:hint="eastAsia"/>
                <w:kern w:val="0"/>
                <w:sz w:val="18"/>
                <w:szCs w:val="18"/>
              </w:rPr>
            </w:pPr>
            <w:r>
              <w:rPr>
                <w:rFonts w:ascii="times new romar" w:hAnsi="宋体"/>
                <w:kern w:val="0"/>
                <w:sz w:val="18"/>
                <w:szCs w:val="18"/>
              </w:rPr>
              <w:t>执行该功能的管理员身份</w:t>
            </w:r>
          </w:p>
        </w:tc>
      </w:tr>
    </w:tbl>
    <w:p>
      <w:pPr>
        <w:sectPr>
          <w:headerReference w:type="even" r:id="rId102"/>
          <w:headerReference w:type="default" r:id="rId103"/>
          <w:footerReference w:type="even" r:id="rId104"/>
          <w:footerReference w:type="default" r:id="rId105"/>
          <w:headerReference w:type="first" r:id="rId106"/>
          <w:footerReference w:type="first" r:id="rId107"/>
          <w:type w:val="nextPage"/>
          <w:pgSz w:w="11906" w:h="16838"/>
          <w:pgMar w:top="1440" w:right="1800" w:bottom="1440" w:left="1800" w:header="851" w:footer="992" w:gutter="0"/>
          <w:pgNumType w:start="9"/>
          <w:cols w:num="1" w:space="425"/>
          <w:titlePg w:val="0"/>
          <w:docGrid w:type="lines" w:linePitch="312" w:charSpace="0"/>
        </w:sectPr>
      </w:pP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712"/>
        <w:gridCol w:w="2531"/>
        <w:gridCol w:w="3279"/>
      </w:tblGrid>
      <w:tr>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FCS_CKM.1</w:t>
            </w:r>
          </w:p>
        </w:tc>
        <w:tc>
          <w:tcPr>
            <w:tcW w:w="2531" w:type="dxa"/>
          </w:tcPr>
          <w:p>
            <w:pPr>
              <w:rPr>
                <w:rFonts w:ascii="times new romar" w:hAnsi="times new romar" w:hint="eastAsia"/>
                <w:kern w:val="0"/>
                <w:sz w:val="18"/>
                <w:szCs w:val="18"/>
              </w:rPr>
            </w:pPr>
            <w:r>
              <w:rPr>
                <w:rFonts w:ascii="times new romar" w:hAnsi="宋体"/>
                <w:kern w:val="0"/>
                <w:sz w:val="18"/>
                <w:szCs w:val="18"/>
              </w:rPr>
              <w:t>密钥的手工装载</w:t>
            </w:r>
          </w:p>
        </w:tc>
        <w:tc>
          <w:tcPr>
            <w:tcW w:w="3279" w:type="dxa"/>
          </w:tcPr>
          <w:p>
            <w:pPr>
              <w:rPr>
                <w:rFonts w:ascii="times new romar" w:hAnsi="times new romar" w:hint="eastAsia"/>
                <w:kern w:val="0"/>
                <w:sz w:val="18"/>
                <w:szCs w:val="18"/>
              </w:rPr>
            </w:pPr>
            <w:r>
              <w:rPr>
                <w:rFonts w:ascii="times new romar" w:hAnsi="宋体"/>
                <w:kern w:val="0"/>
                <w:sz w:val="18"/>
                <w:szCs w:val="18"/>
              </w:rPr>
              <w:t>执行该功能的管理员身份</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FCS_CKM.4</w:t>
            </w:r>
          </w:p>
        </w:tc>
        <w:tc>
          <w:tcPr>
            <w:tcW w:w="2531" w:type="dxa"/>
          </w:tcPr>
          <w:p>
            <w:pPr>
              <w:rPr>
                <w:rFonts w:ascii="times new romar" w:hAnsi="times new romar" w:hint="eastAsia"/>
                <w:kern w:val="0"/>
                <w:sz w:val="18"/>
                <w:szCs w:val="18"/>
              </w:rPr>
            </w:pPr>
            <w:r>
              <w:rPr>
                <w:rFonts w:ascii="times new romar" w:hAnsi="宋体"/>
                <w:kern w:val="0"/>
                <w:sz w:val="18"/>
                <w:szCs w:val="18"/>
              </w:rPr>
              <w:t>密钥的销毁</w:t>
            </w:r>
          </w:p>
        </w:tc>
        <w:tc>
          <w:tcPr>
            <w:tcW w:w="3279" w:type="dxa"/>
          </w:tcPr>
          <w:p>
            <w:pPr>
              <w:rPr>
                <w:rFonts w:ascii="times new romar" w:hAnsi="times new romar" w:hint="eastAsia"/>
                <w:kern w:val="0"/>
                <w:sz w:val="18"/>
                <w:szCs w:val="18"/>
              </w:rPr>
            </w:pPr>
            <w:r>
              <w:rPr>
                <w:rFonts w:ascii="times new romar" w:hAnsi="宋体"/>
                <w:kern w:val="0"/>
                <w:sz w:val="18"/>
                <w:szCs w:val="18"/>
              </w:rPr>
              <w:t>如果可用，执行该功能的管理员身份</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FCS_COP_EXP.1</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FCS_COP_EXP.2</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FDP_PUD_EXP.1</w:t>
            </w:r>
          </w:p>
        </w:tc>
        <w:tc>
          <w:tcPr>
            <w:tcW w:w="2531" w:type="dxa"/>
          </w:tcPr>
          <w:p>
            <w:pPr>
              <w:rPr>
                <w:rFonts w:ascii="times new romar" w:hAnsi="times new romar" w:hint="eastAsia"/>
                <w:kern w:val="0"/>
                <w:sz w:val="18"/>
                <w:szCs w:val="18"/>
              </w:rPr>
            </w:pPr>
            <w:r>
              <w:rPr>
                <w:rFonts w:ascii="times new romar" w:hAnsi="宋体"/>
                <w:kern w:val="0"/>
                <w:sz w:val="18"/>
                <w:szCs w:val="18"/>
              </w:rPr>
              <w:t>启动或关闭</w:t>
            </w:r>
            <w:r>
              <w:rPr>
                <w:rFonts w:ascii="times new romar" w:hAnsi="times new romar"/>
                <w:kern w:val="0"/>
                <w:sz w:val="18"/>
                <w:szCs w:val="18"/>
              </w:rPr>
              <w:t>TOE</w:t>
            </w:r>
            <w:r>
              <w:rPr>
                <w:rFonts w:ascii="times new romar" w:hAnsi="宋体"/>
                <w:kern w:val="0"/>
                <w:sz w:val="18"/>
                <w:szCs w:val="18"/>
              </w:rPr>
              <w:t>对无线流量的加密</w:t>
            </w:r>
          </w:p>
        </w:tc>
        <w:tc>
          <w:tcPr>
            <w:tcW w:w="3279" w:type="dxa"/>
          </w:tcPr>
          <w:p>
            <w:pPr>
              <w:rPr>
                <w:rFonts w:ascii="times new romar" w:hAnsi="times new romar" w:hint="eastAsia"/>
                <w:kern w:val="0"/>
                <w:sz w:val="18"/>
                <w:szCs w:val="18"/>
              </w:rPr>
            </w:pPr>
            <w:r>
              <w:rPr>
                <w:rFonts w:ascii="times new romar" w:hAnsi="宋体"/>
                <w:kern w:val="0"/>
                <w:sz w:val="18"/>
                <w:szCs w:val="18"/>
              </w:rPr>
              <w:t>执行该功能的管理员身份</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FDP_RIP.1</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FIA_AFL.1</w:t>
            </w:r>
          </w:p>
        </w:tc>
        <w:tc>
          <w:tcPr>
            <w:tcW w:w="2531" w:type="dxa"/>
          </w:tcPr>
          <w:p>
            <w:pPr>
              <w:rPr>
                <w:rFonts w:ascii="times new romar" w:hAnsi="times new romar" w:hint="eastAsia"/>
                <w:kern w:val="0"/>
                <w:sz w:val="18"/>
                <w:szCs w:val="18"/>
              </w:rPr>
            </w:pPr>
            <w:r>
              <w:rPr>
                <w:rFonts w:ascii="times new romar" w:hAnsi="宋体"/>
                <w:kern w:val="0"/>
                <w:sz w:val="18"/>
                <w:szCs w:val="18"/>
              </w:rPr>
              <w:t>到达了不成功鉴别尝试的阈值，采取行动（锁定终端）。在适当的时机，恢复正常的状态（重新激活终端）。</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FIA_ATD.1</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FIA_UAU.1</w:t>
            </w:r>
          </w:p>
        </w:tc>
        <w:tc>
          <w:tcPr>
            <w:tcW w:w="2531" w:type="dxa"/>
          </w:tcPr>
          <w:p>
            <w:pPr>
              <w:rPr>
                <w:rFonts w:ascii="times new romar" w:hAnsi="times new romar" w:hint="eastAsia"/>
                <w:kern w:val="0"/>
                <w:sz w:val="18"/>
                <w:szCs w:val="18"/>
              </w:rPr>
            </w:pPr>
            <w:r>
              <w:rPr>
                <w:rFonts w:ascii="times new romar" w:hAnsi="宋体"/>
                <w:kern w:val="0"/>
                <w:sz w:val="18"/>
                <w:szCs w:val="18"/>
              </w:rPr>
              <w:t>鉴别机制的使用（成功或失败）</w:t>
            </w:r>
          </w:p>
        </w:tc>
        <w:tc>
          <w:tcPr>
            <w:tcW w:w="3279" w:type="dxa"/>
          </w:tcPr>
          <w:p>
            <w:pPr>
              <w:rPr>
                <w:rFonts w:ascii="times new romar" w:hAnsi="times new romar" w:hint="eastAsia"/>
                <w:kern w:val="0"/>
                <w:sz w:val="18"/>
                <w:szCs w:val="18"/>
              </w:rPr>
            </w:pPr>
            <w:r>
              <w:rPr>
                <w:rFonts w:ascii="times new romar" w:hAnsi="宋体"/>
                <w:kern w:val="0"/>
                <w:sz w:val="18"/>
                <w:szCs w:val="18"/>
              </w:rPr>
              <w:t>用户身份</w:t>
            </w:r>
            <w:r>
              <w:rPr>
                <w:rFonts w:ascii="times new romar" w:hAnsi="times new romar"/>
                <w:kern w:val="0"/>
                <w:sz w:val="18"/>
                <w:szCs w:val="18"/>
              </w:rPr>
              <w:t>——TOE</w:t>
            </w:r>
            <w:r>
              <w:rPr>
                <w:rFonts w:ascii="times new romar" w:hAnsi="宋体"/>
                <w:kern w:val="0"/>
                <w:sz w:val="18"/>
                <w:szCs w:val="18"/>
              </w:rPr>
              <w:t>将不在审计日志中记录无效的密码</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FIA_UAU_EXP.5</w:t>
            </w:r>
          </w:p>
        </w:tc>
        <w:tc>
          <w:tcPr>
            <w:tcW w:w="2531" w:type="dxa"/>
          </w:tcPr>
          <w:p>
            <w:pPr>
              <w:rPr>
                <w:rFonts w:ascii="times new romar" w:hAnsi="times new romar" w:hint="eastAsia"/>
                <w:kern w:val="0"/>
                <w:sz w:val="18"/>
                <w:szCs w:val="18"/>
              </w:rPr>
            </w:pPr>
            <w:r>
              <w:rPr>
                <w:rFonts w:ascii="times new romar" w:hAnsi="宋体"/>
                <w:kern w:val="0"/>
                <w:sz w:val="18"/>
                <w:szCs w:val="18"/>
              </w:rPr>
              <w:t>没有接收到来自远程鉴别服务器的响应</w:t>
            </w:r>
          </w:p>
        </w:tc>
        <w:tc>
          <w:tcPr>
            <w:tcW w:w="3279" w:type="dxa"/>
          </w:tcPr>
          <w:p>
            <w:pPr>
              <w:rPr>
                <w:rFonts w:ascii="times new romar" w:hAnsi="times new romar" w:hint="eastAsia"/>
                <w:kern w:val="0"/>
                <w:sz w:val="18"/>
                <w:szCs w:val="18"/>
              </w:rPr>
            </w:pPr>
            <w:r>
              <w:rPr>
                <w:rFonts w:ascii="times new romar" w:hAnsi="宋体"/>
                <w:kern w:val="0"/>
                <w:sz w:val="18"/>
                <w:szCs w:val="18"/>
              </w:rPr>
              <w:t>确定没有做出响应的鉴别服务器的身份</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FIA_UID.2</w:t>
            </w:r>
          </w:p>
        </w:tc>
        <w:tc>
          <w:tcPr>
            <w:tcW w:w="2531" w:type="dxa"/>
          </w:tcPr>
          <w:p>
            <w:pPr>
              <w:rPr>
                <w:rFonts w:ascii="times new romar" w:hAnsi="times new romar" w:hint="eastAsia"/>
                <w:kern w:val="0"/>
                <w:sz w:val="18"/>
                <w:szCs w:val="18"/>
              </w:rPr>
            </w:pPr>
            <w:r>
              <w:rPr>
                <w:rFonts w:ascii="times new romar" w:hAnsi="宋体"/>
                <w:kern w:val="0"/>
                <w:sz w:val="18"/>
                <w:szCs w:val="18"/>
              </w:rPr>
              <w:t>无</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FIA_USB.1</w:t>
            </w:r>
          </w:p>
        </w:tc>
        <w:tc>
          <w:tcPr>
            <w:tcW w:w="2531" w:type="dxa"/>
          </w:tcPr>
          <w:p>
            <w:pPr>
              <w:rPr>
                <w:rFonts w:ascii="times new romar" w:hAnsi="times new romar" w:hint="eastAsia"/>
                <w:kern w:val="0"/>
                <w:sz w:val="18"/>
                <w:szCs w:val="18"/>
              </w:rPr>
            </w:pPr>
            <w:r>
              <w:rPr>
                <w:rFonts w:ascii="times new romar" w:hAnsi="宋体"/>
                <w:kern w:val="0"/>
                <w:sz w:val="18"/>
                <w:szCs w:val="18"/>
              </w:rPr>
              <w:t>用户安全属性和主体之间不成功绑定</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FMT_MOF.1(1)</w:t>
            </w:r>
          </w:p>
        </w:tc>
        <w:tc>
          <w:tcPr>
            <w:tcW w:w="2531" w:type="dxa"/>
          </w:tcPr>
          <w:p>
            <w:pPr>
              <w:rPr>
                <w:rFonts w:ascii="times new romar" w:hAnsi="times new romar" w:hint="eastAsia"/>
                <w:kern w:val="0"/>
                <w:sz w:val="18"/>
                <w:szCs w:val="18"/>
              </w:rPr>
            </w:pPr>
            <w:r>
              <w:rPr>
                <w:rFonts w:ascii="times new romar" w:hAnsi="宋体"/>
                <w:kern w:val="0"/>
                <w:sz w:val="18"/>
                <w:szCs w:val="18"/>
              </w:rPr>
              <w:t>变更</w:t>
            </w:r>
            <w:r>
              <w:rPr>
                <w:rFonts w:ascii="times new romar" w:hAnsi="times new romar"/>
                <w:kern w:val="0"/>
                <w:sz w:val="18"/>
                <w:szCs w:val="18"/>
              </w:rPr>
              <w:t>TOE</w:t>
            </w:r>
            <w:r>
              <w:rPr>
                <w:rFonts w:ascii="times new romar" w:hAnsi="宋体"/>
                <w:kern w:val="0"/>
                <w:sz w:val="18"/>
                <w:szCs w:val="18"/>
              </w:rPr>
              <w:t>加密</w:t>
            </w:r>
            <w:r>
              <w:rPr>
                <w:rFonts w:ascii="times new romar" w:hAnsi="times new romar"/>
                <w:kern w:val="0"/>
                <w:sz w:val="18"/>
                <w:szCs w:val="18"/>
              </w:rPr>
              <w:t>/</w:t>
            </w:r>
            <w:r>
              <w:rPr>
                <w:rFonts w:ascii="times new romar" w:hAnsi="宋体"/>
                <w:kern w:val="0"/>
                <w:sz w:val="18"/>
                <w:szCs w:val="18"/>
              </w:rPr>
              <w:t>解密算法，包括选择对通信不进行加密</w:t>
            </w:r>
            <w:r>
              <w:rPr>
                <w:rFonts w:ascii="times new romar" w:hAnsi="times new romar"/>
                <w:kern w:val="0"/>
                <w:sz w:val="18"/>
                <w:szCs w:val="18"/>
              </w:rPr>
              <w:t>/</w:t>
            </w:r>
            <w:r>
              <w:rPr>
                <w:rFonts w:ascii="times new romar" w:hAnsi="宋体"/>
                <w:kern w:val="0"/>
                <w:sz w:val="18"/>
                <w:szCs w:val="18"/>
              </w:rPr>
              <w:t>解密</w:t>
            </w:r>
          </w:p>
        </w:tc>
        <w:tc>
          <w:tcPr>
            <w:tcW w:w="3279" w:type="dxa"/>
          </w:tcPr>
          <w:p>
            <w:pPr>
              <w:rPr>
                <w:rFonts w:ascii="times new romar" w:hAnsi="times new romar" w:hint="eastAsia"/>
                <w:kern w:val="0"/>
                <w:sz w:val="18"/>
                <w:szCs w:val="18"/>
              </w:rPr>
            </w:pPr>
            <w:r>
              <w:rPr>
                <w:rFonts w:ascii="times new romar" w:hAnsi="宋体"/>
                <w:kern w:val="0"/>
                <w:sz w:val="18"/>
                <w:szCs w:val="18"/>
              </w:rPr>
              <w:t>密码算法选择（或无）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FMT_MOF.1(2)</w:t>
            </w:r>
          </w:p>
        </w:tc>
        <w:tc>
          <w:tcPr>
            <w:tcW w:w="2531" w:type="dxa"/>
          </w:tcPr>
          <w:p>
            <w:pPr>
              <w:rPr>
                <w:rFonts w:ascii="times new romar" w:hAnsi="times new romar" w:hint="eastAsia"/>
                <w:kern w:val="0"/>
                <w:sz w:val="18"/>
                <w:szCs w:val="18"/>
              </w:rPr>
            </w:pPr>
            <w:r>
              <w:rPr>
                <w:rFonts w:ascii="times new romar" w:hAnsi="宋体"/>
                <w:kern w:val="0"/>
                <w:sz w:val="18"/>
                <w:szCs w:val="18"/>
              </w:rPr>
              <w:t>开始或停止产生审计记录</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FMT_MOF.1(3)</w:t>
            </w:r>
          </w:p>
        </w:tc>
        <w:tc>
          <w:tcPr>
            <w:tcW w:w="2531" w:type="dxa"/>
          </w:tcPr>
          <w:p>
            <w:pPr>
              <w:rPr>
                <w:rFonts w:ascii="times new romar" w:hAnsi="times new romar" w:hint="eastAsia"/>
                <w:kern w:val="0"/>
                <w:sz w:val="18"/>
                <w:szCs w:val="18"/>
              </w:rPr>
            </w:pPr>
            <w:r>
              <w:rPr>
                <w:rFonts w:ascii="times new romar" w:hAnsi="times new romar"/>
                <w:kern w:val="0"/>
                <w:sz w:val="18"/>
                <w:szCs w:val="18"/>
              </w:rPr>
              <w:t>TOE</w:t>
            </w:r>
            <w:r>
              <w:rPr>
                <w:rFonts w:ascii="times new romar" w:hAnsi="宋体"/>
                <w:kern w:val="0"/>
                <w:sz w:val="18"/>
                <w:szCs w:val="18"/>
              </w:rPr>
              <w:t>远程鉴别环境的变更；</w:t>
            </w:r>
          </w:p>
          <w:p>
            <w:pPr>
              <w:rPr>
                <w:rFonts w:ascii="times new romar" w:hAnsi="times new romar" w:hint="eastAsia"/>
                <w:kern w:val="0"/>
                <w:sz w:val="18"/>
                <w:szCs w:val="18"/>
              </w:rPr>
            </w:pPr>
            <w:r>
              <w:rPr>
                <w:rFonts w:ascii="times new romar" w:hAnsi="宋体"/>
                <w:kern w:val="0"/>
                <w:sz w:val="18"/>
                <w:szCs w:val="18"/>
              </w:rPr>
              <w:t>失败鉴别尝试的阈值变化；</w:t>
            </w:r>
          </w:p>
          <w:p>
            <w:pPr>
              <w:rPr>
                <w:rFonts w:ascii="times new romar" w:hAnsi="times new romar" w:hint="eastAsia"/>
                <w:kern w:val="0"/>
                <w:sz w:val="18"/>
                <w:szCs w:val="18"/>
              </w:rPr>
            </w:pPr>
            <w:r>
              <w:rPr>
                <w:rFonts w:ascii="times new romar" w:hAnsi="宋体"/>
                <w:kern w:val="0"/>
                <w:sz w:val="18"/>
                <w:szCs w:val="18"/>
              </w:rPr>
              <w:t>会话锁定时间的变化</w:t>
            </w:r>
          </w:p>
        </w:tc>
        <w:tc>
          <w:tcPr>
            <w:tcW w:w="3279" w:type="dxa"/>
          </w:tcPr>
          <w:p>
            <w:pPr>
              <w:rPr>
                <w:rFonts w:ascii="times new romar" w:hAnsi="times new romar" w:hint="eastAsia"/>
                <w:kern w:val="0"/>
                <w:sz w:val="18"/>
                <w:szCs w:val="18"/>
              </w:rPr>
            </w:pPr>
            <w:r>
              <w:rPr>
                <w:rFonts w:ascii="times new romar" w:hAnsi="宋体"/>
                <w:kern w:val="0"/>
                <w:sz w:val="18"/>
                <w:szCs w:val="18"/>
              </w:rPr>
              <w:t>执行该功能的管理员身份</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FMT_MSA.2</w:t>
            </w:r>
          </w:p>
        </w:tc>
        <w:tc>
          <w:tcPr>
            <w:tcW w:w="2531" w:type="dxa"/>
          </w:tcPr>
          <w:p>
            <w:pPr>
              <w:rPr>
                <w:rFonts w:ascii="times new romar" w:hAnsi="times new romar" w:hint="eastAsia"/>
                <w:kern w:val="0"/>
                <w:sz w:val="18"/>
                <w:szCs w:val="18"/>
              </w:rPr>
            </w:pPr>
            <w:r>
              <w:rPr>
                <w:rFonts w:ascii="times new romar" w:hAnsi="宋体"/>
                <w:kern w:val="0"/>
                <w:sz w:val="18"/>
                <w:szCs w:val="18"/>
              </w:rPr>
              <w:t>所有提供或拒绝的安全属性值；</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FMT_MTD.1</w:t>
            </w:r>
          </w:p>
        </w:tc>
        <w:tc>
          <w:tcPr>
            <w:tcW w:w="2531" w:type="dxa"/>
          </w:tcPr>
          <w:p>
            <w:pPr>
              <w:rPr>
                <w:rFonts w:ascii="times new romar" w:hAnsi="times new romar" w:hint="eastAsia"/>
                <w:kern w:val="0"/>
                <w:sz w:val="18"/>
                <w:szCs w:val="18"/>
              </w:rPr>
            </w:pPr>
            <w:r>
              <w:rPr>
                <w:rFonts w:ascii="times new romar" w:hAnsi="宋体"/>
                <w:kern w:val="0"/>
                <w:sz w:val="18"/>
                <w:szCs w:val="18"/>
              </w:rPr>
              <w:t>用于预先选择审计事件的规则集的变化</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FMT_MTD.1(2)</w:t>
            </w:r>
          </w:p>
          <w:p>
            <w:pPr>
              <w:rPr>
                <w:rFonts w:ascii="times new romar" w:hAnsi="times new romar" w:hint="eastAsia"/>
                <w:kern w:val="0"/>
                <w:sz w:val="18"/>
                <w:szCs w:val="18"/>
              </w:rPr>
            </w:pPr>
            <w:r>
              <w:rPr>
                <w:rFonts w:ascii="times new romar" w:hAnsi="times new romar"/>
                <w:kern w:val="0"/>
                <w:sz w:val="18"/>
                <w:szCs w:val="18"/>
              </w:rPr>
              <w:t>FMT_MTD.1(3)</w:t>
            </w:r>
          </w:p>
        </w:tc>
        <w:tc>
          <w:tcPr>
            <w:tcW w:w="2531" w:type="dxa"/>
          </w:tcPr>
          <w:p>
            <w:pPr>
              <w:rPr>
                <w:rFonts w:ascii="times new romar" w:hAnsi="times new romar" w:hint="eastAsia"/>
                <w:kern w:val="0"/>
                <w:sz w:val="18"/>
                <w:szCs w:val="18"/>
              </w:rPr>
            </w:pPr>
            <w:r>
              <w:rPr>
                <w:rFonts w:ascii="times new romar" w:hAnsi="times new romar"/>
                <w:kern w:val="0"/>
                <w:sz w:val="18"/>
                <w:szCs w:val="18"/>
              </w:rPr>
              <w:t>TOE</w:t>
            </w:r>
            <w:r>
              <w:rPr>
                <w:rFonts w:ascii="times new romar" w:hAnsi="宋体"/>
                <w:kern w:val="0"/>
                <w:sz w:val="18"/>
                <w:szCs w:val="18"/>
              </w:rPr>
              <w:t>鉴别证书的变化</w:t>
            </w:r>
          </w:p>
        </w:tc>
        <w:tc>
          <w:tcPr>
            <w:tcW w:w="3279" w:type="dxa"/>
          </w:tcPr>
          <w:p>
            <w:pPr>
              <w:rPr>
                <w:rFonts w:ascii="times new romar" w:hAnsi="times new romar" w:hint="eastAsia"/>
                <w:kern w:val="0"/>
                <w:sz w:val="18"/>
                <w:szCs w:val="18"/>
              </w:rPr>
            </w:pPr>
            <w:r>
              <w:rPr>
                <w:rFonts w:ascii="times new romar" w:hAnsi="宋体"/>
                <w:kern w:val="0"/>
                <w:sz w:val="18"/>
                <w:szCs w:val="18"/>
              </w:rPr>
              <w:t>如果</w:t>
            </w:r>
            <w:r>
              <w:rPr>
                <w:rFonts w:ascii="times new romar" w:hAnsi="times new romar"/>
                <w:kern w:val="0"/>
                <w:sz w:val="18"/>
                <w:szCs w:val="18"/>
              </w:rPr>
              <w:t>TOE</w:t>
            </w:r>
            <w:r>
              <w:rPr>
                <w:rFonts w:ascii="times new romar" w:hAnsi="宋体"/>
                <w:kern w:val="0"/>
                <w:sz w:val="18"/>
                <w:szCs w:val="18"/>
              </w:rPr>
              <w:t>将不在审计日志中记录鉴别证书，那么此项为无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FMT_REV.1</w:t>
            </w:r>
          </w:p>
        </w:tc>
        <w:tc>
          <w:tcPr>
            <w:tcW w:w="2531" w:type="dxa"/>
          </w:tcPr>
          <w:p>
            <w:pPr>
              <w:rPr>
                <w:rFonts w:ascii="times new romar" w:hAnsi="times new romar" w:hint="eastAsia"/>
                <w:kern w:val="0"/>
                <w:sz w:val="18"/>
                <w:szCs w:val="18"/>
              </w:rPr>
            </w:pPr>
            <w:r>
              <w:rPr>
                <w:rFonts w:ascii="times new romar" w:hAnsi="宋体"/>
                <w:kern w:val="0"/>
                <w:sz w:val="18"/>
                <w:szCs w:val="18"/>
              </w:rPr>
              <w:t>安全属性撤销失败</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FMT_SMR.1</w:t>
            </w:r>
          </w:p>
        </w:tc>
        <w:tc>
          <w:tcPr>
            <w:tcW w:w="2531" w:type="dxa"/>
          </w:tcPr>
          <w:p>
            <w:pPr>
              <w:rPr>
                <w:rFonts w:ascii="times new romar" w:hAnsi="times new romar" w:hint="eastAsia"/>
                <w:kern w:val="0"/>
                <w:sz w:val="18"/>
                <w:szCs w:val="18"/>
              </w:rPr>
            </w:pPr>
            <w:r>
              <w:rPr>
                <w:rFonts w:ascii="times new romar" w:hAnsi="宋体"/>
                <w:kern w:val="0"/>
                <w:sz w:val="18"/>
                <w:szCs w:val="18"/>
              </w:rPr>
              <w:t>属于同一个角色的用户组的修改</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FPT_STM._EXP.1</w:t>
            </w:r>
          </w:p>
        </w:tc>
        <w:tc>
          <w:tcPr>
            <w:tcW w:w="2531" w:type="dxa"/>
          </w:tcPr>
          <w:p>
            <w:pPr>
              <w:rPr>
                <w:rFonts w:ascii="times new romar" w:hAnsi="times new romar" w:hint="eastAsia"/>
                <w:kern w:val="0"/>
                <w:sz w:val="18"/>
                <w:szCs w:val="18"/>
              </w:rPr>
            </w:pPr>
            <w:r>
              <w:rPr>
                <w:rFonts w:ascii="times new romar" w:hAnsi="宋体"/>
                <w:kern w:val="0"/>
                <w:sz w:val="18"/>
                <w:szCs w:val="18"/>
              </w:rPr>
              <w:t>时间的变化</w:t>
            </w:r>
          </w:p>
        </w:tc>
        <w:tc>
          <w:tcPr>
            <w:tcW w:w="3279" w:type="dxa"/>
          </w:tcPr>
          <w:p>
            <w:pPr>
              <w:rPr>
                <w:rFonts w:ascii="times new romar" w:hAnsi="times new romar" w:hint="eastAsia"/>
                <w:kern w:val="0"/>
                <w:sz w:val="18"/>
                <w:szCs w:val="18"/>
              </w:rPr>
            </w:pPr>
            <w:r>
              <w:rPr>
                <w:rFonts w:ascii="times new romar" w:hAnsi="宋体"/>
                <w:kern w:val="0"/>
                <w:sz w:val="18"/>
                <w:szCs w:val="18"/>
              </w:rPr>
              <w:t>无</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FPT_TST_EXP.1</w:t>
            </w:r>
          </w:p>
        </w:tc>
        <w:tc>
          <w:tcPr>
            <w:tcW w:w="2531" w:type="dxa"/>
          </w:tcPr>
          <w:p>
            <w:pPr>
              <w:rPr>
                <w:rFonts w:ascii="times new romar" w:hAnsi="times new romar" w:hint="eastAsia"/>
                <w:kern w:val="0"/>
                <w:sz w:val="18"/>
                <w:szCs w:val="18"/>
              </w:rPr>
            </w:pPr>
            <w:r>
              <w:rPr>
                <w:rFonts w:ascii="times new romar" w:hAnsi="宋体"/>
                <w:kern w:val="0"/>
                <w:sz w:val="18"/>
                <w:szCs w:val="18"/>
              </w:rPr>
              <w:t>执行自检测</w:t>
            </w:r>
          </w:p>
        </w:tc>
        <w:tc>
          <w:tcPr>
            <w:tcW w:w="3279" w:type="dxa"/>
          </w:tcPr>
          <w:p>
            <w:pPr>
              <w:rPr>
                <w:rFonts w:ascii="times new romar" w:hAnsi="times new romar" w:hint="eastAsia"/>
                <w:kern w:val="0"/>
                <w:sz w:val="18"/>
                <w:szCs w:val="18"/>
              </w:rPr>
            </w:pPr>
            <w:r>
              <w:rPr>
                <w:rFonts w:ascii="times new romar" w:hAnsi="宋体"/>
                <w:kern w:val="0"/>
                <w:sz w:val="18"/>
                <w:szCs w:val="18"/>
              </w:rPr>
              <w:t>检测成功或失败</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FPT_TST_EXP.2</w:t>
            </w:r>
          </w:p>
        </w:tc>
        <w:tc>
          <w:tcPr>
            <w:tcW w:w="2531" w:type="dxa"/>
          </w:tcPr>
          <w:p>
            <w:pPr>
              <w:rPr>
                <w:rFonts w:ascii="times new romar" w:hAnsi="times new romar" w:hint="eastAsia"/>
                <w:kern w:val="0"/>
                <w:sz w:val="18"/>
                <w:szCs w:val="18"/>
              </w:rPr>
            </w:pPr>
            <w:r>
              <w:rPr>
                <w:rFonts w:ascii="times new romar" w:hAnsi="宋体"/>
                <w:kern w:val="0"/>
                <w:sz w:val="18"/>
                <w:szCs w:val="18"/>
              </w:rPr>
              <w:t>执行自检测</w:t>
            </w:r>
          </w:p>
        </w:tc>
        <w:tc>
          <w:tcPr>
            <w:tcW w:w="3279" w:type="dxa"/>
          </w:tcPr>
          <w:p>
            <w:pPr>
              <w:rPr>
                <w:rFonts w:ascii="times new romar" w:hAnsi="times new romar" w:hint="eastAsia"/>
                <w:kern w:val="0"/>
                <w:sz w:val="18"/>
                <w:szCs w:val="18"/>
              </w:rPr>
            </w:pPr>
            <w:r>
              <w:rPr>
                <w:rFonts w:ascii="times new romar" w:hAnsi="宋体"/>
                <w:kern w:val="0"/>
                <w:sz w:val="18"/>
                <w:szCs w:val="18"/>
              </w:rPr>
              <w:t>检测成功或失败</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FTA_SSL.3</w:t>
            </w:r>
          </w:p>
        </w:tc>
        <w:tc>
          <w:tcPr>
            <w:tcW w:w="2531" w:type="dxa"/>
          </w:tcPr>
          <w:p>
            <w:pPr>
              <w:rPr>
                <w:rFonts w:ascii="times new romar" w:hAnsi="times new romar" w:hint="eastAsia"/>
                <w:kern w:val="0"/>
                <w:sz w:val="18"/>
                <w:szCs w:val="18"/>
              </w:rPr>
            </w:pPr>
            <w:r>
              <w:rPr>
                <w:rFonts w:ascii="times new romar" w:hAnsi="times new romar"/>
                <w:kern w:val="0"/>
                <w:sz w:val="18"/>
                <w:szCs w:val="18"/>
              </w:rPr>
              <w:t>TSF</w:t>
            </w:r>
            <w:r>
              <w:rPr>
                <w:rFonts w:ascii="times new romar" w:hAnsi="宋体"/>
                <w:kern w:val="0"/>
                <w:sz w:val="18"/>
                <w:szCs w:val="18"/>
              </w:rPr>
              <w:t>原发终止</w:t>
            </w:r>
          </w:p>
        </w:tc>
        <w:tc>
          <w:tcPr>
            <w:tcW w:w="3279" w:type="dxa"/>
          </w:tcPr>
          <w:p>
            <w:pPr>
              <w:rPr>
                <w:rFonts w:ascii="times new romar" w:hAnsi="times new romar" w:hint="eastAsia"/>
                <w:kern w:val="0"/>
                <w:sz w:val="18"/>
                <w:szCs w:val="18"/>
              </w:rPr>
            </w:pPr>
            <w:r>
              <w:rPr>
                <w:rFonts w:ascii="times new romar" w:hAnsi="宋体"/>
                <w:kern w:val="0"/>
                <w:sz w:val="18"/>
                <w:szCs w:val="18"/>
              </w:rPr>
              <w:t>通过会话锁定机制终止一个交互式会话</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FTP_ITC_EXP.1(1)</w:t>
            </w:r>
          </w:p>
        </w:tc>
        <w:tc>
          <w:tcPr>
            <w:tcW w:w="2531" w:type="dxa"/>
          </w:tcPr>
          <w:p>
            <w:pPr>
              <w:rPr>
                <w:rFonts w:ascii="times new romar" w:hAnsi="times new romar" w:hint="eastAsia"/>
                <w:kern w:val="0"/>
                <w:sz w:val="18"/>
                <w:szCs w:val="18"/>
              </w:rPr>
            </w:pPr>
            <w:r>
              <w:rPr>
                <w:rFonts w:ascii="times new romar" w:hAnsi="宋体"/>
                <w:kern w:val="0"/>
                <w:sz w:val="18"/>
                <w:szCs w:val="18"/>
              </w:rPr>
              <w:t>可信信道的开启</w:t>
            </w:r>
            <w:r>
              <w:rPr>
                <w:rFonts w:ascii="times new romar" w:hAnsi="times new romar"/>
                <w:kern w:val="0"/>
                <w:sz w:val="18"/>
                <w:szCs w:val="18"/>
              </w:rPr>
              <w:t>/</w:t>
            </w:r>
            <w:r>
              <w:rPr>
                <w:rFonts w:ascii="times new romar" w:hAnsi="宋体"/>
                <w:kern w:val="0"/>
                <w:sz w:val="18"/>
                <w:szCs w:val="18"/>
              </w:rPr>
              <w:t>关闭</w:t>
            </w:r>
          </w:p>
        </w:tc>
        <w:tc>
          <w:tcPr>
            <w:tcW w:w="3279" w:type="dxa"/>
          </w:tcPr>
          <w:p>
            <w:pPr>
              <w:rPr>
                <w:rFonts w:ascii="times new romar" w:hAnsi="times new romar" w:hint="eastAsia"/>
                <w:kern w:val="0"/>
                <w:sz w:val="18"/>
                <w:szCs w:val="18"/>
              </w:rPr>
            </w:pPr>
            <w:r>
              <w:rPr>
                <w:rFonts w:ascii="times new romar" w:hAnsi="宋体"/>
                <w:kern w:val="0"/>
                <w:sz w:val="18"/>
                <w:szCs w:val="18"/>
              </w:rPr>
              <w:t>确定尝试建立或创建信道的远程实体身份；事件的成功或失败</w:t>
            </w:r>
          </w:p>
        </w:tc>
      </w:tr>
      <w:tr>
        <w:tblPrEx>
          <w:tblW w:w="0" w:type="auto"/>
          <w:jc w:val="center"/>
          <w:tblCellMar>
            <w:top w:w="0" w:type="dxa"/>
            <w:left w:w="108" w:type="dxa"/>
            <w:bottom w:w="0" w:type="dxa"/>
            <w:right w:w="108" w:type="dxa"/>
          </w:tblCellMar>
        </w:tblPrEx>
        <w:trPr>
          <w:jc w:val="center"/>
        </w:trPr>
        <w:tc>
          <w:tcPr>
            <w:tcW w:w="2712" w:type="dxa"/>
          </w:tcPr>
          <w:p>
            <w:pPr>
              <w:rPr>
                <w:rFonts w:ascii="times new romar" w:hAnsi="times new romar" w:hint="eastAsia"/>
                <w:kern w:val="0"/>
                <w:sz w:val="18"/>
                <w:szCs w:val="18"/>
              </w:rPr>
            </w:pPr>
            <w:r>
              <w:rPr>
                <w:rFonts w:ascii="times new romar" w:hAnsi="times new romar"/>
                <w:kern w:val="0"/>
                <w:sz w:val="18"/>
                <w:szCs w:val="18"/>
              </w:rPr>
              <w:t>FTP_TRP.1</w:t>
            </w:r>
          </w:p>
        </w:tc>
        <w:tc>
          <w:tcPr>
            <w:tcW w:w="2531" w:type="dxa"/>
          </w:tcPr>
          <w:p>
            <w:pPr>
              <w:rPr>
                <w:rFonts w:ascii="times new romar" w:hAnsi="times new romar" w:hint="eastAsia"/>
                <w:kern w:val="0"/>
                <w:sz w:val="18"/>
                <w:szCs w:val="18"/>
              </w:rPr>
            </w:pPr>
            <w:r>
              <w:rPr>
                <w:rFonts w:ascii="times new romar" w:hAnsi="宋体"/>
                <w:kern w:val="0"/>
                <w:sz w:val="18"/>
                <w:szCs w:val="18"/>
              </w:rPr>
              <w:t>可信信道的开启</w:t>
            </w:r>
          </w:p>
        </w:tc>
        <w:tc>
          <w:tcPr>
            <w:tcW w:w="3279" w:type="dxa"/>
          </w:tcPr>
          <w:p>
            <w:pPr>
              <w:rPr>
                <w:rFonts w:ascii="times new romar" w:hAnsi="times new romar" w:hint="eastAsia"/>
                <w:kern w:val="0"/>
                <w:sz w:val="18"/>
                <w:szCs w:val="18"/>
              </w:rPr>
            </w:pPr>
            <w:r>
              <w:rPr>
                <w:rFonts w:ascii="times new romar" w:hAnsi="宋体"/>
                <w:kern w:val="0"/>
                <w:sz w:val="18"/>
                <w:szCs w:val="18"/>
              </w:rPr>
              <w:t>确定尝试建立或创建信道的远程实体身份；事件的成功或失败</w:t>
            </w:r>
          </w:p>
        </w:tc>
      </w:tr>
    </w:tbl>
    <w:p>
      <w:pPr>
        <w:sectPr>
          <w:headerReference w:type="even" r:id="rId108"/>
          <w:headerReference w:type="default" r:id="rId109"/>
          <w:footerReference w:type="even" r:id="rId110"/>
          <w:footerReference w:type="default" r:id="rId111"/>
          <w:headerReference w:type="first" r:id="rId112"/>
          <w:footerReference w:type="first" r:id="rId113"/>
          <w:type w:val="nextPage"/>
          <w:pgSz w:w="11906" w:h="16838"/>
          <w:pgMar w:top="1440" w:right="1800" w:bottom="1440" w:left="1800" w:header="851" w:footer="992" w:gutter="0"/>
          <w:pgNumType w:start="10"/>
          <w:cols w:num="1" w:space="425"/>
          <w:titlePg w:val="0"/>
          <w:docGrid w:type="lines" w:linePitch="312" w:charSpace="0"/>
        </w:sectPr>
      </w:pPr>
    </w:p>
    <w:p>
      <w:pPr>
        <w:pStyle w:val="a8"/>
        <w:spacing w:before="156" w:after="156"/>
        <w:rPr>
          <w:rFonts w:ascii="times new romar" w:hAnsi="times new romar" w:hint="eastAsia"/>
        </w:rPr>
      </w:pPr>
      <w:bookmarkStart w:id="701" w:name="_Toc332649428"/>
      <w:bookmarkStart w:id="702" w:name="_Toc332648922"/>
      <w:bookmarkStart w:id="703" w:name="_Toc332649018"/>
      <w:bookmarkStart w:id="704" w:name="_Toc332648967"/>
      <w:bookmarkStart w:id="705" w:name="_Toc332649185"/>
      <w:bookmarkStart w:id="706" w:name="_Toc332649259"/>
      <w:bookmarkStart w:id="707" w:name="_Toc332649342"/>
      <w:bookmarkStart w:id="708" w:name="_Toc332649522"/>
      <w:bookmarkStart w:id="709" w:name="_Toc332649653"/>
      <w:r>
        <w:rPr>
          <w:rFonts w:ascii="times new romar" w:hAnsi="times new romar"/>
        </w:rPr>
        <w:t xml:space="preserve">FAU_GEN.2  </w:t>
      </w:r>
      <w:r>
        <w:rPr>
          <w:rFonts w:ascii="times new romar" w:hAnsi="times new romar" w:hint="eastAsia"/>
        </w:rPr>
        <w:t>用户身份关联</w:t>
      </w:r>
      <w:bookmarkEnd w:id="701"/>
      <w:bookmarkEnd w:id="702"/>
      <w:bookmarkEnd w:id="703"/>
      <w:bookmarkEnd w:id="704"/>
      <w:bookmarkEnd w:id="705"/>
      <w:bookmarkEnd w:id="706"/>
      <w:bookmarkEnd w:id="707"/>
      <w:bookmarkEnd w:id="708"/>
      <w:bookmarkEnd w:id="709"/>
    </w:p>
    <w:p>
      <w:pPr>
        <w:pStyle w:val="a"/>
        <w:rPr>
          <w:rFonts w:ascii="times new romar" w:hAnsi="times new romar" w:hint="eastAsia"/>
        </w:rPr>
      </w:pPr>
      <w:r>
        <w:rPr>
          <w:rFonts w:ascii="times new romar" w:hAnsi="times new romar"/>
        </w:rPr>
        <w:t xml:space="preserve">FAU_GEN.2.1  </w:t>
      </w:r>
      <w:r>
        <w:rPr>
          <w:rFonts w:ascii="times new romar" w:hAnsi="times new romar"/>
        </w:rPr>
        <w:tab/>
      </w:r>
      <w:r>
        <w:rPr>
          <w:rFonts w:ascii="times new romar" w:hAnsi="times new romar"/>
        </w:rPr>
        <w:t>TSF</w:t>
      </w:r>
      <w:r>
        <w:rPr>
          <w:rFonts w:ascii="times new romar" w:hAnsi="times new romar" w:hint="eastAsia"/>
        </w:rPr>
        <w:t>应能将每个可审计事件与引起该事件的用户身份关联起来。</w:t>
      </w:r>
    </w:p>
    <w:p>
      <w:pPr>
        <w:pStyle w:val="a8"/>
        <w:spacing w:before="156" w:after="156"/>
        <w:rPr>
          <w:rFonts w:ascii="times new romar" w:hAnsi="times new romar" w:hint="eastAsia"/>
        </w:rPr>
      </w:pPr>
      <w:bookmarkStart w:id="710" w:name="_Toc332649260"/>
      <w:bookmarkStart w:id="711" w:name="_Toc332649523"/>
      <w:bookmarkStart w:id="712" w:name="_Toc332649654"/>
      <w:bookmarkStart w:id="713" w:name="_Toc332648923"/>
      <w:bookmarkStart w:id="714" w:name="_Toc332648968"/>
      <w:bookmarkStart w:id="715" w:name="_Toc332649019"/>
      <w:bookmarkStart w:id="716" w:name="_Toc332649186"/>
      <w:bookmarkStart w:id="717" w:name="_Toc332649343"/>
      <w:bookmarkStart w:id="718" w:name="_Toc332649429"/>
      <w:r>
        <w:rPr>
          <w:rFonts w:ascii="times new romar" w:hAnsi="times new romar"/>
        </w:rPr>
        <w:t xml:space="preserve">FAU_SEL.1  </w:t>
      </w:r>
      <w:r>
        <w:rPr>
          <w:rFonts w:ascii="times new romar" w:hAnsi="times new romar" w:hint="eastAsia"/>
        </w:rPr>
        <w:t>选择性审计</w:t>
      </w:r>
      <w:bookmarkEnd w:id="710"/>
      <w:bookmarkEnd w:id="711"/>
      <w:bookmarkEnd w:id="712"/>
      <w:bookmarkEnd w:id="713"/>
      <w:bookmarkEnd w:id="714"/>
      <w:bookmarkEnd w:id="715"/>
      <w:bookmarkEnd w:id="716"/>
      <w:bookmarkEnd w:id="717"/>
      <w:bookmarkEnd w:id="718"/>
    </w:p>
    <w:p>
      <w:pPr>
        <w:pStyle w:val="a"/>
        <w:rPr>
          <w:rFonts w:ascii="times new romar" w:hAnsi="times new romar" w:hint="eastAsia"/>
        </w:rPr>
      </w:pPr>
      <w:r>
        <w:rPr>
          <w:rFonts w:ascii="times new romar" w:hAnsi="times new romar"/>
        </w:rPr>
        <w:t xml:space="preserve">FAU_SEL.1.1  </w:t>
      </w:r>
      <w:r>
        <w:rPr>
          <w:rFonts w:ascii="times new romar" w:hAnsi="times new romar"/>
        </w:rPr>
        <w:tab/>
      </w:r>
      <w:r>
        <w:rPr>
          <w:rFonts w:ascii="times new romar" w:hAnsi="times new romar"/>
        </w:rPr>
        <w:t>TSF</w:t>
      </w:r>
      <w:r>
        <w:rPr>
          <w:rFonts w:ascii="times new romar" w:hAnsi="times new romar" w:hint="eastAsia"/>
        </w:rPr>
        <w:t>应能根据以下属性从审计事件集中包括或排除审计事件：</w:t>
      </w:r>
    </w:p>
    <w:p>
      <w:pPr>
        <w:pStyle w:val="a"/>
        <w:rPr>
          <w:rFonts w:ascii="times new romar" w:hAnsi="times new romar" w:hint="eastAsia"/>
        </w:rPr>
      </w:pPr>
      <w:r>
        <w:rPr>
          <w:rFonts w:ascii="times new romar" w:hAnsi="times new romar"/>
        </w:rPr>
        <w:t>1)</w:t>
      </w:r>
      <w:r>
        <w:rPr>
          <w:rFonts w:asciiTheme="minorEastAsia" w:eastAsiaTheme="minorEastAsia" w:hAnsiTheme="minorEastAsia"/>
        </w:rPr>
        <w:t>[</w:t>
      </w:r>
      <w:r>
        <w:rPr>
          <w:rFonts w:asciiTheme="minorEastAsia" w:eastAsiaTheme="minorEastAsia" w:hAnsiTheme="minorEastAsia" w:hint="eastAsia"/>
          <w:b/>
        </w:rPr>
        <w:t>选</w:t>
      </w:r>
      <w:r>
        <w:rPr>
          <w:rFonts w:ascii="times new romar" w:hAnsi="times new romar" w:hint="eastAsia"/>
          <w:b/>
        </w:rPr>
        <w:t>择：用户身份，事件类</w:t>
      </w:r>
      <w:r>
        <w:rPr>
          <w:rFonts w:asciiTheme="minorEastAsia" w:eastAsiaTheme="minorEastAsia" w:hAnsiTheme="minorEastAsia" w:hint="eastAsia"/>
          <w:b/>
        </w:rPr>
        <w:t>型</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rPr>
        <w:t>2)</w:t>
      </w:r>
      <w:r>
        <w:rPr>
          <w:rFonts w:asciiTheme="minorEastAsia" w:eastAsiaTheme="minorEastAsia" w:hAnsiTheme="minorEastAsia"/>
        </w:rPr>
        <w:t>[</w:t>
      </w:r>
      <w:r>
        <w:rPr>
          <w:rFonts w:asciiTheme="minorEastAsia" w:eastAsiaTheme="minorEastAsia" w:hAnsiTheme="minorEastAsia" w:hint="eastAsia"/>
          <w:b/>
          <w:i/>
        </w:rPr>
        <w:t>赋</w:t>
      </w:r>
      <w:r>
        <w:rPr>
          <w:rFonts w:ascii="times new romar" w:hAnsi="times new romar" w:hint="eastAsia"/>
          <w:b/>
          <w:i/>
        </w:rPr>
        <w:t>值：设备接口，</w:t>
      </w:r>
      <w:r>
        <w:rPr>
          <w:rFonts w:ascii="times new romar" w:hAnsi="times new romar"/>
          <w:b/>
          <w:i/>
        </w:rPr>
        <w:t>STA</w:t>
      </w:r>
      <w:r>
        <w:rPr>
          <w:rFonts w:ascii="times new romar" w:hAnsi="times new romar" w:hint="eastAsia"/>
          <w:b/>
          <w:i/>
        </w:rPr>
        <w:t>身</w:t>
      </w:r>
      <w:r>
        <w:rPr>
          <w:rFonts w:asciiTheme="minorEastAsia" w:eastAsiaTheme="minorEastAsia" w:hAnsiTheme="minorEastAsia" w:hint="eastAsia"/>
          <w:b/>
          <w:i/>
        </w:rPr>
        <w:t>份</w:t>
      </w:r>
      <w:r>
        <w:rPr>
          <w:rFonts w:asciiTheme="minorEastAsia" w:eastAsiaTheme="minorEastAsia" w:hAnsiTheme="minorEastAsia"/>
        </w:rPr>
        <w:t>]</w:t>
      </w:r>
    </w:p>
    <w:p>
      <w:pPr>
        <w:pStyle w:val="a"/>
        <w:rPr>
          <w:rFonts w:ascii="times new romar" w:hAnsi="times new romar" w:hint="eastAsia"/>
        </w:rPr>
      </w:pPr>
      <w:r>
        <w:rPr>
          <w:rFonts w:ascii="times new romar" w:hAnsi="times new romar" w:hint="eastAsia"/>
        </w:rPr>
        <w:t>应用注释：设备接口是用户（或管理员）接收</w:t>
      </w:r>
      <w:r>
        <w:rPr>
          <w:rFonts w:ascii="times new romar" w:hAnsi="times new romar"/>
        </w:rPr>
        <w:t>/</w:t>
      </w:r>
      <w:r>
        <w:rPr>
          <w:rFonts w:ascii="times new romar" w:hAnsi="times new romar" w:hint="eastAsia"/>
        </w:rPr>
        <w:t>发送数据的物理接口（如</w:t>
      </w:r>
      <w:r>
        <w:rPr>
          <w:rFonts w:ascii="times new romar" w:hAnsi="times new romar"/>
        </w:rPr>
        <w:t>WLAN</w:t>
      </w:r>
      <w:r>
        <w:rPr>
          <w:rFonts w:ascii="times new romar" w:hAnsi="times new romar" w:hint="eastAsia"/>
        </w:rPr>
        <w:t>接口、</w:t>
      </w:r>
      <w:r>
        <w:rPr>
          <w:rFonts w:ascii="times new romar" w:hAnsi="times new romar"/>
        </w:rPr>
        <w:t>LAN</w:t>
      </w:r>
      <w:r>
        <w:rPr>
          <w:rFonts w:ascii="times new romar" w:hAnsi="times new romar" w:hint="eastAsia"/>
        </w:rPr>
        <w:t>接口、串口、管理</w:t>
      </w:r>
      <w:r>
        <w:rPr>
          <w:rFonts w:ascii="times new romar" w:hAnsi="times new romar"/>
        </w:rPr>
        <w:t>LAN</w:t>
      </w:r>
      <w:r>
        <w:rPr>
          <w:rFonts w:ascii="times new romar" w:hAnsi="times new romar" w:hint="eastAsia"/>
        </w:rPr>
        <w:t>接口等）。</w:t>
      </w:r>
    </w:p>
    <w:p>
      <w:pPr>
        <w:pStyle w:val="a4"/>
        <w:spacing w:before="156" w:after="156"/>
        <w:rPr>
          <w:rFonts w:ascii="times new romar" w:hAnsi="times new romar" w:hint="eastAsia"/>
        </w:rPr>
      </w:pPr>
      <w:bookmarkStart w:id="719" w:name="_Toc332648969"/>
      <w:bookmarkStart w:id="720" w:name="_Toc332649020"/>
      <w:bookmarkStart w:id="721" w:name="_Toc332649344"/>
      <w:bookmarkStart w:id="722" w:name="_Toc332649655"/>
      <w:bookmarkStart w:id="723" w:name="_Toc332649261"/>
      <w:bookmarkStart w:id="724" w:name="_Toc332649187"/>
      <w:bookmarkStart w:id="725" w:name="_Toc332649430"/>
      <w:bookmarkStart w:id="726" w:name="_Toc332649524"/>
      <w:r>
        <w:rPr>
          <w:rFonts w:ascii="times new romar" w:hAnsi="times new romar" w:hint="eastAsia"/>
        </w:rPr>
        <w:t>密码支持（</w:t>
      </w:r>
      <w:r>
        <w:rPr>
          <w:rFonts w:ascii="times new romar" w:hAnsi="times new romar"/>
        </w:rPr>
        <w:t>FCS</w:t>
      </w:r>
      <w:r>
        <w:rPr>
          <w:rFonts w:ascii="times new romar" w:hAnsi="times new romar" w:hint="eastAsia"/>
        </w:rPr>
        <w:t>）</w:t>
      </w:r>
      <w:bookmarkEnd w:id="719"/>
      <w:bookmarkEnd w:id="720"/>
      <w:bookmarkEnd w:id="721"/>
      <w:bookmarkEnd w:id="722"/>
      <w:bookmarkEnd w:id="723"/>
      <w:bookmarkEnd w:id="724"/>
      <w:bookmarkEnd w:id="725"/>
      <w:bookmarkEnd w:id="726"/>
    </w:p>
    <w:p>
      <w:pPr>
        <w:pStyle w:val="a8"/>
        <w:spacing w:before="156" w:after="156"/>
        <w:rPr>
          <w:rFonts w:ascii="times new romar" w:hAnsi="times new romar" w:hint="eastAsia"/>
        </w:rPr>
      </w:pPr>
      <w:bookmarkStart w:id="727" w:name="_Toc332648970"/>
      <w:bookmarkStart w:id="728" w:name="_Toc332649188"/>
      <w:bookmarkStart w:id="729" w:name="_Toc332649021"/>
      <w:bookmarkStart w:id="730" w:name="_Toc332649262"/>
      <w:bookmarkStart w:id="731" w:name="_Toc332649345"/>
      <w:bookmarkStart w:id="732" w:name="_Toc332649431"/>
      <w:bookmarkStart w:id="733" w:name="_Toc332649656"/>
      <w:bookmarkStart w:id="734" w:name="_Toc332649525"/>
      <w:r>
        <w:rPr>
          <w:rFonts w:ascii="times new romar" w:hAnsi="times new romar"/>
        </w:rPr>
        <w:t>FCS_BCM_EXP.1</w:t>
      </w:r>
      <w:r>
        <w:rPr>
          <w:rFonts w:ascii="times new romar" w:hAnsi="times new romar" w:hint="eastAsia"/>
        </w:rPr>
        <w:t xml:space="preserve">   扩展组件：基准密码模块</w:t>
      </w:r>
      <w:bookmarkEnd w:id="727"/>
      <w:bookmarkEnd w:id="728"/>
      <w:bookmarkEnd w:id="729"/>
      <w:bookmarkEnd w:id="730"/>
      <w:bookmarkEnd w:id="731"/>
      <w:bookmarkEnd w:id="732"/>
      <w:bookmarkEnd w:id="733"/>
      <w:bookmarkEnd w:id="734"/>
    </w:p>
    <w:p>
      <w:pPr>
        <w:pStyle w:val="a"/>
        <w:rPr>
          <w:rFonts w:ascii="times new romar" w:hAnsi="times new romar" w:hint="eastAsia"/>
        </w:rPr>
      </w:pPr>
      <w:r>
        <w:rPr>
          <w:rFonts w:ascii="times new romar" w:hAnsi="times new romar"/>
        </w:rPr>
        <w:t xml:space="preserve">FCS_BCM_EXP.1.1  </w:t>
      </w:r>
      <w:r>
        <w:rPr>
          <w:rFonts w:ascii="times new romar" w:hAnsi="times new romar"/>
        </w:rPr>
        <w:tab/>
      </w:r>
      <w:r>
        <w:rPr>
          <w:rFonts w:ascii="times new romar" w:hAnsi="times new romar" w:hint="eastAsia"/>
        </w:rPr>
        <w:t>密码模块在执行密码功能时应采用国家密码管理机构批准的密码算法。</w:t>
      </w:r>
    </w:p>
    <w:p>
      <w:pPr>
        <w:pStyle w:val="a8"/>
        <w:spacing w:before="156" w:after="156"/>
        <w:rPr>
          <w:rFonts w:ascii="times new romar" w:hAnsi="times new romar" w:hint="eastAsia"/>
        </w:rPr>
      </w:pPr>
      <w:bookmarkStart w:id="735" w:name="_Toc332649022"/>
      <w:bookmarkStart w:id="736" w:name="_Toc332648971"/>
      <w:bookmarkStart w:id="737" w:name="_Toc332649189"/>
      <w:bookmarkStart w:id="738" w:name="_Toc332649263"/>
      <w:bookmarkStart w:id="739" w:name="_Toc332649432"/>
      <w:bookmarkStart w:id="740" w:name="_Toc332649346"/>
      <w:bookmarkStart w:id="741" w:name="_Toc332649526"/>
      <w:bookmarkStart w:id="742" w:name="_Toc332649657"/>
      <w:r>
        <w:rPr>
          <w:rFonts w:ascii="times new romar" w:hAnsi="times new romar"/>
        </w:rPr>
        <w:t>FCS_CKM.1</w:t>
      </w:r>
      <w:r>
        <w:rPr>
          <w:rFonts w:ascii="times new romar" w:hAnsi="times new romar" w:hint="eastAsia"/>
        </w:rPr>
        <w:t xml:space="preserve">   </w:t>
      </w:r>
      <w:bookmarkEnd w:id="735"/>
      <w:bookmarkEnd w:id="736"/>
      <w:bookmarkEnd w:id="737"/>
      <w:bookmarkEnd w:id="738"/>
      <w:bookmarkEnd w:id="739"/>
      <w:bookmarkEnd w:id="740"/>
      <w:bookmarkEnd w:id="741"/>
      <w:bookmarkEnd w:id="742"/>
      <w:r>
        <w:rPr>
          <w:rFonts w:ascii="times new romar" w:hAnsi="times new romar" w:hint="eastAsia"/>
        </w:rPr>
        <w:t>密钥生成</w:t>
      </w:r>
    </w:p>
    <w:p>
      <w:pPr>
        <w:pStyle w:val="a"/>
        <w:rPr>
          <w:rFonts w:ascii="times new romar" w:hAnsi="times new romar" w:hint="eastAsia"/>
        </w:rPr>
      </w:pPr>
      <w:r>
        <w:rPr>
          <w:rFonts w:ascii="times new romar" w:hAnsi="times new romar"/>
        </w:rPr>
        <w:t xml:space="preserve">FCS_CKM.1.1   </w:t>
      </w:r>
      <w:r>
        <w:rPr>
          <w:rFonts w:ascii="times new romar" w:hAnsi="times new romar"/>
        </w:rPr>
        <w:tab/>
      </w:r>
      <w:r>
        <w:rPr>
          <w:rFonts w:ascii="times new romar" w:hAnsi="times new romar"/>
        </w:rPr>
        <w:t>TSF</w:t>
      </w:r>
      <w:r>
        <w:rPr>
          <w:rFonts w:ascii="times new romar" w:hAnsi="times new romar" w:hint="eastAsia"/>
        </w:rPr>
        <w:t>应采用国家密码管理机构批</w:t>
      </w:r>
      <w:r>
        <w:rPr>
          <w:rFonts w:asciiTheme="minorEastAsia" w:eastAsiaTheme="minorEastAsia" w:hAnsiTheme="minorEastAsia" w:hint="eastAsia"/>
        </w:rPr>
        <w:t>准的</w:t>
      </w:r>
      <w:r>
        <w:rPr>
          <w:rFonts w:asciiTheme="minorEastAsia" w:eastAsiaTheme="minorEastAsia" w:hAnsiTheme="minorEastAsia"/>
        </w:rPr>
        <w:t>[</w:t>
      </w:r>
      <w:r>
        <w:rPr>
          <w:rFonts w:asciiTheme="minorEastAsia" w:eastAsiaTheme="minorEastAsia" w:hAnsiTheme="minorEastAsia" w:hint="eastAsia"/>
        </w:rPr>
        <w:t>赋值：密钥生成算法</w:t>
      </w:r>
      <w:r>
        <w:rPr>
          <w:rFonts w:asciiTheme="minorEastAsia" w:eastAsiaTheme="minorEastAsia" w:hAnsiTheme="minorEastAsia"/>
        </w:rPr>
        <w:t>]</w:t>
      </w:r>
      <w:r>
        <w:rPr>
          <w:rFonts w:asciiTheme="minorEastAsia" w:eastAsiaTheme="minorEastAsia" w:hAnsiTheme="minorEastAsia" w:hint="eastAsia"/>
        </w:rPr>
        <w:t>和特定的</w:t>
      </w:r>
      <w:r>
        <w:rPr>
          <w:rFonts w:asciiTheme="minorEastAsia" w:eastAsiaTheme="minorEastAsia" w:hAnsiTheme="minorEastAsia"/>
        </w:rPr>
        <w:t>[</w:t>
      </w:r>
      <w:r>
        <w:rPr>
          <w:rFonts w:asciiTheme="minorEastAsia" w:eastAsiaTheme="minorEastAsia" w:hAnsiTheme="minorEastAsia" w:hint="eastAsia"/>
        </w:rPr>
        <w:t>赋值：密钥长度</w:t>
      </w:r>
      <w:r>
        <w:rPr>
          <w:rFonts w:asciiTheme="minorEastAsia" w:eastAsiaTheme="minorEastAsia" w:hAnsiTheme="minorEastAsia"/>
        </w:rPr>
        <w:t>]</w:t>
      </w:r>
      <w:r>
        <w:rPr>
          <w:rFonts w:asciiTheme="minorEastAsia" w:eastAsiaTheme="minorEastAsia" w:hAnsiTheme="minorEastAsia" w:hint="eastAsia"/>
        </w:rPr>
        <w:t>来产生</w:t>
      </w:r>
      <w:r>
        <w:rPr>
          <w:rFonts w:ascii="times new romar" w:hAnsi="times new romar" w:hint="eastAsia"/>
        </w:rPr>
        <w:t>密钥。</w:t>
      </w:r>
    </w:p>
    <w:p>
      <w:pPr>
        <w:pStyle w:val="a8"/>
        <w:spacing w:before="156" w:after="156"/>
        <w:rPr>
          <w:rFonts w:ascii="times new romar" w:hAnsi="times new romar" w:hint="eastAsia"/>
        </w:rPr>
      </w:pPr>
      <w:bookmarkStart w:id="743" w:name="_Toc332648972"/>
      <w:bookmarkStart w:id="744" w:name="_Toc332649023"/>
      <w:bookmarkStart w:id="745" w:name="_Toc332649190"/>
      <w:bookmarkStart w:id="746" w:name="_Toc332649264"/>
      <w:bookmarkStart w:id="747" w:name="_Toc332649347"/>
      <w:bookmarkStart w:id="748" w:name="_Toc332649433"/>
      <w:bookmarkStart w:id="749" w:name="_Toc332649527"/>
      <w:bookmarkStart w:id="750" w:name="_Toc332649658"/>
      <w:r>
        <w:rPr>
          <w:rFonts w:ascii="times new romar" w:hAnsi="times new romar"/>
        </w:rPr>
        <w:t>FCS_CKM.4</w:t>
      </w:r>
      <w:r>
        <w:rPr>
          <w:rFonts w:ascii="times new romar" w:hAnsi="times new romar" w:hint="eastAsia"/>
        </w:rPr>
        <w:t xml:space="preserve">   密钥销毁</w:t>
      </w:r>
      <w:bookmarkEnd w:id="743"/>
      <w:bookmarkEnd w:id="744"/>
      <w:bookmarkEnd w:id="745"/>
      <w:bookmarkEnd w:id="746"/>
      <w:bookmarkEnd w:id="747"/>
      <w:bookmarkEnd w:id="748"/>
      <w:bookmarkEnd w:id="749"/>
      <w:bookmarkEnd w:id="750"/>
    </w:p>
    <w:p>
      <w:pPr>
        <w:pStyle w:val="a"/>
        <w:rPr>
          <w:rFonts w:ascii="times new romar" w:hAnsi="times new romar" w:hint="eastAsia"/>
        </w:rPr>
      </w:pPr>
      <w:r>
        <w:rPr>
          <w:rFonts w:ascii="times new romar" w:hAnsi="times new romar"/>
        </w:rPr>
        <w:t xml:space="preserve">FCS_CKM.4.1  </w:t>
      </w:r>
      <w:r>
        <w:rPr>
          <w:rFonts w:ascii="times new romar" w:hAnsi="times new romar"/>
        </w:rPr>
        <w:tab/>
      </w:r>
      <w:r>
        <w:rPr>
          <w:rFonts w:ascii="times new romar" w:hAnsi="times new romar"/>
        </w:rPr>
        <w:t>TSF</w:t>
      </w:r>
      <w:r>
        <w:rPr>
          <w:rFonts w:ascii="times new romar" w:hAnsi="times new romar" w:hint="eastAsia"/>
        </w:rPr>
        <w:t>应采用国家密码管理机构批准的</w:t>
      </w:r>
      <w:r>
        <w:rPr>
          <w:rFonts w:ascii="times new romar" w:hAnsi="times new romar"/>
        </w:rPr>
        <w:t>[</w:t>
      </w:r>
      <w:r>
        <w:rPr>
          <w:rFonts w:ascii="times new romar" w:hAnsi="times new romar" w:hint="eastAsia"/>
        </w:rPr>
        <w:t>赋值：密钥销毁方法</w:t>
      </w:r>
      <w:r>
        <w:rPr>
          <w:rFonts w:ascii="times new romar" w:hAnsi="times new romar"/>
        </w:rPr>
        <w:t>]</w:t>
      </w:r>
      <w:r>
        <w:rPr>
          <w:rFonts w:ascii="times new romar" w:hAnsi="times new romar" w:hint="eastAsia"/>
        </w:rPr>
        <w:t>来销毁密钥。</w:t>
      </w:r>
    </w:p>
    <w:p>
      <w:pPr>
        <w:pStyle w:val="a8"/>
        <w:spacing w:before="156" w:after="156"/>
        <w:rPr>
          <w:rFonts w:ascii="times new romar" w:hAnsi="times new romar" w:hint="eastAsia"/>
        </w:rPr>
      </w:pPr>
      <w:bookmarkStart w:id="751" w:name="_Toc332649348"/>
      <w:bookmarkStart w:id="752" w:name="_Toc332649434"/>
      <w:bookmarkStart w:id="753" w:name="_Toc332649528"/>
      <w:bookmarkStart w:id="754" w:name="_Toc332649659"/>
      <w:bookmarkStart w:id="755" w:name="_Toc332648973"/>
      <w:bookmarkStart w:id="756" w:name="_Toc332649024"/>
      <w:bookmarkStart w:id="757" w:name="_Toc332649191"/>
      <w:bookmarkStart w:id="758" w:name="_Toc332649265"/>
      <w:r>
        <w:rPr>
          <w:rFonts w:ascii="times new romar" w:hAnsi="times new romar"/>
        </w:rPr>
        <w:t>FCS_COP_EXP.1</w:t>
      </w:r>
      <w:r>
        <w:rPr>
          <w:rFonts w:ascii="times new romar" w:hAnsi="times new romar"/>
        </w:rPr>
        <w:tab/>
      </w:r>
      <w:r>
        <w:rPr>
          <w:rFonts w:ascii="times new romar" w:hAnsi="times new romar" w:hint="eastAsia"/>
        </w:rPr>
        <w:t xml:space="preserve">   扩展组件：随机数产生</w:t>
      </w:r>
      <w:bookmarkEnd w:id="751"/>
      <w:bookmarkEnd w:id="752"/>
      <w:bookmarkEnd w:id="753"/>
      <w:bookmarkEnd w:id="754"/>
      <w:bookmarkEnd w:id="755"/>
      <w:bookmarkEnd w:id="756"/>
      <w:bookmarkEnd w:id="757"/>
      <w:bookmarkEnd w:id="758"/>
    </w:p>
    <w:p>
      <w:pPr>
        <w:pStyle w:val="a"/>
        <w:rPr>
          <w:rFonts w:ascii="times new romar" w:hAnsi="times new romar" w:hint="eastAsia"/>
        </w:rPr>
      </w:pPr>
      <w:r>
        <w:rPr>
          <w:rFonts w:ascii="times new romar" w:hAnsi="times new romar"/>
        </w:rPr>
        <w:t xml:space="preserve">FCS_COP_EXP.1.1  </w:t>
      </w:r>
      <w:r>
        <w:rPr>
          <w:rFonts w:ascii="times new romar" w:hAnsi="times new romar"/>
        </w:rPr>
        <w:tab/>
      </w:r>
      <w:r>
        <w:rPr>
          <w:rFonts w:ascii="times new romar" w:hAnsi="times new romar" w:hint="eastAsia"/>
        </w:rPr>
        <w:t>通过在密码模块中使</w:t>
      </w:r>
      <w:r>
        <w:rPr>
          <w:rFonts w:asciiTheme="minorEastAsia" w:eastAsiaTheme="minorEastAsia" w:hAnsiTheme="minorEastAsia" w:hint="eastAsia"/>
        </w:rPr>
        <w:t>用</w:t>
      </w:r>
      <w:r>
        <w:rPr>
          <w:rFonts w:asciiTheme="minorEastAsia" w:eastAsiaTheme="minorEastAsia" w:hAnsiTheme="minorEastAsia"/>
        </w:rPr>
        <w:t>[</w:t>
      </w:r>
      <w:r>
        <w:rPr>
          <w:rFonts w:asciiTheme="minorEastAsia" w:eastAsiaTheme="minorEastAsia" w:hAnsiTheme="minorEastAsia" w:hint="eastAsia"/>
          <w:b/>
          <w:i/>
        </w:rPr>
        <w:t>赋值：随机数产生器列表</w:t>
      </w:r>
      <w:r>
        <w:rPr>
          <w:rFonts w:asciiTheme="minorEastAsia" w:eastAsiaTheme="minorEastAsia" w:hAnsiTheme="minorEastAsia"/>
        </w:rPr>
        <w:t>]</w:t>
      </w:r>
      <w:r>
        <w:rPr>
          <w:rFonts w:asciiTheme="minorEastAsia" w:eastAsiaTheme="minorEastAsia" w:hAnsiTheme="minorEastAsia" w:hint="eastAsia"/>
        </w:rPr>
        <w:t>，</w:t>
      </w:r>
      <w:r>
        <w:rPr>
          <w:rFonts w:asciiTheme="minorEastAsia" w:eastAsiaTheme="minorEastAsia" w:hAnsiTheme="minorEastAsia"/>
        </w:rPr>
        <w:t>TSF</w:t>
      </w:r>
      <w:r>
        <w:rPr>
          <w:rFonts w:asciiTheme="minorEastAsia" w:eastAsiaTheme="minorEastAsia" w:hAnsiTheme="minorEastAsia" w:hint="eastAsia"/>
        </w:rPr>
        <w:t>执行所有</w:t>
      </w:r>
      <w:r>
        <w:rPr>
          <w:rFonts w:asciiTheme="minorEastAsia" w:eastAsiaTheme="minorEastAsia" w:hAnsiTheme="minorEastAsia"/>
        </w:rPr>
        <w:t>TSF</w:t>
      </w:r>
      <w:r>
        <w:rPr>
          <w:rFonts w:asciiTheme="minorEastAsia" w:eastAsiaTheme="minorEastAsia" w:hAnsiTheme="minorEastAsia" w:hint="eastAsia"/>
        </w:rPr>
        <w:t>密码功能所用到的随机数</w:t>
      </w:r>
      <w:r>
        <w:rPr>
          <w:rFonts w:ascii="times new romar" w:hAnsi="times new romar" w:hint="eastAsia"/>
        </w:rPr>
        <w:t>产生算法。</w:t>
      </w:r>
    </w:p>
    <w:p>
      <w:pPr>
        <w:pStyle w:val="a8"/>
        <w:spacing w:before="156" w:after="156"/>
        <w:rPr>
          <w:rFonts w:ascii="times new romar" w:hAnsi="times new romar" w:hint="eastAsia"/>
        </w:rPr>
      </w:pPr>
      <w:bookmarkStart w:id="759" w:name="_Toc332649349"/>
      <w:bookmarkStart w:id="760" w:name="_Toc332649435"/>
      <w:bookmarkStart w:id="761" w:name="_Toc332649660"/>
      <w:bookmarkStart w:id="762" w:name="_Toc332649529"/>
      <w:bookmarkStart w:id="763" w:name="_Toc332649266"/>
      <w:bookmarkStart w:id="764" w:name="_Toc332649192"/>
      <w:bookmarkStart w:id="765" w:name="_Toc332649025"/>
      <w:bookmarkStart w:id="766" w:name="_Toc332648974"/>
      <w:r>
        <w:rPr>
          <w:rFonts w:ascii="times new romar" w:hAnsi="times new romar"/>
        </w:rPr>
        <w:t>FCS_COP_EXP.2</w:t>
      </w:r>
      <w:r>
        <w:rPr>
          <w:rFonts w:ascii="times new romar" w:hAnsi="times new romar"/>
        </w:rPr>
        <w:tab/>
      </w:r>
      <w:r>
        <w:rPr>
          <w:rFonts w:ascii="times new romar" w:hAnsi="times new romar" w:hint="eastAsia"/>
        </w:rPr>
        <w:t xml:space="preserve">   扩展组件：密码运算</w:t>
      </w:r>
      <w:bookmarkEnd w:id="759"/>
      <w:bookmarkEnd w:id="760"/>
      <w:bookmarkEnd w:id="761"/>
      <w:bookmarkEnd w:id="762"/>
      <w:bookmarkEnd w:id="763"/>
      <w:bookmarkEnd w:id="764"/>
      <w:bookmarkEnd w:id="765"/>
      <w:bookmarkEnd w:id="766"/>
    </w:p>
    <w:p>
      <w:pPr>
        <w:pStyle w:val="a"/>
        <w:rPr>
          <w:rFonts w:ascii="times new romar" w:hAnsi="times new romar" w:hint="eastAsia"/>
        </w:rPr>
      </w:pPr>
      <w:r>
        <w:rPr>
          <w:rFonts w:ascii="times new romar" w:hAnsi="times new romar"/>
        </w:rPr>
        <w:t xml:space="preserve">FCS_COP_EXP.2.1  </w:t>
      </w:r>
      <w:r>
        <w:rPr>
          <w:rFonts w:ascii="times new romar" w:hAnsi="times new romar"/>
        </w:rPr>
        <w:tab/>
      </w:r>
      <w:r>
        <w:rPr>
          <w:rFonts w:ascii="times new romar" w:hAnsi="times new romar" w:hint="eastAsia"/>
        </w:rPr>
        <w:t>密码模块应采</w:t>
      </w:r>
      <w:r>
        <w:rPr>
          <w:rFonts w:asciiTheme="minorEastAsia" w:eastAsiaTheme="minorEastAsia" w:hAnsiTheme="minorEastAsia" w:hint="eastAsia"/>
        </w:rPr>
        <w:t>用</w:t>
      </w:r>
      <w:r>
        <w:rPr>
          <w:rFonts w:asciiTheme="minorEastAsia" w:eastAsiaTheme="minorEastAsia" w:hAnsiTheme="minorEastAsia"/>
        </w:rPr>
        <w:t>[</w:t>
      </w:r>
      <w:r>
        <w:rPr>
          <w:rFonts w:asciiTheme="minorEastAsia" w:eastAsiaTheme="minorEastAsia" w:hAnsiTheme="minorEastAsia" w:hint="eastAsia"/>
          <w:b/>
          <w:i/>
        </w:rPr>
        <w:t>赋值：国家密码管理委员会办公室批准的用于</w:t>
      </w:r>
      <w:r>
        <w:rPr>
          <w:rFonts w:asciiTheme="minorEastAsia" w:eastAsiaTheme="minorEastAsia" w:hAnsiTheme="minorEastAsia"/>
          <w:b/>
          <w:i/>
        </w:rPr>
        <w:t>WLAN</w:t>
      </w:r>
      <w:r>
        <w:rPr>
          <w:rFonts w:asciiTheme="minorEastAsia" w:eastAsiaTheme="minorEastAsia" w:hAnsiTheme="minorEastAsia" w:hint="eastAsia"/>
          <w:b/>
          <w:i/>
        </w:rPr>
        <w:t>的对称密码算法</w:t>
      </w:r>
      <w:r>
        <w:rPr>
          <w:rFonts w:asciiTheme="minorEastAsia" w:eastAsiaTheme="minorEastAsia" w:hAnsiTheme="minorEastAsia"/>
        </w:rPr>
        <w:t>]</w:t>
      </w:r>
      <w:r>
        <w:rPr>
          <w:rFonts w:asciiTheme="minorEastAsia" w:eastAsiaTheme="minorEastAsia" w:hAnsiTheme="minorEastAsia" w:hint="eastAsia"/>
        </w:rPr>
        <w:t>执行加密和解</w:t>
      </w:r>
      <w:r>
        <w:rPr>
          <w:rFonts w:ascii="times new romar" w:hAnsi="times new romar" w:hint="eastAsia"/>
        </w:rPr>
        <w:t>密。</w:t>
      </w:r>
    </w:p>
    <w:p>
      <w:pPr>
        <w:pStyle w:val="a4"/>
        <w:spacing w:before="156" w:after="156"/>
        <w:rPr>
          <w:rFonts w:ascii="times new romar" w:hAnsi="times new romar" w:hint="eastAsia"/>
        </w:rPr>
      </w:pPr>
      <w:bookmarkStart w:id="767" w:name="_Toc332649530"/>
      <w:bookmarkStart w:id="768" w:name="_Toc332649350"/>
      <w:bookmarkStart w:id="769" w:name="_Toc332649267"/>
      <w:bookmarkStart w:id="770" w:name="_Toc332649026"/>
      <w:bookmarkStart w:id="771" w:name="_Toc332649193"/>
      <w:bookmarkStart w:id="772" w:name="_Toc332649661"/>
      <w:bookmarkStart w:id="773" w:name="_Toc332649436"/>
      <w:r>
        <w:rPr>
          <w:rFonts w:ascii="times new romar" w:hAnsi="times new romar" w:hint="eastAsia"/>
        </w:rPr>
        <w:t>用户数据保护（</w:t>
      </w:r>
      <w:r>
        <w:rPr>
          <w:rFonts w:ascii="times new romar" w:hAnsi="times new romar"/>
        </w:rPr>
        <w:t>FDP</w:t>
      </w:r>
      <w:r>
        <w:rPr>
          <w:rFonts w:ascii="times new romar" w:hAnsi="times new romar" w:hint="eastAsia"/>
        </w:rPr>
        <w:t>）</w:t>
      </w:r>
      <w:bookmarkEnd w:id="767"/>
      <w:bookmarkEnd w:id="768"/>
      <w:bookmarkEnd w:id="769"/>
      <w:bookmarkEnd w:id="770"/>
      <w:bookmarkEnd w:id="771"/>
      <w:bookmarkEnd w:id="772"/>
      <w:bookmarkEnd w:id="773"/>
    </w:p>
    <w:p>
      <w:pPr>
        <w:pStyle w:val="a8"/>
        <w:spacing w:before="156" w:after="156"/>
        <w:rPr>
          <w:rFonts w:ascii="times new romar" w:hAnsi="times new romar" w:hint="eastAsia"/>
        </w:rPr>
      </w:pPr>
      <w:bookmarkStart w:id="774" w:name="_Toc332649194"/>
      <w:bookmarkStart w:id="775" w:name="_Toc332649351"/>
      <w:bookmarkStart w:id="776" w:name="_Toc332649437"/>
      <w:bookmarkStart w:id="777" w:name="_Toc332649531"/>
      <w:bookmarkStart w:id="778" w:name="_Toc332649027"/>
      <w:bookmarkStart w:id="779" w:name="_Toc332649268"/>
      <w:bookmarkStart w:id="780" w:name="_Toc332649662"/>
      <w:r>
        <w:rPr>
          <w:rFonts w:ascii="times new romar" w:hAnsi="times new romar"/>
        </w:rPr>
        <w:t>FDP_PUD_EXP.1</w:t>
      </w:r>
      <w:r>
        <w:rPr>
          <w:rFonts w:ascii="times new romar" w:hAnsi="times new romar"/>
        </w:rPr>
        <w:tab/>
      </w:r>
      <w:r>
        <w:rPr>
          <w:rFonts w:ascii="times new romar" w:hAnsi="times new romar" w:hint="eastAsia"/>
        </w:rPr>
        <w:t xml:space="preserve">   用户数据保护</w:t>
      </w:r>
      <w:bookmarkEnd w:id="774"/>
      <w:bookmarkEnd w:id="775"/>
      <w:bookmarkEnd w:id="776"/>
      <w:bookmarkEnd w:id="777"/>
      <w:bookmarkEnd w:id="778"/>
      <w:bookmarkEnd w:id="779"/>
      <w:bookmarkEnd w:id="780"/>
    </w:p>
    <w:p>
      <w:pPr>
        <w:pStyle w:val="a"/>
        <w:rPr>
          <w:rFonts w:ascii="times new romar" w:hAnsi="times new romar" w:hint="eastAsia"/>
        </w:rPr>
      </w:pPr>
      <w:r>
        <w:rPr>
          <w:rFonts w:ascii="times new romar" w:hAnsi="times new romar"/>
        </w:rPr>
        <w:t xml:space="preserve">FDP_PUD_EXP.1.1  </w:t>
      </w:r>
      <w:r>
        <w:rPr>
          <w:rFonts w:ascii="times new romar" w:hAnsi="times new romar" w:hint="eastAsia"/>
        </w:rPr>
        <w:t>当管理员使用加密时，</w:t>
      </w:r>
      <w:r>
        <w:rPr>
          <w:rFonts w:ascii="times new romar" w:hAnsi="times new romar"/>
        </w:rPr>
        <w:t>TSF</w:t>
      </w:r>
      <w:r>
        <w:rPr>
          <w:rFonts w:ascii="times new romar" w:hAnsi="times new romar" w:hint="eastAsia"/>
        </w:rPr>
        <w:t>应：</w:t>
      </w:r>
    </w:p>
    <w:p>
      <w:pPr>
        <w:pStyle w:val="a"/>
        <w:rPr>
          <w:rFonts w:ascii="times new romar" w:hAnsi="times new romar" w:hint="eastAsia"/>
        </w:rPr>
      </w:pPr>
      <w:r>
        <w:rPr>
          <w:rFonts w:ascii="times new romar" w:hAnsi="times new romar"/>
        </w:rPr>
        <w:t>1)</w:t>
      </w:r>
      <w:r>
        <w:rPr>
          <w:rFonts w:ascii="times new romar" w:hAnsi="times new romar"/>
        </w:rPr>
        <w:tab/>
      </w:r>
      <w:r>
        <w:rPr>
          <w:rFonts w:ascii="times new romar" w:hAnsi="times new romar" w:hint="eastAsia"/>
        </w:rPr>
        <w:t>使用</w:t>
      </w:r>
      <w:r>
        <w:rPr>
          <w:rFonts w:ascii="times new romar" w:hAnsi="times new romar"/>
        </w:rPr>
        <w:t>FCS_COP_EXP.2</w:t>
      </w:r>
      <w:r>
        <w:rPr>
          <w:rFonts w:ascii="times new romar" w:hAnsi="times new romar" w:hint="eastAsia"/>
        </w:rPr>
        <w:t>规定的密码算法加密从无线接入系统的无线接口传输到无线客户端的已鉴别用户的数据。</w:t>
      </w:r>
    </w:p>
    <w:p>
      <w:pPr>
        <w:pStyle w:val="a"/>
        <w:rPr>
          <w:rFonts w:ascii="times new romar" w:hAnsi="times new romar" w:hint="eastAsia"/>
        </w:rPr>
      </w:pPr>
      <w:r>
        <w:rPr>
          <w:rFonts w:ascii="times new romar" w:hAnsi="times new romar"/>
        </w:rPr>
        <w:t>2)</w:t>
      </w:r>
      <w:r>
        <w:rPr>
          <w:rFonts w:ascii="times new romar" w:hAnsi="times new romar"/>
        </w:rPr>
        <w:tab/>
      </w:r>
      <w:r>
        <w:rPr>
          <w:rFonts w:ascii="times new romar" w:hAnsi="times new romar" w:hint="eastAsia"/>
        </w:rPr>
        <w:t>使用</w:t>
      </w:r>
      <w:r>
        <w:rPr>
          <w:rFonts w:ascii="times new romar" w:hAnsi="times new romar"/>
        </w:rPr>
        <w:t>FCS_COP_EXP.2</w:t>
      </w:r>
      <w:r>
        <w:rPr>
          <w:rFonts w:ascii="times new romar" w:hAnsi="times new romar" w:hint="eastAsia"/>
        </w:rPr>
        <w:t>规定的密码算法解密无线接入系统的无线接口接收到的来自无线客户端的已鉴别用户的数据。</w:t>
      </w:r>
    </w:p>
    <w:p>
      <w:pPr>
        <w:pStyle w:val="a"/>
        <w:rPr>
          <w:rFonts w:ascii="times new romar" w:hAnsi="times new romar" w:hint="eastAsia"/>
        </w:rPr>
      </w:pPr>
      <w:r>
        <w:rPr>
          <w:rFonts w:ascii="times new romar" w:hAnsi="times new romar" w:hint="eastAsia"/>
        </w:rPr>
        <w:t>应用注释：本标准允许通过安全策略协商确定</w:t>
      </w:r>
      <w:r>
        <w:rPr>
          <w:rFonts w:ascii="times new romar" w:hAnsi="times new romar"/>
        </w:rPr>
        <w:t>TOE</w:t>
      </w:r>
      <w:r>
        <w:rPr>
          <w:rFonts w:ascii="times new romar" w:hAnsi="times new romar" w:hint="eastAsia"/>
        </w:rPr>
        <w:t>使用</w:t>
      </w:r>
      <w:r>
        <w:rPr>
          <w:rFonts w:ascii="times new romar" w:hAnsi="times new romar"/>
        </w:rPr>
        <w:t>FCS_COP_EXP.2</w:t>
      </w:r>
      <w:r>
        <w:rPr>
          <w:rFonts w:ascii="times new romar" w:hAnsi="times new romar" w:hint="eastAsia"/>
        </w:rPr>
        <w:t>规定的密码算法加密</w:t>
      </w:r>
      <w:r>
        <w:rPr>
          <w:rFonts w:ascii="times new romar" w:hAnsi="times new romar"/>
        </w:rPr>
        <w:t>WLAN</w:t>
      </w:r>
      <w:r>
        <w:rPr>
          <w:rFonts w:ascii="times new romar" w:hAnsi="times new romar" w:hint="eastAsia"/>
        </w:rPr>
        <w:t>上传输的所有用户数据。</w:t>
      </w:r>
    </w:p>
    <w:p>
      <w:pPr>
        <w:pStyle w:val="a8"/>
        <w:spacing w:before="156" w:after="156"/>
        <w:rPr>
          <w:rFonts w:ascii="times new romar" w:hAnsi="times new romar" w:hint="eastAsia"/>
        </w:rPr>
      </w:pPr>
      <w:bookmarkStart w:id="781" w:name="_Toc332649195"/>
      <w:bookmarkStart w:id="782" w:name="_Toc332649532"/>
      <w:bookmarkStart w:id="783" w:name="_Toc332649438"/>
      <w:bookmarkStart w:id="784" w:name="_Toc332649352"/>
      <w:bookmarkStart w:id="785" w:name="_Toc332649269"/>
      <w:bookmarkStart w:id="786" w:name="_Toc332649028"/>
      <w:bookmarkStart w:id="787" w:name="_Toc332649663"/>
      <w:r>
        <w:rPr>
          <w:rFonts w:ascii="times new romar" w:hAnsi="times new romar"/>
        </w:rPr>
        <w:t xml:space="preserve">FDP_RIP.1   </w:t>
      </w:r>
      <w:r>
        <w:rPr>
          <w:rFonts w:ascii="times new romar" w:hAnsi="times new romar" w:hint="eastAsia"/>
        </w:rPr>
        <w:t>子集残余信息保护</w:t>
      </w:r>
      <w:bookmarkEnd w:id="781"/>
      <w:bookmarkEnd w:id="782"/>
      <w:bookmarkEnd w:id="783"/>
      <w:bookmarkEnd w:id="784"/>
      <w:bookmarkEnd w:id="785"/>
      <w:bookmarkEnd w:id="786"/>
      <w:bookmarkEnd w:id="787"/>
    </w:p>
    <w:p>
      <w:pPr>
        <w:pStyle w:val="a"/>
        <w:rPr>
          <w:rFonts w:asciiTheme="minorEastAsia" w:eastAsiaTheme="minorEastAsia" w:hAnsiTheme="minorEastAsia"/>
        </w:rPr>
        <w:sectPr>
          <w:headerReference w:type="even" r:id="rId114"/>
          <w:headerReference w:type="default" r:id="rId115"/>
          <w:footerReference w:type="even" r:id="rId116"/>
          <w:footerReference w:type="default" r:id="rId117"/>
          <w:headerReference w:type="first" r:id="rId118"/>
          <w:footerReference w:type="first" r:id="rId119"/>
          <w:type w:val="nextPage"/>
          <w:pgSz w:w="11906" w:h="16838"/>
          <w:pgMar w:top="1440" w:right="1800" w:bottom="1440" w:left="1800" w:header="851" w:footer="992" w:gutter="0"/>
          <w:pgNumType w:start="11"/>
          <w:cols w:num="1" w:space="425"/>
          <w:titlePg w:val="0"/>
          <w:docGrid w:type="lines" w:linePitch="312" w:charSpace="0"/>
        </w:sectPr>
      </w:pPr>
      <w:r>
        <w:rPr>
          <w:rFonts w:ascii="times new romar" w:hAnsi="times new romar"/>
        </w:rPr>
        <w:t xml:space="preserve">FDP_RIP.1.1   </w:t>
      </w:r>
      <w:r>
        <w:rPr>
          <w:rFonts w:ascii="times new romar" w:hAnsi="times new romar"/>
        </w:rPr>
        <w:tab/>
      </w:r>
      <w:r>
        <w:rPr>
          <w:rFonts w:ascii="times new romar" w:hAnsi="times new romar"/>
        </w:rPr>
        <w:t>TSF</w:t>
      </w:r>
      <w:r>
        <w:rPr>
          <w:rFonts w:ascii="times new romar" w:hAnsi="times new romar" w:hint="eastAsia"/>
        </w:rPr>
        <w:t>应确保一个资源的任何先前信息内容，在</w:t>
      </w:r>
      <w:r>
        <w:rPr>
          <w:rFonts w:asciiTheme="minorEastAsia" w:eastAsiaTheme="minorEastAsia" w:hAnsiTheme="minorEastAsia"/>
        </w:rPr>
        <w:t>[</w:t>
      </w:r>
      <w:r>
        <w:rPr>
          <w:rFonts w:asciiTheme="minorEastAsia" w:eastAsiaTheme="minorEastAsia" w:hAnsiTheme="minorEastAsia" w:hint="eastAsia"/>
          <w:b/>
        </w:rPr>
        <w:t>分配资源到</w:t>
      </w:r>
      <w:r>
        <w:rPr>
          <w:rFonts w:asciiTheme="minorEastAsia" w:eastAsiaTheme="minorEastAsia" w:hAnsiTheme="minorEastAsia"/>
        </w:rPr>
        <w:t>]</w:t>
      </w:r>
      <w:r>
        <w:rPr>
          <w:rFonts w:asciiTheme="minorEastAsia" w:eastAsiaTheme="minorEastAsia" w:hAnsiTheme="minorEastAsia" w:hint="eastAsia"/>
        </w:rPr>
        <w:t>客体</w:t>
      </w:r>
      <w:r>
        <w:rPr>
          <w:rFonts w:asciiTheme="minorEastAsia" w:eastAsiaTheme="minorEastAsia" w:hAnsiTheme="minorEastAsia"/>
        </w:rPr>
        <w:t>[</w:t>
      </w:r>
      <w:r>
        <w:rPr>
          <w:rFonts w:asciiTheme="minorEastAsia" w:eastAsiaTheme="minorEastAsia" w:hAnsiTheme="minorEastAsia" w:hint="eastAsia"/>
          <w:b/>
          <w:i/>
        </w:rPr>
        <w:t>网络数据包</w:t>
      </w:r>
      <w:r>
        <w:rPr>
          <w:rFonts w:asciiTheme="minorEastAsia" w:eastAsiaTheme="minorEastAsia" w:hAnsiTheme="minorEastAsia"/>
        </w:rPr>
        <w:t>]</w:t>
      </w:r>
      <w:r>
        <w:rPr>
          <w:rFonts w:asciiTheme="minorEastAsia" w:eastAsiaTheme="minorEastAsia" w:hAnsiTheme="minorEastAsia" w:hint="eastAsia"/>
        </w:rPr>
        <w:t>以及</w:t>
      </w:r>
      <w:r>
        <w:rPr>
          <w:rFonts w:asciiTheme="minorEastAsia" w:eastAsiaTheme="minorEastAsia" w:hAnsiTheme="minorEastAsia"/>
        </w:rPr>
        <w:t>[</w:t>
      </w:r>
      <w:r>
        <w:rPr>
          <w:rFonts w:asciiTheme="minorEastAsia" w:eastAsiaTheme="minorEastAsia" w:hAnsiTheme="minorEastAsia" w:hint="eastAsia"/>
          <w:b/>
        </w:rPr>
        <w:t>释放资源至</w:t>
      </w:r>
      <w:r>
        <w:rPr>
          <w:rFonts w:asciiTheme="minorEastAsia" w:eastAsiaTheme="minorEastAsia" w:hAnsiTheme="minorEastAsia"/>
        </w:rPr>
        <w:t>]</w:t>
      </w:r>
      <w:r>
        <w:rPr>
          <w:rFonts w:asciiTheme="minorEastAsia" w:eastAsiaTheme="minorEastAsia" w:hAnsiTheme="minorEastAsia" w:hint="eastAsia"/>
        </w:rPr>
        <w:t>客体</w:t>
      </w:r>
      <w:r>
        <w:rPr>
          <w:rFonts w:asciiTheme="minorEastAsia" w:eastAsiaTheme="minorEastAsia" w:hAnsiTheme="minorEastAsia"/>
        </w:rPr>
        <w:t>[</w:t>
      </w:r>
      <w:r>
        <w:rPr>
          <w:rFonts w:asciiTheme="minorEastAsia" w:eastAsiaTheme="minorEastAsia" w:hAnsiTheme="minorEastAsia" w:hint="eastAsia"/>
          <w:b/>
          <w:i/>
        </w:rPr>
        <w:t>网络数据包</w:t>
      </w:r>
      <w:r>
        <w:rPr>
          <w:rFonts w:asciiTheme="minorEastAsia" w:eastAsiaTheme="minorEastAsia" w:hAnsiTheme="minorEastAsia"/>
        </w:rPr>
        <w:t>]</w:t>
      </w:r>
      <w:r>
        <w:rPr>
          <w:rFonts w:asciiTheme="minorEastAsia" w:eastAsiaTheme="minorEastAsia" w:hAnsiTheme="minorEastAsia" w:hint="eastAsia"/>
        </w:rPr>
        <w:t>时不再可用。</w:t>
      </w:r>
    </w:p>
    <w:p>
      <w:pPr>
        <w:pStyle w:val="a"/>
        <w:rPr>
          <w:rFonts w:ascii="times new romar" w:hAnsi="times new romar" w:hint="eastAsia"/>
        </w:rPr>
      </w:pPr>
      <w:r>
        <w:rPr>
          <w:rFonts w:ascii="times new romar" w:hAnsi="times new romar" w:hint="eastAsia"/>
        </w:rPr>
        <w:t>应用注释：本标准保证</w:t>
      </w:r>
      <w:r>
        <w:rPr>
          <w:rFonts w:ascii="times new romar" w:hAnsi="times new romar"/>
        </w:rPr>
        <w:t>TOE</w:t>
      </w:r>
      <w:r>
        <w:rPr>
          <w:rFonts w:ascii="times new romar" w:hAnsi="times new romar" w:hint="eastAsia"/>
        </w:rPr>
        <w:t>不允许先前传输的数据包数据插入到当前数据包未使用的区域或填充区。</w:t>
      </w:r>
    </w:p>
    <w:p>
      <w:pPr>
        <w:pStyle w:val="a4"/>
        <w:spacing w:before="156" w:after="156"/>
        <w:rPr>
          <w:rFonts w:ascii="times new romar" w:hAnsi="times new romar" w:hint="eastAsia"/>
        </w:rPr>
      </w:pPr>
      <w:bookmarkStart w:id="788" w:name="_Toc332649029"/>
      <w:bookmarkStart w:id="789" w:name="_Toc332649196"/>
      <w:bookmarkStart w:id="790" w:name="_Toc332649270"/>
      <w:bookmarkStart w:id="791" w:name="_Toc332649533"/>
      <w:bookmarkStart w:id="792" w:name="_Toc332649664"/>
      <w:bookmarkStart w:id="793" w:name="_Toc332649353"/>
      <w:bookmarkStart w:id="794" w:name="_Toc332649439"/>
      <w:r>
        <w:rPr>
          <w:rFonts w:ascii="times new romar" w:hAnsi="times new romar" w:hint="eastAsia"/>
        </w:rPr>
        <w:t>标识与鉴别（</w:t>
      </w:r>
      <w:r>
        <w:rPr>
          <w:rFonts w:ascii="times new romar" w:hAnsi="times new romar"/>
        </w:rPr>
        <w:t>FIA</w:t>
      </w:r>
      <w:r>
        <w:rPr>
          <w:rFonts w:ascii="times new romar" w:hAnsi="times new romar" w:hint="eastAsia"/>
        </w:rPr>
        <w:t>）</w:t>
      </w:r>
      <w:bookmarkEnd w:id="788"/>
      <w:bookmarkEnd w:id="789"/>
      <w:bookmarkEnd w:id="790"/>
      <w:bookmarkEnd w:id="791"/>
      <w:bookmarkEnd w:id="792"/>
      <w:bookmarkEnd w:id="793"/>
      <w:bookmarkEnd w:id="794"/>
    </w:p>
    <w:p>
      <w:pPr>
        <w:pStyle w:val="a8"/>
        <w:spacing w:before="156" w:after="156"/>
        <w:rPr>
          <w:rFonts w:ascii="times new romar" w:hAnsi="times new romar" w:hint="eastAsia"/>
        </w:rPr>
      </w:pPr>
      <w:bookmarkStart w:id="795" w:name="_Toc332649354"/>
      <w:bookmarkStart w:id="796" w:name="_Toc332649197"/>
      <w:bookmarkStart w:id="797" w:name="_Toc332649030"/>
      <w:bookmarkStart w:id="798" w:name="_Toc332649440"/>
      <w:bookmarkStart w:id="799" w:name="_Toc332649534"/>
      <w:bookmarkStart w:id="800" w:name="_Toc332649665"/>
      <w:bookmarkStart w:id="801" w:name="_Toc332649271"/>
      <w:r>
        <w:rPr>
          <w:rFonts w:ascii="times new romar" w:hAnsi="times new romar"/>
        </w:rPr>
        <w:t>FIA_AFL.1</w:t>
      </w:r>
      <w:r>
        <w:rPr>
          <w:rFonts w:ascii="times new romar" w:hAnsi="times new romar" w:hint="eastAsia"/>
        </w:rPr>
        <w:t xml:space="preserve"> 鉴别失败处理</w:t>
      </w:r>
      <w:bookmarkEnd w:id="795"/>
      <w:bookmarkEnd w:id="796"/>
      <w:bookmarkEnd w:id="797"/>
      <w:bookmarkEnd w:id="798"/>
      <w:bookmarkEnd w:id="799"/>
      <w:bookmarkEnd w:id="800"/>
      <w:bookmarkEnd w:id="801"/>
    </w:p>
    <w:p>
      <w:pPr>
        <w:pStyle w:val="a"/>
        <w:rPr>
          <w:rFonts w:ascii="times new romar" w:hAnsi="times new romar" w:hint="eastAsia"/>
        </w:rPr>
      </w:pPr>
      <w:r>
        <w:rPr>
          <w:rFonts w:ascii="times new romar" w:hAnsi="times new romar"/>
        </w:rPr>
        <w:t>FIA_AFL.1.1   TSF</w:t>
      </w:r>
      <w:r>
        <w:rPr>
          <w:rFonts w:ascii="times new romar" w:hAnsi="times new romar" w:hint="eastAsia"/>
        </w:rPr>
        <w:t>应检测何时</w:t>
      </w:r>
      <w:r>
        <w:rPr>
          <w:rFonts w:asciiTheme="minorEastAsia" w:eastAsiaTheme="minorEastAsia" w:hAnsiTheme="minorEastAsia" w:hint="eastAsia"/>
        </w:rPr>
        <w:t>发生</w:t>
      </w:r>
      <w:r>
        <w:rPr>
          <w:rFonts w:asciiTheme="minorEastAsia" w:eastAsiaTheme="minorEastAsia" w:hAnsiTheme="minorEastAsia"/>
        </w:rPr>
        <w:t>[</w:t>
      </w:r>
      <w:r>
        <w:rPr>
          <w:rFonts w:asciiTheme="minorEastAsia" w:eastAsiaTheme="minorEastAsia" w:hAnsiTheme="minorEastAsia" w:hint="eastAsia"/>
          <w:b/>
        </w:rPr>
        <w:t>选择：</w:t>
      </w:r>
      <w:r>
        <w:rPr>
          <w:rFonts w:asciiTheme="minorEastAsia" w:eastAsiaTheme="minorEastAsia" w:hAnsiTheme="minorEastAsia"/>
        </w:rPr>
        <w:t>[</w:t>
      </w:r>
      <w:r>
        <w:rPr>
          <w:rFonts w:asciiTheme="minorEastAsia" w:eastAsiaTheme="minorEastAsia" w:hAnsiTheme="minorEastAsia" w:hint="eastAsia"/>
          <w:b/>
          <w:i/>
        </w:rPr>
        <w:t>赋值：正整数</w:t>
      </w:r>
      <w:r>
        <w:rPr>
          <w:rFonts w:asciiTheme="minorEastAsia" w:eastAsiaTheme="minorEastAsia" w:hAnsiTheme="minorEastAsia"/>
        </w:rPr>
        <w:t>]</w:t>
      </w:r>
      <w:r>
        <w:rPr>
          <w:rFonts w:asciiTheme="minorEastAsia" w:eastAsiaTheme="minorEastAsia" w:hAnsiTheme="minorEastAsia" w:hint="eastAsia"/>
          <w:b/>
          <w:i/>
        </w:rPr>
        <w:t>，管理员可设置的</w:t>
      </w:r>
      <w:r>
        <w:rPr>
          <w:rFonts w:asciiTheme="minorEastAsia" w:eastAsiaTheme="minorEastAsia" w:hAnsiTheme="minorEastAsia"/>
        </w:rPr>
        <w:t>[</w:t>
      </w:r>
      <w:r>
        <w:rPr>
          <w:rFonts w:asciiTheme="minorEastAsia" w:eastAsiaTheme="minorEastAsia" w:hAnsiTheme="minorEastAsia" w:hint="eastAsia"/>
          <w:b/>
          <w:i/>
        </w:rPr>
        <w:t>赋值：可接受数值范围</w:t>
      </w:r>
      <w:r>
        <w:rPr>
          <w:rFonts w:asciiTheme="minorEastAsia" w:eastAsiaTheme="minorEastAsia" w:hAnsiTheme="minorEastAsia"/>
        </w:rPr>
        <w:t>]</w:t>
      </w:r>
      <w:r>
        <w:rPr>
          <w:rFonts w:asciiTheme="minorEastAsia" w:eastAsiaTheme="minorEastAsia" w:hAnsiTheme="minorEastAsia" w:hint="eastAsia"/>
          <w:b/>
          <w:i/>
        </w:rPr>
        <w:t>内的一个正整数</w:t>
      </w:r>
      <w:r>
        <w:rPr>
          <w:rFonts w:asciiTheme="minorEastAsia" w:eastAsiaTheme="minorEastAsia" w:hAnsiTheme="minorEastAsia"/>
        </w:rPr>
        <w:t>]</w:t>
      </w:r>
      <w:r>
        <w:rPr>
          <w:rFonts w:asciiTheme="minorEastAsia" w:eastAsiaTheme="minorEastAsia" w:hAnsiTheme="minorEastAsia" w:hint="eastAsia"/>
        </w:rPr>
        <w:t>次与</w:t>
      </w:r>
      <w:r>
        <w:rPr>
          <w:rFonts w:asciiTheme="minorEastAsia" w:eastAsiaTheme="minorEastAsia" w:hAnsiTheme="minorEastAsia"/>
        </w:rPr>
        <w:t>[</w:t>
      </w:r>
      <w:r>
        <w:rPr>
          <w:rFonts w:asciiTheme="minorEastAsia" w:eastAsiaTheme="minorEastAsia" w:hAnsiTheme="minorEastAsia" w:hint="eastAsia"/>
          <w:b/>
          <w:i/>
        </w:rPr>
        <w:t>赋值：鉴别时间列表</w:t>
      </w:r>
      <w:r>
        <w:rPr>
          <w:rFonts w:asciiTheme="minorEastAsia" w:eastAsiaTheme="minorEastAsia" w:hAnsiTheme="minorEastAsia"/>
        </w:rPr>
        <w:t>]</w:t>
      </w:r>
      <w:r>
        <w:rPr>
          <w:rFonts w:asciiTheme="minorEastAsia" w:eastAsiaTheme="minorEastAsia" w:hAnsiTheme="minorEastAsia" w:hint="eastAsia"/>
        </w:rPr>
        <w:t>相关的未成功鉴别尝试。</w:t>
      </w:r>
    </w:p>
    <w:p>
      <w:pPr>
        <w:pStyle w:val="a"/>
        <w:rPr>
          <w:rFonts w:asciiTheme="minorEastAsia" w:eastAsiaTheme="minorEastAsia" w:hAnsiTheme="minorEastAsia"/>
        </w:rPr>
      </w:pPr>
      <w:r>
        <w:rPr>
          <w:rFonts w:ascii="times new romar" w:hAnsi="times new romar"/>
        </w:rPr>
        <w:t xml:space="preserve">FIA_AFL.1.2   </w:t>
      </w:r>
      <w:r>
        <w:rPr>
          <w:rFonts w:ascii="times new romar" w:hAnsi="times new romar"/>
        </w:rPr>
        <w:tab/>
      </w:r>
      <w:r>
        <w:rPr>
          <w:rFonts w:ascii="times new romar" w:hAnsi="times new romar" w:hint="eastAsia"/>
        </w:rPr>
        <w:t>当达到或超过所定义的未成功鉴别尝试次数时，</w:t>
      </w:r>
      <w:r>
        <w:rPr>
          <w:rFonts w:ascii="times new romar" w:hAnsi="times new romar"/>
        </w:rPr>
        <w:t>TSF</w:t>
      </w:r>
      <w:r>
        <w:rPr>
          <w:rFonts w:ascii="times new romar" w:hAnsi="times new romar" w:hint="eastAsia"/>
        </w:rPr>
        <w:t>应采取的</w:t>
      </w:r>
      <w:r>
        <w:rPr>
          <w:rFonts w:asciiTheme="minorEastAsia" w:eastAsiaTheme="minorEastAsia" w:hAnsiTheme="minorEastAsia"/>
        </w:rPr>
        <w:t>[</w:t>
      </w:r>
      <w:r>
        <w:rPr>
          <w:rFonts w:asciiTheme="minorEastAsia" w:eastAsiaTheme="minorEastAsia" w:hAnsiTheme="minorEastAsia" w:hint="eastAsia"/>
          <w:b/>
          <w:i/>
        </w:rPr>
        <w:t>阻止管理员登录直到其他本地管理员采取行动</w:t>
      </w:r>
      <w:r>
        <w:rPr>
          <w:rFonts w:asciiTheme="minorEastAsia" w:eastAsiaTheme="minorEastAsia" w:hAnsiTheme="minorEastAsia"/>
        </w:rPr>
        <w:t>]</w:t>
      </w:r>
      <w:r>
        <w:rPr>
          <w:rFonts w:asciiTheme="minorEastAsia" w:eastAsiaTheme="minorEastAsia" w:hAnsiTheme="minorEastAsia" w:hint="eastAsia"/>
        </w:rPr>
        <w:t>。</w:t>
      </w:r>
    </w:p>
    <w:p>
      <w:pPr>
        <w:pStyle w:val="a"/>
        <w:rPr>
          <w:rFonts w:ascii="times new romar" w:hAnsi="times new romar" w:hint="eastAsia"/>
        </w:rPr>
      </w:pPr>
      <w:r>
        <w:rPr>
          <w:rFonts w:ascii="times new romar" w:hAnsi="times new romar" w:hint="eastAsia"/>
        </w:rPr>
        <w:t>应用注释：本标准没有要求</w:t>
      </w:r>
      <w:r>
        <w:rPr>
          <w:rFonts w:ascii="times new romar" w:hAnsi="times new romar"/>
        </w:rPr>
        <w:t>TOE</w:t>
      </w:r>
      <w:r>
        <w:rPr>
          <w:rFonts w:ascii="times new romar" w:hAnsi="times new romar" w:hint="eastAsia"/>
        </w:rPr>
        <w:t>允许远程管理。可是，如果</w:t>
      </w:r>
      <w:r>
        <w:rPr>
          <w:rFonts w:ascii="times new romar" w:hAnsi="times new romar"/>
        </w:rPr>
        <w:t>TOE</w:t>
      </w:r>
      <w:r>
        <w:rPr>
          <w:rFonts w:ascii="times new romar" w:hAnsi="times new romar" w:hint="eastAsia"/>
        </w:rPr>
        <w:t>确实允许管理员远程登录</w:t>
      </w:r>
      <w:r>
        <w:rPr>
          <w:rFonts w:ascii="times new romar" w:hAnsi="times new romar"/>
        </w:rPr>
        <w:t>TOE</w:t>
      </w:r>
      <w:r>
        <w:rPr>
          <w:rFonts w:ascii="times new romar" w:hAnsi="times new romar" w:hint="eastAsia"/>
        </w:rPr>
        <w:t>（例如：从有线接口），那么</w:t>
      </w:r>
      <w:r>
        <w:rPr>
          <w:rFonts w:ascii="times new romar" w:hAnsi="times new romar"/>
        </w:rPr>
        <w:t>TOE</w:t>
      </w:r>
      <w:r>
        <w:rPr>
          <w:rFonts w:ascii="times new romar" w:hAnsi="times new romar" w:hint="eastAsia"/>
        </w:rPr>
        <w:t>必须提供防止对管理帐户进行蛮力攻击的机制。</w:t>
      </w:r>
    </w:p>
    <w:p>
      <w:pPr>
        <w:pStyle w:val="a8"/>
        <w:spacing w:before="156" w:after="156"/>
        <w:rPr>
          <w:rFonts w:ascii="times new romar" w:hAnsi="times new romar" w:hint="eastAsia"/>
        </w:rPr>
      </w:pPr>
      <w:bookmarkStart w:id="802" w:name="_Toc332649535"/>
      <w:bookmarkStart w:id="803" w:name="_Toc332649355"/>
      <w:bookmarkStart w:id="804" w:name="_Toc332649666"/>
      <w:bookmarkStart w:id="805" w:name="_Toc332649031"/>
      <w:bookmarkStart w:id="806" w:name="_Toc332649198"/>
      <w:bookmarkStart w:id="807" w:name="_Toc332649272"/>
      <w:bookmarkStart w:id="808" w:name="_Toc332649441"/>
      <w:r>
        <w:rPr>
          <w:rFonts w:ascii="times new romar" w:hAnsi="times new romar"/>
        </w:rPr>
        <w:t>FIA_ATD.1(1)</w:t>
      </w:r>
      <w:r>
        <w:rPr>
          <w:rFonts w:ascii="times new romar" w:hAnsi="times new romar" w:hint="eastAsia"/>
        </w:rPr>
        <w:tab/>
      </w:r>
      <w:r>
        <w:rPr>
          <w:rFonts w:ascii="times new romar" w:hAnsi="times new romar" w:hint="eastAsia"/>
        </w:rPr>
        <w:t>管理员属性定义</w:t>
      </w:r>
      <w:bookmarkEnd w:id="802"/>
      <w:bookmarkEnd w:id="803"/>
      <w:bookmarkEnd w:id="804"/>
      <w:bookmarkEnd w:id="805"/>
      <w:bookmarkEnd w:id="806"/>
      <w:bookmarkEnd w:id="807"/>
      <w:bookmarkEnd w:id="808"/>
    </w:p>
    <w:p>
      <w:pPr>
        <w:pStyle w:val="a"/>
        <w:rPr>
          <w:rFonts w:ascii="times new romar" w:hAnsi="times new romar" w:hint="eastAsia"/>
        </w:rPr>
      </w:pPr>
      <w:r>
        <w:rPr>
          <w:rFonts w:ascii="times new romar" w:hAnsi="times new romar"/>
        </w:rPr>
        <w:t xml:space="preserve">FIA_ATD.1.1(1)  </w:t>
      </w:r>
      <w:r>
        <w:rPr>
          <w:rFonts w:ascii="times new romar" w:hAnsi="times new romar"/>
        </w:rPr>
        <w:tab/>
      </w:r>
      <w:r>
        <w:rPr>
          <w:rFonts w:ascii="times new romar" w:hAnsi="times new romar"/>
        </w:rPr>
        <w:t>TSF</w:t>
      </w:r>
      <w:r>
        <w:rPr>
          <w:rFonts w:ascii="times new romar" w:hAnsi="times new romar" w:hint="eastAsia"/>
        </w:rPr>
        <w:t>应维护属于每个管理员的下列安全属性列</w:t>
      </w:r>
      <w:r>
        <w:rPr>
          <w:rFonts w:asciiTheme="minorEastAsia" w:eastAsiaTheme="minorEastAsia" w:hAnsiTheme="minorEastAsia" w:hint="eastAsia"/>
        </w:rPr>
        <w:t>表：</w:t>
      </w:r>
      <w:r>
        <w:rPr>
          <w:rFonts w:asciiTheme="minorEastAsia" w:eastAsiaTheme="minorEastAsia" w:hAnsiTheme="minorEastAsia"/>
        </w:rPr>
        <w:t>[</w:t>
      </w:r>
      <w:r>
        <w:rPr>
          <w:rFonts w:asciiTheme="minorEastAsia" w:eastAsiaTheme="minorEastAsia" w:hAnsiTheme="minorEastAsia" w:hint="eastAsia"/>
          <w:b/>
        </w:rPr>
        <w:t>选择：口令，</w:t>
      </w:r>
      <w:r>
        <w:rPr>
          <w:rFonts w:asciiTheme="minorEastAsia" w:eastAsiaTheme="minorEastAsia" w:hAnsiTheme="minorEastAsia"/>
          <w:b/>
          <w:i/>
        </w:rPr>
        <w:t>[</w:t>
      </w:r>
      <w:r>
        <w:rPr>
          <w:rFonts w:asciiTheme="minorEastAsia" w:eastAsiaTheme="minorEastAsia" w:hAnsiTheme="minorEastAsia" w:hint="eastAsia"/>
          <w:b/>
          <w:i/>
        </w:rPr>
        <w:t>赋值：任何附加的管理员安全属性列表</w:t>
      </w:r>
      <w:r>
        <w:rPr>
          <w:rFonts w:asciiTheme="minorEastAsia" w:eastAsiaTheme="minorEastAsia" w:hAnsiTheme="minorEastAsia"/>
          <w:b/>
          <w:i/>
        </w:rPr>
        <w:t>]</w:t>
      </w:r>
      <w:r>
        <w:rPr>
          <w:rFonts w:asciiTheme="minorEastAsia" w:eastAsiaTheme="minorEastAsia" w:hAnsiTheme="minorEastAsia"/>
        </w:rPr>
        <w:t>]</w:t>
      </w:r>
      <w:r>
        <w:rPr>
          <w:rFonts w:asciiTheme="minorEastAsia" w:eastAsiaTheme="minorEastAsia" w:hAnsiTheme="minorEastAsia" w:hint="eastAsia"/>
        </w:rPr>
        <w:t>。</w:t>
      </w:r>
    </w:p>
    <w:p>
      <w:pPr>
        <w:pStyle w:val="a"/>
        <w:rPr>
          <w:rFonts w:ascii="times new romar" w:hAnsi="times new romar" w:hint="eastAsia"/>
        </w:rPr>
      </w:pPr>
      <w:r>
        <w:rPr>
          <w:rFonts w:ascii="times new romar" w:hAnsi="times new romar" w:hint="eastAsia"/>
        </w:rPr>
        <w:t>应用注释：</w:t>
      </w:r>
      <w:r>
        <w:rPr>
          <w:rFonts w:ascii="times new romar" w:hAnsi="times new romar"/>
        </w:rPr>
        <w:t>ST</w:t>
      </w:r>
      <w:r>
        <w:rPr>
          <w:rFonts w:ascii="times new romar" w:hAnsi="times new romar" w:hint="eastAsia"/>
        </w:rPr>
        <w:t>作者应指明与管理员帐户相关的附加管理员安全属性。如果</w:t>
      </w:r>
      <w:r>
        <w:rPr>
          <w:rFonts w:ascii="times new romar" w:hAnsi="times new romar"/>
        </w:rPr>
        <w:t>TOE</w:t>
      </w:r>
      <w:r>
        <w:rPr>
          <w:rFonts w:ascii="times new romar" w:hAnsi="times new romar" w:hint="eastAsia"/>
        </w:rPr>
        <w:t>没有使用附加安全属性，那么赋值应指明“无附加属性”。</w:t>
      </w:r>
    </w:p>
    <w:p>
      <w:pPr>
        <w:pStyle w:val="a8"/>
        <w:spacing w:before="156" w:after="156"/>
        <w:rPr>
          <w:rFonts w:ascii="times new romar" w:hAnsi="times new romar" w:hint="eastAsia"/>
        </w:rPr>
      </w:pPr>
      <w:bookmarkStart w:id="809" w:name="_Toc332649356"/>
      <w:bookmarkStart w:id="810" w:name="_Toc332649667"/>
      <w:bookmarkStart w:id="811" w:name="_Toc332649032"/>
      <w:bookmarkStart w:id="812" w:name="_Toc332649442"/>
      <w:bookmarkStart w:id="813" w:name="_Toc332649536"/>
      <w:bookmarkStart w:id="814" w:name="_Toc332649199"/>
      <w:bookmarkStart w:id="815" w:name="_Toc332649273"/>
      <w:r>
        <w:rPr>
          <w:rFonts w:ascii="times new romar" w:hAnsi="times new romar"/>
        </w:rPr>
        <w:t>FIA_ATD.1(2)</w:t>
      </w:r>
      <w:r>
        <w:rPr>
          <w:rFonts w:ascii="times new romar" w:hAnsi="times new romar"/>
        </w:rPr>
        <w:tab/>
      </w:r>
      <w:r>
        <w:rPr>
          <w:rFonts w:ascii="times new romar" w:hAnsi="times new romar" w:hint="eastAsia"/>
        </w:rPr>
        <w:t>用户属性定义</w:t>
      </w:r>
      <w:bookmarkEnd w:id="809"/>
      <w:bookmarkEnd w:id="810"/>
      <w:bookmarkEnd w:id="811"/>
      <w:bookmarkEnd w:id="812"/>
      <w:bookmarkEnd w:id="813"/>
      <w:bookmarkEnd w:id="814"/>
      <w:bookmarkEnd w:id="815"/>
    </w:p>
    <w:p>
      <w:pPr>
        <w:pStyle w:val="a"/>
        <w:rPr>
          <w:rFonts w:ascii="times new romar" w:hAnsi="times new romar" w:hint="eastAsia"/>
        </w:rPr>
      </w:pPr>
      <w:r>
        <w:rPr>
          <w:rFonts w:ascii="times new romar" w:hAnsi="times new romar"/>
        </w:rPr>
        <w:t xml:space="preserve">FIA_ATD.1.1(2)  </w:t>
      </w:r>
      <w:r>
        <w:rPr>
          <w:rFonts w:ascii="times new romar" w:hAnsi="times new romar"/>
        </w:rPr>
        <w:tab/>
      </w:r>
      <w:r>
        <w:rPr>
          <w:rFonts w:ascii="times new romar" w:hAnsi="times new romar"/>
        </w:rPr>
        <w:t>TSF</w:t>
      </w:r>
      <w:r>
        <w:rPr>
          <w:rFonts w:ascii="times new romar" w:hAnsi="times new romar" w:hint="eastAsia"/>
        </w:rPr>
        <w:t>应保存属于每个远程鉴别用户的下列安全属性列表</w:t>
      </w:r>
      <w:r>
        <w:rPr>
          <w:rFonts w:asciiTheme="minorEastAsia" w:eastAsiaTheme="minorEastAsia" w:hAnsiTheme="minorEastAsia" w:hint="eastAsia"/>
        </w:rPr>
        <w:t>：</w:t>
      </w:r>
      <w:r>
        <w:rPr>
          <w:rFonts w:asciiTheme="minorEastAsia" w:eastAsiaTheme="minorEastAsia" w:hAnsiTheme="minorEastAsia"/>
        </w:rPr>
        <w:t>[</w:t>
      </w:r>
      <w:r>
        <w:rPr>
          <w:rFonts w:ascii="times new romar" w:hAnsi="times new romar" w:hint="eastAsia"/>
          <w:b/>
          <w:i/>
        </w:rPr>
        <w:t>赋值：用户安全属性列</w:t>
      </w:r>
      <w:r>
        <w:rPr>
          <w:rFonts w:asciiTheme="minorEastAsia" w:eastAsiaTheme="minorEastAsia" w:hAnsiTheme="minorEastAsia" w:hint="eastAsia"/>
          <w:b/>
          <w:i/>
        </w:rPr>
        <w:t>表</w:t>
      </w:r>
      <w:r>
        <w:rPr>
          <w:rFonts w:asciiTheme="minorEastAsia" w:eastAsiaTheme="minorEastAsia" w:hAnsiTheme="minorEastAsia"/>
        </w:rPr>
        <w:t>]</w:t>
      </w:r>
      <w:r>
        <w:rPr>
          <w:rFonts w:asciiTheme="minorEastAsia" w:eastAsiaTheme="minorEastAsia" w:hAnsiTheme="minorEastAsia" w:hint="eastAsia"/>
        </w:rPr>
        <w:t>。</w:t>
      </w:r>
    </w:p>
    <w:p>
      <w:pPr>
        <w:pStyle w:val="a"/>
        <w:rPr>
          <w:rFonts w:ascii="times new romar" w:hAnsi="times new romar" w:hint="eastAsia"/>
        </w:rPr>
      </w:pPr>
      <w:r>
        <w:rPr>
          <w:rFonts w:ascii="times new romar" w:hAnsi="times new romar" w:hint="eastAsia"/>
        </w:rPr>
        <w:t>应用注释：</w:t>
      </w:r>
      <w:r>
        <w:rPr>
          <w:rFonts w:ascii="times new romar" w:hAnsi="times new romar"/>
        </w:rPr>
        <w:t>ST</w:t>
      </w:r>
      <w:r>
        <w:rPr>
          <w:rFonts w:ascii="times new romar" w:hAnsi="times new romar" w:hint="eastAsia"/>
        </w:rPr>
        <w:t>作者应指明与远程鉴别用户相关的安全属性。</w:t>
      </w:r>
    </w:p>
    <w:p>
      <w:pPr>
        <w:pStyle w:val="a8"/>
        <w:spacing w:before="156" w:after="156"/>
        <w:rPr>
          <w:rFonts w:ascii="times new romar" w:hAnsi="times new romar" w:hint="eastAsia"/>
        </w:rPr>
      </w:pPr>
      <w:bookmarkStart w:id="816" w:name="_Toc332649033"/>
      <w:bookmarkStart w:id="817" w:name="_Toc332649274"/>
      <w:bookmarkStart w:id="818" w:name="_Toc332649357"/>
      <w:bookmarkStart w:id="819" w:name="_Toc332649200"/>
      <w:bookmarkStart w:id="820" w:name="_Toc332649443"/>
      <w:bookmarkStart w:id="821" w:name="_Toc332649537"/>
      <w:bookmarkStart w:id="822" w:name="_Toc332649668"/>
      <w:r>
        <w:rPr>
          <w:rFonts w:ascii="times new romar" w:hAnsi="times new romar"/>
        </w:rPr>
        <w:t>FIA_UAU.1</w:t>
      </w:r>
      <w:r>
        <w:rPr>
          <w:rFonts w:ascii="times new romar" w:hAnsi="times new romar" w:hint="eastAsia"/>
        </w:rPr>
        <w:t xml:space="preserve">   </w:t>
      </w:r>
      <w:bookmarkEnd w:id="816"/>
      <w:bookmarkEnd w:id="817"/>
      <w:bookmarkEnd w:id="818"/>
      <w:bookmarkEnd w:id="819"/>
      <w:bookmarkEnd w:id="820"/>
      <w:bookmarkEnd w:id="821"/>
      <w:bookmarkEnd w:id="822"/>
      <w:r>
        <w:rPr>
          <w:rFonts w:ascii="times new romar" w:hAnsi="times new romar" w:hint="eastAsia"/>
        </w:rPr>
        <w:t>鉴别的时机</w:t>
      </w:r>
    </w:p>
    <w:p>
      <w:pPr>
        <w:pStyle w:val="a"/>
        <w:rPr>
          <w:rFonts w:ascii="times new romar" w:hAnsi="times new romar" w:hint="eastAsia"/>
        </w:rPr>
      </w:pPr>
      <w:r>
        <w:rPr>
          <w:rFonts w:ascii="times new romar" w:hAnsi="times new romar"/>
        </w:rPr>
        <w:t xml:space="preserve">FIA_UAU.1.1  </w:t>
      </w:r>
      <w:r>
        <w:rPr>
          <w:rFonts w:ascii="times new romar" w:hAnsi="times new romar"/>
        </w:rPr>
        <w:tab/>
      </w:r>
      <w:r>
        <w:rPr>
          <w:rFonts w:ascii="times new romar" w:hAnsi="times new romar" w:hint="eastAsia"/>
        </w:rPr>
        <w:t>在用户鉴别前，</w:t>
      </w:r>
      <w:r>
        <w:rPr>
          <w:rFonts w:ascii="times new romar" w:hAnsi="times new romar"/>
        </w:rPr>
        <w:t>TSF</w:t>
      </w:r>
      <w:r>
        <w:rPr>
          <w:rFonts w:ascii="times new romar" w:hAnsi="times new romar" w:hint="eastAsia"/>
        </w:rPr>
        <w:t>应允许执行代表用</w:t>
      </w:r>
      <w:r>
        <w:rPr>
          <w:rFonts w:asciiTheme="minorEastAsia" w:eastAsiaTheme="minorEastAsia" w:hAnsiTheme="minorEastAsia" w:hint="eastAsia"/>
        </w:rPr>
        <w:t>户的</w:t>
      </w:r>
      <w:r>
        <w:rPr>
          <w:rFonts w:asciiTheme="minorEastAsia" w:eastAsiaTheme="minorEastAsia" w:hAnsiTheme="minorEastAsia"/>
        </w:rPr>
        <w:t>[</w:t>
      </w:r>
      <w:r>
        <w:rPr>
          <w:rFonts w:asciiTheme="minorEastAsia" w:eastAsiaTheme="minorEastAsia" w:hAnsiTheme="minorEastAsia" w:hint="eastAsia"/>
          <w:b/>
          <w:i/>
        </w:rPr>
        <w:t>赋</w:t>
      </w:r>
      <w:r>
        <w:rPr>
          <w:rFonts w:ascii="times new romar" w:hAnsi="times new romar" w:hint="eastAsia"/>
          <w:b/>
          <w:i/>
        </w:rPr>
        <w:t>值：</w:t>
      </w:r>
      <w:r>
        <w:rPr>
          <w:rFonts w:ascii="times new romar" w:hAnsi="times new romar"/>
          <w:b/>
          <w:i/>
        </w:rPr>
        <w:t>TSF</w:t>
      </w:r>
      <w:r>
        <w:rPr>
          <w:rFonts w:ascii="times new romar" w:hAnsi="times new romar" w:hint="eastAsia"/>
          <w:b/>
          <w:i/>
        </w:rPr>
        <w:t>介导的动作</w:t>
      </w:r>
      <w:r>
        <w:rPr>
          <w:rFonts w:asciiTheme="minorEastAsia" w:eastAsiaTheme="minorEastAsia" w:hAnsiTheme="minorEastAsia" w:hint="eastAsia"/>
          <w:b/>
          <w:i/>
        </w:rPr>
        <w:t>列表</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rPr>
        <w:t xml:space="preserve">FIA_UAU.1.2  </w:t>
      </w:r>
      <w:r>
        <w:rPr>
          <w:rFonts w:ascii="times new romar" w:hAnsi="times new romar" w:hint="eastAsia"/>
        </w:rPr>
        <w:t>在允许执行代表该用户的任何其他</w:t>
      </w:r>
      <w:r>
        <w:rPr>
          <w:rFonts w:ascii="times new romar" w:hAnsi="times new romar"/>
        </w:rPr>
        <w:t>TSF</w:t>
      </w:r>
      <w:r>
        <w:rPr>
          <w:rFonts w:ascii="times new romar" w:hAnsi="times new romar" w:hint="eastAsia"/>
        </w:rPr>
        <w:t>介导动作前，</w:t>
      </w:r>
      <w:r>
        <w:rPr>
          <w:rFonts w:ascii="times new romar" w:hAnsi="times new romar"/>
        </w:rPr>
        <w:t>TSF</w:t>
      </w:r>
      <w:r>
        <w:rPr>
          <w:rFonts w:ascii="times new romar" w:hAnsi="times new romar" w:hint="eastAsia"/>
        </w:rPr>
        <w:t>应要求每个用户都已被成功鉴别。</w:t>
      </w:r>
    </w:p>
    <w:p>
      <w:pPr>
        <w:pStyle w:val="a"/>
        <w:rPr>
          <w:rFonts w:ascii="times new romar" w:hAnsi="times new romar" w:hint="eastAsia"/>
        </w:rPr>
      </w:pPr>
      <w:r>
        <w:rPr>
          <w:rFonts w:ascii="times new romar" w:hAnsi="times new romar" w:hint="eastAsia"/>
        </w:rPr>
        <w:t>应用注释：本功能要求针对</w:t>
      </w:r>
      <w:r>
        <w:rPr>
          <w:rFonts w:ascii="times new romar" w:hAnsi="times new romar"/>
        </w:rPr>
        <w:t>TOE</w:t>
      </w:r>
      <w:r>
        <w:rPr>
          <w:rFonts w:ascii="times new romar" w:hAnsi="times new romar" w:hint="eastAsia"/>
        </w:rPr>
        <w:t>本地鉴别的用户，并不涉及进行鉴别之前，必须在</w:t>
      </w:r>
      <w:r>
        <w:rPr>
          <w:rFonts w:ascii="times new romar" w:hAnsi="times new romar"/>
        </w:rPr>
        <w:t>WLAN</w:t>
      </w:r>
      <w:r>
        <w:rPr>
          <w:rFonts w:ascii="times new romar" w:hAnsi="times new romar" w:hint="eastAsia"/>
        </w:rPr>
        <w:t>客户端和接入系统之间传输的管理和控制数据包。</w:t>
      </w:r>
    </w:p>
    <w:p>
      <w:pPr>
        <w:pStyle w:val="a8"/>
        <w:spacing w:before="156" w:after="156"/>
        <w:rPr>
          <w:rFonts w:ascii="times new romar" w:hAnsi="times new romar" w:hint="eastAsia"/>
        </w:rPr>
      </w:pPr>
      <w:r>
        <w:rPr>
          <w:rFonts w:ascii="times new romar" w:hAnsi="times new romar"/>
        </w:rPr>
        <w:t>FIA</w:t>
      </w:r>
      <w:bookmarkStart w:id="823" w:name="_Toc332649034"/>
      <w:bookmarkStart w:id="824" w:name="_Toc332649201"/>
      <w:bookmarkStart w:id="825" w:name="_Toc332649444"/>
      <w:bookmarkStart w:id="826" w:name="_Toc332649538"/>
      <w:bookmarkStart w:id="827" w:name="_Toc332649275"/>
      <w:bookmarkStart w:id="828" w:name="_Toc332649358"/>
      <w:bookmarkStart w:id="829" w:name="_Toc332649669"/>
      <w:r>
        <w:rPr>
          <w:rFonts w:ascii="times new romar" w:hAnsi="times new romar"/>
        </w:rPr>
        <w:t xml:space="preserve">_UAU_EXP.5(1) </w:t>
      </w:r>
      <w:r>
        <w:rPr>
          <w:rFonts w:ascii="times new romar" w:hAnsi="times new romar" w:hint="eastAsia"/>
        </w:rPr>
        <w:t xml:space="preserve">   扩展组件：多重鉴别机制</w:t>
      </w:r>
    </w:p>
    <w:p>
      <w:pPr>
        <w:pStyle w:val="a"/>
        <w:rPr>
          <w:rFonts w:ascii="times new romar" w:hAnsi="times new romar" w:hint="eastAsia"/>
        </w:rPr>
      </w:pPr>
      <w:r>
        <w:rPr>
          <w:rFonts w:ascii="times new romar" w:hAnsi="times new romar"/>
        </w:rPr>
        <w:t>FI</w:t>
      </w:r>
      <w:bookmarkEnd w:id="823"/>
      <w:bookmarkEnd w:id="824"/>
      <w:bookmarkEnd w:id="825"/>
      <w:bookmarkEnd w:id="826"/>
      <w:bookmarkEnd w:id="827"/>
      <w:bookmarkEnd w:id="828"/>
      <w:bookmarkEnd w:id="829"/>
      <w:r>
        <w:rPr>
          <w:rFonts w:ascii="times new romar" w:hAnsi="times new romar"/>
        </w:rPr>
        <w:t>A_UAU_EXP.5.1(1)</w:t>
      </w:r>
      <w:r>
        <w:rPr>
          <w:rFonts w:ascii="times new romar" w:hAnsi="times new romar"/>
        </w:rPr>
        <w:tab/>
      </w:r>
      <w:r>
        <w:rPr>
          <w:rFonts w:ascii="times new romar" w:hAnsi="times new romar"/>
        </w:rPr>
        <w:t xml:space="preserve">  TSF</w:t>
      </w:r>
      <w:r>
        <w:rPr>
          <w:rFonts w:ascii="times new romar" w:hAnsi="times new romar" w:hint="eastAsia"/>
        </w:rPr>
        <w:t>应为执行用户鉴别提供本地鉴别和远程鉴别机制。</w:t>
      </w:r>
    </w:p>
    <w:p>
      <w:pPr>
        <w:pStyle w:val="a"/>
        <w:rPr>
          <w:rFonts w:ascii="times new romar" w:hAnsi="times new romar" w:hint="eastAsia"/>
        </w:rPr>
      </w:pPr>
      <w:r>
        <w:rPr>
          <w:rFonts w:ascii="times new romar" w:hAnsi="times new romar"/>
        </w:rPr>
        <w:t>FIA_UAU_EXP.5.2(1)  TSF</w:t>
      </w:r>
      <w:r>
        <w:rPr>
          <w:rFonts w:ascii="times new romar" w:hAnsi="times new romar" w:hint="eastAsia"/>
        </w:rPr>
        <w:t>应依据管理员的选择为管理员和</w:t>
      </w:r>
      <w:r>
        <w:rPr>
          <w:rFonts w:ascii="times new romar" w:hAnsi="times new romar"/>
        </w:rPr>
        <w:t>WLAN</w:t>
      </w:r>
      <w:r>
        <w:rPr>
          <w:rFonts w:ascii="times new romar" w:hAnsi="times new romar" w:hint="eastAsia"/>
        </w:rPr>
        <w:t>用户调用远程鉴别机制。</w:t>
      </w:r>
    </w:p>
    <w:p>
      <w:pPr>
        <w:pStyle w:val="a"/>
        <w:rPr>
          <w:rFonts w:ascii="times new romar" w:hAnsi="times new romar" w:hint="eastAsia"/>
        </w:rPr>
      </w:pPr>
      <w:r>
        <w:rPr>
          <w:rFonts w:ascii="times new romar" w:hAnsi="times new romar" w:hint="eastAsia"/>
        </w:rPr>
        <w:t>应用注释：</w:t>
      </w:r>
      <w:r>
        <w:rPr>
          <w:rFonts w:ascii="times new romar" w:hAnsi="times new romar"/>
        </w:rPr>
        <w:t>TOE</w:t>
      </w:r>
      <w:r>
        <w:rPr>
          <w:rFonts w:ascii="times new romar" w:hAnsi="times new romar" w:hint="eastAsia"/>
        </w:rPr>
        <w:t>通过</w:t>
      </w:r>
      <w:r>
        <w:rPr>
          <w:rFonts w:ascii="times new romar" w:hAnsi="times new romar"/>
        </w:rPr>
        <w:t>ASU</w:t>
      </w:r>
      <w:r>
        <w:rPr>
          <w:rFonts w:ascii="times new romar" w:hAnsi="times new romar" w:hint="eastAsia"/>
        </w:rPr>
        <w:t>对客户进行远程鉴别。另外，</w:t>
      </w:r>
      <w:r>
        <w:rPr>
          <w:rFonts w:ascii="times new romar" w:hAnsi="times new romar"/>
        </w:rPr>
        <w:t>TSF</w:t>
      </w:r>
      <w:r>
        <w:rPr>
          <w:rFonts w:ascii="times new romar" w:hAnsi="times new romar" w:hint="eastAsia"/>
        </w:rPr>
        <w:t>必须为本地管理员鉴别提供方法以免</w:t>
      </w:r>
      <w:r>
        <w:rPr>
          <w:rFonts w:ascii="times new romar" w:hAnsi="times new romar"/>
        </w:rPr>
        <w:t>TOE</w:t>
      </w:r>
      <w:r>
        <w:rPr>
          <w:rFonts w:ascii="times new romar" w:hAnsi="times new romar" w:hint="eastAsia"/>
        </w:rPr>
        <w:t>不能与</w:t>
      </w:r>
      <w:r>
        <w:rPr>
          <w:rFonts w:ascii="times new romar" w:hAnsi="times new romar"/>
        </w:rPr>
        <w:t>ASU</w:t>
      </w:r>
      <w:r>
        <w:rPr>
          <w:rFonts w:ascii="times new romar" w:hAnsi="times new romar" w:hint="eastAsia"/>
        </w:rPr>
        <w:t>进行通信。</w:t>
      </w:r>
    </w:p>
    <w:p>
      <w:pPr>
        <w:pStyle w:val="a8"/>
        <w:spacing w:before="156" w:after="156"/>
        <w:rPr>
          <w:rFonts w:ascii="times new romar" w:hAnsi="times new romar" w:hint="eastAsia"/>
        </w:rPr>
      </w:pPr>
      <w:r>
        <w:rPr>
          <w:rFonts w:ascii="times new romar" w:hAnsi="times new romar"/>
        </w:rPr>
        <w:t>FIA</w:t>
      </w:r>
      <w:bookmarkStart w:id="830" w:name="_Toc332649670"/>
      <w:bookmarkStart w:id="831" w:name="_Toc332649035"/>
      <w:bookmarkStart w:id="832" w:name="_Toc332649202"/>
      <w:bookmarkStart w:id="833" w:name="_Toc332649445"/>
      <w:bookmarkStart w:id="834" w:name="_Toc332649276"/>
      <w:bookmarkStart w:id="835" w:name="_Toc332649539"/>
      <w:bookmarkStart w:id="836" w:name="_Toc332649359"/>
      <w:r>
        <w:rPr>
          <w:rFonts w:ascii="times new romar" w:hAnsi="times new romar"/>
        </w:rPr>
        <w:t>_UID.2</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任何行动前的用户标识</w:t>
      </w:r>
    </w:p>
    <w:p>
      <w:pPr>
        <w:pStyle w:val="a"/>
        <w:rPr>
          <w:rFonts w:ascii="times new romar" w:hAnsi="times new romar" w:hint="eastAsia"/>
        </w:rPr>
      </w:pPr>
      <w:r>
        <w:rPr>
          <w:rFonts w:ascii="times new romar" w:hAnsi="times new romar"/>
        </w:rPr>
        <w:t>FI</w:t>
      </w:r>
      <w:bookmarkEnd w:id="830"/>
      <w:bookmarkEnd w:id="831"/>
      <w:bookmarkEnd w:id="832"/>
      <w:bookmarkEnd w:id="833"/>
      <w:bookmarkEnd w:id="834"/>
      <w:bookmarkEnd w:id="835"/>
      <w:bookmarkEnd w:id="836"/>
      <w:r>
        <w:rPr>
          <w:rFonts w:ascii="times new romar" w:hAnsi="times new romar"/>
        </w:rPr>
        <w:t xml:space="preserve">A_UID.2.1  </w:t>
      </w:r>
      <w:r>
        <w:rPr>
          <w:rFonts w:ascii="times new romar" w:hAnsi="times new romar"/>
        </w:rPr>
        <w:tab/>
      </w:r>
      <w:r>
        <w:rPr>
          <w:rFonts w:ascii="times new romar" w:hAnsi="times new romar" w:hint="eastAsia"/>
        </w:rPr>
        <w:t>在允许任何代表该用户的其他</w:t>
      </w:r>
      <w:r>
        <w:rPr>
          <w:rFonts w:ascii="times new romar" w:hAnsi="times new romar"/>
        </w:rPr>
        <w:t>TSF</w:t>
      </w:r>
      <w:r>
        <w:rPr>
          <w:rFonts w:ascii="times new romar" w:hAnsi="times new romar" w:hint="eastAsia"/>
        </w:rPr>
        <w:t>介导动作之前，</w:t>
      </w:r>
      <w:r>
        <w:rPr>
          <w:rFonts w:ascii="times new romar" w:hAnsi="times new romar"/>
        </w:rPr>
        <w:t>TSF</w:t>
      </w:r>
      <w:r>
        <w:rPr>
          <w:rFonts w:ascii="times new romar" w:hAnsi="times new romar" w:hint="eastAsia"/>
        </w:rPr>
        <w:t>应要求每个用户识别他自己。</w:t>
      </w:r>
    </w:p>
    <w:p>
      <w:pPr>
        <w:pStyle w:val="a"/>
        <w:rPr>
          <w:rFonts w:ascii="times new romar" w:hAnsi="times new romar" w:hint="eastAsia"/>
        </w:rPr>
      </w:pPr>
      <w:r>
        <w:rPr>
          <w:rFonts w:ascii="times new romar" w:hAnsi="times new romar" w:hint="eastAsia"/>
        </w:rPr>
        <w:t>应用注释：本标准不包括鉴别以前必须在</w:t>
      </w:r>
      <w:r>
        <w:rPr>
          <w:rFonts w:ascii="times new romar" w:hAnsi="times new romar"/>
        </w:rPr>
        <w:t>WLAN</w:t>
      </w:r>
      <w:r>
        <w:rPr>
          <w:rFonts w:ascii="times new romar" w:hAnsi="times new romar" w:hint="eastAsia"/>
        </w:rPr>
        <w:t>客户端和接入系统之间传输的管理和控制数据包。</w:t>
      </w:r>
    </w:p>
    <w:p>
      <w:pPr>
        <w:pStyle w:val="a8"/>
        <w:spacing w:before="156" w:after="156"/>
        <w:rPr>
          <w:rFonts w:ascii="times new romar" w:hAnsi="times new romar" w:hint="eastAsia"/>
        </w:rPr>
        <w:sectPr>
          <w:headerReference w:type="even" r:id="rId120"/>
          <w:headerReference w:type="default" r:id="rId121"/>
          <w:footerReference w:type="even" r:id="rId122"/>
          <w:footerReference w:type="default" r:id="rId123"/>
          <w:headerReference w:type="first" r:id="rId124"/>
          <w:footerReference w:type="first" r:id="rId125"/>
          <w:type w:val="nextPage"/>
          <w:pgSz w:w="11906" w:h="16838"/>
          <w:pgMar w:top="1440" w:right="1800" w:bottom="1440" w:left="1800" w:header="851" w:footer="992" w:gutter="0"/>
          <w:pgNumType w:start="12"/>
          <w:cols w:num="1" w:space="425"/>
          <w:titlePg w:val="0"/>
          <w:docGrid w:type="lines" w:linePitch="312" w:charSpace="0"/>
        </w:sectPr>
      </w:pPr>
      <w:r>
        <w:rPr>
          <w:rFonts w:ascii="times new romar" w:hAnsi="times new romar"/>
        </w:rPr>
        <w:t>FIA</w:t>
      </w:r>
      <w:bookmarkStart w:id="837" w:name="_Toc332649540"/>
      <w:bookmarkStart w:id="838" w:name="_Toc332649360"/>
      <w:bookmarkStart w:id="839" w:name="_Toc332649446"/>
      <w:bookmarkStart w:id="840" w:name="_Toc332649277"/>
      <w:bookmarkStart w:id="841" w:name="_Toc332649203"/>
      <w:bookmarkStart w:id="842" w:name="_Toc332649036"/>
      <w:bookmarkStart w:id="843" w:name="_Toc332649671"/>
      <w:r>
        <w:rPr>
          <w:rFonts w:ascii="times new romar" w:hAnsi="times new romar"/>
        </w:rPr>
        <w:t xml:space="preserve">_USB.1 </w:t>
      </w:r>
      <w:r>
        <w:rPr>
          <w:rFonts w:ascii="times new romar" w:hAnsi="times new romar" w:hint="eastAsia"/>
        </w:rPr>
        <w:t xml:space="preserve">   用户－主体绑定</w:t>
      </w:r>
    </w:p>
    <w:p>
      <w:pPr>
        <w:pStyle w:val="a"/>
        <w:rPr>
          <w:rFonts w:ascii="times new romar" w:hAnsi="times new romar" w:hint="eastAsia"/>
        </w:rPr>
      </w:pPr>
      <w:r>
        <w:rPr>
          <w:rFonts w:ascii="times new romar" w:hAnsi="times new romar"/>
        </w:rPr>
        <w:t>FI</w:t>
      </w:r>
      <w:bookmarkEnd w:id="837"/>
      <w:bookmarkEnd w:id="838"/>
      <w:bookmarkEnd w:id="839"/>
      <w:bookmarkEnd w:id="840"/>
      <w:bookmarkEnd w:id="841"/>
      <w:bookmarkEnd w:id="842"/>
      <w:bookmarkEnd w:id="843"/>
      <w:r>
        <w:rPr>
          <w:rFonts w:ascii="times new romar" w:hAnsi="times new romar"/>
        </w:rPr>
        <w:t xml:space="preserve">A_USB.1.1  </w:t>
      </w:r>
      <w:r>
        <w:rPr>
          <w:rFonts w:ascii="times new romar" w:hAnsi="times new romar"/>
        </w:rPr>
        <w:tab/>
      </w:r>
      <w:r>
        <w:rPr>
          <w:rFonts w:ascii="times new romar" w:hAnsi="times new romar"/>
        </w:rPr>
        <w:t>TSF</w:t>
      </w:r>
      <w:r>
        <w:rPr>
          <w:rFonts w:ascii="times new romar" w:hAnsi="times new romar" w:hint="eastAsia"/>
        </w:rPr>
        <w:t>应将下列用户安全属</w:t>
      </w:r>
      <w:r>
        <w:rPr>
          <w:rFonts w:asciiTheme="minorEastAsia" w:eastAsiaTheme="minorEastAsia" w:hAnsiTheme="minorEastAsia" w:hint="eastAsia"/>
        </w:rPr>
        <w:t>性：</w:t>
      </w:r>
      <w:r>
        <w:rPr>
          <w:rFonts w:asciiTheme="minorEastAsia" w:eastAsiaTheme="minorEastAsia" w:hAnsiTheme="minorEastAsia"/>
        </w:rPr>
        <w:t>[</w:t>
      </w:r>
      <w:r>
        <w:rPr>
          <w:rFonts w:asciiTheme="minorEastAsia" w:eastAsiaTheme="minorEastAsia" w:hAnsiTheme="minorEastAsia" w:hint="eastAsia"/>
          <w:b/>
          <w:i/>
        </w:rPr>
        <w:t>赋值：用户安全属性列表</w:t>
      </w:r>
      <w:r>
        <w:rPr>
          <w:rFonts w:asciiTheme="minorEastAsia" w:eastAsiaTheme="minorEastAsia" w:hAnsiTheme="minorEastAsia"/>
        </w:rPr>
        <w:t xml:space="preserve">] </w:t>
      </w:r>
      <w:r>
        <w:rPr>
          <w:rFonts w:asciiTheme="minorEastAsia" w:eastAsiaTheme="minorEastAsia" w:hAnsiTheme="minorEastAsia" w:hint="eastAsia"/>
        </w:rPr>
        <w:t>与</w:t>
      </w:r>
      <w:r>
        <w:rPr>
          <w:rFonts w:ascii="times new romar" w:hAnsi="times new romar" w:hint="eastAsia"/>
        </w:rPr>
        <w:t>代表用户活动的主体相关联。</w:t>
      </w:r>
    </w:p>
    <w:p>
      <w:pPr>
        <w:pStyle w:val="a"/>
        <w:rPr>
          <w:rFonts w:ascii="times new romar" w:hAnsi="times new romar" w:hint="eastAsia"/>
        </w:rPr>
      </w:pPr>
      <w:r>
        <w:rPr>
          <w:rFonts w:ascii="times new romar" w:hAnsi="times new romar"/>
        </w:rPr>
        <w:t xml:space="preserve">FIA_USB.1.2  </w:t>
      </w:r>
      <w:r>
        <w:rPr>
          <w:rFonts w:ascii="times new romar" w:hAnsi="times new romar"/>
        </w:rPr>
        <w:tab/>
      </w:r>
      <w:r>
        <w:rPr>
          <w:rFonts w:ascii="times new romar" w:hAnsi="times new romar"/>
        </w:rPr>
        <w:t>TSF</w:t>
      </w:r>
      <w:r>
        <w:rPr>
          <w:rFonts w:ascii="times new romar" w:hAnsi="times new romar" w:hint="eastAsia"/>
        </w:rPr>
        <w:t>应执行下列</w:t>
      </w:r>
      <w:r>
        <w:rPr>
          <w:rFonts w:asciiTheme="minorEastAsia" w:eastAsiaTheme="minorEastAsia" w:hAnsiTheme="minorEastAsia" w:hint="eastAsia"/>
        </w:rPr>
        <w:t>规则：</w:t>
      </w:r>
      <w:r>
        <w:rPr>
          <w:rFonts w:asciiTheme="minorEastAsia" w:eastAsiaTheme="minorEastAsia" w:hAnsiTheme="minorEastAsia"/>
        </w:rPr>
        <w:t>[</w:t>
      </w:r>
      <w:r>
        <w:rPr>
          <w:rFonts w:asciiTheme="minorEastAsia" w:eastAsiaTheme="minorEastAsia" w:hAnsiTheme="minorEastAsia" w:hint="eastAsia"/>
          <w:b/>
          <w:i/>
        </w:rPr>
        <w:t>赋值：属性初始关联规则</w:t>
      </w:r>
      <w:r>
        <w:rPr>
          <w:rFonts w:asciiTheme="minorEastAsia" w:eastAsiaTheme="minorEastAsia" w:hAnsiTheme="minorEastAsia"/>
        </w:rPr>
        <w:t>]</w:t>
      </w:r>
      <w:r>
        <w:rPr>
          <w:rFonts w:asciiTheme="minorEastAsia" w:eastAsiaTheme="minorEastAsia" w:hAnsiTheme="minorEastAsia" w:hint="eastAsia"/>
        </w:rPr>
        <w:t>将用</w:t>
      </w:r>
      <w:r>
        <w:rPr>
          <w:rFonts w:ascii="times new romar" w:hAnsi="times new romar" w:hint="eastAsia"/>
        </w:rPr>
        <w:t>户安全属性与代表用户活动的主体初始关联。</w:t>
      </w:r>
    </w:p>
    <w:p>
      <w:pPr>
        <w:pStyle w:val="a"/>
        <w:rPr>
          <w:rFonts w:ascii="times new romar" w:hAnsi="times new romar" w:hint="eastAsia"/>
        </w:rPr>
      </w:pPr>
      <w:r>
        <w:rPr>
          <w:rFonts w:ascii="times new romar" w:hAnsi="times new romar"/>
        </w:rPr>
        <w:t xml:space="preserve">FIA_USB.1.3  </w:t>
      </w:r>
      <w:r>
        <w:rPr>
          <w:rFonts w:ascii="times new romar" w:hAnsi="times new romar"/>
        </w:rPr>
        <w:tab/>
      </w:r>
      <w:r>
        <w:rPr>
          <w:rFonts w:ascii="times new romar" w:hAnsi="times new romar"/>
        </w:rPr>
        <w:t>TSF</w:t>
      </w:r>
      <w:r>
        <w:rPr>
          <w:rFonts w:ascii="times new romar" w:hAnsi="times new romar" w:hint="eastAsia"/>
        </w:rPr>
        <w:t>应执行下列规</w:t>
      </w:r>
      <w:r>
        <w:rPr>
          <w:rFonts w:asciiTheme="minorEastAsia" w:eastAsiaTheme="minorEastAsia" w:hAnsiTheme="minorEastAsia" w:hint="eastAsia"/>
        </w:rPr>
        <w:t>则：</w:t>
      </w:r>
      <w:r>
        <w:rPr>
          <w:rFonts w:asciiTheme="minorEastAsia" w:eastAsiaTheme="minorEastAsia" w:hAnsiTheme="minorEastAsia"/>
        </w:rPr>
        <w:t>[</w:t>
      </w:r>
      <w:r>
        <w:rPr>
          <w:rFonts w:asciiTheme="minorEastAsia" w:eastAsiaTheme="minorEastAsia" w:hAnsiTheme="minorEastAsia" w:hint="eastAsia"/>
          <w:b/>
          <w:i/>
        </w:rPr>
        <w:t>赋值：属性更改规则</w:t>
      </w:r>
      <w:r>
        <w:rPr>
          <w:rFonts w:asciiTheme="minorEastAsia" w:eastAsiaTheme="minorEastAsia" w:hAnsiTheme="minorEastAsia"/>
        </w:rPr>
        <w:t>]</w:t>
      </w:r>
      <w:r>
        <w:rPr>
          <w:rFonts w:asciiTheme="minorEastAsia" w:eastAsiaTheme="minorEastAsia" w:hAnsiTheme="minorEastAsia" w:hint="eastAsia"/>
        </w:rPr>
        <w:t>管理</w:t>
      </w:r>
      <w:r>
        <w:rPr>
          <w:rFonts w:ascii="times new romar" w:hAnsi="times new romar" w:hint="eastAsia"/>
        </w:rPr>
        <w:t>与代表用户活动的主体相关联的用户安全属性的改变。</w:t>
      </w:r>
    </w:p>
    <w:p>
      <w:pPr>
        <w:pStyle w:val="a"/>
        <w:rPr>
          <w:rFonts w:ascii="times new romar" w:hAnsi="times new romar" w:hint="eastAsia"/>
        </w:rPr>
      </w:pPr>
      <w:r>
        <w:rPr>
          <w:rFonts w:ascii="times new romar" w:hAnsi="times new romar" w:hint="eastAsia"/>
        </w:rPr>
        <w:t>应用注释：</w:t>
      </w:r>
      <w:r>
        <w:rPr>
          <w:rFonts w:ascii="times new romar" w:hAnsi="times new romar"/>
        </w:rPr>
        <w:t>ST</w:t>
      </w:r>
      <w:r>
        <w:rPr>
          <w:rFonts w:ascii="times new romar" w:hAnsi="times new romar" w:hint="eastAsia"/>
        </w:rPr>
        <w:t>作者应指出与代表管理员和无线客户端活动的主体相关联的属性。如果必要，本组件可以反复。</w:t>
      </w:r>
    </w:p>
    <w:p>
      <w:pPr>
        <w:pStyle w:val="a4"/>
        <w:spacing w:before="156" w:after="156"/>
        <w:rPr>
          <w:rFonts w:ascii="times new romar" w:hAnsi="times new romar" w:hint="eastAsia"/>
        </w:rPr>
      </w:pPr>
      <w:r>
        <w:rPr>
          <w:rFonts w:ascii="times new romar" w:hAnsi="times new romar" w:hint="eastAsia"/>
        </w:rPr>
        <w:t>安全管</w:t>
      </w:r>
      <w:bookmarkStart w:id="844" w:name="_Toc332649447"/>
      <w:bookmarkStart w:id="845" w:name="_Toc332649361"/>
      <w:bookmarkStart w:id="846" w:name="_Toc332649541"/>
      <w:bookmarkStart w:id="847" w:name="_Toc332649204"/>
      <w:bookmarkStart w:id="848" w:name="_Toc332649278"/>
      <w:bookmarkStart w:id="849" w:name="_Toc332649672"/>
      <w:r>
        <w:rPr>
          <w:rFonts w:ascii="times new romar" w:hAnsi="times new romar" w:hint="eastAsia"/>
        </w:rPr>
        <w:t>理（</w:t>
      </w:r>
      <w:r>
        <w:rPr>
          <w:rFonts w:ascii="times new romar" w:hAnsi="times new romar"/>
        </w:rPr>
        <w:t>FMT</w:t>
      </w:r>
      <w:r>
        <w:rPr>
          <w:rFonts w:ascii="times new romar" w:hAnsi="times new romar" w:hint="eastAsia"/>
        </w:rPr>
        <w:t>）</w:t>
      </w:r>
    </w:p>
    <w:p>
      <w:pPr>
        <w:pStyle w:val="a8"/>
        <w:spacing w:before="156" w:after="156"/>
        <w:rPr>
          <w:rFonts w:ascii="times new romar" w:hAnsi="times new romar" w:hint="eastAsia"/>
        </w:rPr>
      </w:pPr>
      <w:r>
        <w:rPr>
          <w:rFonts w:ascii="times new romar" w:hAnsi="times new romar"/>
        </w:rPr>
        <w:t>FM</w:t>
      </w:r>
      <w:bookmarkEnd w:id="844"/>
      <w:bookmarkEnd w:id="845"/>
      <w:bookmarkEnd w:id="846"/>
      <w:bookmarkEnd w:id="847"/>
      <w:bookmarkEnd w:id="848"/>
      <w:bookmarkEnd w:id="849"/>
      <w:r>
        <w:rPr>
          <w:rFonts w:ascii="times new romar" w:hAnsi="times new romar"/>
        </w:rPr>
        <w:t>T</w:t>
      </w:r>
      <w:bookmarkStart w:id="850" w:name="_Toc332649205"/>
      <w:bookmarkStart w:id="851" w:name="_Toc332649279"/>
      <w:bookmarkStart w:id="852" w:name="_Toc332649362"/>
      <w:bookmarkStart w:id="853" w:name="_Toc332649673"/>
      <w:bookmarkStart w:id="854" w:name="_Toc332649448"/>
      <w:bookmarkStart w:id="855" w:name="_Toc332649542"/>
      <w:r>
        <w:rPr>
          <w:rFonts w:ascii="times new romar" w:hAnsi="times new romar"/>
        </w:rPr>
        <w:t>_MOF.1(1)</w:t>
      </w:r>
      <w:r>
        <w:rPr>
          <w:rFonts w:ascii="times new romar" w:hAnsi="times new romar" w:hint="eastAsia"/>
        </w:rPr>
        <w:t xml:space="preserve">   密码安全功能行为的管理</w:t>
      </w:r>
    </w:p>
    <w:p>
      <w:pPr>
        <w:pStyle w:val="a"/>
        <w:rPr>
          <w:rFonts w:ascii="times new romar" w:hAnsi="times new romar" w:hint="eastAsia"/>
          <w:b/>
          <w:i/>
        </w:rPr>
      </w:pPr>
      <w:r>
        <w:rPr>
          <w:rFonts w:ascii="times new romar" w:hAnsi="times new romar"/>
        </w:rPr>
        <w:t>FM</w:t>
      </w:r>
      <w:bookmarkEnd w:id="850"/>
      <w:bookmarkEnd w:id="851"/>
      <w:bookmarkEnd w:id="852"/>
      <w:bookmarkEnd w:id="853"/>
      <w:bookmarkEnd w:id="854"/>
      <w:bookmarkEnd w:id="855"/>
      <w:r>
        <w:rPr>
          <w:rFonts w:ascii="times new romar" w:hAnsi="times new romar"/>
        </w:rPr>
        <w:t>T_MOF.1.(1)  TSF</w:t>
      </w:r>
      <w:r>
        <w:rPr>
          <w:rFonts w:ascii="times new romar" w:hAnsi="times new romar" w:hint="eastAsia"/>
        </w:rPr>
        <w:t>应仅</w:t>
      </w:r>
      <w:r>
        <w:rPr>
          <w:rFonts w:asciiTheme="minorEastAsia" w:eastAsiaTheme="minorEastAsia" w:hAnsiTheme="minorEastAsia" w:hint="eastAsia"/>
        </w:rPr>
        <w:t>限于</w:t>
      </w:r>
      <w:r>
        <w:rPr>
          <w:rFonts w:asciiTheme="minorEastAsia" w:eastAsiaTheme="minorEastAsia" w:hAnsiTheme="minorEastAsia"/>
        </w:rPr>
        <w:t>[</w:t>
      </w:r>
      <w:r>
        <w:rPr>
          <w:rFonts w:asciiTheme="minorEastAsia" w:eastAsiaTheme="minorEastAsia" w:hAnsiTheme="minorEastAsia" w:hint="eastAsia"/>
          <w:b/>
          <w:i/>
        </w:rPr>
        <w:t>管理员</w:t>
      </w:r>
      <w:r>
        <w:rPr>
          <w:rFonts w:asciiTheme="minorEastAsia" w:eastAsiaTheme="minorEastAsia" w:hAnsiTheme="minorEastAsia"/>
        </w:rPr>
        <w:t>]</w:t>
      </w:r>
      <w:r>
        <w:rPr>
          <w:rFonts w:asciiTheme="minorEastAsia" w:eastAsiaTheme="minorEastAsia" w:hAnsiTheme="minorEastAsia" w:hint="eastAsia"/>
        </w:rPr>
        <w:t>对功能</w:t>
      </w:r>
      <w:r>
        <w:rPr>
          <w:rFonts w:asciiTheme="minorEastAsia" w:eastAsiaTheme="minorEastAsia" w:hAnsiTheme="minorEastAsia"/>
        </w:rPr>
        <w:t>[</w:t>
      </w:r>
      <w:r>
        <w:rPr>
          <w:rFonts w:asciiTheme="minorEastAsia" w:eastAsiaTheme="minorEastAsia" w:hAnsiTheme="minorEastAsia" w:hint="eastAsia"/>
          <w:b/>
          <w:i/>
        </w:rPr>
        <w:t>密码功</w:t>
      </w:r>
      <w:r>
        <w:rPr>
          <w:rFonts w:ascii="times new romar" w:hAnsi="times new romar" w:hint="eastAsia"/>
          <w:b/>
          <w:i/>
        </w:rPr>
        <w:t>能列表：</w:t>
      </w:r>
    </w:p>
    <w:p>
      <w:pPr>
        <w:pStyle w:val="a"/>
        <w:ind w:firstLine="422"/>
        <w:rPr>
          <w:rFonts w:ascii="times new romar" w:hAnsi="times new romar" w:hint="eastAsia"/>
          <w:b/>
          <w:i/>
        </w:rPr>
      </w:pPr>
      <w:r>
        <w:rPr>
          <w:rFonts w:ascii="times new romar" w:hAnsi="times new romar"/>
          <w:b/>
          <w:i/>
        </w:rPr>
        <w:t>1)</w:t>
      </w:r>
      <w:r>
        <w:rPr>
          <w:rFonts w:ascii="times new romar" w:hAnsi="times new romar" w:hint="eastAsia"/>
          <w:b/>
          <w:i/>
        </w:rPr>
        <w:t>密码：装入密钥</w:t>
      </w:r>
    </w:p>
    <w:p>
      <w:pPr>
        <w:pStyle w:val="a"/>
        <w:ind w:firstLine="422"/>
        <w:rPr>
          <w:rFonts w:ascii="times new romar" w:hAnsi="times new romar" w:hint="eastAsia"/>
          <w:b/>
          <w:i/>
        </w:rPr>
      </w:pPr>
      <w:r>
        <w:rPr>
          <w:rFonts w:ascii="times new romar" w:hAnsi="times new romar"/>
          <w:b/>
          <w:i/>
        </w:rPr>
        <w:t>2)</w:t>
      </w:r>
      <w:r>
        <w:rPr>
          <w:rFonts w:ascii="times new romar" w:hAnsi="times new romar" w:hint="eastAsia"/>
          <w:b/>
          <w:i/>
        </w:rPr>
        <w:t>密码：删除</w:t>
      </w:r>
      <w:r>
        <w:rPr>
          <w:rFonts w:ascii="times new romar" w:hAnsi="times new romar"/>
          <w:b/>
          <w:i/>
        </w:rPr>
        <w:t>/</w:t>
      </w:r>
      <w:r>
        <w:rPr>
          <w:rFonts w:ascii="times new romar" w:hAnsi="times new romar" w:hint="eastAsia"/>
          <w:b/>
          <w:i/>
        </w:rPr>
        <w:t>销毁密钥</w:t>
      </w:r>
    </w:p>
    <w:p>
      <w:pPr>
        <w:pStyle w:val="a"/>
        <w:ind w:firstLine="422"/>
        <w:rPr>
          <w:rFonts w:ascii="times new romar" w:hAnsi="times new romar" w:hint="eastAsia"/>
          <w:b/>
          <w:i/>
        </w:rPr>
      </w:pPr>
      <w:r>
        <w:rPr>
          <w:rFonts w:ascii="times new romar" w:hAnsi="times new romar"/>
          <w:b/>
          <w:i/>
        </w:rPr>
        <w:t>3)</w:t>
      </w:r>
      <w:r>
        <w:rPr>
          <w:rFonts w:ascii="times new romar" w:hAnsi="times new romar" w:hint="eastAsia"/>
          <w:b/>
          <w:i/>
        </w:rPr>
        <w:t>密码：设置密钥生命周期</w:t>
      </w:r>
    </w:p>
    <w:p>
      <w:pPr>
        <w:pStyle w:val="a"/>
        <w:ind w:firstLine="422"/>
        <w:rPr>
          <w:rFonts w:ascii="times new romar" w:hAnsi="times new romar" w:hint="eastAsia"/>
          <w:b/>
          <w:i/>
        </w:rPr>
      </w:pPr>
      <w:r>
        <w:rPr>
          <w:rFonts w:ascii="times new romar" w:hAnsi="times new romar"/>
          <w:b/>
          <w:i/>
        </w:rPr>
        <w:t>4)</w:t>
      </w:r>
      <w:r>
        <w:rPr>
          <w:rFonts w:ascii="times new romar" w:hAnsi="times new romar" w:hint="eastAsia"/>
          <w:b/>
          <w:i/>
        </w:rPr>
        <w:t>密码：设置密码算法</w:t>
      </w:r>
    </w:p>
    <w:p>
      <w:pPr>
        <w:pStyle w:val="a"/>
        <w:ind w:firstLine="422"/>
        <w:rPr>
          <w:rFonts w:ascii="times new romar" w:hAnsi="times new romar" w:hint="eastAsia"/>
          <w:b/>
          <w:i/>
        </w:rPr>
      </w:pPr>
      <w:r>
        <w:rPr>
          <w:rFonts w:ascii="times new romar" w:hAnsi="times new romar"/>
          <w:b/>
          <w:i/>
        </w:rPr>
        <w:t>5)</w:t>
      </w:r>
      <w:r>
        <w:rPr>
          <w:rFonts w:ascii="times new romar" w:hAnsi="times new romar" w:hint="eastAsia"/>
          <w:b/>
          <w:i/>
        </w:rPr>
        <w:t>密码：设置</w:t>
      </w:r>
      <w:r>
        <w:rPr>
          <w:rFonts w:ascii="times new romar" w:hAnsi="times new romar"/>
          <w:b/>
          <w:i/>
        </w:rPr>
        <w:t>TOE</w:t>
      </w:r>
      <w:r>
        <w:rPr>
          <w:rFonts w:ascii="times new romar" w:hAnsi="times new romar" w:hint="eastAsia"/>
          <w:b/>
          <w:i/>
        </w:rPr>
        <w:t>加密或不加密无线通信信息</w:t>
      </w:r>
    </w:p>
    <w:p>
      <w:pPr>
        <w:pStyle w:val="a"/>
        <w:ind w:firstLine="422"/>
        <w:rPr>
          <w:rFonts w:ascii="times new romar" w:hAnsi="times new romar" w:hint="eastAsia"/>
        </w:rPr>
      </w:pPr>
      <w:r>
        <w:rPr>
          <w:rFonts w:ascii="times new romar" w:hAnsi="times new romar"/>
          <w:b/>
          <w:i/>
        </w:rPr>
        <w:t>6)</w:t>
      </w:r>
      <w:r>
        <w:rPr>
          <w:rFonts w:ascii="times new romar" w:hAnsi="times new romar" w:hint="eastAsia"/>
          <w:b/>
          <w:i/>
        </w:rPr>
        <w:t>密码：对</w:t>
      </w:r>
      <w:r>
        <w:rPr>
          <w:rFonts w:ascii="times new romar" w:hAnsi="times new romar"/>
          <w:b/>
          <w:i/>
        </w:rPr>
        <w:t>TOE</w:t>
      </w:r>
      <w:r>
        <w:rPr>
          <w:rFonts w:ascii="times new romar" w:hAnsi="times new romar" w:hint="eastAsia"/>
          <w:b/>
          <w:i/>
        </w:rPr>
        <w:t>硬件和密码功能执行自</w:t>
      </w:r>
      <w:r>
        <w:rPr>
          <w:rFonts w:asciiTheme="minorEastAsia" w:eastAsiaTheme="minorEastAsia" w:hAnsiTheme="minorEastAsia" w:hint="eastAsia"/>
          <w:b/>
          <w:i/>
        </w:rPr>
        <w:t>测</w:t>
      </w:r>
      <w:r>
        <w:rPr>
          <w:rFonts w:asciiTheme="minorEastAsia" w:eastAsiaTheme="minorEastAsia" w:hAnsiTheme="minorEastAsia"/>
        </w:rPr>
        <w:t>]</w:t>
      </w:r>
      <w:r>
        <w:rPr>
          <w:rFonts w:asciiTheme="minorEastAsia" w:eastAsiaTheme="minorEastAsia" w:hAnsiTheme="minorEastAsia" w:hint="eastAsia"/>
        </w:rPr>
        <w:t>具有</w:t>
      </w:r>
      <w:r>
        <w:rPr>
          <w:rFonts w:asciiTheme="minorEastAsia" w:eastAsiaTheme="minorEastAsia" w:hAnsiTheme="minorEastAsia"/>
        </w:rPr>
        <w:t>[</w:t>
      </w:r>
      <w:r>
        <w:rPr>
          <w:rFonts w:asciiTheme="minorEastAsia" w:eastAsiaTheme="minorEastAsia" w:hAnsiTheme="minorEastAsia" w:hint="eastAsia"/>
          <w:b/>
          <w:i/>
        </w:rPr>
        <w:t>修改其行为</w:t>
      </w:r>
      <w:r>
        <w:rPr>
          <w:rFonts w:asciiTheme="minorEastAsia" w:eastAsiaTheme="minorEastAsia" w:hAnsiTheme="minorEastAsia"/>
        </w:rPr>
        <w:t>]</w:t>
      </w:r>
      <w:r>
        <w:rPr>
          <w:rFonts w:asciiTheme="minorEastAsia" w:eastAsiaTheme="minorEastAsia" w:hAnsiTheme="minorEastAsia" w:hint="eastAsia"/>
        </w:rPr>
        <w:t>的能</w:t>
      </w:r>
      <w:r>
        <w:rPr>
          <w:rFonts w:ascii="times new romar" w:hAnsi="times new romar" w:hint="eastAsia"/>
        </w:rPr>
        <w:t>力</w:t>
      </w:r>
    </w:p>
    <w:p>
      <w:pPr>
        <w:pStyle w:val="a8"/>
        <w:spacing w:before="156" w:after="156"/>
        <w:rPr>
          <w:rFonts w:ascii="times new romar" w:hAnsi="times new romar" w:hint="eastAsia"/>
        </w:rPr>
      </w:pPr>
      <w:r>
        <w:rPr>
          <w:rFonts w:ascii="times new romar" w:hAnsi="times new romar"/>
        </w:rPr>
        <w:t>FMT</w:t>
      </w:r>
      <w:bookmarkStart w:id="856" w:name="_Toc332649674"/>
      <w:bookmarkStart w:id="857" w:name="_Toc332649449"/>
      <w:bookmarkStart w:id="858" w:name="_Toc332649206"/>
      <w:bookmarkStart w:id="859" w:name="_Toc332649280"/>
      <w:bookmarkStart w:id="860" w:name="_Toc332649543"/>
      <w:bookmarkStart w:id="861" w:name="_Toc332649363"/>
      <w:r>
        <w:rPr>
          <w:rFonts w:ascii="times new romar" w:hAnsi="times new romar"/>
        </w:rPr>
        <w:t>_MOF.1(2)</w:t>
      </w:r>
      <w:r>
        <w:rPr>
          <w:rFonts w:ascii="times new romar" w:hAnsi="times new romar" w:hint="eastAsia"/>
        </w:rPr>
        <w:t xml:space="preserve">   审计安全功能行为的管理</w:t>
      </w:r>
    </w:p>
    <w:p>
      <w:pPr>
        <w:pStyle w:val="a"/>
        <w:rPr>
          <w:rFonts w:ascii="times new romar" w:hAnsi="times new romar" w:hint="eastAsia"/>
        </w:rPr>
      </w:pPr>
      <w:r>
        <w:rPr>
          <w:rFonts w:ascii="times new romar" w:hAnsi="times new romar"/>
        </w:rPr>
        <w:t>FM</w:t>
      </w:r>
      <w:bookmarkEnd w:id="856"/>
      <w:bookmarkEnd w:id="857"/>
      <w:bookmarkEnd w:id="858"/>
      <w:bookmarkEnd w:id="859"/>
      <w:bookmarkEnd w:id="860"/>
      <w:bookmarkEnd w:id="861"/>
      <w:r>
        <w:rPr>
          <w:rFonts w:ascii="times new romar" w:hAnsi="times new romar"/>
        </w:rPr>
        <w:t>T_MOF.1.(2)  TSF</w:t>
      </w:r>
      <w:r>
        <w:rPr>
          <w:rFonts w:ascii="times new romar" w:hAnsi="times new romar" w:hint="eastAsia"/>
        </w:rPr>
        <w:t>应仅</w:t>
      </w:r>
      <w:r>
        <w:rPr>
          <w:rFonts w:asciiTheme="minorEastAsia" w:eastAsiaTheme="minorEastAsia" w:hAnsiTheme="minorEastAsia" w:hint="eastAsia"/>
        </w:rPr>
        <w:t>限于</w:t>
      </w:r>
      <w:r>
        <w:rPr>
          <w:rFonts w:asciiTheme="minorEastAsia" w:eastAsiaTheme="minorEastAsia" w:hAnsiTheme="minorEastAsia"/>
        </w:rPr>
        <w:t>[</w:t>
      </w:r>
      <w:r>
        <w:rPr>
          <w:rFonts w:asciiTheme="minorEastAsia" w:eastAsiaTheme="minorEastAsia" w:hAnsiTheme="minorEastAsia" w:hint="eastAsia"/>
          <w:b/>
          <w:i/>
        </w:rPr>
        <w:t>管理员</w:t>
      </w:r>
      <w:r>
        <w:rPr>
          <w:rFonts w:asciiTheme="minorEastAsia" w:eastAsiaTheme="minorEastAsia" w:hAnsiTheme="minorEastAsia"/>
        </w:rPr>
        <w:t xml:space="preserve">] </w:t>
      </w:r>
      <w:r>
        <w:rPr>
          <w:rFonts w:asciiTheme="minorEastAsia" w:eastAsiaTheme="minorEastAsia" w:hAnsiTheme="minorEastAsia" w:hint="eastAsia"/>
        </w:rPr>
        <w:t>对功能</w:t>
      </w:r>
      <w:r>
        <w:rPr>
          <w:rFonts w:asciiTheme="minorEastAsia" w:eastAsiaTheme="minorEastAsia" w:hAnsiTheme="minorEastAsia"/>
        </w:rPr>
        <w:t>[</w:t>
      </w:r>
      <w:r>
        <w:rPr>
          <w:rFonts w:asciiTheme="minorEastAsia" w:eastAsiaTheme="minorEastAsia" w:hAnsiTheme="minorEastAsia" w:hint="eastAsia"/>
          <w:b/>
          <w:i/>
        </w:rPr>
        <w:t>功</w:t>
      </w:r>
      <w:r>
        <w:rPr>
          <w:rFonts w:ascii="times new romar" w:hAnsi="times new romar" w:hint="eastAsia"/>
          <w:b/>
          <w:i/>
        </w:rPr>
        <w:t>能列表：</w:t>
      </w:r>
    </w:p>
    <w:p>
      <w:pPr>
        <w:pStyle w:val="a"/>
        <w:ind w:firstLine="422"/>
        <w:rPr>
          <w:rFonts w:ascii="times new romar" w:hAnsi="times new romar" w:hint="eastAsia"/>
          <w:b/>
          <w:i/>
        </w:rPr>
      </w:pPr>
      <w:r>
        <w:rPr>
          <w:rFonts w:ascii="times new romar" w:hAnsi="times new romar"/>
          <w:b/>
          <w:i/>
        </w:rPr>
        <w:t>1)</w:t>
      </w:r>
      <w:r>
        <w:rPr>
          <w:rFonts w:ascii="times new romar" w:hAnsi="times new romar" w:hint="eastAsia"/>
          <w:b/>
          <w:i/>
        </w:rPr>
        <w:t>审计：预先选择触发审计记录的事件</w:t>
      </w:r>
    </w:p>
    <w:p>
      <w:pPr>
        <w:pStyle w:val="a"/>
        <w:ind w:firstLine="422"/>
        <w:rPr>
          <w:rFonts w:ascii="times new romar" w:hAnsi="times new romar" w:hint="eastAsia"/>
        </w:rPr>
      </w:pPr>
      <w:r>
        <w:rPr>
          <w:rFonts w:ascii="times new romar" w:hAnsi="times new romar"/>
          <w:b/>
          <w:i/>
        </w:rPr>
        <w:t>2)</w:t>
      </w:r>
      <w:r>
        <w:rPr>
          <w:rFonts w:ascii="times new romar" w:hAnsi="times new romar" w:hint="eastAsia"/>
          <w:b/>
          <w:i/>
        </w:rPr>
        <w:t>审计：打开和关闭审计功</w:t>
      </w:r>
      <w:r>
        <w:rPr>
          <w:rFonts w:asciiTheme="minorEastAsia" w:eastAsiaTheme="minorEastAsia" w:hAnsiTheme="minorEastAsia" w:hint="eastAsia"/>
          <w:b/>
          <w:i/>
        </w:rPr>
        <w:t>能</w:t>
      </w:r>
      <w:r>
        <w:rPr>
          <w:rFonts w:asciiTheme="minorEastAsia" w:eastAsiaTheme="minorEastAsia" w:hAnsiTheme="minorEastAsia"/>
        </w:rPr>
        <w:t>]</w:t>
      </w:r>
      <w:r>
        <w:rPr>
          <w:rFonts w:asciiTheme="minorEastAsia" w:eastAsiaTheme="minorEastAsia" w:hAnsiTheme="minorEastAsia" w:hint="eastAsia"/>
        </w:rPr>
        <w:t>具有</w:t>
      </w:r>
      <w:r>
        <w:rPr>
          <w:rFonts w:asciiTheme="minorEastAsia" w:eastAsiaTheme="minorEastAsia" w:hAnsiTheme="minorEastAsia"/>
        </w:rPr>
        <w:t>[</w:t>
      </w:r>
      <w:r>
        <w:rPr>
          <w:rFonts w:asciiTheme="minorEastAsia" w:eastAsiaTheme="minorEastAsia" w:hAnsiTheme="minorEastAsia" w:hint="eastAsia"/>
          <w:b/>
          <w:i/>
        </w:rPr>
        <w:t>激活、终止、修改其行为</w:t>
      </w:r>
      <w:r>
        <w:rPr>
          <w:rFonts w:asciiTheme="minorEastAsia" w:eastAsiaTheme="minorEastAsia" w:hAnsiTheme="minorEastAsia"/>
        </w:rPr>
        <w:t>]</w:t>
      </w:r>
      <w:r>
        <w:rPr>
          <w:rFonts w:asciiTheme="minorEastAsia" w:eastAsiaTheme="minorEastAsia" w:hAnsiTheme="minorEastAsia" w:hint="eastAsia"/>
        </w:rPr>
        <w:t>的能</w:t>
      </w:r>
      <w:r>
        <w:rPr>
          <w:rFonts w:ascii="times new romar" w:hAnsi="times new romar" w:hint="eastAsia"/>
        </w:rPr>
        <w:t>力</w:t>
      </w:r>
    </w:p>
    <w:p>
      <w:pPr>
        <w:pStyle w:val="a8"/>
        <w:spacing w:before="156" w:after="156"/>
        <w:rPr>
          <w:rFonts w:ascii="times new romar" w:hAnsi="times new romar" w:hint="eastAsia"/>
        </w:rPr>
      </w:pPr>
      <w:r>
        <w:rPr>
          <w:rFonts w:ascii="times new romar" w:hAnsi="times new romar"/>
        </w:rPr>
        <w:t>FMT</w:t>
      </w:r>
      <w:bookmarkStart w:id="862" w:name="_Toc332649207"/>
      <w:bookmarkStart w:id="863" w:name="_Toc332649281"/>
      <w:bookmarkStart w:id="864" w:name="_Toc332649364"/>
      <w:bookmarkStart w:id="865" w:name="_Toc332649450"/>
      <w:bookmarkStart w:id="866" w:name="_Toc332649544"/>
      <w:bookmarkStart w:id="867" w:name="_Toc332649675"/>
      <w:r>
        <w:rPr>
          <w:rFonts w:ascii="times new romar" w:hAnsi="times new romar"/>
        </w:rPr>
        <w:t xml:space="preserve">_MOF.1(3)  </w:t>
      </w:r>
      <w:r>
        <w:rPr>
          <w:rFonts w:ascii="times new romar" w:hAnsi="times new romar" w:hint="eastAsia"/>
        </w:rPr>
        <w:t xml:space="preserve"> 鉴别安全功能行为的管理</w:t>
      </w:r>
    </w:p>
    <w:p>
      <w:pPr>
        <w:pStyle w:val="a"/>
        <w:rPr>
          <w:rFonts w:ascii="times new romar" w:hAnsi="times new romar" w:hint="eastAsia"/>
        </w:rPr>
      </w:pPr>
      <w:r>
        <w:rPr>
          <w:rFonts w:ascii="times new romar" w:hAnsi="times new romar"/>
        </w:rPr>
        <w:t>FM</w:t>
      </w:r>
      <w:bookmarkEnd w:id="862"/>
      <w:bookmarkEnd w:id="863"/>
      <w:bookmarkEnd w:id="864"/>
      <w:bookmarkEnd w:id="865"/>
      <w:bookmarkEnd w:id="866"/>
      <w:bookmarkEnd w:id="867"/>
      <w:r>
        <w:rPr>
          <w:rFonts w:ascii="times new romar" w:hAnsi="times new romar"/>
        </w:rPr>
        <w:t>T_MOF.1.1(3)  TSF</w:t>
      </w:r>
      <w:r>
        <w:rPr>
          <w:rFonts w:ascii="times new romar" w:hAnsi="times new romar" w:hint="eastAsia"/>
        </w:rPr>
        <w:t>应仅</w:t>
      </w:r>
      <w:r>
        <w:rPr>
          <w:rFonts w:asciiTheme="minorEastAsia" w:eastAsiaTheme="minorEastAsia" w:hAnsiTheme="minorEastAsia" w:hint="eastAsia"/>
        </w:rPr>
        <w:t>限于</w:t>
      </w:r>
      <w:r>
        <w:rPr>
          <w:rFonts w:asciiTheme="minorEastAsia" w:eastAsiaTheme="minorEastAsia" w:hAnsiTheme="minorEastAsia"/>
        </w:rPr>
        <w:t>[</w:t>
      </w:r>
      <w:r>
        <w:rPr>
          <w:rFonts w:asciiTheme="minorEastAsia" w:eastAsiaTheme="minorEastAsia" w:hAnsiTheme="minorEastAsia" w:hint="eastAsia"/>
          <w:b/>
          <w:i/>
        </w:rPr>
        <w:t>管理员</w:t>
      </w:r>
      <w:r>
        <w:rPr>
          <w:rFonts w:asciiTheme="minorEastAsia" w:eastAsiaTheme="minorEastAsia" w:hAnsiTheme="minorEastAsia"/>
        </w:rPr>
        <w:t>]</w:t>
      </w:r>
      <w:r>
        <w:rPr>
          <w:rFonts w:asciiTheme="minorEastAsia" w:eastAsiaTheme="minorEastAsia" w:hAnsiTheme="minorEastAsia" w:hint="eastAsia"/>
        </w:rPr>
        <w:t>对功能修改</w:t>
      </w:r>
      <w:r>
        <w:rPr>
          <w:rFonts w:asciiTheme="minorEastAsia" w:eastAsiaTheme="minorEastAsia" w:hAnsiTheme="minorEastAsia"/>
        </w:rPr>
        <w:t>[</w:t>
      </w:r>
      <w:r>
        <w:rPr>
          <w:rFonts w:asciiTheme="minorEastAsia" w:eastAsiaTheme="minorEastAsia" w:hAnsiTheme="minorEastAsia" w:hint="eastAsia"/>
          <w:b/>
          <w:i/>
        </w:rPr>
        <w:t>功能列</w:t>
      </w:r>
      <w:r>
        <w:rPr>
          <w:rFonts w:ascii="times new romar" w:hAnsi="times new romar" w:hint="eastAsia"/>
          <w:b/>
          <w:i/>
        </w:rPr>
        <w:t>表：</w:t>
      </w:r>
    </w:p>
    <w:p>
      <w:pPr>
        <w:pStyle w:val="a"/>
        <w:ind w:firstLine="422"/>
        <w:rPr>
          <w:rFonts w:ascii="times new romar" w:hAnsi="times new romar" w:hint="eastAsia"/>
          <w:b/>
          <w:i/>
        </w:rPr>
      </w:pPr>
      <w:r>
        <w:rPr>
          <w:rFonts w:ascii="times new romar" w:hAnsi="times new romar"/>
          <w:b/>
          <w:i/>
        </w:rPr>
        <w:t>1)</w:t>
      </w:r>
      <w:r>
        <w:rPr>
          <w:rFonts w:ascii="times new romar" w:hAnsi="times new romar" w:hint="eastAsia"/>
          <w:b/>
          <w:i/>
        </w:rPr>
        <w:t>鉴别：允许或禁止鉴别服务器的使用</w:t>
      </w:r>
    </w:p>
    <w:p>
      <w:pPr>
        <w:pStyle w:val="a"/>
        <w:ind w:firstLine="422"/>
        <w:rPr>
          <w:rFonts w:ascii="times new romar" w:hAnsi="times new romar" w:hint="eastAsia"/>
          <w:b/>
          <w:i/>
        </w:rPr>
      </w:pPr>
      <w:r>
        <w:rPr>
          <w:rFonts w:ascii="times new romar" w:hAnsi="times new romar"/>
          <w:b/>
          <w:i/>
        </w:rPr>
        <w:t>2)</w:t>
      </w:r>
      <w:r>
        <w:rPr>
          <w:rFonts w:ascii="times new romar" w:hAnsi="times new romar" w:hint="eastAsia"/>
          <w:b/>
          <w:i/>
        </w:rPr>
        <w:t>鉴别：设置</w:t>
      </w:r>
      <w:r>
        <w:rPr>
          <w:rFonts w:ascii="times new romar" w:hAnsi="times new romar"/>
          <w:b/>
          <w:i/>
        </w:rPr>
        <w:t>TOE</w:t>
      </w:r>
      <w:r>
        <w:rPr>
          <w:rFonts w:ascii="times new romar" w:hAnsi="times new romar" w:hint="eastAsia"/>
          <w:b/>
          <w:i/>
        </w:rPr>
        <w:t>采取行动禁止未登录前所发生的鉴别失败次数</w:t>
      </w:r>
    </w:p>
    <w:p>
      <w:pPr>
        <w:pStyle w:val="a"/>
        <w:ind w:firstLine="422"/>
        <w:rPr>
          <w:rFonts w:ascii="times new romar" w:hAnsi="times new romar" w:hint="eastAsia"/>
        </w:rPr>
      </w:pPr>
      <w:r>
        <w:rPr>
          <w:rFonts w:ascii="times new romar" w:hAnsi="times new romar"/>
          <w:b/>
          <w:i/>
        </w:rPr>
        <w:t>3)</w:t>
      </w:r>
      <w:r>
        <w:rPr>
          <w:rFonts w:ascii="times new romar" w:hAnsi="times new romar" w:hint="eastAsia"/>
          <w:b/>
          <w:i/>
        </w:rPr>
        <w:t>鉴别：设置会话终止前处于非活动</w:t>
      </w:r>
      <w:r>
        <w:rPr>
          <w:rFonts w:asciiTheme="minorEastAsia" w:eastAsiaTheme="minorEastAsia" w:hAnsiTheme="minorEastAsia" w:hint="eastAsia"/>
          <w:b/>
          <w:i/>
        </w:rPr>
        <w:t>状态的时长</w:t>
      </w:r>
      <w:r>
        <w:rPr>
          <w:rFonts w:asciiTheme="minorEastAsia" w:eastAsiaTheme="minorEastAsia" w:hAnsiTheme="minorEastAsia"/>
        </w:rPr>
        <w:t>]</w:t>
      </w:r>
      <w:r>
        <w:rPr>
          <w:rFonts w:asciiTheme="minorEastAsia" w:eastAsiaTheme="minorEastAsia" w:hAnsiTheme="minorEastAsia" w:hint="eastAsia"/>
        </w:rPr>
        <w:t>具有</w:t>
      </w:r>
      <w:r>
        <w:rPr>
          <w:rFonts w:asciiTheme="minorEastAsia" w:eastAsiaTheme="minorEastAsia" w:hAnsiTheme="minorEastAsia"/>
        </w:rPr>
        <w:t>[</w:t>
      </w:r>
      <w:r>
        <w:rPr>
          <w:rFonts w:asciiTheme="minorEastAsia" w:eastAsiaTheme="minorEastAsia" w:hAnsiTheme="minorEastAsia" w:hint="eastAsia"/>
          <w:b/>
          <w:i/>
        </w:rPr>
        <w:t>修改其行为</w:t>
      </w:r>
      <w:r>
        <w:rPr>
          <w:rFonts w:asciiTheme="minorEastAsia" w:eastAsiaTheme="minorEastAsia" w:hAnsiTheme="minorEastAsia"/>
        </w:rPr>
        <w:t>]</w:t>
      </w:r>
      <w:r>
        <w:rPr>
          <w:rFonts w:asciiTheme="minorEastAsia" w:eastAsiaTheme="minorEastAsia" w:hAnsiTheme="minorEastAsia" w:hint="eastAsia"/>
        </w:rPr>
        <w:t>的能</w:t>
      </w:r>
      <w:r>
        <w:rPr>
          <w:rFonts w:ascii="times new romar" w:hAnsi="times new romar" w:hint="eastAsia"/>
        </w:rPr>
        <w:t>力。</w:t>
      </w:r>
    </w:p>
    <w:p>
      <w:pPr>
        <w:pStyle w:val="a8"/>
        <w:spacing w:before="156" w:after="156"/>
        <w:rPr>
          <w:rFonts w:ascii="times new romar" w:hAnsi="times new romar" w:hint="eastAsia"/>
        </w:rPr>
      </w:pPr>
      <w:r>
        <w:rPr>
          <w:rFonts w:ascii="times new romar" w:hAnsi="times new romar"/>
        </w:rPr>
        <w:t>FMT</w:t>
      </w:r>
      <w:bookmarkStart w:id="868" w:name="_Toc332649676"/>
      <w:bookmarkStart w:id="869" w:name="_Toc332649451"/>
      <w:bookmarkStart w:id="870" w:name="_Toc332649282"/>
      <w:bookmarkStart w:id="871" w:name="_Toc332649208"/>
      <w:bookmarkStart w:id="872" w:name="_Toc332649365"/>
      <w:bookmarkStart w:id="873" w:name="_Toc332649545"/>
      <w:r>
        <w:rPr>
          <w:rFonts w:ascii="times new romar" w:hAnsi="times new romar"/>
        </w:rPr>
        <w:t>_MSA.2</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 xml:space="preserve"> 安全的安全属性</w:t>
      </w:r>
    </w:p>
    <w:p>
      <w:pPr>
        <w:pStyle w:val="a"/>
        <w:rPr>
          <w:rFonts w:ascii="times new romar" w:hAnsi="times new romar" w:hint="eastAsia"/>
        </w:rPr>
      </w:pPr>
      <w:r>
        <w:rPr>
          <w:rFonts w:ascii="times new romar" w:hAnsi="times new romar"/>
        </w:rPr>
        <w:t>FM</w:t>
      </w:r>
      <w:bookmarkEnd w:id="868"/>
      <w:bookmarkEnd w:id="869"/>
      <w:bookmarkEnd w:id="870"/>
      <w:bookmarkEnd w:id="871"/>
      <w:bookmarkEnd w:id="872"/>
      <w:bookmarkEnd w:id="873"/>
      <w:r>
        <w:rPr>
          <w:rFonts w:ascii="times new romar" w:hAnsi="times new romar"/>
        </w:rPr>
        <w:t>T_MSA.2.1  TSF</w:t>
      </w:r>
      <w:r>
        <w:rPr>
          <w:rFonts w:ascii="times new romar" w:hAnsi="times new romar" w:hint="eastAsia"/>
        </w:rPr>
        <w:t>应确保安全属性只接受安全的值。</w:t>
      </w:r>
    </w:p>
    <w:p>
      <w:pPr>
        <w:pStyle w:val="a8"/>
        <w:spacing w:before="156" w:after="156"/>
        <w:rPr>
          <w:rFonts w:ascii="times new romar" w:hAnsi="times new romar" w:hint="eastAsia"/>
        </w:rPr>
      </w:pPr>
      <w:bookmarkStart w:id="874" w:name="_Toc332649452"/>
      <w:bookmarkStart w:id="875" w:name="_Toc332649209"/>
      <w:bookmarkStart w:id="876" w:name="_Toc332649283"/>
      <w:bookmarkStart w:id="877" w:name="_Toc332649366"/>
      <w:bookmarkStart w:id="878" w:name="_Toc332649546"/>
      <w:bookmarkStart w:id="879" w:name="_Toc332649677"/>
      <w:r>
        <w:rPr>
          <w:rFonts w:ascii="times new romar" w:hAnsi="times new romar"/>
        </w:rPr>
        <w:t>FMT_MTD.1</w:t>
      </w:r>
      <w:r>
        <w:rPr>
          <w:rFonts w:ascii="times new romar" w:hAnsi="times new romar" w:hint="eastAsia"/>
        </w:rPr>
        <w:t>（</w:t>
      </w:r>
      <w:r>
        <w:rPr>
          <w:rFonts w:ascii="times new romar" w:hAnsi="times new romar"/>
        </w:rPr>
        <w:t>1</w:t>
      </w:r>
      <w:r>
        <w:rPr>
          <w:rFonts w:ascii="times new romar" w:hAnsi="times new romar" w:hint="eastAsia"/>
        </w:rPr>
        <w:t>）预选审计数据的管理</w:t>
      </w:r>
    </w:p>
    <w:p>
      <w:pPr>
        <w:pStyle w:val="a"/>
        <w:rPr>
          <w:rFonts w:ascii="times new romar" w:hAnsi="times new romar" w:hint="eastAsia"/>
        </w:rPr>
      </w:pPr>
      <w:r>
        <w:rPr>
          <w:rFonts w:ascii="times new romar" w:hAnsi="times new romar"/>
        </w:rPr>
        <w:t>FM</w:t>
      </w:r>
      <w:bookmarkEnd w:id="874"/>
      <w:bookmarkEnd w:id="875"/>
      <w:bookmarkEnd w:id="876"/>
      <w:bookmarkEnd w:id="877"/>
      <w:bookmarkEnd w:id="878"/>
      <w:bookmarkEnd w:id="879"/>
      <w:r>
        <w:rPr>
          <w:rFonts w:ascii="times new romar" w:hAnsi="times new romar"/>
        </w:rPr>
        <w:t xml:space="preserve">T_MTD.1(1)  </w:t>
      </w:r>
      <w:r>
        <w:rPr>
          <w:rFonts w:ascii="times new romar" w:hAnsi="times new romar"/>
        </w:rPr>
        <w:tab/>
      </w:r>
      <w:r>
        <w:rPr>
          <w:rFonts w:ascii="times new romar" w:hAnsi="times new romar"/>
        </w:rPr>
        <w:t>TSF</w:t>
      </w:r>
      <w:r>
        <w:rPr>
          <w:rFonts w:ascii="times new romar" w:hAnsi="times new romar" w:hint="eastAsia"/>
        </w:rPr>
        <w:t>应仅限</w:t>
      </w:r>
      <w:r>
        <w:rPr>
          <w:rFonts w:asciiTheme="minorEastAsia" w:eastAsiaTheme="minorEastAsia" w:hAnsiTheme="minorEastAsia" w:hint="eastAsia"/>
        </w:rPr>
        <w:t>于</w:t>
      </w:r>
      <w:r>
        <w:rPr>
          <w:rFonts w:asciiTheme="minorEastAsia" w:eastAsiaTheme="minorEastAsia" w:hAnsiTheme="minorEastAsia"/>
        </w:rPr>
        <w:t>[</w:t>
      </w:r>
      <w:r>
        <w:rPr>
          <w:rFonts w:asciiTheme="minorEastAsia" w:eastAsiaTheme="minorEastAsia" w:hAnsiTheme="minorEastAsia" w:hint="eastAsia"/>
          <w:b/>
          <w:i/>
        </w:rPr>
        <w:t>管理员</w:t>
      </w:r>
      <w:r>
        <w:rPr>
          <w:rFonts w:asciiTheme="minorEastAsia" w:eastAsiaTheme="minorEastAsia" w:hAnsiTheme="minorEastAsia"/>
        </w:rPr>
        <w:t>]</w:t>
      </w:r>
      <w:r>
        <w:rPr>
          <w:rFonts w:asciiTheme="minorEastAsia" w:eastAsiaTheme="minorEastAsia" w:hAnsiTheme="minorEastAsia" w:hint="eastAsia"/>
        </w:rPr>
        <w:t>能够对</w:t>
      </w:r>
      <w:r>
        <w:rPr>
          <w:rFonts w:asciiTheme="minorEastAsia" w:eastAsiaTheme="minorEastAsia" w:hAnsiTheme="minorEastAsia"/>
        </w:rPr>
        <w:t>[</w:t>
      </w:r>
      <w:r>
        <w:rPr>
          <w:rFonts w:asciiTheme="minorEastAsia" w:eastAsiaTheme="minorEastAsia" w:hAnsiTheme="minorEastAsia" w:hint="eastAsia"/>
          <w:b/>
          <w:i/>
        </w:rPr>
        <w:t>用于预先选择审计事件的规则集</w:t>
      </w:r>
      <w:r>
        <w:rPr>
          <w:rFonts w:asciiTheme="minorEastAsia" w:eastAsiaTheme="minorEastAsia" w:hAnsiTheme="minorEastAsia"/>
        </w:rPr>
        <w:t>][</w:t>
      </w:r>
      <w:r>
        <w:rPr>
          <w:rFonts w:asciiTheme="minorEastAsia" w:eastAsiaTheme="minorEastAsia" w:hAnsiTheme="minorEastAsia" w:hint="eastAsia"/>
          <w:b/>
          <w:i/>
        </w:rPr>
        <w:t>修改默认值、查询、修改、删除、</w:t>
      </w:r>
      <w:r>
        <w:rPr>
          <w:rFonts w:asciiTheme="minorEastAsia" w:eastAsiaTheme="minorEastAsia" w:hAnsiTheme="minorEastAsia"/>
        </w:rPr>
        <w:t>[</w:t>
      </w:r>
      <w:r>
        <w:rPr>
          <w:rFonts w:asciiTheme="minorEastAsia" w:eastAsiaTheme="minorEastAsia" w:hAnsiTheme="minorEastAsia" w:hint="eastAsia"/>
          <w:b/>
          <w:i/>
        </w:rPr>
        <w:t>创建</w:t>
      </w:r>
      <w:r>
        <w:rPr>
          <w:rFonts w:asciiTheme="minorEastAsia" w:eastAsiaTheme="minorEastAsia" w:hAnsiTheme="minorEastAsia"/>
        </w:rPr>
        <w:t>]]</w:t>
      </w:r>
      <w:r>
        <w:rPr>
          <w:rFonts w:asciiTheme="minorEastAsia" w:eastAsiaTheme="minorEastAsia" w:hAnsiTheme="minorEastAsia" w:hint="eastAsia"/>
        </w:rPr>
        <w:t>。</w:t>
      </w:r>
    </w:p>
    <w:p>
      <w:pPr>
        <w:pStyle w:val="a8"/>
        <w:spacing w:before="156" w:after="156"/>
        <w:rPr>
          <w:rFonts w:ascii="times new romar" w:hAnsi="times new romar" w:hint="eastAsia"/>
        </w:rPr>
      </w:pPr>
      <w:r>
        <w:rPr>
          <w:rFonts w:ascii="times new romar" w:hAnsi="times new romar"/>
        </w:rPr>
        <w:t>FMT</w:t>
      </w:r>
      <w:bookmarkStart w:id="880" w:name="_Toc332649210"/>
      <w:bookmarkStart w:id="881" w:name="_Toc332649678"/>
      <w:bookmarkStart w:id="882" w:name="_Toc332649284"/>
      <w:bookmarkStart w:id="883" w:name="_Toc332649367"/>
      <w:bookmarkStart w:id="884" w:name="_Toc332649453"/>
      <w:bookmarkStart w:id="885" w:name="_Toc332649547"/>
      <w:r>
        <w:rPr>
          <w:rFonts w:ascii="times new romar" w:hAnsi="times new romar"/>
        </w:rPr>
        <w:t>_MTD.1(2)</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鉴别数据的管理（管理员）</w:t>
      </w:r>
    </w:p>
    <w:p>
      <w:pPr>
        <w:pStyle w:val="a"/>
        <w:rPr>
          <w:rFonts w:ascii="times new romar" w:hAnsi="times new romar" w:hint="eastAsia"/>
        </w:rPr>
      </w:pPr>
      <w:r>
        <w:rPr>
          <w:rFonts w:ascii="times new romar" w:hAnsi="times new romar"/>
        </w:rPr>
        <w:t>FM</w:t>
      </w:r>
      <w:bookmarkEnd w:id="880"/>
      <w:bookmarkEnd w:id="881"/>
      <w:bookmarkEnd w:id="882"/>
      <w:bookmarkEnd w:id="883"/>
      <w:bookmarkEnd w:id="884"/>
      <w:bookmarkEnd w:id="885"/>
      <w:r>
        <w:rPr>
          <w:rFonts w:ascii="times new romar" w:hAnsi="times new romar"/>
        </w:rPr>
        <w:t xml:space="preserve">T_MTD.1(2)  </w:t>
      </w:r>
      <w:r>
        <w:rPr>
          <w:rFonts w:ascii="times new romar" w:hAnsi="times new romar"/>
        </w:rPr>
        <w:tab/>
      </w:r>
      <w:r>
        <w:rPr>
          <w:rFonts w:ascii="times new romar" w:hAnsi="times new romar"/>
        </w:rPr>
        <w:t>TSF</w:t>
      </w:r>
      <w:r>
        <w:rPr>
          <w:rFonts w:ascii="times new romar" w:hAnsi="times new romar" w:hint="eastAsia"/>
        </w:rPr>
        <w:t>应仅限于</w:t>
      </w:r>
      <w:r>
        <w:rPr>
          <w:rFonts w:asciiTheme="minorEastAsia" w:eastAsiaTheme="minorEastAsia" w:hAnsiTheme="minorEastAsia" w:hint="eastAsia"/>
        </w:rPr>
        <w:t>给</w:t>
      </w:r>
      <w:r>
        <w:rPr>
          <w:rFonts w:asciiTheme="minorEastAsia" w:eastAsiaTheme="minorEastAsia" w:hAnsiTheme="minorEastAsia"/>
        </w:rPr>
        <w:t>[</w:t>
      </w:r>
      <w:r>
        <w:rPr>
          <w:rFonts w:asciiTheme="minorEastAsia" w:eastAsiaTheme="minorEastAsia" w:hAnsiTheme="minorEastAsia" w:hint="eastAsia"/>
          <w:b/>
          <w:i/>
        </w:rPr>
        <w:t>管理员</w:t>
      </w:r>
      <w:r>
        <w:rPr>
          <w:rFonts w:asciiTheme="minorEastAsia" w:eastAsiaTheme="minorEastAsia" w:hAnsiTheme="minorEastAsia"/>
        </w:rPr>
        <w:t xml:space="preserve">] </w:t>
      </w:r>
      <w:r>
        <w:rPr>
          <w:rFonts w:asciiTheme="minorEastAsia" w:eastAsiaTheme="minorEastAsia" w:hAnsiTheme="minorEastAsia" w:hint="eastAsia"/>
        </w:rPr>
        <w:t>能够对</w:t>
      </w:r>
      <w:r>
        <w:rPr>
          <w:rFonts w:asciiTheme="minorEastAsia" w:eastAsiaTheme="minorEastAsia" w:hAnsiTheme="minorEastAsia"/>
        </w:rPr>
        <w:t>[</w:t>
      </w:r>
      <w:r>
        <w:rPr>
          <w:rFonts w:asciiTheme="minorEastAsia" w:eastAsiaTheme="minorEastAsia" w:hAnsiTheme="minorEastAsia" w:hint="eastAsia"/>
          <w:b/>
          <w:i/>
        </w:rPr>
        <w:t>鉴别证书、用户标识证书</w:t>
      </w:r>
      <w:r>
        <w:rPr>
          <w:rFonts w:asciiTheme="minorEastAsia" w:eastAsiaTheme="minorEastAsia" w:hAnsiTheme="minorEastAsia"/>
        </w:rPr>
        <w:t>] [</w:t>
      </w:r>
      <w:r>
        <w:rPr>
          <w:rFonts w:asciiTheme="minorEastAsia" w:eastAsiaTheme="minorEastAsia" w:hAnsiTheme="minorEastAsia" w:hint="eastAsia"/>
          <w:b/>
          <w:i/>
        </w:rPr>
        <w:t>修改默认值、查询、修改、删除、</w:t>
      </w:r>
      <w:r>
        <w:rPr>
          <w:rFonts w:asciiTheme="minorEastAsia" w:eastAsiaTheme="minorEastAsia" w:hAnsiTheme="minorEastAsia"/>
        </w:rPr>
        <w:t>[</w:t>
      </w:r>
      <w:r>
        <w:rPr>
          <w:rFonts w:asciiTheme="minorEastAsia" w:eastAsiaTheme="minorEastAsia" w:hAnsiTheme="minorEastAsia" w:hint="eastAsia"/>
          <w:b/>
          <w:i/>
        </w:rPr>
        <w:t>创建</w:t>
      </w:r>
      <w:r>
        <w:rPr>
          <w:rFonts w:asciiTheme="minorEastAsia" w:eastAsiaTheme="minorEastAsia" w:hAnsiTheme="minorEastAsia"/>
        </w:rPr>
        <w:t>]]</w:t>
      </w:r>
      <w:r>
        <w:rPr>
          <w:rFonts w:asciiTheme="minorEastAsia" w:eastAsiaTheme="minorEastAsia" w:hAnsiTheme="minorEastAsia" w:hint="eastAsia"/>
        </w:rPr>
        <w:t>。</w:t>
      </w:r>
    </w:p>
    <w:p>
      <w:pPr>
        <w:pStyle w:val="a8"/>
        <w:spacing w:before="156" w:after="156"/>
        <w:rPr>
          <w:rFonts w:ascii="times new romar" w:hAnsi="times new romar" w:hint="eastAsia"/>
        </w:rPr>
      </w:pPr>
      <w:r>
        <w:rPr>
          <w:rFonts w:ascii="times new romar" w:hAnsi="times new romar"/>
        </w:rPr>
        <w:t>FMT</w:t>
      </w:r>
      <w:bookmarkStart w:id="886" w:name="_Toc332649454"/>
      <w:bookmarkStart w:id="887" w:name="_Toc332649285"/>
      <w:bookmarkStart w:id="888" w:name="_Toc332649211"/>
      <w:bookmarkStart w:id="889" w:name="_Toc332649548"/>
      <w:bookmarkStart w:id="890" w:name="_Toc332649679"/>
      <w:bookmarkStart w:id="891" w:name="_Toc332649368"/>
      <w:r>
        <w:rPr>
          <w:rFonts w:ascii="times new romar" w:hAnsi="times new romar"/>
        </w:rPr>
        <w:t>_MTD.1(3)</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鉴别数据的管理（用户）</w:t>
      </w:r>
    </w:p>
    <w:p>
      <w:pPr>
        <w:pStyle w:val="a"/>
        <w:rPr>
          <w:rFonts w:ascii="times new romar" w:hAnsi="times new romar" w:hint="eastAsia"/>
        </w:rPr>
        <w:sectPr>
          <w:headerReference w:type="even" r:id="rId126"/>
          <w:headerReference w:type="default" r:id="rId127"/>
          <w:footerReference w:type="even" r:id="rId128"/>
          <w:footerReference w:type="default" r:id="rId129"/>
          <w:headerReference w:type="first" r:id="rId130"/>
          <w:footerReference w:type="first" r:id="rId131"/>
          <w:type w:val="nextPage"/>
          <w:pgSz w:w="11906" w:h="16838"/>
          <w:pgMar w:top="1440" w:right="1800" w:bottom="1440" w:left="1800" w:header="851" w:footer="992" w:gutter="0"/>
          <w:pgNumType w:start="13"/>
          <w:cols w:num="1" w:space="425"/>
          <w:titlePg w:val="0"/>
          <w:docGrid w:type="lines" w:linePitch="312" w:charSpace="0"/>
        </w:sectPr>
      </w:pPr>
      <w:r>
        <w:rPr>
          <w:rFonts w:ascii="times new romar" w:hAnsi="times new romar"/>
        </w:rPr>
        <w:t>FM</w:t>
      </w:r>
      <w:bookmarkEnd w:id="886"/>
      <w:bookmarkEnd w:id="887"/>
      <w:bookmarkEnd w:id="888"/>
      <w:bookmarkEnd w:id="889"/>
      <w:bookmarkEnd w:id="890"/>
      <w:bookmarkEnd w:id="891"/>
      <w:r>
        <w:rPr>
          <w:rFonts w:ascii="times new romar" w:hAnsi="times new romar"/>
        </w:rPr>
        <w:t>T_MTD.1(3)</w:t>
      </w:r>
      <w:r>
        <w:rPr>
          <w:rFonts w:ascii="times new romar" w:hAnsi="times new romar"/>
        </w:rPr>
        <w:tab/>
      </w:r>
      <w:r>
        <w:rPr>
          <w:rFonts w:ascii="times new romar" w:hAnsi="times new romar"/>
        </w:rPr>
        <w:t xml:space="preserve">  TSF</w:t>
      </w:r>
      <w:r>
        <w:rPr>
          <w:rFonts w:ascii="times new romar" w:hAnsi="times new romar" w:hint="eastAsia"/>
        </w:rPr>
        <w:t>应仅限于</w:t>
      </w:r>
      <w:r>
        <w:rPr>
          <w:rFonts w:asciiTheme="minorEastAsia" w:eastAsiaTheme="minorEastAsia" w:hAnsiTheme="minorEastAsia" w:hint="eastAsia"/>
        </w:rPr>
        <w:t>给</w:t>
      </w:r>
      <w:r>
        <w:rPr>
          <w:rFonts w:asciiTheme="minorEastAsia" w:eastAsiaTheme="minorEastAsia" w:hAnsiTheme="minorEastAsia"/>
        </w:rPr>
        <w:t>[</w:t>
      </w:r>
      <w:r>
        <w:rPr>
          <w:rFonts w:ascii="times new romar" w:hAnsi="times new romar"/>
          <w:b/>
          <w:i/>
        </w:rPr>
        <w:t>TOE</w:t>
      </w:r>
      <w:r>
        <w:rPr>
          <w:rFonts w:ascii="times new romar" w:hAnsi="times new romar" w:hint="eastAsia"/>
          <w:b/>
          <w:i/>
        </w:rPr>
        <w:t>用户</w:t>
      </w:r>
      <w:r>
        <w:rPr>
          <w:rFonts w:asciiTheme="minorEastAsia" w:eastAsiaTheme="minorEastAsia" w:hAnsiTheme="minorEastAsia"/>
        </w:rPr>
        <w:t xml:space="preserve">] </w:t>
      </w:r>
      <w:r>
        <w:rPr>
          <w:rFonts w:asciiTheme="minorEastAsia" w:eastAsiaTheme="minorEastAsia" w:hAnsiTheme="minorEastAsia" w:hint="eastAsia"/>
        </w:rPr>
        <w:t>能够对</w:t>
      </w:r>
      <w:r>
        <w:rPr>
          <w:rFonts w:asciiTheme="minorEastAsia" w:eastAsiaTheme="minorEastAsia" w:hAnsiTheme="minorEastAsia"/>
        </w:rPr>
        <w:t>[</w:t>
      </w:r>
      <w:r>
        <w:rPr>
          <w:rFonts w:asciiTheme="minorEastAsia" w:eastAsiaTheme="minorEastAsia" w:hAnsiTheme="minorEastAsia" w:hint="eastAsia"/>
          <w:b/>
          <w:i/>
        </w:rPr>
        <w:t>用户鉴别证书</w:t>
      </w:r>
      <w:r>
        <w:rPr>
          <w:rFonts w:asciiTheme="minorEastAsia" w:eastAsiaTheme="minorEastAsia" w:hAnsiTheme="minorEastAsia"/>
        </w:rPr>
        <w:t>][</w:t>
      </w:r>
      <w:r>
        <w:rPr>
          <w:rFonts w:asciiTheme="minorEastAsia" w:eastAsiaTheme="minorEastAsia" w:hAnsiTheme="minorEastAsia" w:hint="eastAsia"/>
          <w:b/>
          <w:i/>
        </w:rPr>
        <w:t>修改</w:t>
      </w:r>
      <w:r>
        <w:rPr>
          <w:rFonts w:asciiTheme="minorEastAsia" w:eastAsiaTheme="minorEastAsia" w:hAnsiTheme="minorEastAsia"/>
        </w:rPr>
        <w:t>]</w:t>
      </w:r>
      <w:r>
        <w:rPr>
          <w:rFonts w:asciiTheme="minorEastAsia" w:eastAsiaTheme="minorEastAsia" w:hAnsiTheme="minorEastAsia" w:hint="eastAsia"/>
        </w:rPr>
        <w:t>。</w:t>
      </w:r>
    </w:p>
    <w:p>
      <w:pPr>
        <w:pStyle w:val="a8"/>
        <w:spacing w:before="156" w:after="156"/>
        <w:rPr>
          <w:rFonts w:ascii="times new romar" w:hAnsi="times new romar" w:hint="eastAsia"/>
        </w:rPr>
      </w:pPr>
      <w:r>
        <w:rPr>
          <w:rFonts w:ascii="times new romar" w:hAnsi="times new romar"/>
        </w:rPr>
        <w:t>FMT</w:t>
      </w:r>
      <w:bookmarkStart w:id="892" w:name="_Toc332649455"/>
      <w:bookmarkStart w:id="893" w:name="_Toc332649212"/>
      <w:bookmarkStart w:id="894" w:name="_Toc332649680"/>
      <w:bookmarkStart w:id="895" w:name="_Toc332649549"/>
      <w:bookmarkStart w:id="896" w:name="_Toc332649369"/>
      <w:bookmarkStart w:id="897" w:name="_Toc332649286"/>
      <w:r>
        <w:rPr>
          <w:rFonts w:ascii="times new romar" w:hAnsi="times new romar"/>
        </w:rPr>
        <w:t>_SMF.1(1)</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管理功能规范（密码功能）</w:t>
      </w:r>
    </w:p>
    <w:p>
      <w:pPr>
        <w:pStyle w:val="a"/>
        <w:rPr>
          <w:rFonts w:ascii="times new romar" w:hAnsi="times new romar" w:hint="eastAsia"/>
        </w:rPr>
      </w:pPr>
      <w:r>
        <w:rPr>
          <w:rFonts w:ascii="times new romar" w:hAnsi="times new romar"/>
        </w:rPr>
        <w:t>FM</w:t>
      </w:r>
      <w:bookmarkEnd w:id="892"/>
      <w:bookmarkEnd w:id="893"/>
      <w:bookmarkEnd w:id="894"/>
      <w:bookmarkEnd w:id="895"/>
      <w:bookmarkEnd w:id="896"/>
      <w:bookmarkEnd w:id="897"/>
      <w:r>
        <w:rPr>
          <w:rFonts w:ascii="times new romar" w:hAnsi="times new romar"/>
        </w:rPr>
        <w:t xml:space="preserve">T_SMF.1.1(1)  </w:t>
      </w:r>
      <w:r>
        <w:rPr>
          <w:rFonts w:ascii="times new romar" w:hAnsi="times new romar"/>
        </w:rPr>
        <w:tab/>
      </w:r>
      <w:r>
        <w:rPr>
          <w:rFonts w:ascii="times new romar" w:hAnsi="times new romar"/>
        </w:rPr>
        <w:t>TSF</w:t>
      </w:r>
      <w:r>
        <w:rPr>
          <w:rFonts w:ascii="times new romar" w:hAnsi="times new romar" w:hint="eastAsia"/>
        </w:rPr>
        <w:t>应能够执行如下安全管理功能：</w:t>
      </w:r>
      <w:r>
        <w:rPr>
          <w:rFonts w:asciiTheme="minorEastAsia" w:eastAsiaTheme="minorEastAsia" w:hAnsiTheme="minorEastAsia"/>
        </w:rPr>
        <w:t>[</w:t>
      </w:r>
      <w:r>
        <w:rPr>
          <w:rFonts w:asciiTheme="minorEastAsia" w:eastAsiaTheme="minorEastAsia" w:hAnsiTheme="minorEastAsia" w:hint="eastAsia"/>
          <w:b/>
          <w:i/>
        </w:rPr>
        <w:t>依</w:t>
      </w:r>
      <w:r>
        <w:rPr>
          <w:rFonts w:ascii="times new romar" w:hAnsi="times new romar" w:hint="eastAsia"/>
          <w:b/>
          <w:i/>
        </w:rPr>
        <w:t>据管理员对</w:t>
      </w:r>
      <w:r>
        <w:rPr>
          <w:rFonts w:ascii="times new romar" w:hAnsi="times new romar"/>
          <w:b/>
          <w:i/>
        </w:rPr>
        <w:t>TOE</w:t>
      </w:r>
      <w:r>
        <w:rPr>
          <w:rFonts w:ascii="times new romar" w:hAnsi="times new romar" w:hint="eastAsia"/>
          <w:b/>
          <w:i/>
        </w:rPr>
        <w:t>的配置，查询和设置对网络数据包的加密</w:t>
      </w:r>
      <w:r>
        <w:rPr>
          <w:rFonts w:ascii="times new romar" w:hAnsi="times new romar"/>
          <w:b/>
          <w:i/>
        </w:rPr>
        <w:t>/</w:t>
      </w:r>
      <w:r>
        <w:rPr>
          <w:rFonts w:ascii="times new romar" w:hAnsi="times new romar" w:hint="eastAsia"/>
          <w:b/>
          <w:i/>
        </w:rPr>
        <w:t>解密（通过</w:t>
      </w:r>
      <w:r>
        <w:rPr>
          <w:rFonts w:ascii="times new romar" w:hAnsi="times new romar"/>
          <w:b/>
          <w:i/>
        </w:rPr>
        <w:t>FCS_COP_EXP.2</w:t>
      </w:r>
      <w:r>
        <w:rPr>
          <w:rFonts w:ascii="times new romar" w:hAnsi="times new romar" w:hint="eastAsia"/>
          <w:b/>
          <w:i/>
        </w:rPr>
        <w:t>）</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应用注释：本标准保证负责</w:t>
      </w:r>
      <w:r>
        <w:rPr>
          <w:rFonts w:ascii="times new romar" w:hAnsi="times new romar"/>
        </w:rPr>
        <w:t>TOE</w:t>
      </w:r>
      <w:r>
        <w:rPr>
          <w:rFonts w:ascii="times new romar" w:hAnsi="times new romar" w:hint="eastAsia"/>
        </w:rPr>
        <w:t>管理的人员能选择</w:t>
      </w:r>
      <w:r>
        <w:rPr>
          <w:rFonts w:ascii="times new romar" w:hAnsi="times new romar"/>
        </w:rPr>
        <w:t>FCS_COP_EXP.2</w:t>
      </w:r>
      <w:r>
        <w:rPr>
          <w:rFonts w:ascii="times new romar" w:hAnsi="times new romar" w:hint="eastAsia"/>
        </w:rPr>
        <w:t>规定的密码算法加密</w:t>
      </w:r>
      <w:r>
        <w:rPr>
          <w:rFonts w:ascii="times new romar" w:hAnsi="times new romar"/>
        </w:rPr>
        <w:t>/</w:t>
      </w:r>
      <w:r>
        <w:rPr>
          <w:rFonts w:ascii="times new romar" w:hAnsi="times new romar" w:hint="eastAsia"/>
        </w:rPr>
        <w:t>解密</w:t>
      </w:r>
      <w:r>
        <w:rPr>
          <w:rFonts w:ascii="times new romar" w:hAnsi="times new romar"/>
        </w:rPr>
        <w:t>WLAN</w:t>
      </w:r>
      <w:r>
        <w:rPr>
          <w:rFonts w:ascii="times new romar" w:hAnsi="times new romar" w:hint="eastAsia"/>
        </w:rPr>
        <w:t>设备传输的数据或选择不加密。</w:t>
      </w:r>
    </w:p>
    <w:p>
      <w:pPr>
        <w:pStyle w:val="a8"/>
        <w:spacing w:before="156" w:after="156"/>
        <w:rPr>
          <w:rFonts w:ascii="times new romar" w:hAnsi="times new romar" w:hint="eastAsia"/>
        </w:rPr>
      </w:pPr>
      <w:r>
        <w:rPr>
          <w:rFonts w:ascii="times new romar" w:hAnsi="times new romar"/>
        </w:rPr>
        <w:t>FMT</w:t>
      </w:r>
      <w:bookmarkStart w:id="898" w:name="_Toc332649213"/>
      <w:bookmarkStart w:id="899" w:name="_Toc332649456"/>
      <w:bookmarkStart w:id="900" w:name="_Toc332649550"/>
      <w:bookmarkStart w:id="901" w:name="_Toc332649681"/>
      <w:bookmarkStart w:id="902" w:name="_Toc332649287"/>
      <w:bookmarkStart w:id="903" w:name="_Toc332649370"/>
      <w:r>
        <w:rPr>
          <w:rFonts w:ascii="times new romar" w:hAnsi="times new romar"/>
        </w:rPr>
        <w:t>_SMF.1(2)</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管理功能规范（</w:t>
      </w:r>
      <w:r>
        <w:rPr>
          <w:rFonts w:ascii="times new romar" w:hAnsi="times new romar"/>
        </w:rPr>
        <w:t>TOE</w:t>
      </w:r>
      <w:r>
        <w:rPr>
          <w:rFonts w:ascii="times new romar" w:hAnsi="times new romar" w:hint="eastAsia"/>
        </w:rPr>
        <w:t>审计记录产生）</w:t>
      </w:r>
    </w:p>
    <w:p>
      <w:pPr>
        <w:pStyle w:val="a"/>
        <w:rPr>
          <w:rFonts w:ascii="times new romar" w:hAnsi="times new romar" w:hint="eastAsia"/>
        </w:rPr>
      </w:pPr>
      <w:r>
        <w:rPr>
          <w:rFonts w:ascii="times new romar" w:hAnsi="times new romar"/>
        </w:rPr>
        <w:t>FM</w:t>
      </w:r>
      <w:bookmarkEnd w:id="898"/>
      <w:bookmarkEnd w:id="899"/>
      <w:bookmarkEnd w:id="900"/>
      <w:bookmarkEnd w:id="901"/>
      <w:bookmarkEnd w:id="902"/>
      <w:bookmarkEnd w:id="903"/>
      <w:r>
        <w:rPr>
          <w:rFonts w:ascii="times new romar" w:hAnsi="times new romar"/>
        </w:rPr>
        <w:t xml:space="preserve">T_SMF.1.1(2)  </w:t>
      </w:r>
      <w:r>
        <w:rPr>
          <w:rFonts w:ascii="times new romar" w:hAnsi="times new romar"/>
        </w:rPr>
        <w:tab/>
      </w:r>
      <w:r>
        <w:rPr>
          <w:rFonts w:ascii="times new romar" w:hAnsi="times new romar"/>
        </w:rPr>
        <w:t>TSF</w:t>
      </w:r>
      <w:r>
        <w:rPr>
          <w:rFonts w:ascii="times new romar" w:hAnsi="times new romar" w:hint="eastAsia"/>
        </w:rPr>
        <w:t>应能够执行如下安全管理功能：</w:t>
      </w:r>
      <w:r>
        <w:rPr>
          <w:rFonts w:asciiTheme="minorEastAsia" w:eastAsiaTheme="minorEastAsia" w:hAnsiTheme="minorEastAsia"/>
        </w:rPr>
        <w:t>[</w:t>
      </w:r>
      <w:r>
        <w:rPr>
          <w:rFonts w:ascii="times new romar" w:hAnsi="times new romar" w:hint="eastAsia"/>
          <w:b/>
          <w:i/>
        </w:rPr>
        <w:t>查询、打开或关闭安全</w:t>
      </w:r>
      <w:r>
        <w:rPr>
          <w:rFonts w:ascii="times new romar" w:hAnsi="times new romar"/>
          <w:b/>
          <w:i/>
        </w:rPr>
        <w:t xml:space="preserve"> </w:t>
      </w:r>
      <w:r>
        <w:rPr>
          <w:rFonts w:ascii="times new romar" w:hAnsi="times new romar" w:hint="eastAsia"/>
          <w:b/>
          <w:i/>
        </w:rPr>
        <w:t>审</w:t>
      </w:r>
      <w:r>
        <w:rPr>
          <w:rFonts w:asciiTheme="minorEastAsia" w:eastAsiaTheme="minorEastAsia" w:hAnsiTheme="minorEastAsia" w:hint="eastAsia"/>
          <w:b/>
          <w:i/>
        </w:rPr>
        <w:t>计</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应用注释：本标准保证负责</w:t>
      </w:r>
      <w:r>
        <w:rPr>
          <w:rFonts w:ascii="times new romar" w:hAnsi="times new romar"/>
        </w:rPr>
        <w:t>TOE</w:t>
      </w:r>
      <w:r>
        <w:rPr>
          <w:rFonts w:ascii="times new romar" w:hAnsi="times new romar" w:hint="eastAsia"/>
        </w:rPr>
        <w:t>管理的人员能打开或关闭</w:t>
      </w:r>
      <w:r>
        <w:rPr>
          <w:rFonts w:ascii="times new romar" w:hAnsi="times new romar"/>
        </w:rPr>
        <w:t>TOE</w:t>
      </w:r>
      <w:r>
        <w:rPr>
          <w:rFonts w:ascii="times new romar" w:hAnsi="times new romar" w:hint="eastAsia"/>
        </w:rPr>
        <w:t>审计记录产生功能。</w:t>
      </w:r>
    </w:p>
    <w:p>
      <w:pPr>
        <w:pStyle w:val="a8"/>
        <w:spacing w:before="156" w:after="156"/>
        <w:rPr>
          <w:rFonts w:ascii="times new romar" w:hAnsi="times new romar" w:hint="eastAsia"/>
        </w:rPr>
      </w:pPr>
      <w:r>
        <w:rPr>
          <w:rFonts w:ascii="times new romar" w:hAnsi="times new romar"/>
        </w:rPr>
        <w:t>FMT</w:t>
      </w:r>
      <w:bookmarkStart w:id="904" w:name="_Toc332649214"/>
      <w:bookmarkStart w:id="905" w:name="_Toc332649551"/>
      <w:bookmarkStart w:id="906" w:name="_Toc332649682"/>
      <w:bookmarkStart w:id="907" w:name="_Toc332649457"/>
      <w:bookmarkStart w:id="908" w:name="_Toc332649371"/>
      <w:bookmarkStart w:id="909" w:name="_Toc332649288"/>
      <w:r>
        <w:rPr>
          <w:rFonts w:ascii="times new romar" w:hAnsi="times new romar"/>
        </w:rPr>
        <w:t xml:space="preserve">_SMF.1(3)  </w:t>
      </w:r>
      <w:r>
        <w:rPr>
          <w:rFonts w:ascii="times new romar" w:hAnsi="times new romar" w:hint="eastAsia"/>
        </w:rPr>
        <w:t xml:space="preserve"> 管理功能规范（密钥数据）</w:t>
      </w:r>
    </w:p>
    <w:p>
      <w:pPr>
        <w:pStyle w:val="a"/>
        <w:rPr>
          <w:rFonts w:ascii="times new romar" w:hAnsi="times new romar" w:hint="eastAsia"/>
        </w:rPr>
      </w:pPr>
      <w:r>
        <w:rPr>
          <w:rFonts w:ascii="times new romar" w:hAnsi="times new romar"/>
        </w:rPr>
        <w:t>FM</w:t>
      </w:r>
      <w:bookmarkEnd w:id="904"/>
      <w:bookmarkEnd w:id="905"/>
      <w:bookmarkEnd w:id="906"/>
      <w:bookmarkEnd w:id="907"/>
      <w:bookmarkEnd w:id="908"/>
      <w:bookmarkEnd w:id="909"/>
      <w:r>
        <w:rPr>
          <w:rFonts w:ascii="times new romar" w:hAnsi="times new romar"/>
        </w:rPr>
        <w:t xml:space="preserve">T_SMF.1.1(3)  </w:t>
      </w:r>
      <w:r>
        <w:rPr>
          <w:rFonts w:ascii="times new romar" w:hAnsi="times new romar"/>
        </w:rPr>
        <w:tab/>
      </w:r>
      <w:r>
        <w:rPr>
          <w:rFonts w:ascii="times new romar" w:hAnsi="times new romar"/>
        </w:rPr>
        <w:t>TSF</w:t>
      </w:r>
      <w:r>
        <w:rPr>
          <w:rFonts w:ascii="times new romar" w:hAnsi="times new romar" w:hint="eastAsia"/>
        </w:rPr>
        <w:t>应能够执行如下安全管理功能</w:t>
      </w:r>
      <w:r>
        <w:rPr>
          <w:rFonts w:asciiTheme="minorEastAsia" w:eastAsiaTheme="minorEastAsia" w:hAnsiTheme="minorEastAsia" w:hint="eastAsia"/>
        </w:rPr>
        <w:t>：</w:t>
      </w:r>
      <w:r>
        <w:rPr>
          <w:rFonts w:asciiTheme="minorEastAsia" w:eastAsiaTheme="minorEastAsia" w:hAnsiTheme="minorEastAsia"/>
        </w:rPr>
        <w:t>[</w:t>
      </w:r>
      <w:r>
        <w:rPr>
          <w:rFonts w:ascii="times new romar" w:hAnsi="times new romar" w:hint="eastAsia"/>
          <w:b/>
          <w:i/>
        </w:rPr>
        <w:t>依据</w:t>
      </w:r>
      <w:r>
        <w:rPr>
          <w:rFonts w:ascii="times new romar" w:hAnsi="times new romar"/>
          <w:b/>
          <w:i/>
        </w:rPr>
        <w:t>FDP_PUD_EXP</w:t>
      </w:r>
      <w:r>
        <w:rPr>
          <w:rFonts w:ascii="times new romar" w:hAnsi="times new romar" w:hint="eastAsia"/>
          <w:b/>
          <w:i/>
        </w:rPr>
        <w:t>查询、设置、修改和删除密钥，打开或关闭密钥测试验证</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hint="eastAsia"/>
        </w:rPr>
        <w:t>应用注释：本标准的目的是提供配置</w:t>
      </w:r>
      <w:r>
        <w:rPr>
          <w:rFonts w:ascii="times new romar" w:hAnsi="times new romar"/>
        </w:rPr>
        <w:t>TOE</w:t>
      </w:r>
      <w:r>
        <w:rPr>
          <w:rFonts w:ascii="times new romar" w:hAnsi="times new romar" w:hint="eastAsia"/>
        </w:rPr>
        <w:t>密钥的功能。配置密钥数据包括：设置密钥生命周期、设置密钥长度等等。</w:t>
      </w:r>
    </w:p>
    <w:p>
      <w:pPr>
        <w:pStyle w:val="a8"/>
        <w:spacing w:before="156" w:after="156"/>
        <w:rPr>
          <w:rFonts w:ascii="times new romar" w:hAnsi="times new romar" w:hint="eastAsia"/>
        </w:rPr>
      </w:pPr>
      <w:r>
        <w:rPr>
          <w:rFonts w:ascii="times new romar" w:hAnsi="times new romar"/>
        </w:rPr>
        <w:t>FMT</w:t>
      </w:r>
      <w:bookmarkStart w:id="910" w:name="_Toc332649458"/>
      <w:bookmarkStart w:id="911" w:name="_Toc332649289"/>
      <w:bookmarkStart w:id="912" w:name="_Toc332649215"/>
      <w:bookmarkStart w:id="913" w:name="_Toc332649683"/>
      <w:bookmarkStart w:id="914" w:name="_Toc332649552"/>
      <w:bookmarkStart w:id="915" w:name="_Toc332649372"/>
      <w:r>
        <w:rPr>
          <w:rFonts w:ascii="times new romar" w:hAnsi="times new romar"/>
        </w:rPr>
        <w:t xml:space="preserve">_SMR.1(1)  </w:t>
      </w:r>
      <w:r>
        <w:rPr>
          <w:rFonts w:ascii="times new romar" w:hAnsi="times new romar" w:hint="eastAsia"/>
        </w:rPr>
        <w:t>安全角色</w:t>
      </w:r>
    </w:p>
    <w:p>
      <w:pPr>
        <w:pStyle w:val="a"/>
        <w:rPr>
          <w:rFonts w:ascii="times new romar" w:hAnsi="times new romar" w:hint="eastAsia"/>
        </w:rPr>
      </w:pPr>
      <w:r>
        <w:rPr>
          <w:rFonts w:ascii="times new romar" w:hAnsi="times new romar"/>
        </w:rPr>
        <w:t>FM</w:t>
      </w:r>
      <w:bookmarkEnd w:id="910"/>
      <w:bookmarkEnd w:id="911"/>
      <w:bookmarkEnd w:id="912"/>
      <w:bookmarkEnd w:id="913"/>
      <w:bookmarkEnd w:id="914"/>
      <w:bookmarkEnd w:id="915"/>
      <w:r>
        <w:rPr>
          <w:rFonts w:ascii="times new romar" w:hAnsi="times new romar"/>
        </w:rPr>
        <w:t>T_SMR.1.1(1)  TSF</w:t>
      </w:r>
      <w:r>
        <w:rPr>
          <w:rFonts w:ascii="times new romar" w:hAnsi="times new romar" w:hint="eastAsia"/>
        </w:rPr>
        <w:t>应维护角</w:t>
      </w:r>
      <w:r>
        <w:rPr>
          <w:rFonts w:asciiTheme="minorEastAsia" w:eastAsiaTheme="minorEastAsia" w:hAnsiTheme="minorEastAsia" w:hint="eastAsia"/>
        </w:rPr>
        <w:t>色</w:t>
      </w:r>
      <w:r>
        <w:rPr>
          <w:rFonts w:asciiTheme="minorEastAsia" w:eastAsiaTheme="minorEastAsia" w:hAnsiTheme="minorEastAsia"/>
        </w:rPr>
        <w:t>[</w:t>
      </w:r>
      <w:r>
        <w:rPr>
          <w:rFonts w:asciiTheme="minorEastAsia" w:eastAsiaTheme="minorEastAsia" w:hAnsiTheme="minorEastAsia" w:hint="eastAsia"/>
          <w:b/>
          <w:i/>
        </w:rPr>
        <w:t>管</w:t>
      </w:r>
      <w:r>
        <w:rPr>
          <w:rFonts w:ascii="times new romar" w:hAnsi="times new romar" w:hint="eastAsia"/>
          <w:b/>
          <w:i/>
        </w:rPr>
        <w:t>理员、</w:t>
      </w:r>
      <w:r>
        <w:rPr>
          <w:rFonts w:ascii="times new romar" w:hAnsi="times new romar"/>
          <w:b/>
          <w:i/>
        </w:rPr>
        <w:t>WLAN</w:t>
      </w:r>
      <w:r>
        <w:rPr>
          <w:rFonts w:ascii="times new romar" w:hAnsi="times new romar" w:hint="eastAsia"/>
          <w:b/>
          <w:i/>
        </w:rPr>
        <w:t>用户</w:t>
      </w:r>
      <w:r>
        <w:rPr>
          <w:rFonts w:asciiTheme="minorEastAsia" w:eastAsiaTheme="minorEastAsia" w:hAnsiTheme="minorEastAsia"/>
        </w:rPr>
        <w:t>]</w:t>
      </w:r>
      <w:r>
        <w:rPr>
          <w:rFonts w:ascii="times new romar" w:hAnsi="times new romar" w:hint="eastAsia"/>
        </w:rPr>
        <w:t>。</w:t>
      </w:r>
    </w:p>
    <w:p>
      <w:pPr>
        <w:pStyle w:val="a"/>
        <w:rPr>
          <w:rFonts w:ascii="times new romar" w:hAnsi="times new romar" w:hint="eastAsia"/>
        </w:rPr>
      </w:pPr>
      <w:r>
        <w:rPr>
          <w:rFonts w:ascii="times new romar" w:hAnsi="times new romar"/>
        </w:rPr>
        <w:t>FMT_SMR.1.2(1)  TSF</w:t>
      </w:r>
      <w:r>
        <w:rPr>
          <w:rFonts w:ascii="times new romar" w:hAnsi="times new romar" w:hint="eastAsia"/>
        </w:rPr>
        <w:t>应能够把用户和角色关联起来。</w:t>
      </w:r>
    </w:p>
    <w:p>
      <w:pPr>
        <w:pStyle w:val="a"/>
        <w:rPr>
          <w:rFonts w:ascii="times new romar" w:hAnsi="times new romar" w:hint="eastAsia"/>
        </w:rPr>
      </w:pPr>
      <w:r>
        <w:rPr>
          <w:rFonts w:ascii="times new romar" w:hAnsi="times new romar" w:hint="eastAsia"/>
        </w:rPr>
        <w:t>应用注释：只有管理员可以直接访问</w:t>
      </w:r>
      <w:r>
        <w:rPr>
          <w:rFonts w:ascii="times new romar" w:hAnsi="times new romar"/>
        </w:rPr>
        <w:t>TOE</w:t>
      </w:r>
      <w:r>
        <w:rPr>
          <w:rFonts w:ascii="times new romar" w:hAnsi="times new romar" w:hint="eastAsia"/>
        </w:rPr>
        <w:t>，</w:t>
      </w:r>
      <w:r>
        <w:rPr>
          <w:rFonts w:ascii="times new romar" w:hAnsi="times new romar"/>
        </w:rPr>
        <w:t>WLAN</w:t>
      </w:r>
      <w:r>
        <w:rPr>
          <w:rFonts w:ascii="times new romar" w:hAnsi="times new romar" w:hint="eastAsia"/>
        </w:rPr>
        <w:t>用户可以通过</w:t>
      </w:r>
      <w:r>
        <w:rPr>
          <w:rFonts w:ascii="times new romar" w:hAnsi="times new romar"/>
        </w:rPr>
        <w:t>TOE</w:t>
      </w:r>
      <w:r>
        <w:rPr>
          <w:rFonts w:ascii="times new romar" w:hAnsi="times new romar" w:hint="eastAsia"/>
        </w:rPr>
        <w:t>传输数据，但不能直接访问</w:t>
      </w:r>
      <w:r>
        <w:rPr>
          <w:rFonts w:ascii="times new romar" w:hAnsi="times new romar"/>
        </w:rPr>
        <w:t>TOE</w:t>
      </w:r>
      <w:r>
        <w:rPr>
          <w:rFonts w:ascii="times new romar" w:hAnsi="times new romar" w:hint="eastAsia"/>
        </w:rPr>
        <w:t>。本标准也假设</w:t>
      </w:r>
      <w:r>
        <w:rPr>
          <w:rFonts w:ascii="times new romar" w:hAnsi="times new romar"/>
        </w:rPr>
        <w:t>TOE</w:t>
      </w:r>
      <w:r>
        <w:rPr>
          <w:rFonts w:ascii="times new romar" w:hAnsi="times new romar" w:hint="eastAsia"/>
        </w:rPr>
        <w:t>包含本地鉴别机制和使用远程鉴别服务器的能力。虽然用户是本地的或远程的，但是这不影响用户的角色。</w:t>
      </w:r>
    </w:p>
    <w:p>
      <w:pPr>
        <w:pStyle w:val="a4"/>
        <w:spacing w:before="156" w:after="156"/>
        <w:rPr>
          <w:rFonts w:ascii="times new romar" w:hAnsi="times new romar" w:hint="eastAsia"/>
        </w:rPr>
      </w:pPr>
      <w:r>
        <w:rPr>
          <w:rFonts w:ascii="times new romar" w:hAnsi="times new romar"/>
        </w:rPr>
        <w:t>TSF</w:t>
      </w:r>
      <w:bookmarkStart w:id="916" w:name="_Toc332649459"/>
      <w:bookmarkStart w:id="917" w:name="_Toc332649553"/>
      <w:bookmarkStart w:id="918" w:name="_Toc332649373"/>
      <w:bookmarkStart w:id="919" w:name="_Toc332649684"/>
      <w:bookmarkStart w:id="920" w:name="_Toc332649290"/>
      <w:r>
        <w:rPr>
          <w:rFonts w:ascii="times new romar" w:hAnsi="times new romar" w:hint="eastAsia"/>
        </w:rPr>
        <w:t>保护（</w:t>
      </w:r>
      <w:r>
        <w:rPr>
          <w:rFonts w:ascii="times new romar" w:hAnsi="times new romar"/>
        </w:rPr>
        <w:t>FPT</w:t>
      </w:r>
      <w:r>
        <w:rPr>
          <w:rFonts w:ascii="times new romar" w:hAnsi="times new romar" w:hint="eastAsia"/>
        </w:rPr>
        <w:t>）</w:t>
      </w:r>
    </w:p>
    <w:p>
      <w:pPr>
        <w:pStyle w:val="a8"/>
        <w:spacing w:before="156" w:after="156"/>
        <w:rPr>
          <w:rFonts w:ascii="times new romar" w:hAnsi="times new romar" w:hint="eastAsia"/>
        </w:rPr>
      </w:pPr>
      <w:r>
        <w:rPr>
          <w:rFonts w:ascii="times new romar" w:hAnsi="times new romar"/>
        </w:rPr>
        <w:t>FP</w:t>
      </w:r>
      <w:bookmarkEnd w:id="916"/>
      <w:bookmarkEnd w:id="917"/>
      <w:bookmarkEnd w:id="918"/>
      <w:bookmarkEnd w:id="919"/>
      <w:bookmarkEnd w:id="920"/>
      <w:r>
        <w:rPr>
          <w:rFonts w:ascii="times new romar" w:hAnsi="times new romar"/>
        </w:rPr>
        <w:t>T</w:t>
      </w:r>
      <w:bookmarkStart w:id="921" w:name="_Toc332649291"/>
      <w:bookmarkStart w:id="922" w:name="_Toc332649374"/>
      <w:bookmarkStart w:id="923" w:name="_Toc332649460"/>
      <w:bookmarkStart w:id="924" w:name="_Toc332649685"/>
      <w:bookmarkStart w:id="925" w:name="_Toc332649554"/>
      <w:r>
        <w:rPr>
          <w:rFonts w:ascii="times new romar" w:hAnsi="times new romar"/>
        </w:rPr>
        <w:t>_RVM.1(1)</w:t>
      </w:r>
      <w:r>
        <w:rPr>
          <w:rFonts w:ascii="times new romar" w:hAnsi="times new romar" w:hint="eastAsia"/>
        </w:rPr>
        <w:t xml:space="preserve"> </w:t>
      </w:r>
      <w:r>
        <w:rPr>
          <w:rFonts w:ascii="times new romar" w:hAnsi="times new romar"/>
        </w:rPr>
        <w:t xml:space="preserve">  TSP</w:t>
      </w:r>
      <w:r>
        <w:rPr>
          <w:rFonts w:ascii="times new romar" w:hAnsi="times new romar" w:hint="eastAsia"/>
        </w:rPr>
        <w:t>的不可旁路性</w:t>
      </w:r>
    </w:p>
    <w:p>
      <w:pPr>
        <w:pStyle w:val="a"/>
        <w:rPr>
          <w:rFonts w:ascii="times new romar" w:hAnsi="times new romar" w:hint="eastAsia"/>
        </w:rPr>
      </w:pPr>
      <w:r>
        <w:rPr>
          <w:rFonts w:ascii="times new romar" w:hAnsi="times new romar"/>
        </w:rPr>
        <w:t>FP</w:t>
      </w:r>
      <w:bookmarkEnd w:id="921"/>
      <w:bookmarkEnd w:id="922"/>
      <w:bookmarkEnd w:id="923"/>
      <w:bookmarkEnd w:id="924"/>
      <w:bookmarkEnd w:id="925"/>
      <w:r>
        <w:rPr>
          <w:rFonts w:ascii="times new romar" w:hAnsi="times new romar"/>
        </w:rPr>
        <w:t xml:space="preserve">T_RVM.1.1(1)  </w:t>
      </w:r>
      <w:r>
        <w:rPr>
          <w:rFonts w:ascii="times new romar" w:hAnsi="times new romar"/>
        </w:rPr>
        <w:tab/>
      </w:r>
      <w:r>
        <w:rPr>
          <w:rFonts w:ascii="times new romar" w:hAnsi="times new romar"/>
        </w:rPr>
        <w:t>TSF</w:t>
      </w:r>
      <w:r>
        <w:rPr>
          <w:rFonts w:ascii="times new romar" w:hAnsi="times new romar" w:hint="eastAsia"/>
        </w:rPr>
        <w:t>应确保在允许</w:t>
      </w:r>
      <w:r>
        <w:rPr>
          <w:rFonts w:ascii="times new romar" w:hAnsi="times new romar"/>
        </w:rPr>
        <w:t>TSC</w:t>
      </w:r>
      <w:r>
        <w:rPr>
          <w:rFonts w:ascii="times new romar" w:hAnsi="times new romar" w:hint="eastAsia"/>
        </w:rPr>
        <w:t>内每一项功能继续进行之前，</w:t>
      </w:r>
      <w:r>
        <w:rPr>
          <w:rFonts w:ascii="times new romar" w:hAnsi="times new romar"/>
        </w:rPr>
        <w:t>TSP</w:t>
      </w:r>
      <w:r>
        <w:rPr>
          <w:rFonts w:ascii="times new romar" w:hAnsi="times new romar" w:hint="eastAsia"/>
        </w:rPr>
        <w:t>执行功能都已被调用。</w:t>
      </w:r>
    </w:p>
    <w:p>
      <w:pPr>
        <w:pStyle w:val="a8"/>
        <w:spacing w:before="156" w:after="156"/>
        <w:rPr>
          <w:rFonts w:ascii="times new romar" w:hAnsi="times new romar" w:hint="eastAsia"/>
        </w:rPr>
      </w:pPr>
      <w:r>
        <w:rPr>
          <w:rFonts w:ascii="times new romar" w:hAnsi="times new romar"/>
        </w:rPr>
        <w:t>FPT</w:t>
      </w:r>
      <w:bookmarkStart w:id="926" w:name="_Toc332649292"/>
      <w:bookmarkStart w:id="927" w:name="_Toc332649686"/>
      <w:bookmarkStart w:id="928" w:name="_Toc332649555"/>
      <w:bookmarkStart w:id="929" w:name="_Toc332649375"/>
      <w:bookmarkStart w:id="930" w:name="_Toc332649461"/>
      <w:r>
        <w:rPr>
          <w:rFonts w:ascii="times new romar" w:hAnsi="times new romar"/>
        </w:rPr>
        <w:t>_SEP.1</w:t>
      </w:r>
      <w:r>
        <w:rPr>
          <w:rFonts w:ascii="times new romar" w:hAnsi="times new romar" w:hint="eastAsia"/>
        </w:rPr>
        <w:t xml:space="preserve"> </w:t>
      </w:r>
      <w:r>
        <w:rPr>
          <w:rFonts w:ascii="times new romar" w:hAnsi="times new romar"/>
        </w:rPr>
        <w:t xml:space="preserve">  TSF</w:t>
      </w:r>
      <w:r>
        <w:rPr>
          <w:rFonts w:ascii="times new romar" w:hAnsi="times new romar" w:hint="eastAsia"/>
        </w:rPr>
        <w:t>域分离</w:t>
      </w:r>
    </w:p>
    <w:p>
      <w:pPr>
        <w:pStyle w:val="a"/>
        <w:rPr>
          <w:rFonts w:ascii="times new romar" w:hAnsi="times new romar" w:hint="eastAsia"/>
        </w:rPr>
      </w:pPr>
      <w:r>
        <w:rPr>
          <w:rFonts w:ascii="times new romar" w:hAnsi="times new romar"/>
        </w:rPr>
        <w:t>FP</w:t>
      </w:r>
      <w:bookmarkEnd w:id="926"/>
      <w:bookmarkEnd w:id="927"/>
      <w:bookmarkEnd w:id="928"/>
      <w:bookmarkEnd w:id="929"/>
      <w:bookmarkEnd w:id="930"/>
      <w:r>
        <w:rPr>
          <w:rFonts w:ascii="times new romar" w:hAnsi="times new romar"/>
        </w:rPr>
        <w:t xml:space="preserve">T_SEP.1.1  </w:t>
      </w:r>
      <w:r>
        <w:rPr>
          <w:rFonts w:ascii="times new romar" w:hAnsi="times new romar"/>
        </w:rPr>
        <w:tab/>
      </w:r>
      <w:r>
        <w:rPr>
          <w:rFonts w:ascii="times new romar" w:hAnsi="times new romar"/>
        </w:rPr>
        <w:t>TSF</w:t>
      </w:r>
      <w:r>
        <w:rPr>
          <w:rFonts w:ascii="times new romar" w:hAnsi="times new romar" w:hint="eastAsia"/>
        </w:rPr>
        <w:t>应为它自己的执行维护一个安全域，防止不可信主体对其干扰和篡改。</w:t>
      </w:r>
    </w:p>
    <w:p>
      <w:pPr>
        <w:pStyle w:val="a"/>
        <w:rPr>
          <w:rFonts w:ascii="times new romar" w:hAnsi="times new romar" w:hint="eastAsia"/>
        </w:rPr>
      </w:pPr>
      <w:r>
        <w:rPr>
          <w:rFonts w:ascii="times new romar" w:hAnsi="times new romar"/>
        </w:rPr>
        <w:t>FPT_SEP.1.2  TSF</w:t>
      </w:r>
      <w:r>
        <w:rPr>
          <w:rFonts w:ascii="times new romar" w:hAnsi="times new romar" w:hint="eastAsia"/>
        </w:rPr>
        <w:t>应分离</w:t>
      </w:r>
      <w:r>
        <w:rPr>
          <w:rFonts w:ascii="times new romar" w:hAnsi="times new romar"/>
        </w:rPr>
        <w:t>TSC</w:t>
      </w:r>
      <w:r>
        <w:rPr>
          <w:rFonts w:ascii="times new romar" w:hAnsi="times new romar" w:hint="eastAsia"/>
        </w:rPr>
        <w:t>内各主体的安全域。</w:t>
      </w:r>
    </w:p>
    <w:p>
      <w:pPr>
        <w:pStyle w:val="a8"/>
        <w:spacing w:before="156" w:after="156"/>
        <w:rPr>
          <w:rFonts w:ascii="times new romar" w:hAnsi="times new romar" w:hint="eastAsia"/>
        </w:rPr>
      </w:pPr>
      <w:r>
        <w:rPr>
          <w:rFonts w:ascii="times new romar" w:hAnsi="times new romar"/>
        </w:rPr>
        <w:t>FPT</w:t>
      </w:r>
      <w:bookmarkStart w:id="931" w:name="_Toc332649376"/>
      <w:bookmarkStart w:id="932" w:name="_Toc332649293"/>
      <w:bookmarkStart w:id="933" w:name="_Toc332649462"/>
      <w:bookmarkStart w:id="934" w:name="_Toc332649556"/>
      <w:bookmarkStart w:id="935" w:name="_Toc332649687"/>
      <w:r>
        <w:rPr>
          <w:rFonts w:ascii="times new romar" w:hAnsi="times new romar"/>
        </w:rPr>
        <w:t>_STM_EXP.1</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可靠的时间戳</w:t>
      </w:r>
    </w:p>
    <w:p>
      <w:pPr>
        <w:pStyle w:val="a"/>
        <w:rPr>
          <w:rFonts w:ascii="times new romar" w:hAnsi="times new romar" w:hint="eastAsia"/>
        </w:rPr>
      </w:pPr>
      <w:r>
        <w:rPr>
          <w:rFonts w:ascii="times new romar" w:hAnsi="times new romar"/>
        </w:rPr>
        <w:t>FP</w:t>
      </w:r>
      <w:bookmarkEnd w:id="931"/>
      <w:bookmarkEnd w:id="932"/>
      <w:bookmarkEnd w:id="933"/>
      <w:bookmarkEnd w:id="934"/>
      <w:bookmarkEnd w:id="935"/>
      <w:r>
        <w:rPr>
          <w:rFonts w:ascii="times new romar" w:hAnsi="times new romar"/>
        </w:rPr>
        <w:t xml:space="preserve">T_STM_EXP.1.1  </w:t>
      </w:r>
      <w:r>
        <w:rPr>
          <w:rFonts w:ascii="times new romar" w:hAnsi="times new romar"/>
        </w:rPr>
        <w:tab/>
      </w:r>
      <w:r>
        <w:rPr>
          <w:rFonts w:ascii="times new romar" w:hAnsi="times new romar"/>
        </w:rPr>
        <w:t>TSF</w:t>
      </w:r>
      <w:r>
        <w:rPr>
          <w:rFonts w:ascii="times new romar" w:hAnsi="times new romar" w:hint="eastAsia"/>
        </w:rPr>
        <w:t>应为自身的应用提供通过外部时间源进行同步的可靠时间戳。</w:t>
      </w:r>
    </w:p>
    <w:p>
      <w:pPr>
        <w:pStyle w:val="a"/>
        <w:rPr>
          <w:rFonts w:ascii="times new romar" w:hAnsi="times new romar" w:hint="eastAsia"/>
        </w:rPr>
      </w:pPr>
      <w:r>
        <w:rPr>
          <w:rFonts w:ascii="times new romar" w:hAnsi="times new romar" w:hint="eastAsia"/>
        </w:rPr>
        <w:t>应用注释：</w:t>
      </w:r>
      <w:r>
        <w:rPr>
          <w:rFonts w:ascii="times new romar" w:hAnsi="times new romar"/>
        </w:rPr>
        <w:t>TOE</w:t>
      </w:r>
      <w:r>
        <w:rPr>
          <w:rFonts w:ascii="times new romar" w:hAnsi="times new romar" w:hint="eastAsia"/>
        </w:rPr>
        <w:t>必须能够通过</w:t>
      </w:r>
      <w:r>
        <w:rPr>
          <w:rFonts w:ascii="times new romar" w:hAnsi="times new romar"/>
        </w:rPr>
        <w:t>NTP</w:t>
      </w:r>
      <w:r>
        <w:rPr>
          <w:rFonts w:ascii="times new romar" w:hAnsi="times new romar" w:hint="eastAsia"/>
        </w:rPr>
        <w:t>服务器获得时间戳。</w:t>
      </w:r>
    </w:p>
    <w:p>
      <w:pPr>
        <w:pStyle w:val="a8"/>
        <w:spacing w:before="156" w:after="156"/>
        <w:rPr>
          <w:rFonts w:ascii="times new romar" w:hAnsi="times new romar" w:hint="eastAsia"/>
        </w:rPr>
      </w:pPr>
      <w:r>
        <w:rPr>
          <w:rFonts w:ascii="times new romar" w:hAnsi="times new romar"/>
        </w:rPr>
        <w:t>FPT</w:t>
      </w:r>
      <w:bookmarkStart w:id="936" w:name="_Toc332649557"/>
      <w:bookmarkStart w:id="937" w:name="_Toc332649294"/>
      <w:bookmarkStart w:id="938" w:name="_Toc332649688"/>
      <w:bookmarkStart w:id="939" w:name="_Toc332649463"/>
      <w:bookmarkStart w:id="940" w:name="_Toc332649377"/>
      <w:r>
        <w:rPr>
          <w:rFonts w:ascii="times new romar" w:hAnsi="times new romar"/>
        </w:rPr>
        <w:t>_TST_EXP.1</w:t>
      </w:r>
      <w:r>
        <w:rPr>
          <w:rFonts w:ascii="times new romar" w:hAnsi="times new romar" w:hint="eastAsia"/>
        </w:rPr>
        <w:t xml:space="preserve"> </w:t>
      </w:r>
      <w:r>
        <w:rPr>
          <w:rFonts w:ascii="times new romar" w:hAnsi="times new romar"/>
        </w:rPr>
        <w:t xml:space="preserve">  TSF</w:t>
      </w:r>
      <w:r>
        <w:rPr>
          <w:rFonts w:ascii="times new romar" w:hAnsi="times new romar" w:hint="eastAsia"/>
        </w:rPr>
        <w:t>检测</w:t>
      </w:r>
    </w:p>
    <w:p>
      <w:pPr>
        <w:pStyle w:val="a"/>
        <w:rPr>
          <w:rFonts w:ascii="times new romar" w:hAnsi="times new romar" w:hint="eastAsia"/>
        </w:rPr>
      </w:pPr>
      <w:r>
        <w:rPr>
          <w:rFonts w:ascii="times new romar" w:hAnsi="times new romar"/>
        </w:rPr>
        <w:t>FP</w:t>
      </w:r>
      <w:bookmarkEnd w:id="936"/>
      <w:bookmarkEnd w:id="937"/>
      <w:bookmarkEnd w:id="938"/>
      <w:bookmarkEnd w:id="939"/>
      <w:bookmarkEnd w:id="940"/>
      <w:r>
        <w:rPr>
          <w:rFonts w:ascii="times new romar" w:hAnsi="times new romar"/>
        </w:rPr>
        <w:t xml:space="preserve">T_TST_EXP.1.1  </w:t>
      </w:r>
      <w:r>
        <w:rPr>
          <w:rFonts w:ascii="times new romar" w:hAnsi="times new romar"/>
        </w:rPr>
        <w:tab/>
      </w:r>
      <w:r>
        <w:rPr>
          <w:rFonts w:ascii="times new romar" w:hAnsi="times new romar"/>
        </w:rPr>
        <w:t>TSF</w:t>
      </w:r>
      <w:r>
        <w:rPr>
          <w:rFonts w:asciiTheme="minorEastAsia" w:eastAsiaTheme="minorEastAsia" w:hAnsiTheme="minorEastAsia" w:hint="eastAsia"/>
        </w:rPr>
        <w:t>应在[</w:t>
      </w:r>
      <w:r>
        <w:rPr>
          <w:rFonts w:asciiTheme="minorEastAsia" w:eastAsiaTheme="minorEastAsia" w:hAnsiTheme="minorEastAsia" w:hint="eastAsia"/>
          <w:b/>
          <w:i/>
        </w:rPr>
        <w:t>初始启动</w:t>
      </w:r>
      <w:r>
        <w:rPr>
          <w:rFonts w:asciiTheme="minorEastAsia" w:eastAsiaTheme="minorEastAsia" w:hAnsiTheme="minorEastAsia" w:hint="eastAsia"/>
        </w:rPr>
        <w:t>、</w:t>
      </w:r>
      <w:r>
        <w:rPr>
          <w:rFonts w:asciiTheme="minorEastAsia" w:eastAsiaTheme="minorEastAsia" w:hAnsiTheme="minorEastAsia" w:hint="eastAsia"/>
          <w:b/>
          <w:i/>
        </w:rPr>
        <w:t>接收到请求时</w:t>
      </w:r>
      <w:r>
        <w:rPr>
          <w:rFonts w:asciiTheme="minorEastAsia" w:eastAsiaTheme="minorEastAsia" w:hAnsiTheme="minorEastAsia" w:hint="eastAsia"/>
        </w:rPr>
        <w:t>]运行一套自检程序以证明[</w:t>
      </w:r>
      <w:r>
        <w:rPr>
          <w:rFonts w:asciiTheme="minorEastAsia" w:eastAsiaTheme="minorEastAsia" w:hAnsiTheme="minorEastAsia"/>
          <w:b/>
          <w:i/>
        </w:rPr>
        <w:t>TSF</w:t>
      </w:r>
      <w:r>
        <w:rPr>
          <w:rFonts w:asciiTheme="minorEastAsia" w:eastAsiaTheme="minorEastAsia" w:hAnsiTheme="minorEastAsia" w:hint="eastAsia"/>
          <w:b/>
          <w:i/>
        </w:rPr>
        <w:t>硬件操作</w:t>
      </w:r>
      <w:r>
        <w:rPr>
          <w:rFonts w:asciiTheme="minorEastAsia" w:eastAsiaTheme="minorEastAsia" w:hAnsiTheme="minorEastAsia" w:hint="eastAsia"/>
        </w:rPr>
        <w:t>]的正确性</w:t>
      </w:r>
      <w:r>
        <w:rPr>
          <w:rFonts w:ascii="times new romar" w:hAnsi="times new romar" w:hint="eastAsia"/>
        </w:rPr>
        <w:t>。</w:t>
      </w:r>
    </w:p>
    <w:p>
      <w:pPr>
        <w:pStyle w:val="a"/>
        <w:rPr>
          <w:rFonts w:ascii="times new romar" w:hAnsi="times new romar" w:hint="eastAsia"/>
        </w:rPr>
        <w:sectPr>
          <w:headerReference w:type="even" r:id="rId132"/>
          <w:headerReference w:type="default" r:id="rId133"/>
          <w:footerReference w:type="even" r:id="rId134"/>
          <w:footerReference w:type="default" r:id="rId135"/>
          <w:headerReference w:type="first" r:id="rId136"/>
          <w:footerReference w:type="first" r:id="rId137"/>
          <w:type w:val="nextPage"/>
          <w:pgSz w:w="11906" w:h="16838"/>
          <w:pgMar w:top="1440" w:right="1800" w:bottom="1440" w:left="1800" w:header="851" w:footer="992" w:gutter="0"/>
          <w:pgNumType w:start="14"/>
          <w:cols w:num="1" w:space="425"/>
          <w:titlePg w:val="0"/>
          <w:docGrid w:type="lines" w:linePitch="312" w:charSpace="0"/>
        </w:sectPr>
      </w:pPr>
      <w:r>
        <w:rPr>
          <w:rFonts w:ascii="times new romar" w:hAnsi="times new romar"/>
        </w:rPr>
        <w:t xml:space="preserve">FPT_TST_EXP.1.2  </w:t>
      </w:r>
      <w:r>
        <w:rPr>
          <w:rFonts w:ascii="times new romar" w:hAnsi="times new romar"/>
        </w:rPr>
        <w:tab/>
      </w:r>
      <w:r>
        <w:rPr>
          <w:rFonts w:ascii="times new romar" w:hAnsi="times new romar"/>
        </w:rPr>
        <w:t>TSF</w:t>
      </w:r>
      <w:r>
        <w:rPr>
          <w:rFonts w:ascii="times new romar" w:hAnsi="times new romar" w:hint="eastAsia"/>
        </w:rPr>
        <w:t>应能使用</w:t>
      </w:r>
      <w:r>
        <w:rPr>
          <w:rFonts w:ascii="times new romar" w:hAnsi="times new romar"/>
        </w:rPr>
        <w:t>TSF</w:t>
      </w:r>
      <w:r>
        <w:rPr>
          <w:rFonts w:ascii="times new romar" w:hAnsi="times new romar" w:hint="eastAsia"/>
        </w:rPr>
        <w:t>提供的密</w:t>
      </w:r>
      <w:r>
        <w:rPr>
          <w:rFonts w:asciiTheme="minorEastAsia" w:eastAsiaTheme="minorEastAsia" w:hAnsiTheme="minorEastAsia" w:hint="eastAsia"/>
        </w:rPr>
        <w:t>码功能去验证除审计数据</w:t>
      </w:r>
      <w:r>
        <w:rPr>
          <w:rFonts w:asciiTheme="minorEastAsia" w:eastAsiaTheme="minorEastAsia" w:hAnsiTheme="minorEastAsia"/>
        </w:rPr>
        <w:t>[</w:t>
      </w:r>
      <w:r>
        <w:rPr>
          <w:rFonts w:asciiTheme="minorEastAsia" w:eastAsiaTheme="minorEastAsia" w:hAnsiTheme="minorEastAsia" w:hint="eastAsia"/>
          <w:b/>
        </w:rPr>
        <w:t>选择：</w:t>
      </w:r>
      <w:r>
        <w:rPr>
          <w:rFonts w:asciiTheme="minorEastAsia" w:eastAsiaTheme="minorEastAsia" w:hAnsiTheme="minorEastAsia"/>
        </w:rPr>
        <w:t>[</w:t>
      </w:r>
      <w:r>
        <w:rPr>
          <w:rFonts w:asciiTheme="minorEastAsia" w:eastAsiaTheme="minorEastAsia" w:hAnsiTheme="minorEastAsia" w:hint="eastAsia"/>
          <w:b/>
          <w:i/>
        </w:rPr>
        <w:t>不需要验证完整性的动态</w:t>
      </w:r>
      <w:r>
        <w:rPr>
          <w:rFonts w:asciiTheme="minorEastAsia" w:eastAsiaTheme="minorEastAsia" w:hAnsiTheme="minorEastAsia"/>
          <w:b/>
          <w:i/>
        </w:rPr>
        <w:t>TSF</w:t>
      </w:r>
      <w:r>
        <w:rPr>
          <w:rFonts w:asciiTheme="minorEastAsia" w:eastAsiaTheme="minorEastAsia" w:hAnsiTheme="minorEastAsia" w:hint="eastAsia"/>
          <w:b/>
          <w:i/>
        </w:rPr>
        <w:t>数据，无</w:t>
      </w:r>
      <w:r>
        <w:rPr>
          <w:rFonts w:asciiTheme="minorEastAsia" w:eastAsiaTheme="minorEastAsia" w:hAnsiTheme="minorEastAsia"/>
        </w:rPr>
        <w:t>]</w:t>
      </w:r>
      <w:r>
        <w:rPr>
          <w:rFonts w:asciiTheme="minorEastAsia" w:eastAsiaTheme="minorEastAsia" w:hAnsiTheme="minorEastAsia" w:hint="eastAsia"/>
        </w:rPr>
        <w:t>以</w:t>
      </w:r>
      <w:r>
        <w:rPr>
          <w:rFonts w:ascii="times new romar" w:hAnsi="times new romar" w:hint="eastAsia"/>
        </w:rPr>
        <w:t>外所有</w:t>
      </w:r>
      <w:r>
        <w:rPr>
          <w:rFonts w:ascii="times new romar" w:hAnsi="times new romar"/>
        </w:rPr>
        <w:t>TSF</w:t>
      </w:r>
      <w:r>
        <w:rPr>
          <w:rFonts w:ascii="times new romar" w:hAnsi="times new romar" w:hint="eastAsia"/>
        </w:rPr>
        <w:t>数据的完整性。</w:t>
      </w:r>
    </w:p>
    <w:p>
      <w:pPr>
        <w:pStyle w:val="a"/>
        <w:rPr>
          <w:rFonts w:ascii="times new romar" w:hAnsi="times new romar" w:hint="eastAsia"/>
        </w:rPr>
      </w:pPr>
      <w:r>
        <w:rPr>
          <w:rFonts w:ascii="times new romar" w:hAnsi="times new romar"/>
        </w:rPr>
        <w:t>FPT_TST_EXP.1.3  TSF</w:t>
      </w:r>
      <w:r>
        <w:rPr>
          <w:rFonts w:ascii="times new romar" w:hAnsi="times new romar" w:hint="eastAsia"/>
        </w:rPr>
        <w:t>应能</w:t>
      </w:r>
      <w:r>
        <w:rPr>
          <w:rFonts w:asciiTheme="minorEastAsia" w:eastAsiaTheme="minorEastAsia" w:hAnsiTheme="minorEastAsia" w:hint="eastAsia"/>
        </w:rPr>
        <w:t>通过[</w:t>
      </w:r>
      <w:r>
        <w:rPr>
          <w:rFonts w:ascii="times new romar" w:hAnsi="times new romar"/>
          <w:b/>
        </w:rPr>
        <w:t>TSF</w:t>
      </w:r>
      <w:r>
        <w:rPr>
          <w:rFonts w:ascii="times new romar" w:hAnsi="times new romar" w:hint="eastAsia"/>
          <w:b/>
        </w:rPr>
        <w:t>提供的密码功</w:t>
      </w:r>
      <w:r>
        <w:rPr>
          <w:rFonts w:asciiTheme="minorEastAsia" w:eastAsiaTheme="minorEastAsia" w:hAnsiTheme="minorEastAsia" w:hint="eastAsia"/>
          <w:b/>
        </w:rPr>
        <w:t>能</w:t>
      </w:r>
      <w:r>
        <w:rPr>
          <w:rFonts w:asciiTheme="minorEastAsia" w:eastAsiaTheme="minorEastAsia" w:hAnsiTheme="minorEastAsia" w:hint="eastAsia"/>
        </w:rPr>
        <w:t>]</w:t>
      </w:r>
      <w:r>
        <w:rPr>
          <w:rFonts w:ascii="times new romar" w:hAnsi="times new romar" w:hint="eastAsia"/>
        </w:rPr>
        <w:t>提供验证所存储的</w:t>
      </w:r>
      <w:r>
        <w:rPr>
          <w:rFonts w:ascii="times new romar" w:hAnsi="times new romar"/>
        </w:rPr>
        <w:t>TSF</w:t>
      </w:r>
      <w:r>
        <w:rPr>
          <w:rFonts w:ascii="times new romar" w:hAnsi="times new romar" w:hint="eastAsia"/>
        </w:rPr>
        <w:t>可执行代码的完整性的能力。</w:t>
      </w:r>
    </w:p>
    <w:p>
      <w:pPr>
        <w:pStyle w:val="a"/>
        <w:rPr>
          <w:rFonts w:ascii="times new romar" w:hAnsi="times new romar" w:hint="eastAsia"/>
        </w:rPr>
      </w:pPr>
      <w:r>
        <w:rPr>
          <w:rFonts w:ascii="times new romar" w:hAnsi="times new romar" w:hint="eastAsia"/>
        </w:rPr>
        <w:t>应用注释：元素</w:t>
      </w:r>
      <w:r>
        <w:rPr>
          <w:rFonts w:ascii="times new romar" w:hAnsi="times new romar"/>
        </w:rPr>
        <w:t>1.1</w:t>
      </w:r>
      <w:r>
        <w:rPr>
          <w:rFonts w:ascii="times new romar" w:hAnsi="times new romar" w:hint="eastAsia"/>
        </w:rPr>
        <w:t>中，仅有</w:t>
      </w:r>
      <w:r>
        <w:rPr>
          <w:rFonts w:ascii="times new romar" w:hAnsi="times new romar"/>
        </w:rPr>
        <w:t>TSF</w:t>
      </w:r>
      <w:r>
        <w:rPr>
          <w:rFonts w:ascii="times new romar" w:hAnsi="times new romar" w:hint="eastAsia"/>
        </w:rPr>
        <w:t>的硬件需要自检，而软件通常不需要自检。元素</w:t>
      </w:r>
      <w:r>
        <w:rPr>
          <w:rFonts w:ascii="times new romar" w:hAnsi="times new romar"/>
        </w:rPr>
        <w:t>1.3</w:t>
      </w:r>
      <w:r>
        <w:rPr>
          <w:rFonts w:ascii="times new romar" w:hAnsi="times new romar" w:hint="eastAsia"/>
        </w:rPr>
        <w:t>解决了</w:t>
      </w:r>
      <w:r>
        <w:rPr>
          <w:rFonts w:ascii="times new romar" w:hAnsi="times new romar"/>
        </w:rPr>
        <w:t>TSF</w:t>
      </w:r>
      <w:r>
        <w:rPr>
          <w:rFonts w:ascii="times new romar" w:hAnsi="times new romar" w:hint="eastAsia"/>
        </w:rPr>
        <w:t>软件完整性。元素</w:t>
      </w:r>
      <w:r>
        <w:rPr>
          <w:rFonts w:ascii="times new romar" w:hAnsi="times new romar"/>
        </w:rPr>
        <w:t>1.2</w:t>
      </w:r>
      <w:r>
        <w:rPr>
          <w:rFonts w:ascii="times new romar" w:hAnsi="times new romar" w:hint="eastAsia"/>
        </w:rPr>
        <w:t>中，</w:t>
      </w:r>
      <w:r>
        <w:rPr>
          <w:rFonts w:ascii="times new romar" w:hAnsi="times new romar"/>
        </w:rPr>
        <w:t>ST</w:t>
      </w:r>
      <w:r>
        <w:rPr>
          <w:rFonts w:ascii="times new romar" w:hAnsi="times new romar" w:hint="eastAsia"/>
        </w:rPr>
        <w:t>作者应确定不需要完整性验证的</w:t>
      </w:r>
      <w:r>
        <w:rPr>
          <w:rFonts w:ascii="times new romar" w:hAnsi="times new romar"/>
        </w:rPr>
        <w:t>TSF</w:t>
      </w:r>
      <w:r>
        <w:rPr>
          <w:rFonts w:ascii="times new romar" w:hAnsi="times new romar" w:hint="eastAsia"/>
        </w:rPr>
        <w:t>数据。</w:t>
      </w:r>
    </w:p>
    <w:p>
      <w:pPr>
        <w:pStyle w:val="a8"/>
        <w:spacing w:before="156" w:after="156"/>
        <w:rPr>
          <w:rFonts w:ascii="times new romar" w:hAnsi="times new romar" w:hint="eastAsia"/>
        </w:rPr>
      </w:pPr>
      <w:r>
        <w:rPr>
          <w:rFonts w:ascii="times new romar" w:hAnsi="times new romar"/>
        </w:rPr>
        <w:t>FPT</w:t>
      </w:r>
      <w:bookmarkStart w:id="941" w:name="_Toc332649689"/>
      <w:bookmarkStart w:id="942" w:name="_Toc332649378"/>
      <w:bookmarkStart w:id="943" w:name="_Toc332649464"/>
      <w:bookmarkStart w:id="944" w:name="_Toc332649295"/>
      <w:bookmarkStart w:id="945" w:name="_Toc332649558"/>
      <w:r>
        <w:rPr>
          <w:rFonts w:ascii="times new romar" w:hAnsi="times new romar"/>
        </w:rPr>
        <w:t>_TST_EXP.2</w:t>
      </w:r>
      <w:r>
        <w:rPr>
          <w:rFonts w:ascii="times new romar" w:hAnsi="times new romar" w:hint="eastAsia"/>
        </w:rPr>
        <w:t xml:space="preserve"> </w:t>
      </w:r>
      <w:r>
        <w:rPr>
          <w:rFonts w:ascii="times new romar" w:hAnsi="times new romar"/>
        </w:rPr>
        <w:t xml:space="preserve">  </w:t>
      </w:r>
      <w:r>
        <w:rPr>
          <w:rFonts w:ascii="times new romar" w:hAnsi="times new romar" w:hint="eastAsia"/>
        </w:rPr>
        <w:t>对密码模块进行</w:t>
      </w:r>
      <w:r>
        <w:rPr>
          <w:rFonts w:ascii="times new romar" w:hAnsi="times new romar"/>
        </w:rPr>
        <w:t>TSF</w:t>
      </w:r>
      <w:r>
        <w:rPr>
          <w:rFonts w:ascii="times new romar" w:hAnsi="times new romar" w:hint="eastAsia"/>
        </w:rPr>
        <w:t>检测</w:t>
      </w:r>
    </w:p>
    <w:p>
      <w:pPr>
        <w:pStyle w:val="a"/>
        <w:rPr>
          <w:rFonts w:ascii="times new romar" w:hAnsi="times new romar" w:hint="eastAsia"/>
        </w:rPr>
      </w:pPr>
      <w:r>
        <w:rPr>
          <w:rFonts w:ascii="times new romar" w:hAnsi="times new romar"/>
        </w:rPr>
        <w:t>FP</w:t>
      </w:r>
      <w:bookmarkEnd w:id="941"/>
      <w:bookmarkEnd w:id="942"/>
      <w:bookmarkEnd w:id="943"/>
      <w:bookmarkEnd w:id="944"/>
      <w:bookmarkEnd w:id="945"/>
      <w:r>
        <w:rPr>
          <w:rFonts w:ascii="times new romar" w:hAnsi="times new romar"/>
        </w:rPr>
        <w:t xml:space="preserve">T_TST_EXP.2.1  </w:t>
      </w:r>
      <w:r>
        <w:rPr>
          <w:rFonts w:ascii="times new romar" w:hAnsi="times new romar"/>
        </w:rPr>
        <w:tab/>
      </w:r>
      <w:r>
        <w:rPr>
          <w:rFonts w:ascii="times new romar" w:hAnsi="times new romar"/>
        </w:rPr>
        <w:t>TSF</w:t>
      </w:r>
      <w:r>
        <w:rPr>
          <w:rFonts w:ascii="times new romar" w:hAnsi="times new romar" w:hint="eastAsia"/>
        </w:rPr>
        <w:t>应在[</w:t>
      </w:r>
      <w:r>
        <w:rPr>
          <w:rFonts w:ascii="times new romar" w:hAnsi="times new romar" w:hint="eastAsia"/>
          <w:b/>
          <w:i/>
        </w:rPr>
        <w:t>初始启动、接收到请求时</w:t>
      </w:r>
      <w:r>
        <w:rPr>
          <w:rFonts w:ascii="times new romar" w:hAnsi="times new romar" w:hint="eastAsia"/>
        </w:rPr>
        <w:t>]运行一套密码模块提供的自检程序以表明</w:t>
      </w:r>
      <w:r>
        <w:rPr>
          <w:rFonts w:ascii="times new romar" w:hAnsi="times new romar"/>
        </w:rPr>
        <w:t>TSF</w:t>
      </w:r>
      <w:r>
        <w:rPr>
          <w:rFonts w:ascii="times new romar" w:hAnsi="times new romar" w:hint="eastAsia"/>
        </w:rPr>
        <w:t>密码组件操作的正确性。</w:t>
      </w:r>
    </w:p>
    <w:p>
      <w:pPr>
        <w:pStyle w:val="a"/>
        <w:rPr>
          <w:rFonts w:ascii="times new romar" w:hAnsi="times new romar" w:hint="eastAsia"/>
        </w:rPr>
      </w:pPr>
      <w:r>
        <w:rPr>
          <w:rFonts w:ascii="times new romar" w:hAnsi="times new romar"/>
        </w:rPr>
        <w:t xml:space="preserve">FPT_TST_EXP.2.2  </w:t>
      </w:r>
      <w:r>
        <w:rPr>
          <w:rFonts w:ascii="times new romar" w:hAnsi="times new romar"/>
        </w:rPr>
        <w:tab/>
      </w:r>
      <w:r>
        <w:rPr>
          <w:rFonts w:ascii="times new romar" w:hAnsi="times new romar"/>
        </w:rPr>
        <w:t>TSF</w:t>
      </w:r>
      <w:r>
        <w:rPr>
          <w:rFonts w:ascii="times new romar" w:hAnsi="times new romar" w:hint="eastAsia"/>
        </w:rPr>
        <w:t>在产生一个密钥后应立即运行一套密码模块提供的自检。</w:t>
      </w:r>
    </w:p>
    <w:p>
      <w:pPr>
        <w:pStyle w:val="a"/>
        <w:rPr>
          <w:rFonts w:ascii="times new romar" w:hAnsi="times new romar" w:hint="eastAsia"/>
        </w:rPr>
      </w:pPr>
      <w:r>
        <w:rPr>
          <w:rFonts w:ascii="times new romar" w:hAnsi="times new romar" w:hint="eastAsia"/>
        </w:rPr>
        <w:t>应用注释：如果</w:t>
      </w:r>
      <w:r>
        <w:rPr>
          <w:rFonts w:ascii="times new romar" w:hAnsi="times new romar"/>
        </w:rPr>
        <w:t>TOE</w:t>
      </w:r>
      <w:r>
        <w:rPr>
          <w:rFonts w:ascii="times new romar" w:hAnsi="times new romar" w:hint="eastAsia"/>
        </w:rPr>
        <w:t>产生密钥，那么应提供元素</w:t>
      </w:r>
      <w:r>
        <w:rPr>
          <w:rFonts w:ascii="times new romar" w:hAnsi="times new romar"/>
        </w:rPr>
        <w:t>2.2</w:t>
      </w:r>
      <w:r>
        <w:rPr>
          <w:rFonts w:ascii="times new romar" w:hAnsi="times new romar" w:hint="eastAsia"/>
        </w:rPr>
        <w:t>中具体的功能。</w:t>
      </w:r>
    </w:p>
    <w:p>
      <w:pPr>
        <w:pStyle w:val="a4"/>
        <w:spacing w:before="156" w:after="156"/>
        <w:rPr>
          <w:rFonts w:ascii="times new romar" w:hAnsi="times new romar" w:hint="eastAsia"/>
        </w:rPr>
      </w:pPr>
      <w:r>
        <w:rPr>
          <w:rFonts w:ascii="times new romar" w:hAnsi="times new romar"/>
        </w:rPr>
        <w:t>TOE</w:t>
      </w:r>
      <w:bookmarkStart w:id="946" w:name="_Toc332649296"/>
      <w:bookmarkStart w:id="947" w:name="_Toc332649465"/>
      <w:bookmarkStart w:id="948" w:name="_Toc332649559"/>
      <w:bookmarkStart w:id="949" w:name="_Toc332649690"/>
      <w:bookmarkStart w:id="950" w:name="_Toc332649379"/>
      <w:r>
        <w:rPr>
          <w:rFonts w:ascii="times new romar" w:hAnsi="times new romar" w:hint="eastAsia"/>
        </w:rPr>
        <w:t>访问（</w:t>
      </w:r>
      <w:r>
        <w:rPr>
          <w:rFonts w:ascii="times new romar" w:hAnsi="times new romar"/>
        </w:rPr>
        <w:t>FTA</w:t>
      </w:r>
      <w:r>
        <w:rPr>
          <w:rFonts w:ascii="times new romar" w:hAnsi="times new romar" w:hint="eastAsia"/>
        </w:rPr>
        <w:t>）</w:t>
      </w:r>
    </w:p>
    <w:p>
      <w:pPr>
        <w:pStyle w:val="a8"/>
        <w:spacing w:before="156" w:after="156"/>
        <w:rPr>
          <w:rFonts w:ascii="times new romar" w:hAnsi="times new romar" w:hint="eastAsia"/>
        </w:rPr>
      </w:pPr>
      <w:r>
        <w:rPr>
          <w:rFonts w:ascii="times new romar" w:hAnsi="times new romar"/>
        </w:rPr>
        <w:t>FT</w:t>
      </w:r>
      <w:bookmarkEnd w:id="946"/>
      <w:bookmarkEnd w:id="947"/>
      <w:bookmarkEnd w:id="948"/>
      <w:bookmarkEnd w:id="949"/>
      <w:bookmarkEnd w:id="950"/>
      <w:r>
        <w:rPr>
          <w:rFonts w:ascii="times new romar" w:hAnsi="times new romar"/>
        </w:rPr>
        <w:t>A</w:t>
      </w:r>
      <w:bookmarkStart w:id="951" w:name="_Toc332649691"/>
      <w:bookmarkStart w:id="952" w:name="_Toc332649560"/>
      <w:bookmarkStart w:id="953" w:name="_Toc332649297"/>
      <w:bookmarkStart w:id="954" w:name="_Toc332649380"/>
      <w:bookmarkStart w:id="955" w:name="_Toc332649466"/>
      <w:r>
        <w:rPr>
          <w:rFonts w:ascii="times new romar" w:hAnsi="times new romar"/>
        </w:rPr>
        <w:t>_SSL.3</w:t>
      </w:r>
      <w:r>
        <w:rPr>
          <w:rFonts w:ascii="times new romar" w:hAnsi="times new romar" w:hint="eastAsia"/>
        </w:rPr>
        <w:t xml:space="preserve">   </w:t>
      </w:r>
      <w:r>
        <w:rPr>
          <w:rFonts w:ascii="times new romar" w:hAnsi="times new romar"/>
        </w:rPr>
        <w:t>TSF</w:t>
      </w:r>
      <w:r>
        <w:rPr>
          <w:rFonts w:ascii="times new romar" w:hAnsi="times new romar" w:hint="eastAsia"/>
        </w:rPr>
        <w:t>原发终止</w:t>
      </w:r>
    </w:p>
    <w:p>
      <w:pPr>
        <w:pStyle w:val="a"/>
        <w:rPr>
          <w:rFonts w:ascii="times new romar" w:hAnsi="times new romar" w:hint="eastAsia"/>
        </w:rPr>
      </w:pPr>
      <w:r>
        <w:rPr>
          <w:rFonts w:ascii="times new romar" w:hAnsi="times new romar"/>
        </w:rPr>
        <w:t>FT</w:t>
      </w:r>
      <w:bookmarkEnd w:id="951"/>
      <w:bookmarkEnd w:id="952"/>
      <w:bookmarkEnd w:id="953"/>
      <w:bookmarkEnd w:id="954"/>
      <w:bookmarkEnd w:id="955"/>
      <w:r>
        <w:rPr>
          <w:rFonts w:ascii="times new romar" w:hAnsi="times new romar"/>
        </w:rPr>
        <w:t xml:space="preserve">A_SSL.3.1  </w:t>
      </w:r>
      <w:r>
        <w:rPr>
          <w:rFonts w:ascii="times new romar" w:hAnsi="times new romar"/>
        </w:rPr>
        <w:tab/>
      </w:r>
      <w:r>
        <w:rPr>
          <w:rFonts w:ascii="times new romar" w:hAnsi="times new romar"/>
        </w:rPr>
        <w:t>TSF</w:t>
      </w:r>
      <w:r>
        <w:rPr>
          <w:rFonts w:ascii="times new romar" w:hAnsi="times new romar" w:hint="eastAsia"/>
        </w:rPr>
        <w:t>应在</w:t>
      </w:r>
      <w:r>
        <w:rPr>
          <w:rFonts w:asciiTheme="minorEastAsia" w:eastAsiaTheme="minorEastAsia" w:hAnsiTheme="minorEastAsia" w:hint="eastAsia"/>
        </w:rPr>
        <w:t>达到</w:t>
      </w:r>
      <w:r>
        <w:rPr>
          <w:rFonts w:asciiTheme="minorEastAsia" w:eastAsiaTheme="minorEastAsia" w:hAnsiTheme="minorEastAsia"/>
        </w:rPr>
        <w:t>[</w:t>
      </w:r>
      <w:r>
        <w:rPr>
          <w:rFonts w:asciiTheme="minorEastAsia" w:eastAsiaTheme="minorEastAsia" w:hAnsiTheme="minorEastAsia" w:hint="eastAsia"/>
          <w:b/>
          <w:i/>
        </w:rPr>
        <w:t>管理员配置的用户不活动的时间间隔</w:t>
      </w:r>
      <w:r>
        <w:rPr>
          <w:rFonts w:asciiTheme="minorEastAsia" w:eastAsiaTheme="minorEastAsia" w:hAnsiTheme="minorEastAsia"/>
        </w:rPr>
        <w:t>]</w:t>
      </w:r>
      <w:r>
        <w:rPr>
          <w:rFonts w:asciiTheme="minorEastAsia" w:eastAsiaTheme="minorEastAsia" w:hAnsiTheme="minorEastAsia" w:hint="eastAsia"/>
        </w:rPr>
        <w:t>之后</w:t>
      </w:r>
      <w:r>
        <w:rPr>
          <w:rFonts w:ascii="times new romar" w:hAnsi="times new romar" w:hint="eastAsia"/>
        </w:rPr>
        <w:t>终止一个交互式会话。</w:t>
      </w:r>
    </w:p>
    <w:p>
      <w:pPr>
        <w:pStyle w:val="a"/>
        <w:rPr>
          <w:rFonts w:ascii="times new romar" w:hAnsi="times new romar" w:hint="eastAsia"/>
        </w:rPr>
      </w:pPr>
      <w:r>
        <w:rPr>
          <w:rFonts w:ascii="times new romar" w:hAnsi="times new romar" w:hint="eastAsia"/>
        </w:rPr>
        <w:t>应用注释：本标准适用于本地管理会话和通过</w:t>
      </w:r>
      <w:r>
        <w:rPr>
          <w:rFonts w:ascii="times new romar" w:hAnsi="times new romar"/>
        </w:rPr>
        <w:t>TOE</w:t>
      </w:r>
      <w:r>
        <w:rPr>
          <w:rFonts w:ascii="times new romar" w:hAnsi="times new romar" w:hint="eastAsia"/>
        </w:rPr>
        <w:t>传递数据的无线会话。</w:t>
      </w:r>
    </w:p>
    <w:p>
      <w:pPr>
        <w:pStyle w:val="a8"/>
        <w:spacing w:before="156" w:after="156"/>
        <w:rPr>
          <w:rFonts w:ascii="times new romar" w:hAnsi="times new romar" w:hint="eastAsia"/>
        </w:rPr>
      </w:pPr>
      <w:r>
        <w:rPr>
          <w:rFonts w:ascii="times new romar" w:hAnsi="times new romar"/>
        </w:rPr>
        <w:t>FTA</w:t>
      </w:r>
      <w:bookmarkStart w:id="956" w:name="_Toc332649467"/>
      <w:bookmarkStart w:id="957" w:name="_Toc332649561"/>
      <w:bookmarkStart w:id="958" w:name="_Toc332649692"/>
      <w:bookmarkStart w:id="959" w:name="_Toc332649298"/>
      <w:bookmarkStart w:id="960" w:name="_Toc332649381"/>
      <w:r>
        <w:rPr>
          <w:rFonts w:ascii="times new romar" w:hAnsi="times new romar"/>
        </w:rPr>
        <w:t>_TAB.1</w:t>
      </w:r>
      <w:r>
        <w:rPr>
          <w:rFonts w:ascii="times new romar" w:hAnsi="times new romar" w:hint="eastAsia"/>
        </w:rPr>
        <w:t xml:space="preserve">   缺省的</w:t>
      </w:r>
      <w:r>
        <w:rPr>
          <w:rFonts w:ascii="times new romar" w:hAnsi="times new romar"/>
        </w:rPr>
        <w:t>TOE</w:t>
      </w:r>
      <w:r>
        <w:rPr>
          <w:rFonts w:ascii="times new romar" w:hAnsi="times new romar" w:hint="eastAsia"/>
        </w:rPr>
        <w:t>访问旗标</w:t>
      </w:r>
    </w:p>
    <w:p>
      <w:pPr>
        <w:pStyle w:val="a"/>
        <w:rPr>
          <w:rFonts w:ascii="times new romar" w:hAnsi="times new romar" w:hint="eastAsia"/>
        </w:rPr>
      </w:pPr>
      <w:r>
        <w:rPr>
          <w:rFonts w:ascii="times new romar" w:hAnsi="times new romar"/>
        </w:rPr>
        <w:t>FT</w:t>
      </w:r>
      <w:bookmarkEnd w:id="956"/>
      <w:bookmarkEnd w:id="957"/>
      <w:bookmarkEnd w:id="958"/>
      <w:bookmarkEnd w:id="959"/>
      <w:bookmarkEnd w:id="960"/>
      <w:r>
        <w:rPr>
          <w:rFonts w:ascii="times new romar" w:hAnsi="times new romar"/>
        </w:rPr>
        <w:t xml:space="preserve">A_TAB.1.1  </w:t>
      </w:r>
      <w:r>
        <w:rPr>
          <w:rFonts w:ascii="times new romar" w:hAnsi="times new romar"/>
        </w:rPr>
        <w:tab/>
      </w:r>
      <w:r>
        <w:rPr>
          <w:rFonts w:ascii="times new romar" w:hAnsi="times new romar" w:hint="eastAsia"/>
        </w:rPr>
        <w:t>在建立一个用户会话之前，</w:t>
      </w:r>
      <w:r>
        <w:rPr>
          <w:rFonts w:ascii="times new romar" w:hAnsi="times new romar"/>
        </w:rPr>
        <w:t>TSF</w:t>
      </w:r>
      <w:r>
        <w:rPr>
          <w:rFonts w:ascii="times new romar" w:hAnsi="times new romar" w:hint="eastAsia"/>
        </w:rPr>
        <w:t>应显示有关未授权使用</w:t>
      </w:r>
      <w:r>
        <w:rPr>
          <w:rFonts w:ascii="times new romar" w:hAnsi="times new romar"/>
        </w:rPr>
        <w:t>TOE</w:t>
      </w:r>
      <w:r>
        <w:rPr>
          <w:rFonts w:ascii="times new romar" w:hAnsi="times new romar" w:hint="eastAsia"/>
        </w:rPr>
        <w:t>的一个劝告性警示信息。</w:t>
      </w:r>
    </w:p>
    <w:p>
      <w:pPr>
        <w:pStyle w:val="a4"/>
        <w:spacing w:before="156" w:after="156"/>
        <w:rPr>
          <w:rFonts w:ascii="times new romar" w:hAnsi="times new romar" w:hint="eastAsia"/>
        </w:rPr>
      </w:pPr>
      <w:r>
        <w:rPr>
          <w:rFonts w:ascii="times new romar" w:hAnsi="times new romar" w:hint="eastAsia"/>
        </w:rPr>
        <w:t>可信路</w:t>
      </w:r>
      <w:bookmarkStart w:id="961" w:name="_Toc332649382"/>
      <w:bookmarkStart w:id="962" w:name="_Toc332649468"/>
      <w:bookmarkStart w:id="963" w:name="_Toc332649693"/>
      <w:bookmarkStart w:id="964" w:name="_Toc332649562"/>
      <w:r>
        <w:rPr>
          <w:rFonts w:ascii="times new romar" w:hAnsi="times new romar" w:hint="eastAsia"/>
        </w:rPr>
        <w:t>径</w:t>
      </w:r>
      <w:r>
        <w:rPr>
          <w:rFonts w:ascii="times new romar" w:hAnsi="times new romar"/>
        </w:rPr>
        <w:t>/</w:t>
      </w:r>
      <w:r>
        <w:rPr>
          <w:rFonts w:ascii="times new romar" w:hAnsi="times new romar" w:hint="eastAsia"/>
        </w:rPr>
        <w:t>通道（</w:t>
      </w:r>
      <w:r>
        <w:rPr>
          <w:rFonts w:ascii="times new romar" w:hAnsi="times new romar"/>
        </w:rPr>
        <w:t>FTP</w:t>
      </w:r>
      <w:r>
        <w:rPr>
          <w:rFonts w:ascii="times new romar" w:hAnsi="times new romar" w:hint="eastAsia"/>
        </w:rPr>
        <w:t>）</w:t>
      </w:r>
    </w:p>
    <w:p>
      <w:pPr>
        <w:pStyle w:val="a8"/>
        <w:spacing w:before="156" w:after="156"/>
        <w:rPr>
          <w:rFonts w:ascii="times new romar" w:hAnsi="times new romar" w:hint="eastAsia"/>
        </w:rPr>
      </w:pPr>
      <w:r>
        <w:rPr>
          <w:rFonts w:ascii="times new romar" w:hAnsi="times new romar"/>
        </w:rPr>
        <w:t>FT</w:t>
      </w:r>
      <w:bookmarkEnd w:id="961"/>
      <w:bookmarkEnd w:id="962"/>
      <w:bookmarkEnd w:id="963"/>
      <w:bookmarkEnd w:id="964"/>
      <w:r>
        <w:rPr>
          <w:rFonts w:ascii="times new romar" w:hAnsi="times new romar"/>
        </w:rPr>
        <w:t>P</w:t>
      </w:r>
      <w:bookmarkStart w:id="965" w:name="_Toc332649694"/>
      <w:bookmarkStart w:id="966" w:name="_Toc332649383"/>
      <w:bookmarkStart w:id="967" w:name="_Toc332649469"/>
      <w:bookmarkStart w:id="968" w:name="_Toc332649563"/>
      <w:r>
        <w:rPr>
          <w:rFonts w:ascii="times new romar" w:hAnsi="times new romar"/>
        </w:rPr>
        <w:t>_ITC_EXP.1(1)  TSF</w:t>
      </w:r>
      <w:r>
        <w:rPr>
          <w:rFonts w:ascii="times new romar" w:hAnsi="times new romar" w:hint="eastAsia"/>
        </w:rPr>
        <w:t>间的可信信道</w:t>
      </w:r>
    </w:p>
    <w:p>
      <w:pPr>
        <w:pStyle w:val="a"/>
        <w:rPr>
          <w:rFonts w:ascii="times new romar" w:hAnsi="times new romar" w:hint="eastAsia"/>
        </w:rPr>
      </w:pPr>
      <w:r>
        <w:rPr>
          <w:rFonts w:ascii="times new romar" w:hAnsi="times new romar"/>
        </w:rPr>
        <w:t>FT</w:t>
      </w:r>
      <w:bookmarkEnd w:id="965"/>
      <w:bookmarkEnd w:id="966"/>
      <w:bookmarkEnd w:id="967"/>
      <w:bookmarkEnd w:id="968"/>
      <w:r>
        <w:rPr>
          <w:rFonts w:ascii="times new romar" w:hAnsi="times new romar"/>
        </w:rPr>
        <w:t xml:space="preserve">P_ITC_EXP.1.1(1)  </w:t>
      </w:r>
      <w:r>
        <w:rPr>
          <w:rFonts w:ascii="times new romar" w:hAnsi="times new romar"/>
        </w:rPr>
        <w:tab/>
      </w:r>
      <w:r>
        <w:rPr>
          <w:rFonts w:ascii="times new romar" w:hAnsi="times new romar"/>
        </w:rPr>
        <w:t>TOE</w:t>
      </w:r>
      <w:r>
        <w:rPr>
          <w:rFonts w:ascii="times new romar" w:hAnsi="times new romar" w:hint="eastAsia"/>
        </w:rPr>
        <w:t>应在他自己和</w:t>
      </w:r>
      <w:r>
        <w:rPr>
          <w:rFonts w:ascii="times new romar" w:hAnsi="times new romar"/>
        </w:rPr>
        <w:t>TOE IT</w:t>
      </w:r>
      <w:r>
        <w:rPr>
          <w:rFonts w:ascii="times new romar" w:hAnsi="times new romar" w:hint="eastAsia"/>
        </w:rPr>
        <w:t>环境中的实体之间提供一条加密通信信道，此信道在逻辑上与其它通信信道不同，其端点具有保证标识，并且能保护信道中数据免遭修改或泄漏。</w:t>
      </w:r>
    </w:p>
    <w:p>
      <w:pPr>
        <w:pStyle w:val="a"/>
        <w:rPr>
          <w:rFonts w:ascii="times new romar" w:hAnsi="times new romar" w:hint="eastAsia"/>
        </w:rPr>
      </w:pPr>
      <w:r>
        <w:rPr>
          <w:rFonts w:ascii="times new romar" w:hAnsi="times new romar"/>
        </w:rPr>
        <w:t xml:space="preserve">FTP_ITC_EXP.1.2(1)  </w:t>
      </w:r>
      <w:r>
        <w:rPr>
          <w:rFonts w:ascii="times new romar" w:hAnsi="times new romar"/>
        </w:rPr>
        <w:tab/>
      </w:r>
      <w:r>
        <w:rPr>
          <w:rFonts w:ascii="times new romar" w:hAnsi="times new romar"/>
        </w:rPr>
        <w:t>TSF</w:t>
      </w:r>
      <w:r>
        <w:rPr>
          <w:rFonts w:ascii="times new romar" w:hAnsi="times new romar" w:hint="eastAsia"/>
        </w:rPr>
        <w:t>应</w:t>
      </w:r>
      <w:r>
        <w:rPr>
          <w:rFonts w:asciiTheme="minorEastAsia" w:eastAsiaTheme="minorEastAsia" w:hAnsiTheme="minorEastAsia" w:hint="eastAsia"/>
        </w:rPr>
        <w:t>允许[</w:t>
      </w:r>
      <w:r>
        <w:rPr>
          <w:rFonts w:asciiTheme="minorEastAsia" w:eastAsiaTheme="minorEastAsia" w:hAnsiTheme="minorEastAsia"/>
          <w:b/>
        </w:rPr>
        <w:t>TOE</w:t>
      </w:r>
      <w:r>
        <w:rPr>
          <w:rFonts w:asciiTheme="minorEastAsia" w:eastAsiaTheme="minorEastAsia" w:hAnsiTheme="minorEastAsia" w:hint="eastAsia"/>
          <w:b/>
        </w:rPr>
        <w:t>或</w:t>
      </w:r>
      <w:r>
        <w:rPr>
          <w:rFonts w:asciiTheme="minorEastAsia" w:eastAsiaTheme="minorEastAsia" w:hAnsiTheme="minorEastAsia"/>
          <w:b/>
        </w:rPr>
        <w:t>TOE IT</w:t>
      </w:r>
      <w:r>
        <w:rPr>
          <w:rFonts w:asciiTheme="minorEastAsia" w:eastAsiaTheme="minorEastAsia" w:hAnsiTheme="minorEastAsia" w:hint="eastAsia"/>
          <w:b/>
        </w:rPr>
        <w:t>环境中的实体</w:t>
      </w:r>
      <w:r>
        <w:rPr>
          <w:rFonts w:asciiTheme="minorEastAsia" w:eastAsiaTheme="minorEastAsia" w:hAnsiTheme="minorEastAsia" w:hint="eastAsia"/>
        </w:rPr>
        <w:t>]经</w:t>
      </w:r>
      <w:r>
        <w:rPr>
          <w:rFonts w:ascii="times new romar" w:hAnsi="times new romar" w:hint="eastAsia"/>
        </w:rPr>
        <w:t>由可信信道发起通信。</w:t>
      </w:r>
    </w:p>
    <w:p>
      <w:pPr>
        <w:pStyle w:val="a"/>
        <w:rPr>
          <w:rFonts w:ascii="times new romar" w:hAnsi="times new romar" w:hint="eastAsia"/>
        </w:rPr>
      </w:pPr>
      <w:r>
        <w:rPr>
          <w:rFonts w:ascii="times new romar" w:hAnsi="times new romar"/>
        </w:rPr>
        <w:t xml:space="preserve">FTP_ITC_EXP.1.3(1)  </w:t>
      </w:r>
      <w:r>
        <w:rPr>
          <w:rFonts w:ascii="times new romar" w:hAnsi="times new romar"/>
        </w:rPr>
        <w:tab/>
      </w:r>
      <w:r>
        <w:rPr>
          <w:rFonts w:ascii="times new romar" w:hAnsi="times new romar" w:hint="eastAsia"/>
        </w:rPr>
        <w:t>对</w:t>
      </w:r>
      <w:r>
        <w:rPr>
          <w:rFonts w:asciiTheme="minorEastAsia" w:eastAsiaTheme="minorEastAsia" w:hAnsiTheme="minorEastAsia" w:hint="eastAsia"/>
        </w:rPr>
        <w:t>于</w:t>
      </w:r>
      <w:r>
        <w:rPr>
          <w:rFonts w:asciiTheme="minorEastAsia" w:eastAsiaTheme="minorEastAsia" w:hAnsiTheme="minorEastAsia"/>
        </w:rPr>
        <w:t>[</w:t>
      </w:r>
      <w:r>
        <w:rPr>
          <w:rFonts w:asciiTheme="minorEastAsia" w:eastAsiaTheme="minorEastAsia" w:hAnsiTheme="minorEastAsia" w:hint="eastAsia"/>
          <w:b/>
          <w:i/>
        </w:rPr>
        <w:t>所有</w:t>
      </w:r>
      <w:r>
        <w:rPr>
          <w:rFonts w:ascii="times new romar" w:hAnsi="times new romar" w:hint="eastAsia"/>
          <w:b/>
          <w:i/>
        </w:rPr>
        <w:t>鉴别功能、远程登录、时</w:t>
      </w:r>
      <w:r>
        <w:rPr>
          <w:rFonts w:asciiTheme="minorEastAsia" w:eastAsiaTheme="minorEastAsia" w:hAnsiTheme="minorEastAsia" w:hint="eastAsia"/>
          <w:b/>
          <w:i/>
        </w:rPr>
        <w:t>间、</w:t>
      </w:r>
      <w:r>
        <w:rPr>
          <w:rFonts w:asciiTheme="minorEastAsia" w:eastAsiaTheme="minorEastAsia" w:hAnsiTheme="minorEastAsia"/>
        </w:rPr>
        <w:t>[</w:t>
      </w:r>
      <w:r>
        <w:rPr>
          <w:rFonts w:asciiTheme="minorEastAsia" w:eastAsiaTheme="minorEastAsia" w:hAnsiTheme="minorEastAsia" w:hint="eastAsia"/>
          <w:b/>
        </w:rPr>
        <w:t>选择：</w:t>
      </w:r>
      <w:r>
        <w:rPr>
          <w:rFonts w:asciiTheme="minorEastAsia" w:eastAsiaTheme="minorEastAsia" w:hAnsiTheme="minorEastAsia"/>
        </w:rPr>
        <w:t>[</w:t>
      </w:r>
      <w:r>
        <w:rPr>
          <w:rFonts w:asciiTheme="minorEastAsia" w:eastAsiaTheme="minorEastAsia" w:hAnsiTheme="minorEastAsia" w:hint="eastAsia"/>
          <w:b/>
          <w:i/>
        </w:rPr>
        <w:t>赋值</w:t>
      </w:r>
      <w:r>
        <w:rPr>
          <w:rFonts w:ascii="times new romar" w:hAnsi="times new romar" w:hint="eastAsia"/>
          <w:b/>
          <w:i/>
        </w:rPr>
        <w:t>：经与</w:t>
      </w:r>
      <w:r>
        <w:rPr>
          <w:rFonts w:ascii="times new romar" w:hAnsi="times new romar"/>
          <w:b/>
          <w:i/>
        </w:rPr>
        <w:t>ST</w:t>
      </w:r>
      <w:r>
        <w:rPr>
          <w:rFonts w:ascii="times new romar" w:hAnsi="times new romar" w:hint="eastAsia"/>
          <w:b/>
          <w:i/>
        </w:rPr>
        <w:t>作者确认的授权信息系统实体的</w:t>
      </w:r>
      <w:r>
        <w:rPr>
          <w:rFonts w:asciiTheme="minorEastAsia" w:eastAsiaTheme="minorEastAsia" w:hAnsiTheme="minorEastAsia" w:hint="eastAsia"/>
          <w:b/>
          <w:i/>
        </w:rPr>
        <w:t>通信</w:t>
      </w:r>
      <w:r>
        <w:rPr>
          <w:rFonts w:asciiTheme="minorEastAsia" w:eastAsiaTheme="minorEastAsia" w:hAnsiTheme="minorEastAsia"/>
        </w:rPr>
        <w:t>]</w:t>
      </w:r>
      <w:r>
        <w:rPr>
          <w:rFonts w:asciiTheme="minorEastAsia" w:eastAsiaTheme="minorEastAsia" w:hAnsiTheme="minorEastAsia" w:hint="eastAsia"/>
        </w:rPr>
        <w:t>、</w:t>
      </w:r>
      <w:r>
        <w:rPr>
          <w:rFonts w:asciiTheme="minorEastAsia" w:eastAsiaTheme="minorEastAsia" w:hAnsiTheme="minorEastAsia" w:hint="eastAsia"/>
          <w:b/>
        </w:rPr>
        <w:t>无</w:t>
      </w:r>
      <w:r>
        <w:rPr>
          <w:rFonts w:asciiTheme="minorEastAsia" w:eastAsiaTheme="minorEastAsia" w:hAnsiTheme="minorEastAsia"/>
        </w:rPr>
        <w:t>]]</w:t>
      </w:r>
      <w:r>
        <w:rPr>
          <w:rFonts w:ascii="times new romar" w:hAnsi="times new romar" w:hint="eastAsia"/>
        </w:rPr>
        <w:t>，</w:t>
      </w:r>
      <w:r>
        <w:rPr>
          <w:rFonts w:ascii="times new romar" w:hAnsi="times new romar"/>
        </w:rPr>
        <w:t>TSF</w:t>
      </w:r>
      <w:r>
        <w:rPr>
          <w:rFonts w:ascii="times new romar" w:hAnsi="times new romar" w:hint="eastAsia"/>
        </w:rPr>
        <w:t>应经可信信道发起通信。</w:t>
      </w:r>
    </w:p>
    <w:p>
      <w:pPr>
        <w:pStyle w:val="a"/>
        <w:rPr>
          <w:rFonts w:ascii="times new romar" w:hAnsi="times new romar" w:hint="eastAsia"/>
        </w:rPr>
      </w:pPr>
      <w:r>
        <w:rPr>
          <w:rFonts w:ascii="times new romar" w:hAnsi="times new romar" w:hint="eastAsia"/>
        </w:rPr>
        <w:t>应用注释：如果</w:t>
      </w:r>
      <w:r>
        <w:rPr>
          <w:rFonts w:ascii="times new romar" w:hAnsi="times new romar"/>
        </w:rPr>
        <w:t>CA</w:t>
      </w:r>
      <w:r>
        <w:rPr>
          <w:rFonts w:ascii="times new romar" w:hAnsi="times new romar" w:hint="eastAsia"/>
        </w:rPr>
        <w:t>服务器在鉴别用户时发挥作用，那么</w:t>
      </w:r>
      <w:r>
        <w:rPr>
          <w:rFonts w:ascii="times new romar" w:hAnsi="times new romar"/>
        </w:rPr>
        <w:t>CA</w:t>
      </w:r>
      <w:r>
        <w:rPr>
          <w:rFonts w:ascii="times new romar" w:hAnsi="times new romar" w:hint="eastAsia"/>
        </w:rPr>
        <w:t>被认为是一个授权信息系统实体。</w:t>
      </w:r>
      <w:r>
        <w:rPr>
          <w:rFonts w:ascii="times new romar" w:hAnsi="times new romar"/>
        </w:rPr>
        <w:t>TSF</w:t>
      </w:r>
      <w:r>
        <w:rPr>
          <w:rFonts w:ascii="times new romar" w:hAnsi="times new romar" w:hint="eastAsia"/>
        </w:rPr>
        <w:t>应与该实体进行安全通信。</w:t>
      </w:r>
      <w:r>
        <w:rPr>
          <w:rFonts w:ascii="times new romar" w:hAnsi="times new romar"/>
        </w:rPr>
        <w:t>IT</w:t>
      </w:r>
      <w:r>
        <w:rPr>
          <w:rFonts w:ascii="times new romar" w:hAnsi="times new romar" w:hint="eastAsia"/>
        </w:rPr>
        <w:t>环境包括一个</w:t>
      </w:r>
      <w:r>
        <w:rPr>
          <w:rFonts w:ascii="times new romar" w:hAnsi="times new romar"/>
        </w:rPr>
        <w:t>NTP</w:t>
      </w:r>
      <w:r>
        <w:rPr>
          <w:rFonts w:ascii="times new romar" w:hAnsi="times new romar" w:hint="eastAsia"/>
        </w:rPr>
        <w:t>服务器，审计服务器和</w:t>
      </w:r>
      <w:r>
        <w:rPr>
          <w:rFonts w:ascii="times new romar" w:hAnsi="times new romar"/>
        </w:rPr>
        <w:t>/</w:t>
      </w:r>
      <w:r>
        <w:rPr>
          <w:rFonts w:ascii="times new romar" w:hAnsi="times new romar" w:hint="eastAsia"/>
        </w:rPr>
        <w:t>或鉴别服务器。</w:t>
      </w:r>
    </w:p>
    <w:p>
      <w:pPr>
        <w:pStyle w:val="a8"/>
        <w:spacing w:before="156" w:after="156"/>
        <w:rPr>
          <w:rFonts w:ascii="times new romar" w:hAnsi="times new romar" w:hint="eastAsia"/>
        </w:rPr>
      </w:pPr>
      <w:r>
        <w:rPr>
          <w:rFonts w:ascii="times new romar" w:hAnsi="times new romar"/>
        </w:rPr>
        <w:t>FTP</w:t>
      </w:r>
      <w:bookmarkStart w:id="969" w:name="_Toc332649564"/>
      <w:bookmarkStart w:id="970" w:name="_Toc332649470"/>
      <w:bookmarkStart w:id="971" w:name="_Toc332649384"/>
      <w:bookmarkStart w:id="972" w:name="_Toc332649695"/>
      <w:r>
        <w:rPr>
          <w:rFonts w:ascii="times new romar" w:hAnsi="times new romar"/>
        </w:rPr>
        <w:t xml:space="preserve">_TRP.1  </w:t>
      </w:r>
      <w:r>
        <w:rPr>
          <w:rFonts w:ascii="times new romar" w:hAnsi="times new romar" w:hint="eastAsia"/>
        </w:rPr>
        <w:t>可信路径</w:t>
      </w:r>
    </w:p>
    <w:p>
      <w:pPr>
        <w:pStyle w:val="a"/>
        <w:rPr>
          <w:rFonts w:ascii="times new romar" w:hAnsi="times new romar" w:hint="eastAsia"/>
        </w:rPr>
      </w:pPr>
      <w:r>
        <w:rPr>
          <w:rFonts w:ascii="times new romar" w:hAnsi="times new romar"/>
        </w:rPr>
        <w:t>FT</w:t>
      </w:r>
      <w:bookmarkEnd w:id="969"/>
      <w:bookmarkEnd w:id="970"/>
      <w:bookmarkEnd w:id="971"/>
      <w:bookmarkEnd w:id="972"/>
      <w:r>
        <w:rPr>
          <w:rFonts w:ascii="times new romar" w:hAnsi="times new romar"/>
        </w:rPr>
        <w:t xml:space="preserve">P_TRP.1.1  </w:t>
      </w:r>
      <w:r>
        <w:rPr>
          <w:rFonts w:ascii="times new romar" w:hAnsi="times new romar"/>
        </w:rPr>
        <w:tab/>
      </w:r>
      <w:r>
        <w:rPr>
          <w:rFonts w:ascii="times new romar" w:hAnsi="times new romar" w:hint="eastAsia"/>
        </w:rPr>
        <w:t>TSF应在他自己</w:t>
      </w:r>
      <w:r>
        <w:rPr>
          <w:rFonts w:asciiTheme="minorEastAsia" w:eastAsiaTheme="minorEastAsia" w:hAnsiTheme="minorEastAsia" w:hint="eastAsia"/>
        </w:rPr>
        <w:t>和[</w:t>
      </w:r>
      <w:r>
        <w:rPr>
          <w:rFonts w:asciiTheme="minorEastAsia" w:eastAsiaTheme="minorEastAsia" w:hAnsiTheme="minorEastAsia" w:hint="eastAsia"/>
          <w:b/>
        </w:rPr>
        <w:t>无线客户端</w:t>
      </w:r>
      <w:r>
        <w:rPr>
          <w:rFonts w:asciiTheme="minorEastAsia" w:eastAsiaTheme="minorEastAsia" w:hAnsiTheme="minorEastAsia" w:hint="eastAsia"/>
        </w:rPr>
        <w:t>]</w:t>
      </w:r>
      <w:r>
        <w:rPr>
          <w:rFonts w:ascii="times new romar" w:hAnsi="times new romar" w:hint="eastAsia"/>
        </w:rPr>
        <w:t>之间提供一条通信路径，此路径在逻辑上与其它通信路径截然不同，其端点具有保证标识，并且能保护信道中数据免遭修改或泄漏。</w:t>
      </w:r>
    </w:p>
    <w:p>
      <w:pPr>
        <w:pStyle w:val="a"/>
        <w:rPr>
          <w:rFonts w:ascii="times new romar" w:hAnsi="times new romar" w:hint="eastAsia"/>
        </w:rPr>
      </w:pPr>
      <w:r>
        <w:rPr>
          <w:rFonts w:ascii="times new romar" w:hAnsi="times new romar"/>
        </w:rPr>
        <w:t>FTP_TRP.1.2  TSF</w:t>
      </w:r>
      <w:r>
        <w:rPr>
          <w:rFonts w:ascii="times new romar" w:hAnsi="times new romar" w:hint="eastAsia"/>
        </w:rPr>
        <w:t>应允许</w:t>
      </w:r>
      <w:r>
        <w:rPr>
          <w:rFonts w:asciiTheme="minorEastAsia" w:eastAsiaTheme="minorEastAsia" w:hAnsiTheme="minorEastAsia" w:hint="eastAsia"/>
        </w:rPr>
        <w:t>[</w:t>
      </w:r>
      <w:r>
        <w:rPr>
          <w:rFonts w:asciiTheme="minorEastAsia" w:eastAsiaTheme="minorEastAsia" w:hAnsiTheme="minorEastAsia" w:hint="eastAsia"/>
          <w:b/>
        </w:rPr>
        <w:t>无线客户端</w:t>
      </w:r>
      <w:r>
        <w:rPr>
          <w:rFonts w:asciiTheme="minorEastAsia" w:eastAsiaTheme="minorEastAsia" w:hAnsiTheme="minorEastAsia" w:hint="eastAsia"/>
        </w:rPr>
        <w:t>]</w:t>
      </w:r>
      <w:r>
        <w:rPr>
          <w:rFonts w:ascii="times new romar" w:hAnsi="times new romar" w:hint="eastAsia"/>
        </w:rPr>
        <w:t>经可信路径发起通信。</w:t>
      </w:r>
    </w:p>
    <w:p>
      <w:pPr>
        <w:pStyle w:val="a"/>
        <w:rPr>
          <w:rFonts w:ascii="times new romar" w:hAnsi="times new romar" w:hint="eastAsia"/>
        </w:rPr>
      </w:pPr>
      <w:r>
        <w:rPr>
          <w:rFonts w:ascii="times new romar" w:hAnsi="times new romar"/>
        </w:rPr>
        <w:t xml:space="preserve">FTP_TRP.1.3  </w:t>
      </w:r>
      <w:r>
        <w:rPr>
          <w:rFonts w:ascii="times new romar" w:hAnsi="times new romar"/>
        </w:rPr>
        <w:tab/>
      </w:r>
      <w:r>
        <w:rPr>
          <w:rFonts w:ascii="times new romar" w:hAnsi="times new romar" w:hint="eastAsia"/>
        </w:rPr>
        <w:t>对</w:t>
      </w:r>
      <w:r>
        <w:rPr>
          <w:rFonts w:asciiTheme="minorEastAsia" w:eastAsiaTheme="minorEastAsia" w:hAnsiTheme="minorEastAsia" w:hint="eastAsia"/>
        </w:rPr>
        <w:t>于[</w:t>
      </w:r>
      <w:r>
        <w:rPr>
          <w:rFonts w:asciiTheme="minorEastAsia" w:eastAsiaTheme="minorEastAsia" w:hAnsiTheme="minorEastAsia" w:hint="eastAsia"/>
          <w:b/>
        </w:rPr>
        <w:t>选择：启动</w:t>
      </w:r>
      <w:r>
        <w:rPr>
          <w:rFonts w:ascii="times new romar" w:hAnsi="times new romar" w:hint="eastAsia"/>
          <w:b/>
        </w:rPr>
        <w:t>无线客户端鉴别</w:t>
      </w:r>
      <w:r>
        <w:rPr>
          <w:rFonts w:ascii="times new romar" w:hAnsi="times new romar" w:hint="eastAsia"/>
        </w:rPr>
        <w:t>、</w:t>
      </w:r>
      <w:r>
        <w:rPr>
          <w:rFonts w:asciiTheme="minorEastAsia" w:eastAsiaTheme="minorEastAsia" w:hAnsiTheme="minorEastAsia"/>
        </w:rPr>
        <w:t>[</w:t>
      </w:r>
      <w:r>
        <w:rPr>
          <w:rFonts w:asciiTheme="minorEastAsia" w:eastAsiaTheme="minorEastAsia" w:hAnsiTheme="minorEastAsia" w:hint="eastAsia"/>
          <w:b/>
          <w:i/>
        </w:rPr>
        <w:t>赋值：其他需要可信路径服务</w:t>
      </w:r>
      <w:r>
        <w:rPr>
          <w:rFonts w:asciiTheme="minorEastAsia" w:eastAsiaTheme="minorEastAsia" w:hAnsiTheme="minorEastAsia"/>
        </w:rPr>
        <w:t>]]</w:t>
      </w:r>
      <w:r>
        <w:rPr>
          <w:rFonts w:ascii="times new romar" w:hAnsi="times new romar" w:hint="eastAsia"/>
        </w:rPr>
        <w:t>，</w:t>
      </w:r>
      <w:r>
        <w:rPr>
          <w:rFonts w:ascii="times new romar" w:hAnsi="times new romar"/>
        </w:rPr>
        <w:t>TSF</w:t>
      </w:r>
      <w:r>
        <w:rPr>
          <w:rFonts w:ascii="times new romar" w:hAnsi="times new romar" w:hint="eastAsia"/>
        </w:rPr>
        <w:t>应要求使用可信路径。</w:t>
      </w:r>
    </w:p>
    <w:p>
      <w:pPr>
        <w:pStyle w:val="a"/>
        <w:rPr>
          <w:rFonts w:ascii="times new romar" w:hAnsi="times new romar" w:hint="eastAsia"/>
        </w:rPr>
      </w:pPr>
      <w:r>
        <w:rPr>
          <w:rFonts w:ascii="times new romar" w:hAnsi="times new romar" w:hint="eastAsia"/>
        </w:rPr>
        <w:t>应用注释：本标准确保无线客户端和接入系统之间最初的鉴别信息交换受到保护。</w:t>
      </w:r>
    </w:p>
    <w:p>
      <w:pPr>
        <w:pStyle w:val="a0"/>
        <w:spacing w:before="156" w:after="156"/>
      </w:pPr>
      <w:bookmarkStart w:id="973" w:name="_Toc392600371"/>
      <w:r>
        <w:t>TOE</w:t>
      </w:r>
      <w:r>
        <w:rPr>
          <w:rFonts w:hint="eastAsia"/>
        </w:rPr>
        <w:t>安全保证要求</w:t>
      </w:r>
      <w:bookmarkEnd w:id="973"/>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8" w:history="1">
        <w:r>
          <w:rPr>
            <w:rFonts w:ascii="SimSun" w:eastAsia="SimSun" w:hAnsi="SimSun" w:cs="SimSun"/>
            <w:b/>
            <w:bCs/>
            <w:color w:val="0000EE"/>
            <w:kern w:val="0"/>
            <w:sz w:val="30"/>
            <w:szCs w:val="30"/>
            <w:u w:val="single" w:color="0000EE"/>
          </w:rPr>
          <w:t>https://d.book118.com/638000101061006036</w:t>
        </w:r>
      </w:hyperlink>
    </w:p>
    <w:p>
      <w:pPr>
        <w:pStyle w:val="a0"/>
        <w:spacing w:before="156" w:after="156"/>
      </w:pPr>
    </w:p>
    <w:sectPr>
      <w:headerReference w:type="even" r:id="rId139"/>
      <w:headerReference w:type="default" r:id="rId140"/>
      <w:footerReference w:type="even" r:id="rId141"/>
      <w:footerReference w:type="default" r:id="rId142"/>
      <w:headerReference w:type="first" r:id="rId143"/>
      <w:footerReference w:type="first" r:id="rId144"/>
      <w:type w:val="nextPage"/>
      <w:pgSz w:w="11906" w:h="16838"/>
      <w:pgMar w:top="1440" w:right="1800" w:bottom="1440" w:left="1800" w:header="851" w:footer="992" w:gutter="0"/>
      <w:pgNumType w:start="15"/>
      <w:cols w:num="1" w:space="425"/>
      <w:titlePg w:val="0"/>
      <w:docGrid w:type="lines" w:linePitch="312"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BKFNEB+TimesNewRoman">
    <w:altName w:val="宋体"/>
    <w:panose1 w:val="00000000000000000000"/>
    <w:charset w:val="86"/>
    <w:family w:val="roma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Cambria Math">
    <w:panose1 w:val="02040503050406030204"/>
    <w:charset w:val="00"/>
    <w:family w:val="roman"/>
    <w:pitch w:val="default"/>
    <w:sig w:usb0="E00006FF" w:usb1="420024FF" w:usb2="02000000" w:usb3="00000000" w:csb0="2000019F" w:csb1="00000000"/>
  </w:font>
  <w:font w:name="times new romar">
    <w:altName w:val="Times New Roman"/>
    <w:panose1 w:val="00000000000000000000"/>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I</w:t>
    </w:r>
    <w: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w:t>
    </w:r>
    <w: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2</w:t>
    </w:r>
    <w:r>
      <w:fldChar w:fldCharType="end"/>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3</w:t>
    </w:r>
    <w:r>
      <w:fldChar w:fldCharType="end"/>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18</w:t>
    </w:r>
    <w:r>
      <w:fldChar w:fldCharType="end"/>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w:t>
    </w:r>
    <w:r>
      <w:fldChar w:fldCharType="end"/>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18</w:t>
    </w:r>
    <w:r>
      <w:fldChar w:fldCharType="end"/>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18</w:t>
    </w:r>
    <w:r>
      <w:fldChar w:fldCharType="end"/>
    </w: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5</w:t>
    </w:r>
    <w:r>
      <w:fldChar w:fldCharType="end"/>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5</w:t>
    </w:r>
    <w:r>
      <w:fldChar w:fldCharType="end"/>
    </w: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7</w:t>
    </w:r>
    <w:r>
      <w:fldChar w:fldCharType="end"/>
    </w: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7</w:t>
    </w:r>
    <w:r>
      <w:fldChar w:fldCharType="end"/>
    </w: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8</w:t>
    </w:r>
    <w:r>
      <w:fldChar w:fldCharType="end"/>
    </w: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9</w:t>
    </w:r>
    <w:r>
      <w:fldChar w:fldCharType="end"/>
    </w: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10</w:t>
    </w:r>
    <w:r>
      <w:fldChar w:fldCharType="end"/>
    </w: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12</w:t>
    </w:r>
    <w:r>
      <w:fldChar w:fldCharType="end"/>
    </w: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12</w:t>
    </w:r>
    <w:r>
      <w:fldChar w:fldCharType="end"/>
    </w: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13</w:t>
    </w:r>
    <w:r>
      <w:fldChar w:fldCharType="end"/>
    </w: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14</w:t>
    </w:r>
    <w:r>
      <w:fldChar w:fldCharType="end"/>
    </w: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1"/>
    </w:pPr>
    <w:r>
      <w:fldChar w:fldCharType="begin"/>
    </w:r>
    <w:r>
      <w:instrText xml:space="preserve"> PAGE  \* MERGEFORMAT </w:instrText>
    </w:r>
    <w:r>
      <w:fldChar w:fldCharType="separate"/>
    </w:r>
    <w:r>
      <w:t>15</w:t>
    </w:r>
    <w:r>
      <w:fldChar w:fldCharType="end"/>
    </w: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a2"/>
      <w:ind w:right="420"/>
    </w:pP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40A15CD"/>
    <w:multiLevelType w:val="multilevel"/>
    <w:tmpl w:val="040A15CD"/>
    <w:lvl w:ilvl="0">
      <w:start w:val="1"/>
      <w:numFmt w:val="none"/>
      <w:suff w:val="nothing"/>
      <w:lvlText w:val="　"/>
      <w:lvlJc w:val="left"/>
      <w:pPr>
        <w:ind w:left="0" w:firstLine="0"/>
      </w:pPr>
      <w:rPr>
        <w:rFonts w:ascii="黑体" w:eastAsia="黑体" w:hAnsi="Times New Roman" w:hint="eastAsia"/>
        <w:b w:val="0"/>
        <w:i w:val="0"/>
        <w:sz w:val="21"/>
      </w:rPr>
    </w:lvl>
    <w:lvl w:ilvl="1">
      <w:start w:val="1"/>
      <w:numFmt w:val="lowerLetter"/>
      <w:lvlText w:val="%2)"/>
      <w:lvlJc w:val="left"/>
      <w:pPr>
        <w:tabs>
          <w:tab w:val="left" w:pos="420"/>
        </w:tabs>
        <w:ind w:left="420" w:hanging="420"/>
      </w:pPr>
      <w:rPr>
        <w:rFonts w:hint="eastAsia"/>
        <w:b w:val="0"/>
        <w:i w:val="0"/>
        <w:sz w:val="21"/>
      </w:rPr>
    </w:lvl>
    <w:lvl w:ilvl="2">
      <w:start w:val="1"/>
      <w:numFmt w:val="decimal"/>
      <w:pStyle w:val="a102"/>
      <w:suff w:val="nothing"/>
      <w:lvlText w:val="%1%2.%3　"/>
      <w:lvlJc w:val="left"/>
      <w:pPr>
        <w:ind w:left="0" w:firstLine="0"/>
      </w:pPr>
      <w:rPr>
        <w:rFonts w:ascii="黑体" w:eastAsia="黑体" w:hAnsi="Times New Roman" w:hint="eastAsia"/>
        <w:b w:val="0"/>
        <w:i w:val="0"/>
        <w:sz w:val="21"/>
      </w:rPr>
    </w:lvl>
    <w:lvl w:ilvl="3">
      <w:start w:val="1"/>
      <w:numFmt w:val="decimal"/>
      <w:pStyle w:val="a95"/>
      <w:suff w:val="nothing"/>
      <w:lvlText w:val="%1%2.%3.%4　"/>
      <w:lvlJc w:val="left"/>
      <w:pPr>
        <w:ind w:left="0" w:firstLine="0"/>
      </w:pPr>
      <w:rPr>
        <w:rFonts w:ascii="黑体" w:eastAsia="黑体" w:hAnsi="Times New Roman" w:hint="eastAsia"/>
        <w:b w:val="0"/>
        <w:i w:val="0"/>
        <w:sz w:val="21"/>
      </w:rPr>
    </w:lvl>
    <w:lvl w:ilvl="4">
      <w:start w:val="1"/>
      <w:numFmt w:val="decimal"/>
      <w:pStyle w:val="a98"/>
      <w:suff w:val="nothing"/>
      <w:lvlText w:val="%1%2.%3.%4.%5　"/>
      <w:lvlJc w:val="left"/>
      <w:pPr>
        <w:ind w:left="0" w:firstLine="0"/>
      </w:pPr>
      <w:rPr>
        <w:rFonts w:ascii="黑体" w:eastAsia="黑体" w:hAnsi="Times New Roman" w:hint="eastAsia"/>
        <w:b w:val="0"/>
        <w:i w:val="0"/>
        <w:sz w:val="21"/>
      </w:rPr>
    </w:lvl>
    <w:lvl w:ilvl="5">
      <w:start w:val="1"/>
      <w:numFmt w:val="decimal"/>
      <w:pStyle w:val="a99"/>
      <w:suff w:val="nothing"/>
      <w:lvlText w:val="%1%2.%3.%4.%5.%6　"/>
      <w:lvlJc w:val="left"/>
      <w:pPr>
        <w:ind w:left="0" w:firstLine="0"/>
      </w:pPr>
      <w:rPr>
        <w:rFonts w:ascii="黑体" w:eastAsia="黑体" w:hAnsi="Times New Roman" w:hint="eastAsia"/>
        <w:b w:val="0"/>
        <w:i w:val="0"/>
        <w:sz w:val="21"/>
      </w:rPr>
    </w:lvl>
    <w:lvl w:ilvl="6">
      <w:start w:val="1"/>
      <w:numFmt w:val="decimal"/>
      <w:pStyle w:val="a101"/>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
    <w:nsid w:val="079102AD"/>
    <w:multiLevelType w:val="multilevel"/>
    <w:tmpl w:val="079102AD"/>
    <w:lvl w:ilvl="0">
      <w:start w:val="1"/>
      <w:numFmt w:val="decimal"/>
      <w:pStyle w:val="a15"/>
      <w:suff w:val="nothing"/>
      <w:lvlText w:val="注%1："/>
      <w:lvlJc w:val="left"/>
      <w:pPr>
        <w:ind w:left="811" w:hanging="448"/>
      </w:pPr>
      <w:rPr>
        <w:rFonts w:ascii="黑体" w:eastAsia="黑体" w:hint="eastAsia"/>
        <w:b w:val="0"/>
        <w:i w:val="0"/>
        <w:sz w:val="18"/>
        <w:lang w:val="en-US"/>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2">
    <w:nsid w:val="093C6778"/>
    <w:multiLevelType w:val="multilevel"/>
    <w:tmpl w:val="093C6778"/>
    <w:lvl w:ilvl="0">
      <w:start w:val="1"/>
      <w:numFmt w:val="decimal"/>
      <w:pStyle w:val="a71"/>
      <w:suff w:val="nothing"/>
      <w:lvlText w:val="示例%1："/>
      <w:lvlJc w:val="left"/>
      <w:pPr>
        <w:ind w:left="0" w:firstLine="397"/>
      </w:pPr>
      <w:rPr>
        <w:rFonts w:ascii="黑体" w:eastAsia="黑体" w:hint="eastAsia"/>
        <w:sz w:val="18"/>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
    <w:nsid w:val="0AE367E9"/>
    <w:multiLevelType w:val="multilevel"/>
    <w:tmpl w:val="0AE367E9"/>
    <w:lvl w:ilvl="0">
      <w:start w:val="1"/>
      <w:numFmt w:val="none"/>
      <w:pStyle w:val="a9"/>
      <w:suff w:val="nothing"/>
      <w:lvlText w:val="%1示例："/>
      <w:lvlJc w:val="left"/>
      <w:pPr>
        <w:ind w:left="0" w:firstLine="363"/>
      </w:pPr>
      <w:rPr>
        <w:rFonts w:ascii="黑体" w:eastAsia="黑体" w:hint="eastAsia"/>
        <w:b w:val="0"/>
        <w:i w:val="0"/>
        <w:sz w:val="18"/>
        <w:szCs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4">
    <w:nsid w:val="0DDE2B46"/>
    <w:multiLevelType w:val="multilevel"/>
    <w:tmpl w:val="0DDE2B46"/>
    <w:lvl w:ilvl="0">
      <w:start w:val="1"/>
      <w:numFmt w:val="lowerLetter"/>
      <w:pStyle w:val="a75"/>
      <w:suff w:val="nothing"/>
      <w:lvlText w:val="%1   "/>
      <w:lvlJc w:val="left"/>
      <w:pPr>
        <w:ind w:left="544" w:hanging="181"/>
      </w:pPr>
      <w:rPr>
        <w:rFonts w:ascii="宋体" w:eastAsia="宋体" w:hint="eastAsia"/>
        <w:b w:val="0"/>
        <w:i w:val="0"/>
        <w:sz w:val="18"/>
        <w:vertAlign w:val="superscript"/>
      </w:rPr>
    </w:lvl>
    <w:lvl w:ilvl="1">
      <w:start w:val="1"/>
      <w:numFmt w:val="lowerLetter"/>
      <w:lvlText w:val="%2"/>
      <w:lvlJc w:val="left"/>
      <w:pPr>
        <w:tabs>
          <w:tab w:val="left" w:pos="57"/>
        </w:tabs>
        <w:ind w:left="363" w:hanging="363"/>
      </w:pPr>
      <w:rPr>
        <w:rFonts w:hint="eastAsia"/>
      </w:rPr>
    </w:lvl>
    <w:lvl w:ilvl="2">
      <w:start w:val="1"/>
      <w:numFmt w:val="lowerRoman"/>
      <w:lvlText w:val="%3."/>
      <w:lvlJc w:val="right"/>
      <w:pPr>
        <w:tabs>
          <w:tab w:val="left" w:pos="57"/>
        </w:tabs>
        <w:ind w:left="363" w:hanging="363"/>
      </w:pPr>
      <w:rPr>
        <w:rFonts w:hint="eastAsia"/>
      </w:rPr>
    </w:lvl>
    <w:lvl w:ilvl="3">
      <w:start w:val="1"/>
      <w:numFmt w:val="decimal"/>
      <w:lvlText w:val="%4."/>
      <w:lvlJc w:val="left"/>
      <w:pPr>
        <w:tabs>
          <w:tab w:val="left" w:pos="57"/>
        </w:tabs>
        <w:ind w:left="363" w:hanging="363"/>
      </w:pPr>
      <w:rPr>
        <w:rFonts w:hint="eastAsia"/>
      </w:rPr>
    </w:lvl>
    <w:lvl w:ilvl="4">
      <w:start w:val="1"/>
      <w:numFmt w:val="lowerLetter"/>
      <w:lvlText w:val="%5)"/>
      <w:lvlJc w:val="left"/>
      <w:pPr>
        <w:tabs>
          <w:tab w:val="left" w:pos="57"/>
        </w:tabs>
        <w:ind w:left="363" w:hanging="363"/>
      </w:pPr>
      <w:rPr>
        <w:rFonts w:hint="eastAsia"/>
      </w:rPr>
    </w:lvl>
    <w:lvl w:ilvl="5">
      <w:start w:val="1"/>
      <w:numFmt w:val="lowerRoman"/>
      <w:lvlText w:val="%6."/>
      <w:lvlJc w:val="right"/>
      <w:pPr>
        <w:tabs>
          <w:tab w:val="left" w:pos="57"/>
        </w:tabs>
        <w:ind w:left="363" w:hanging="363"/>
      </w:pPr>
      <w:rPr>
        <w:rFonts w:hint="eastAsia"/>
      </w:rPr>
    </w:lvl>
    <w:lvl w:ilvl="6">
      <w:start w:val="1"/>
      <w:numFmt w:val="decimal"/>
      <w:lvlText w:val="%7."/>
      <w:lvlJc w:val="left"/>
      <w:pPr>
        <w:tabs>
          <w:tab w:val="left" w:pos="57"/>
        </w:tabs>
        <w:ind w:left="363" w:hanging="363"/>
      </w:pPr>
      <w:rPr>
        <w:rFonts w:hint="eastAsia"/>
      </w:rPr>
    </w:lvl>
    <w:lvl w:ilvl="7">
      <w:start w:val="1"/>
      <w:numFmt w:val="lowerLetter"/>
      <w:lvlText w:val="%8)"/>
      <w:lvlJc w:val="left"/>
      <w:pPr>
        <w:tabs>
          <w:tab w:val="left" w:pos="57"/>
        </w:tabs>
        <w:ind w:left="363" w:hanging="363"/>
      </w:pPr>
      <w:rPr>
        <w:rFonts w:hint="eastAsia"/>
      </w:rPr>
    </w:lvl>
    <w:lvl w:ilvl="8">
      <w:start w:val="1"/>
      <w:numFmt w:val="lowerRoman"/>
      <w:lvlText w:val="%9."/>
      <w:lvlJc w:val="right"/>
      <w:pPr>
        <w:tabs>
          <w:tab w:val="left" w:pos="57"/>
        </w:tabs>
        <w:ind w:left="363" w:hanging="363"/>
      </w:pPr>
      <w:rPr>
        <w:rFonts w:hint="eastAsia"/>
      </w:rPr>
    </w:lvl>
  </w:abstractNum>
  <w:abstractNum w:abstractNumId="5">
    <w:nsid w:val="16697EBD"/>
    <w:multiLevelType w:val="multilevel"/>
    <w:tmpl w:val="16697EBD"/>
    <w:lvl w:ilvl="0">
      <w:start w:val="1"/>
      <w:numFmt w:val="bullet"/>
      <w:pStyle w:val="12"/>
      <w:lvlText w:val=""/>
      <w:lvlJc w:val="left"/>
      <w:pPr>
        <w:tabs>
          <w:tab w:val="left" w:pos="1100"/>
        </w:tabs>
        <w:ind w:left="1100" w:hanging="420"/>
      </w:pPr>
      <w:rPr>
        <w:rFonts w:ascii="Wingdings" w:hAnsi="Wingdings" w:hint="default"/>
      </w:rPr>
    </w:lvl>
    <w:lvl w:ilvl="1">
      <w:start w:val="1"/>
      <w:numFmt w:val="bullet"/>
      <w:lvlText w:val=""/>
      <w:lvlJc w:val="left"/>
      <w:pPr>
        <w:tabs>
          <w:tab w:val="left" w:pos="1520"/>
        </w:tabs>
        <w:ind w:left="1520" w:hanging="420"/>
      </w:pPr>
      <w:rPr>
        <w:rFonts w:ascii="Wingdings" w:hAnsi="Wingdings" w:hint="default"/>
      </w:rPr>
    </w:lvl>
    <w:lvl w:ilvl="2">
      <w:start w:val="1"/>
      <w:numFmt w:val="bullet"/>
      <w:lvlText w:val=""/>
      <w:lvlJc w:val="left"/>
      <w:pPr>
        <w:tabs>
          <w:tab w:val="left" w:pos="1940"/>
        </w:tabs>
        <w:ind w:left="1940" w:hanging="420"/>
      </w:pPr>
      <w:rPr>
        <w:rFonts w:ascii="Wingdings" w:hAnsi="Wingdings" w:hint="default"/>
      </w:rPr>
    </w:lvl>
    <w:lvl w:ilvl="3">
      <w:start w:val="1"/>
      <w:numFmt w:val="bullet"/>
      <w:lvlText w:val=""/>
      <w:lvlJc w:val="left"/>
      <w:pPr>
        <w:tabs>
          <w:tab w:val="left" w:pos="2360"/>
        </w:tabs>
        <w:ind w:left="2360" w:hanging="420"/>
      </w:pPr>
      <w:rPr>
        <w:rFonts w:ascii="Wingdings" w:hAnsi="Wingdings" w:hint="default"/>
      </w:rPr>
    </w:lvl>
    <w:lvl w:ilvl="4">
      <w:start w:val="1"/>
      <w:numFmt w:val="bullet"/>
      <w:lvlText w:val=""/>
      <w:lvlJc w:val="left"/>
      <w:pPr>
        <w:tabs>
          <w:tab w:val="left" w:pos="2780"/>
        </w:tabs>
        <w:ind w:left="2780" w:hanging="420"/>
      </w:pPr>
      <w:rPr>
        <w:rFonts w:ascii="Wingdings" w:hAnsi="Wingdings" w:hint="default"/>
      </w:rPr>
    </w:lvl>
    <w:lvl w:ilvl="5">
      <w:start w:val="1"/>
      <w:numFmt w:val="bullet"/>
      <w:lvlText w:val=""/>
      <w:lvlJc w:val="left"/>
      <w:pPr>
        <w:tabs>
          <w:tab w:val="left" w:pos="3200"/>
        </w:tabs>
        <w:ind w:left="3200" w:hanging="420"/>
      </w:pPr>
      <w:rPr>
        <w:rFonts w:ascii="Wingdings" w:hAnsi="Wingdings" w:hint="default"/>
      </w:rPr>
    </w:lvl>
    <w:lvl w:ilvl="6">
      <w:start w:val="1"/>
      <w:numFmt w:val="bullet"/>
      <w:lvlText w:val=""/>
      <w:lvlJc w:val="left"/>
      <w:pPr>
        <w:tabs>
          <w:tab w:val="left" w:pos="3620"/>
        </w:tabs>
        <w:ind w:left="3620" w:hanging="420"/>
      </w:pPr>
      <w:rPr>
        <w:rFonts w:ascii="Wingdings" w:hAnsi="Wingdings" w:hint="default"/>
      </w:rPr>
    </w:lvl>
    <w:lvl w:ilvl="7">
      <w:start w:val="1"/>
      <w:numFmt w:val="bullet"/>
      <w:lvlText w:val=""/>
      <w:lvlJc w:val="left"/>
      <w:pPr>
        <w:tabs>
          <w:tab w:val="left" w:pos="4040"/>
        </w:tabs>
        <w:ind w:left="4040" w:hanging="420"/>
      </w:pPr>
      <w:rPr>
        <w:rFonts w:ascii="Wingdings" w:hAnsi="Wingdings" w:hint="default"/>
      </w:rPr>
    </w:lvl>
    <w:lvl w:ilvl="8">
      <w:start w:val="1"/>
      <w:numFmt w:val="bullet"/>
      <w:lvlText w:val=""/>
      <w:lvlJc w:val="left"/>
      <w:pPr>
        <w:tabs>
          <w:tab w:val="left" w:pos="4460"/>
        </w:tabs>
        <w:ind w:left="4460" w:hanging="420"/>
      </w:pPr>
      <w:rPr>
        <w:rFonts w:ascii="Wingdings" w:hAnsi="Wingdings" w:hint="default"/>
      </w:rPr>
    </w:lvl>
  </w:abstractNum>
  <w:abstractNum w:abstractNumId="6">
    <w:nsid w:val="1DBF583A"/>
    <w:multiLevelType w:val="multilevel"/>
    <w:tmpl w:val="1DBF583A"/>
    <w:lvl w:ilvl="0">
      <w:start w:val="1"/>
      <w:numFmt w:val="decimal"/>
      <w:pStyle w:val="a22"/>
      <w:suff w:val="nothing"/>
      <w:lvlText w:val="注%1："/>
      <w:lvlJc w:val="left"/>
      <w:pPr>
        <w:ind w:left="811" w:hanging="448"/>
      </w:pPr>
      <w:rPr>
        <w:rFonts w:ascii="黑体" w:eastAsia="黑体" w:hint="eastAsia"/>
        <w:b w:val="0"/>
        <w:i w:val="0"/>
        <w:sz w:val="18"/>
        <w:szCs w:val="18"/>
        <w:vertAlign w:val="baseline"/>
      </w:rPr>
    </w:lvl>
    <w:lvl w:ilvl="1">
      <w:start w:val="1"/>
      <w:numFmt w:val="lowerLetter"/>
      <w:lvlText w:val="%2)"/>
      <w:lvlJc w:val="left"/>
      <w:pPr>
        <w:tabs>
          <w:tab w:val="left" w:pos="180"/>
        </w:tabs>
        <w:ind w:left="1172" w:hanging="629"/>
      </w:pPr>
      <w:rPr>
        <w:rFonts w:hint="eastAsia"/>
        <w:vertAlign w:val="baseline"/>
      </w:rPr>
    </w:lvl>
    <w:lvl w:ilvl="2">
      <w:start w:val="1"/>
      <w:numFmt w:val="lowerRoman"/>
      <w:lvlText w:val="%3."/>
      <w:lvlJc w:val="right"/>
      <w:pPr>
        <w:tabs>
          <w:tab w:val="left" w:pos="180"/>
        </w:tabs>
        <w:ind w:left="1172" w:hanging="629"/>
      </w:pPr>
      <w:rPr>
        <w:rFonts w:hint="eastAsia"/>
        <w:vertAlign w:val="baseline"/>
      </w:rPr>
    </w:lvl>
    <w:lvl w:ilvl="3">
      <w:start w:val="1"/>
      <w:numFmt w:val="decimal"/>
      <w:lvlText w:val="%4."/>
      <w:lvlJc w:val="left"/>
      <w:pPr>
        <w:tabs>
          <w:tab w:val="left" w:pos="180"/>
        </w:tabs>
        <w:ind w:left="1172" w:hanging="629"/>
      </w:pPr>
      <w:rPr>
        <w:rFonts w:hint="eastAsia"/>
        <w:vertAlign w:val="baseline"/>
      </w:rPr>
    </w:lvl>
    <w:lvl w:ilvl="4">
      <w:start w:val="1"/>
      <w:numFmt w:val="lowerLetter"/>
      <w:lvlText w:val="%5)"/>
      <w:lvlJc w:val="left"/>
      <w:pPr>
        <w:tabs>
          <w:tab w:val="left" w:pos="180"/>
        </w:tabs>
        <w:ind w:left="1172" w:hanging="629"/>
      </w:pPr>
      <w:rPr>
        <w:rFonts w:hint="eastAsia"/>
        <w:vertAlign w:val="baseline"/>
      </w:rPr>
    </w:lvl>
    <w:lvl w:ilvl="5">
      <w:start w:val="1"/>
      <w:numFmt w:val="lowerRoman"/>
      <w:lvlText w:val="%6."/>
      <w:lvlJc w:val="right"/>
      <w:pPr>
        <w:tabs>
          <w:tab w:val="left" w:pos="180"/>
        </w:tabs>
        <w:ind w:left="1172" w:hanging="629"/>
      </w:pPr>
      <w:rPr>
        <w:rFonts w:hint="eastAsia"/>
        <w:vertAlign w:val="baseline"/>
      </w:rPr>
    </w:lvl>
    <w:lvl w:ilvl="6">
      <w:start w:val="1"/>
      <w:numFmt w:val="decimal"/>
      <w:lvlText w:val="%7."/>
      <w:lvlJc w:val="left"/>
      <w:pPr>
        <w:tabs>
          <w:tab w:val="left" w:pos="180"/>
        </w:tabs>
        <w:ind w:left="1172" w:hanging="629"/>
      </w:pPr>
      <w:rPr>
        <w:rFonts w:hint="eastAsia"/>
        <w:vertAlign w:val="baseline"/>
      </w:rPr>
    </w:lvl>
    <w:lvl w:ilvl="7">
      <w:start w:val="1"/>
      <w:numFmt w:val="lowerLetter"/>
      <w:lvlText w:val="%8)"/>
      <w:lvlJc w:val="left"/>
      <w:pPr>
        <w:tabs>
          <w:tab w:val="left" w:pos="180"/>
        </w:tabs>
        <w:ind w:left="1172" w:hanging="629"/>
      </w:pPr>
      <w:rPr>
        <w:rFonts w:hint="eastAsia"/>
        <w:vertAlign w:val="baseline"/>
      </w:rPr>
    </w:lvl>
    <w:lvl w:ilvl="8">
      <w:start w:val="1"/>
      <w:numFmt w:val="lowerRoman"/>
      <w:lvlText w:val="%9."/>
      <w:lvlJc w:val="right"/>
      <w:pPr>
        <w:tabs>
          <w:tab w:val="left" w:pos="180"/>
        </w:tabs>
        <w:ind w:left="1172" w:hanging="629"/>
      </w:pPr>
      <w:rPr>
        <w:rFonts w:hint="eastAsia"/>
        <w:vertAlign w:val="baseline"/>
      </w:rPr>
    </w:lvl>
  </w:abstractNum>
  <w:abstractNum w:abstractNumId="7">
    <w:nsid w:val="1FC91163"/>
    <w:multiLevelType w:val="multilevel"/>
    <w:tmpl w:val="1FC91163"/>
    <w:lvl w:ilvl="0">
      <w:start w:val="1"/>
      <w:numFmt w:val="decimal"/>
      <w:pStyle w:val="a3"/>
      <w:suff w:val="nothing"/>
      <w:lvlText w:val="%1　"/>
      <w:lvlJc w:val="left"/>
      <w:pPr>
        <w:ind w:left="0" w:firstLine="0"/>
      </w:pPr>
      <w:rPr>
        <w:rFonts w:ascii="黑体" w:eastAsia="黑体" w:hAnsi="Times New Roman" w:hint="eastAsia"/>
        <w:b w:val="0"/>
        <w:i w:val="0"/>
        <w:sz w:val="21"/>
        <w:szCs w:val="21"/>
      </w:rPr>
    </w:lvl>
    <w:lvl w:ilvl="1">
      <w:start w:val="1"/>
      <w:numFmt w:val="decimal"/>
      <w:pStyle w:val="a0"/>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4"/>
      <w:suff w:val="nothing"/>
      <w:lvlText w:val="%1.%2.%3　"/>
      <w:lvlJc w:val="left"/>
      <w:pPr>
        <w:ind w:left="0" w:firstLine="0"/>
      </w:pPr>
      <w:rPr>
        <w:rFonts w:ascii="黑体" w:eastAsia="黑体" w:hAnsi="Times New Roman" w:hint="eastAsia"/>
        <w:b w:val="0"/>
        <w:i w:val="0"/>
        <w:sz w:val="21"/>
      </w:rPr>
    </w:lvl>
    <w:lvl w:ilvl="3">
      <w:start w:val="1"/>
      <w:numFmt w:val="decimal"/>
      <w:pStyle w:val="a8"/>
      <w:suff w:val="nothing"/>
      <w:lvlText w:val="%1.%2.%3.%4　"/>
      <w:lvlJc w:val="left"/>
      <w:pPr>
        <w:ind w:left="0" w:firstLine="0"/>
      </w:pPr>
      <w:rPr>
        <w:rFonts w:ascii="黑体" w:eastAsia="黑体" w:hAnsi="Times New Roman" w:hint="eastAsia"/>
        <w:b w:val="0"/>
        <w:i w:val="0"/>
        <w:sz w:val="21"/>
      </w:rPr>
    </w:lvl>
    <w:lvl w:ilvl="4">
      <w:start w:val="1"/>
      <w:numFmt w:val="decimal"/>
      <w:pStyle w:val="a12"/>
      <w:suff w:val="nothing"/>
      <w:lvlText w:val="%1.%2.%3.%4.%5　"/>
      <w:lvlJc w:val="left"/>
      <w:pPr>
        <w:ind w:left="0" w:firstLine="0"/>
      </w:pPr>
      <w:rPr>
        <w:rFonts w:ascii="黑体" w:eastAsia="黑体" w:hAnsi="Times New Roman" w:hint="eastAsia"/>
        <w:b w:val="0"/>
        <w:i w:val="0"/>
        <w:sz w:val="21"/>
      </w:rPr>
    </w:lvl>
    <w:lvl w:ilvl="5">
      <w:start w:val="1"/>
      <w:numFmt w:val="decimal"/>
      <w:pStyle w:val="a13"/>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8">
    <w:nsid w:val="21E04BD9"/>
    <w:multiLevelType w:val="multilevel"/>
    <w:tmpl w:val="21E04BD9"/>
    <w:lvl w:ilvl="0">
      <w:start w:val="1"/>
      <w:numFmt w:val="bullet"/>
      <w:pStyle w:val="13"/>
      <w:lvlText w:val=""/>
      <w:lvlJc w:val="left"/>
      <w:pPr>
        <w:tabs>
          <w:tab w:val="left" w:pos="420"/>
        </w:tabs>
        <w:ind w:left="420" w:hanging="420"/>
      </w:pPr>
      <w:rPr>
        <w:rFonts w:ascii="Wingdings" w:hAnsi="Wingdings" w:hint="default"/>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9">
    <w:nsid w:val="2A8F7113"/>
    <w:multiLevelType w:val="multilevel"/>
    <w:tmpl w:val="2A8F7113"/>
    <w:lvl w:ilvl="0">
      <w:start w:val="1"/>
      <w:numFmt w:val="upperLetter"/>
      <w:pStyle w:val="a53"/>
      <w:suff w:val="space"/>
      <w:lvlText w:val="%1"/>
      <w:lvlJc w:val="left"/>
      <w:pPr>
        <w:ind w:left="623" w:hanging="425"/>
      </w:pPr>
      <w:rPr>
        <w:rFonts w:hint="eastAsia"/>
      </w:rPr>
    </w:lvl>
    <w:lvl w:ilvl="1">
      <w:start w:val="1"/>
      <w:numFmt w:val="decimal"/>
      <w:pStyle w:val="a54"/>
      <w:suff w:val="nothing"/>
      <w:lvlText w:val="图%1.%2　"/>
      <w:lvlJc w:val="left"/>
      <w:pPr>
        <w:ind w:left="1190" w:hanging="567"/>
      </w:pPr>
      <w:rPr>
        <w:rFonts w:hint="eastAsia"/>
      </w:rPr>
    </w:lvl>
    <w:lvl w:ilvl="2">
      <w:start w:val="1"/>
      <w:numFmt w:val="decimal"/>
      <w:lvlText w:val="%1.%2.%3"/>
      <w:lvlJc w:val="left"/>
      <w:pPr>
        <w:tabs>
          <w:tab w:val="left" w:pos="1616"/>
        </w:tabs>
        <w:ind w:left="1616" w:hanging="567"/>
      </w:pPr>
      <w:rPr>
        <w:rFonts w:hint="eastAsia"/>
      </w:rPr>
    </w:lvl>
    <w:lvl w:ilvl="3">
      <w:start w:val="1"/>
      <w:numFmt w:val="decimal"/>
      <w:lvlText w:val="%1.%2.%3.%4"/>
      <w:lvlJc w:val="left"/>
      <w:pPr>
        <w:tabs>
          <w:tab w:val="left" w:pos="2914"/>
        </w:tabs>
        <w:ind w:left="2182" w:hanging="708"/>
      </w:pPr>
      <w:rPr>
        <w:rFonts w:hint="eastAsia"/>
      </w:rPr>
    </w:lvl>
    <w:lvl w:ilvl="4">
      <w:start w:val="1"/>
      <w:numFmt w:val="decimal"/>
      <w:lvlText w:val="%1.%2.%3.%4.%5"/>
      <w:lvlJc w:val="left"/>
      <w:pPr>
        <w:tabs>
          <w:tab w:val="left" w:pos="3699"/>
        </w:tabs>
        <w:ind w:left="2749" w:hanging="850"/>
      </w:pPr>
      <w:rPr>
        <w:rFonts w:hint="eastAsia"/>
      </w:rPr>
    </w:lvl>
    <w:lvl w:ilvl="5">
      <w:start w:val="1"/>
      <w:numFmt w:val="decimal"/>
      <w:lvlText w:val="%1.%2.%3.%4.%5.%6"/>
      <w:lvlJc w:val="left"/>
      <w:pPr>
        <w:tabs>
          <w:tab w:val="left" w:pos="4484"/>
        </w:tabs>
        <w:ind w:left="3458" w:hanging="1134"/>
      </w:pPr>
      <w:rPr>
        <w:rFonts w:hint="eastAsia"/>
      </w:rPr>
    </w:lvl>
    <w:lvl w:ilvl="6">
      <w:start w:val="1"/>
      <w:numFmt w:val="decimal"/>
      <w:lvlText w:val="%1.%2.%3.%4.%5.%6.%7"/>
      <w:lvlJc w:val="left"/>
      <w:pPr>
        <w:tabs>
          <w:tab w:val="left" w:pos="5269"/>
        </w:tabs>
        <w:ind w:left="4025" w:hanging="1276"/>
      </w:pPr>
      <w:rPr>
        <w:rFonts w:hint="eastAsia"/>
      </w:rPr>
    </w:lvl>
    <w:lvl w:ilvl="7">
      <w:start w:val="1"/>
      <w:numFmt w:val="decimal"/>
      <w:lvlText w:val="%1.%2.%3.%4.%5.%6.%7.%8"/>
      <w:lvlJc w:val="left"/>
      <w:pPr>
        <w:tabs>
          <w:tab w:val="left" w:pos="6054"/>
        </w:tabs>
        <w:ind w:left="4592" w:hanging="1418"/>
      </w:pPr>
      <w:rPr>
        <w:rFonts w:hint="eastAsia"/>
      </w:rPr>
    </w:lvl>
    <w:lvl w:ilvl="8">
      <w:start w:val="1"/>
      <w:numFmt w:val="decimal"/>
      <w:lvlText w:val="%1.%2.%3.%4.%5.%6.%7.%8.%9"/>
      <w:lvlJc w:val="left"/>
      <w:pPr>
        <w:tabs>
          <w:tab w:val="left" w:pos="6840"/>
        </w:tabs>
        <w:ind w:left="5300" w:hanging="1700"/>
      </w:pPr>
      <w:rPr>
        <w:rFonts w:hint="eastAsia"/>
      </w:rPr>
    </w:lvl>
  </w:abstractNum>
  <w:abstractNum w:abstractNumId="10">
    <w:nsid w:val="2C5917C3"/>
    <w:multiLevelType w:val="multilevel"/>
    <w:tmpl w:val="2C5917C3"/>
    <w:lvl w:ilvl="0">
      <w:start w:val="1"/>
      <w:numFmt w:val="none"/>
      <w:pStyle w:val="a5"/>
      <w:suff w:val="nothing"/>
      <w:lvlText w:val="%1——"/>
      <w:lvlJc w:val="left"/>
      <w:pPr>
        <w:ind w:left="833" w:hanging="408"/>
      </w:pPr>
      <w:rPr>
        <w:rFonts w:hint="eastAsia"/>
      </w:rPr>
    </w:lvl>
    <w:lvl w:ilvl="1">
      <w:start w:val="1"/>
      <w:numFmt w:val="bullet"/>
      <w:pStyle w:val="a6"/>
      <w:lvlText w:val=""/>
      <w:lvlJc w:val="left"/>
      <w:pPr>
        <w:tabs>
          <w:tab w:val="left" w:pos="760"/>
        </w:tabs>
        <w:ind w:left="1264" w:hanging="413"/>
      </w:pPr>
      <w:rPr>
        <w:rFonts w:ascii="Symbol" w:hAnsi="Symbol" w:hint="default"/>
        <w:color w:val="auto"/>
      </w:rPr>
    </w:lvl>
    <w:lvl w:ilvl="2">
      <w:start w:val="1"/>
      <w:numFmt w:val="bullet"/>
      <w:pStyle w:val="a17"/>
      <w:lvlText w:val=""/>
      <w:lvlJc w:val="left"/>
      <w:pPr>
        <w:tabs>
          <w:tab w:val="left" w:pos="1678"/>
        </w:tabs>
        <w:ind w:left="1678" w:hanging="414"/>
      </w:pPr>
      <w:rPr>
        <w:rFonts w:ascii="Symbol" w:hAnsi="Symbol" w:hint="default"/>
        <w:color w:val="auto"/>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nsid w:val="3D733618"/>
    <w:multiLevelType w:val="multilevel"/>
    <w:tmpl w:val="3D733618"/>
    <w:lvl w:ilvl="0">
      <w:start w:val="1"/>
      <w:numFmt w:val="decimal"/>
      <w:pStyle w:val="FootnoteText"/>
      <w:lvlText w:val="%1)"/>
      <w:lvlJc w:val="left"/>
      <w:pPr>
        <w:tabs>
          <w:tab w:val="left" w:pos="0"/>
        </w:tabs>
        <w:ind w:left="720" w:hanging="357"/>
      </w:pPr>
      <w:rPr>
        <w:rFonts w:hint="eastAsia"/>
      </w:rPr>
    </w:lvl>
    <w:lvl w:ilvl="1">
      <w:start w:val="1"/>
      <w:numFmt w:val="lowerLetter"/>
      <w:lvlText w:val="%2)"/>
      <w:lvlJc w:val="left"/>
      <w:pPr>
        <w:tabs>
          <w:tab w:val="left" w:pos="504"/>
        </w:tabs>
        <w:ind w:left="544" w:hanging="544"/>
      </w:pPr>
      <w:rPr>
        <w:rFonts w:hint="eastAsia"/>
      </w:rPr>
    </w:lvl>
    <w:lvl w:ilvl="2">
      <w:start w:val="1"/>
      <w:numFmt w:val="lowerRoman"/>
      <w:lvlText w:val="%3."/>
      <w:lvlJc w:val="right"/>
      <w:pPr>
        <w:tabs>
          <w:tab w:val="left" w:pos="532"/>
        </w:tabs>
        <w:ind w:left="544" w:hanging="544"/>
      </w:pPr>
      <w:rPr>
        <w:rFonts w:hint="eastAsia"/>
      </w:rPr>
    </w:lvl>
    <w:lvl w:ilvl="3">
      <w:start w:val="1"/>
      <w:numFmt w:val="decimal"/>
      <w:lvlText w:val="%4."/>
      <w:lvlJc w:val="left"/>
      <w:pPr>
        <w:tabs>
          <w:tab w:val="left" w:pos="560"/>
        </w:tabs>
        <w:ind w:left="544" w:hanging="544"/>
      </w:pPr>
      <w:rPr>
        <w:rFonts w:hint="eastAsia"/>
      </w:rPr>
    </w:lvl>
    <w:lvl w:ilvl="4">
      <w:start w:val="1"/>
      <w:numFmt w:val="lowerLetter"/>
      <w:lvlText w:val="%5)"/>
      <w:lvlJc w:val="left"/>
      <w:pPr>
        <w:tabs>
          <w:tab w:val="left" w:pos="588"/>
        </w:tabs>
        <w:ind w:left="544" w:hanging="544"/>
      </w:pPr>
      <w:rPr>
        <w:rFonts w:hint="eastAsia"/>
      </w:rPr>
    </w:lvl>
    <w:lvl w:ilvl="5">
      <w:start w:val="1"/>
      <w:numFmt w:val="lowerRoman"/>
      <w:lvlText w:val="%6."/>
      <w:lvlJc w:val="right"/>
      <w:pPr>
        <w:tabs>
          <w:tab w:val="left" w:pos="616"/>
        </w:tabs>
        <w:ind w:left="544" w:hanging="544"/>
      </w:pPr>
      <w:rPr>
        <w:rFonts w:hint="eastAsia"/>
      </w:rPr>
    </w:lvl>
    <w:lvl w:ilvl="6">
      <w:start w:val="1"/>
      <w:numFmt w:val="decimal"/>
      <w:lvlText w:val="%7."/>
      <w:lvlJc w:val="left"/>
      <w:pPr>
        <w:tabs>
          <w:tab w:val="left" w:pos="644"/>
        </w:tabs>
        <w:ind w:left="544" w:hanging="544"/>
      </w:pPr>
      <w:rPr>
        <w:rFonts w:hint="eastAsia"/>
      </w:rPr>
    </w:lvl>
    <w:lvl w:ilvl="7">
      <w:start w:val="1"/>
      <w:numFmt w:val="lowerLetter"/>
      <w:lvlText w:val="%8)"/>
      <w:lvlJc w:val="left"/>
      <w:pPr>
        <w:tabs>
          <w:tab w:val="left" w:pos="672"/>
        </w:tabs>
        <w:ind w:left="544" w:hanging="544"/>
      </w:pPr>
      <w:rPr>
        <w:rFonts w:hint="eastAsia"/>
      </w:rPr>
    </w:lvl>
    <w:lvl w:ilvl="8">
      <w:start w:val="1"/>
      <w:numFmt w:val="lowerRoman"/>
      <w:lvlText w:val="%9."/>
      <w:lvlJc w:val="right"/>
      <w:pPr>
        <w:tabs>
          <w:tab w:val="left" w:pos="700"/>
        </w:tabs>
        <w:ind w:left="544" w:hanging="544"/>
      </w:pPr>
      <w:rPr>
        <w:rFonts w:hint="eastAsia"/>
      </w:rPr>
    </w:lvl>
  </w:abstractNum>
  <w:abstractNum w:abstractNumId="12">
    <w:nsid w:val="407E65F9"/>
    <w:multiLevelType w:val="multilevel"/>
    <w:tmpl w:val="407E65F9"/>
    <w:lvl w:ilvl="0">
      <w:start w:val="1"/>
      <w:numFmt w:val="none"/>
      <w:pStyle w:val="a97"/>
      <w:lvlText w:val="%1·　"/>
      <w:lvlJc w:val="left"/>
      <w:pPr>
        <w:tabs>
          <w:tab w:val="left" w:pos="1980"/>
        </w:tabs>
        <w:ind w:left="1577" w:hanging="317"/>
      </w:pPr>
      <w:rPr>
        <w:rFonts w:ascii="宋体" w:eastAsia="宋体" w:hAnsi="Times New Roman" w:hint="eastAsia"/>
        <w:b w:val="0"/>
        <w:i w:val="0"/>
        <w:sz w:val="21"/>
      </w:rPr>
    </w:lvl>
    <w:lvl w:ilvl="1">
      <w:start w:val="1"/>
      <w:numFmt w:val="bullet"/>
      <w:lvlText w:val=""/>
      <w:lvlJc w:val="left"/>
      <w:pPr>
        <w:tabs>
          <w:tab w:val="left" w:pos="1680"/>
        </w:tabs>
        <w:ind w:left="1680" w:hanging="420"/>
      </w:pPr>
      <w:rPr>
        <w:rFonts w:ascii="Wingdings" w:hAnsi="Wingdings" w:hint="default"/>
      </w:rPr>
    </w:lvl>
    <w:lvl w:ilvl="2">
      <w:start w:val="1"/>
      <w:numFmt w:val="bullet"/>
      <w:lvlText w:val=""/>
      <w:lvlJc w:val="left"/>
      <w:pPr>
        <w:tabs>
          <w:tab w:val="left" w:pos="2100"/>
        </w:tabs>
        <w:ind w:left="2100" w:hanging="420"/>
      </w:pPr>
      <w:rPr>
        <w:rFonts w:ascii="Wingdings" w:hAnsi="Wingdings" w:hint="default"/>
      </w:rPr>
    </w:lvl>
    <w:lvl w:ilvl="3">
      <w:start w:val="1"/>
      <w:numFmt w:val="bullet"/>
      <w:lvlText w:val=""/>
      <w:lvlJc w:val="left"/>
      <w:pPr>
        <w:tabs>
          <w:tab w:val="left" w:pos="2520"/>
        </w:tabs>
        <w:ind w:left="2520" w:hanging="420"/>
      </w:pPr>
      <w:rPr>
        <w:rFonts w:ascii="Wingdings" w:hAnsi="Wingdings" w:hint="default"/>
      </w:rPr>
    </w:lvl>
    <w:lvl w:ilvl="4">
      <w:start w:val="1"/>
      <w:numFmt w:val="bullet"/>
      <w:lvlText w:val=""/>
      <w:lvlJc w:val="left"/>
      <w:pPr>
        <w:tabs>
          <w:tab w:val="left" w:pos="2940"/>
        </w:tabs>
        <w:ind w:left="2940" w:hanging="420"/>
      </w:pPr>
      <w:rPr>
        <w:rFonts w:ascii="Wingdings" w:hAnsi="Wingdings" w:hint="default"/>
      </w:rPr>
    </w:lvl>
    <w:lvl w:ilvl="5">
      <w:start w:val="1"/>
      <w:numFmt w:val="bullet"/>
      <w:lvlText w:val=""/>
      <w:lvlJc w:val="left"/>
      <w:pPr>
        <w:tabs>
          <w:tab w:val="left" w:pos="3360"/>
        </w:tabs>
        <w:ind w:left="3360" w:hanging="420"/>
      </w:pPr>
      <w:rPr>
        <w:rFonts w:ascii="Wingdings" w:hAnsi="Wingdings" w:hint="default"/>
      </w:rPr>
    </w:lvl>
    <w:lvl w:ilvl="6">
      <w:start w:val="1"/>
      <w:numFmt w:val="bullet"/>
      <w:lvlText w:val=""/>
      <w:lvlJc w:val="left"/>
      <w:pPr>
        <w:tabs>
          <w:tab w:val="left" w:pos="3780"/>
        </w:tabs>
        <w:ind w:left="3780" w:hanging="420"/>
      </w:pPr>
      <w:rPr>
        <w:rFonts w:ascii="Wingdings" w:hAnsi="Wingdings" w:hint="default"/>
      </w:rPr>
    </w:lvl>
    <w:lvl w:ilvl="7">
      <w:start w:val="1"/>
      <w:numFmt w:val="bullet"/>
      <w:lvlText w:val=""/>
      <w:lvlJc w:val="left"/>
      <w:pPr>
        <w:tabs>
          <w:tab w:val="left" w:pos="4200"/>
        </w:tabs>
        <w:ind w:left="4200" w:hanging="420"/>
      </w:pPr>
      <w:rPr>
        <w:rFonts w:ascii="Wingdings" w:hAnsi="Wingdings" w:hint="default"/>
      </w:rPr>
    </w:lvl>
    <w:lvl w:ilvl="8">
      <w:start w:val="1"/>
      <w:numFmt w:val="bullet"/>
      <w:lvlText w:val=""/>
      <w:lvlJc w:val="left"/>
      <w:pPr>
        <w:tabs>
          <w:tab w:val="left" w:pos="4620"/>
        </w:tabs>
        <w:ind w:left="4620" w:hanging="420"/>
      </w:pPr>
      <w:rPr>
        <w:rFonts w:ascii="Wingdings" w:hAnsi="Wingdings" w:hint="default"/>
      </w:rPr>
    </w:lvl>
  </w:abstractNum>
  <w:abstractNum w:abstractNumId="13">
    <w:nsid w:val="44C50F90"/>
    <w:multiLevelType w:val="multilevel"/>
    <w:tmpl w:val="44C50F90"/>
    <w:lvl w:ilvl="0">
      <w:start w:val="1"/>
      <w:numFmt w:val="lowerLetter"/>
      <w:pStyle w:val="a16"/>
      <w:lvlText w:val="%1)"/>
      <w:lvlJc w:val="left"/>
      <w:pPr>
        <w:tabs>
          <w:tab w:val="left" w:pos="840"/>
        </w:tabs>
        <w:ind w:left="839" w:hanging="419"/>
      </w:pPr>
      <w:rPr>
        <w:rFonts w:ascii="宋体" w:eastAsia="宋体" w:hint="eastAsia"/>
        <w:b w:val="0"/>
        <w:i w:val="0"/>
        <w:sz w:val="21"/>
        <w:szCs w:val="21"/>
      </w:rPr>
    </w:lvl>
    <w:lvl w:ilvl="1">
      <w:start w:val="1"/>
      <w:numFmt w:val="decimal"/>
      <w:pStyle w:val="a11"/>
      <w:lvlText w:val="%2)"/>
      <w:lvlJc w:val="left"/>
      <w:pPr>
        <w:tabs>
          <w:tab w:val="left" w:pos="1260"/>
        </w:tabs>
        <w:ind w:left="1259" w:hanging="419"/>
      </w:pPr>
      <w:rPr>
        <w:rFonts w:hint="eastAsia"/>
      </w:rPr>
    </w:lvl>
    <w:lvl w:ilvl="2">
      <w:start w:val="1"/>
      <w:numFmt w:val="decimal"/>
      <w:pStyle w:val="a18"/>
      <w:lvlText w:val="(%3)"/>
      <w:lvlJc w:val="left"/>
      <w:pPr>
        <w:tabs>
          <w:tab w:val="left" w:pos="0"/>
        </w:tabs>
        <w:ind w:left="1679" w:hanging="420"/>
      </w:pPr>
      <w:rPr>
        <w:rFonts w:ascii="宋体" w:eastAsia="宋体" w:hint="eastAsia"/>
        <w:b w:val="0"/>
        <w:i w:val="0"/>
        <w:sz w:val="21"/>
        <w:szCs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4">
    <w:nsid w:val="4B733A5F"/>
    <w:multiLevelType w:val="multilevel"/>
    <w:tmpl w:val="4B733A5F"/>
    <w:lvl w:ilvl="0">
      <w:start w:val="1"/>
      <w:numFmt w:val="decimal"/>
      <w:pStyle w:val="a19"/>
      <w:suff w:val="nothing"/>
      <w:lvlText w:val="示例%1："/>
      <w:lvlJc w:val="left"/>
      <w:pPr>
        <w:ind w:left="0" w:firstLine="363"/>
      </w:pPr>
      <w:rPr>
        <w:rFonts w:ascii="黑体" w:eastAsia="黑体" w:hAnsi="Times New Roman" w:hint="eastAsia"/>
        <w:b w:val="0"/>
        <w:i w:val="0"/>
        <w:sz w:val="18"/>
        <w:szCs w:val="18"/>
        <w:vertAlign w:val="baseline"/>
      </w:rPr>
    </w:lvl>
    <w:lvl w:ilvl="1">
      <w:start w:val="1"/>
      <w:numFmt w:val="none"/>
      <w:suff w:val="space"/>
      <w:lvlJc w:val="left"/>
      <w:pPr>
        <w:ind w:left="0" w:firstLine="0"/>
      </w:pPr>
      <w:rPr>
        <w:rFonts w:hint="eastAsia"/>
        <w:vertAlign w:val="baseline"/>
      </w:rPr>
    </w:lvl>
    <w:lvl w:ilvl="2">
      <w:start w:val="1"/>
      <w:numFmt w:val="decimal"/>
      <w:suff w:val="space"/>
      <w:lvlText w:val="2.2.%3"/>
      <w:lvlJc w:val="left"/>
      <w:pPr>
        <w:ind w:left="0" w:firstLine="0"/>
      </w:pPr>
      <w:rPr>
        <w:rFonts w:hint="eastAsia"/>
        <w:vertAlign w:val="baseline"/>
      </w:rPr>
    </w:lvl>
    <w:lvl w:ilvl="3">
      <w:start w:val="1"/>
      <w:numFmt w:val="decimal"/>
      <w:lvlText w:val="%4."/>
      <w:lvlJc w:val="left"/>
      <w:pPr>
        <w:tabs>
          <w:tab w:val="left" w:pos="0"/>
        </w:tabs>
        <w:ind w:left="992" w:hanging="629"/>
      </w:pPr>
      <w:rPr>
        <w:rFonts w:hint="eastAsia"/>
        <w:vertAlign w:val="baseline"/>
      </w:rPr>
    </w:lvl>
    <w:lvl w:ilvl="4">
      <w:start w:val="1"/>
      <w:numFmt w:val="lowerLetter"/>
      <w:lvlText w:val="%5)"/>
      <w:lvlJc w:val="left"/>
      <w:pPr>
        <w:tabs>
          <w:tab w:val="left" w:pos="0"/>
        </w:tabs>
        <w:ind w:left="992" w:hanging="629"/>
      </w:pPr>
      <w:rPr>
        <w:rFonts w:hint="eastAsia"/>
        <w:vertAlign w:val="baseline"/>
      </w:rPr>
    </w:lvl>
    <w:lvl w:ilvl="5">
      <w:start w:val="1"/>
      <w:numFmt w:val="lowerRoman"/>
      <w:lvlText w:val="%6."/>
      <w:lvlJc w:val="right"/>
      <w:pPr>
        <w:tabs>
          <w:tab w:val="left" w:pos="0"/>
        </w:tabs>
        <w:ind w:left="992" w:hanging="629"/>
      </w:pPr>
      <w:rPr>
        <w:rFonts w:hint="eastAsia"/>
        <w:vertAlign w:val="baseline"/>
      </w:rPr>
    </w:lvl>
    <w:lvl w:ilvl="6">
      <w:start w:val="1"/>
      <w:numFmt w:val="decimal"/>
      <w:lvlText w:val="%7."/>
      <w:lvlJc w:val="left"/>
      <w:pPr>
        <w:tabs>
          <w:tab w:val="left" w:pos="0"/>
        </w:tabs>
        <w:ind w:left="992" w:hanging="629"/>
      </w:pPr>
      <w:rPr>
        <w:rFonts w:hint="eastAsia"/>
        <w:vertAlign w:val="baseline"/>
      </w:rPr>
    </w:lvl>
    <w:lvl w:ilvl="7">
      <w:start w:val="1"/>
      <w:numFmt w:val="lowerLetter"/>
      <w:lvlText w:val="%8)"/>
      <w:lvlJc w:val="left"/>
      <w:pPr>
        <w:tabs>
          <w:tab w:val="left" w:pos="0"/>
        </w:tabs>
        <w:ind w:left="992" w:hanging="629"/>
      </w:pPr>
      <w:rPr>
        <w:rFonts w:hint="eastAsia"/>
        <w:vertAlign w:val="baseline"/>
      </w:rPr>
    </w:lvl>
    <w:lvl w:ilvl="8">
      <w:start w:val="1"/>
      <w:numFmt w:val="lowerRoman"/>
      <w:lvlText w:val="%9."/>
      <w:lvlJc w:val="right"/>
      <w:pPr>
        <w:tabs>
          <w:tab w:val="left" w:pos="0"/>
        </w:tabs>
        <w:ind w:left="992" w:hanging="629"/>
      </w:pPr>
      <w:rPr>
        <w:rFonts w:hint="eastAsia"/>
        <w:vertAlign w:val="baseline"/>
      </w:rPr>
    </w:lvl>
  </w:abstractNum>
  <w:abstractNum w:abstractNumId="15">
    <w:nsid w:val="557C2AF5"/>
    <w:multiLevelType w:val="multilevel"/>
    <w:tmpl w:val="557C2AF5"/>
    <w:lvl w:ilvl="0">
      <w:start w:val="1"/>
      <w:numFmt w:val="decimal"/>
      <w:pStyle w:val="a82"/>
      <w:suff w:val="nothing"/>
      <w:lvlText w:val="图%1　"/>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Times New Roman" w:eastAsia="黑体" w:hAnsi="Times New Roman" w:hint="default"/>
        <w:b w:val="0"/>
        <w:i w:val="0"/>
        <w:sz w:val="21"/>
      </w:rPr>
    </w:lvl>
    <w:lvl w:ilvl="2">
      <w:start w:val="1"/>
      <w:numFmt w:val="decimal"/>
      <w:suff w:val="nothing"/>
      <w:lvlText w:val="%1%2.%3　"/>
      <w:lvlJc w:val="left"/>
      <w:pPr>
        <w:ind w:left="0" w:firstLine="0"/>
      </w:pPr>
      <w:rPr>
        <w:rFonts w:ascii="Times New Roman" w:eastAsia="黑体" w:hAnsi="Times New Roman" w:hint="default"/>
        <w:b w:val="0"/>
        <w:i w:val="0"/>
        <w:sz w:val="21"/>
      </w:rPr>
    </w:lvl>
    <w:lvl w:ilvl="3">
      <w:start w:val="1"/>
      <w:numFmt w:val="decimal"/>
      <w:suff w:val="nothing"/>
      <w:lvlText w:val="%1%2.%3.%4　"/>
      <w:lvlJc w:val="left"/>
      <w:pPr>
        <w:ind w:left="0" w:firstLine="0"/>
      </w:pPr>
      <w:rPr>
        <w:rFonts w:ascii="Times New Roman" w:eastAsia="黑体" w:hAnsi="Times New Roman" w:hint="default"/>
        <w:b w:val="0"/>
        <w:i w:val="0"/>
        <w:sz w:val="21"/>
      </w:rPr>
    </w:lvl>
    <w:lvl w:ilvl="4">
      <w:start w:val="1"/>
      <w:numFmt w:val="decimal"/>
      <w:suff w:val="nothing"/>
      <w:lvlText w:val="%1%2.%3.%4.%5　"/>
      <w:lvlJc w:val="left"/>
      <w:pPr>
        <w:ind w:left="0" w:firstLine="0"/>
      </w:pPr>
      <w:rPr>
        <w:rFonts w:ascii="Times New Roman" w:eastAsia="黑体" w:hAnsi="Times New Roman" w:hint="default"/>
        <w:b w:val="0"/>
        <w:i w:val="0"/>
        <w:sz w:val="21"/>
      </w:rPr>
    </w:lvl>
    <w:lvl w:ilvl="5">
      <w:start w:val="1"/>
      <w:numFmt w:val="decimal"/>
      <w:suff w:val="nothing"/>
      <w:lvlText w:val="%1%2.%3.%4.%5.%6　"/>
      <w:lvlJc w:val="left"/>
      <w:pPr>
        <w:ind w:left="0" w:firstLine="0"/>
      </w:pPr>
      <w:rPr>
        <w:rFonts w:ascii="Times New Roman" w:eastAsia="黑体" w:hAnsi="Times New Roman" w:hint="default"/>
        <w:b w:val="0"/>
        <w:i w:val="0"/>
        <w:sz w:val="21"/>
      </w:rPr>
    </w:lvl>
    <w:lvl w:ilvl="6">
      <w:start w:val="1"/>
      <w:numFmt w:val="decimal"/>
      <w:suff w:val="nothing"/>
      <w:lvlText w:val="%1%2.%3.%4.%5.%6.%7　"/>
      <w:lvlJc w:val="left"/>
      <w:pPr>
        <w:ind w:left="0" w:firstLine="0"/>
      </w:pPr>
      <w:rPr>
        <w:rFonts w:ascii="Times New Roman" w:eastAsia="黑体" w:hAnsi="Times New Roman" w:hint="default"/>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16">
    <w:nsid w:val="56E14F87"/>
    <w:multiLevelType w:val="multilevel"/>
    <w:tmpl w:val="56E14F87"/>
    <w:lvl w:ilvl="0">
      <w:start w:val="1"/>
      <w:numFmt w:val="upperLetter"/>
      <w:lvlText w:val="%1"/>
      <w:lvlJc w:val="left"/>
      <w:pPr>
        <w:tabs>
          <w:tab w:val="left" w:pos="0"/>
        </w:tabs>
        <w:ind w:left="0" w:hanging="425"/>
      </w:pPr>
      <w:rPr>
        <w:rFonts w:hint="eastAsia"/>
      </w:rPr>
    </w:lvl>
    <w:lvl w:ilvl="1">
      <w:start w:val="1"/>
      <w:numFmt w:val="decimal"/>
      <w:suff w:val="nothing"/>
      <w:lvlText w:val="%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nsid w:val="60B55DC2"/>
    <w:multiLevelType w:val="multilevel"/>
    <w:tmpl w:val="60B55DC2"/>
    <w:lvl w:ilvl="0">
      <w:start w:val="1"/>
      <w:numFmt w:val="upperLetter"/>
      <w:pStyle w:val="a42"/>
      <w:lvlText w:val="%1"/>
      <w:lvlJc w:val="left"/>
      <w:pPr>
        <w:tabs>
          <w:tab w:val="left" w:pos="0"/>
        </w:tabs>
        <w:ind w:left="0" w:hanging="425"/>
      </w:pPr>
      <w:rPr>
        <w:rFonts w:hint="eastAsia"/>
      </w:rPr>
    </w:lvl>
    <w:lvl w:ilvl="1">
      <w:start w:val="1"/>
      <w:numFmt w:val="decimal"/>
      <w:pStyle w:val="a43"/>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8">
    <w:nsid w:val="646260FA"/>
    <w:multiLevelType w:val="multilevel"/>
    <w:tmpl w:val="646260FA"/>
    <w:lvl w:ilvl="0">
      <w:start w:val="1"/>
      <w:numFmt w:val="decimal"/>
      <w:pStyle w:val="a80"/>
      <w:suff w:val="nothing"/>
      <w:lvlText w:val="表%1　"/>
      <w:lvlJc w:val="left"/>
      <w:pPr>
        <w:ind w:left="0" w:firstLine="0"/>
      </w:pPr>
      <w:rPr>
        <w:rFonts w:ascii="黑体" w:eastAsia="黑体" w:hAnsi="Times New Roman" w:hint="eastAsia"/>
        <w:b w:val="0"/>
        <w:i w:val="0"/>
        <w:sz w:val="20"/>
        <w:szCs w:val="20"/>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nsid w:val="657D3FBC"/>
    <w:multiLevelType w:val="multilevel"/>
    <w:tmpl w:val="657D3FBC"/>
    <w:lvl w:ilvl="0">
      <w:start w:val="1"/>
      <w:numFmt w:val="upperLetter"/>
      <w:pStyle w:val="a40"/>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57"/>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58"/>
      <w:suff w:val="nothing"/>
      <w:lvlText w:val="%1.%2.%3　"/>
      <w:lvlJc w:val="left"/>
      <w:pPr>
        <w:ind w:left="0" w:firstLine="0"/>
      </w:pPr>
      <w:rPr>
        <w:rFonts w:ascii="黑体" w:eastAsia="黑体" w:hAnsi="Times New Roman" w:hint="eastAsia"/>
        <w:b w:val="0"/>
        <w:i w:val="0"/>
        <w:sz w:val="21"/>
      </w:rPr>
    </w:lvl>
    <w:lvl w:ilvl="3">
      <w:start w:val="1"/>
      <w:numFmt w:val="decimal"/>
      <w:pStyle w:val="a44"/>
      <w:suff w:val="nothing"/>
      <w:lvlText w:val="%1.%2.%3.%4　"/>
      <w:lvlJc w:val="left"/>
      <w:pPr>
        <w:ind w:left="0" w:firstLine="0"/>
      </w:pPr>
      <w:rPr>
        <w:rFonts w:ascii="黑体" w:eastAsia="黑体" w:hAnsi="Times New Roman" w:hint="eastAsia"/>
        <w:b w:val="0"/>
        <w:i w:val="0"/>
        <w:sz w:val="21"/>
      </w:rPr>
    </w:lvl>
    <w:lvl w:ilvl="4">
      <w:start w:val="1"/>
      <w:numFmt w:val="decimal"/>
      <w:pStyle w:val="a48"/>
      <w:suff w:val="nothing"/>
      <w:lvlText w:val="%1.%2.%3.%4.%5　"/>
      <w:lvlJc w:val="left"/>
      <w:pPr>
        <w:ind w:left="0" w:firstLine="0"/>
      </w:pPr>
      <w:rPr>
        <w:rFonts w:ascii="黑体" w:eastAsia="黑体" w:hAnsi="Times New Roman" w:hint="eastAsia"/>
        <w:b w:val="0"/>
        <w:i w:val="0"/>
        <w:sz w:val="21"/>
      </w:rPr>
    </w:lvl>
    <w:lvl w:ilvl="5">
      <w:start w:val="1"/>
      <w:numFmt w:val="decimal"/>
      <w:pStyle w:val="a51"/>
      <w:suff w:val="nothing"/>
      <w:lvlText w:val="%1.%2.%3.%4.%5.%6　"/>
      <w:lvlJc w:val="left"/>
      <w:pPr>
        <w:ind w:left="0" w:firstLine="0"/>
      </w:pPr>
      <w:rPr>
        <w:rFonts w:ascii="黑体" w:eastAsia="黑体" w:hAnsi="Times New Roman" w:hint="eastAsia"/>
        <w:b w:val="0"/>
        <w:i w:val="0"/>
        <w:sz w:val="21"/>
      </w:rPr>
    </w:lvl>
    <w:lvl w:ilvl="6">
      <w:start w:val="1"/>
      <w:numFmt w:val="decimal"/>
      <w:pStyle w:val="a55"/>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0">
    <w:nsid w:val="68BB1FF5"/>
    <w:multiLevelType w:val="multilevel"/>
    <w:tmpl w:val="68BB1FF5"/>
    <w:lvl w:ilvl="0">
      <w:start w:val="1"/>
      <w:numFmt w:val="decimal"/>
      <w:pStyle w:val="a91"/>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1">
    <w:nsid w:val="6B1E3562"/>
    <w:multiLevelType w:val="multilevel"/>
    <w:tmpl w:val="6B1E3562"/>
    <w:lvl w:ilvl="0">
      <w:start w:val="1"/>
      <w:numFmt w:val="bullet"/>
      <w:pStyle w:val="28"/>
      <w:lvlText w:val=""/>
      <w:lvlJc w:val="left"/>
      <w:pPr>
        <w:tabs>
          <w:tab w:val="left" w:pos="1520"/>
        </w:tabs>
        <w:ind w:left="1520" w:hanging="420"/>
      </w:pPr>
      <w:rPr>
        <w:rFonts w:ascii="Wingdings" w:hAnsi="Wingdings" w:hint="default"/>
      </w:rPr>
    </w:lvl>
    <w:lvl w:ilvl="1">
      <w:start w:val="1"/>
      <w:numFmt w:val="bullet"/>
      <w:lvlText w:val=""/>
      <w:lvlJc w:val="left"/>
      <w:pPr>
        <w:tabs>
          <w:tab w:val="left" w:pos="1940"/>
        </w:tabs>
        <w:ind w:left="1940" w:hanging="420"/>
      </w:pPr>
      <w:rPr>
        <w:rFonts w:ascii="Wingdings" w:hAnsi="Wingdings" w:hint="default"/>
      </w:rPr>
    </w:lvl>
    <w:lvl w:ilvl="2">
      <w:start w:val="1"/>
      <w:numFmt w:val="bullet"/>
      <w:lvlText w:val=""/>
      <w:lvlJc w:val="left"/>
      <w:pPr>
        <w:tabs>
          <w:tab w:val="left" w:pos="2360"/>
        </w:tabs>
        <w:ind w:left="2360" w:hanging="420"/>
      </w:pPr>
      <w:rPr>
        <w:rFonts w:ascii="Wingdings" w:hAnsi="Wingdings" w:hint="default"/>
      </w:rPr>
    </w:lvl>
    <w:lvl w:ilvl="3">
      <w:start w:val="1"/>
      <w:numFmt w:val="bullet"/>
      <w:lvlText w:val=""/>
      <w:lvlJc w:val="left"/>
      <w:pPr>
        <w:tabs>
          <w:tab w:val="left" w:pos="2780"/>
        </w:tabs>
        <w:ind w:left="2780" w:hanging="420"/>
      </w:pPr>
      <w:rPr>
        <w:rFonts w:ascii="Wingdings" w:hAnsi="Wingdings" w:hint="default"/>
      </w:rPr>
    </w:lvl>
    <w:lvl w:ilvl="4">
      <w:start w:val="1"/>
      <w:numFmt w:val="bullet"/>
      <w:lvlText w:val=""/>
      <w:lvlJc w:val="left"/>
      <w:pPr>
        <w:tabs>
          <w:tab w:val="left" w:pos="3200"/>
        </w:tabs>
        <w:ind w:left="3200" w:hanging="420"/>
      </w:pPr>
      <w:rPr>
        <w:rFonts w:ascii="Wingdings" w:hAnsi="Wingdings" w:hint="default"/>
      </w:rPr>
    </w:lvl>
    <w:lvl w:ilvl="5">
      <w:start w:val="1"/>
      <w:numFmt w:val="bullet"/>
      <w:lvlText w:val=""/>
      <w:lvlJc w:val="left"/>
      <w:pPr>
        <w:tabs>
          <w:tab w:val="left" w:pos="3620"/>
        </w:tabs>
        <w:ind w:left="3620" w:hanging="420"/>
      </w:pPr>
      <w:rPr>
        <w:rFonts w:ascii="Wingdings" w:hAnsi="Wingdings" w:hint="default"/>
      </w:rPr>
    </w:lvl>
    <w:lvl w:ilvl="6">
      <w:start w:val="1"/>
      <w:numFmt w:val="bullet"/>
      <w:lvlText w:val=""/>
      <w:lvlJc w:val="left"/>
      <w:pPr>
        <w:tabs>
          <w:tab w:val="left" w:pos="4040"/>
        </w:tabs>
        <w:ind w:left="4040" w:hanging="420"/>
      </w:pPr>
      <w:rPr>
        <w:rFonts w:ascii="Wingdings" w:hAnsi="Wingdings" w:hint="default"/>
      </w:rPr>
    </w:lvl>
    <w:lvl w:ilvl="7">
      <w:start w:val="1"/>
      <w:numFmt w:val="bullet"/>
      <w:lvlText w:val=""/>
      <w:lvlJc w:val="left"/>
      <w:pPr>
        <w:tabs>
          <w:tab w:val="left" w:pos="4460"/>
        </w:tabs>
        <w:ind w:left="4460" w:hanging="420"/>
      </w:pPr>
      <w:rPr>
        <w:rFonts w:ascii="Wingdings" w:hAnsi="Wingdings" w:hint="default"/>
      </w:rPr>
    </w:lvl>
    <w:lvl w:ilvl="8">
      <w:start w:val="1"/>
      <w:numFmt w:val="bullet"/>
      <w:lvlText w:val=""/>
      <w:lvlJc w:val="left"/>
      <w:pPr>
        <w:tabs>
          <w:tab w:val="left" w:pos="4880"/>
        </w:tabs>
        <w:ind w:left="4880" w:hanging="420"/>
      </w:pPr>
      <w:rPr>
        <w:rFonts w:ascii="Wingdings" w:hAnsi="Wingdings" w:hint="default"/>
      </w:rPr>
    </w:lvl>
  </w:abstractNum>
  <w:abstractNum w:abstractNumId="22">
    <w:nsid w:val="6D6C07CD"/>
    <w:multiLevelType w:val="multilevel"/>
    <w:tmpl w:val="6D6C07CD"/>
    <w:lvl w:ilvl="0">
      <w:start w:val="1"/>
      <w:numFmt w:val="lowerLetter"/>
      <w:pStyle w:val="a60"/>
      <w:lvlText w:val="%1)"/>
      <w:lvlJc w:val="left"/>
      <w:pPr>
        <w:tabs>
          <w:tab w:val="left" w:pos="839"/>
        </w:tabs>
        <w:ind w:left="839" w:hanging="419"/>
      </w:pPr>
      <w:rPr>
        <w:rFonts w:ascii="宋体" w:eastAsia="宋体" w:hint="eastAsia"/>
        <w:b w:val="0"/>
        <w:i w:val="0"/>
        <w:sz w:val="21"/>
      </w:rPr>
    </w:lvl>
    <w:lvl w:ilvl="1">
      <w:start w:val="1"/>
      <w:numFmt w:val="decimal"/>
      <w:pStyle w:val="a50"/>
      <w:lvlText w:val="%2)"/>
      <w:lvlJc w:val="left"/>
      <w:pPr>
        <w:tabs>
          <w:tab w:val="left" w:pos="840"/>
        </w:tabs>
        <w:ind w:left="839" w:hanging="419"/>
      </w:pPr>
      <w:rPr>
        <w:rFonts w:ascii="宋体" w:eastAsia="宋体" w:hint="eastAsia"/>
        <w:b w:val="0"/>
        <w:i w:val="0"/>
        <w:sz w:val="21"/>
      </w:rPr>
    </w:lvl>
    <w:lvl w:ilvl="2">
      <w:start w:val="1"/>
      <w:numFmt w:val="lowerRoman"/>
      <w:lvlText w:val="%3."/>
      <w:lvlJc w:val="right"/>
      <w:pPr>
        <w:tabs>
          <w:tab w:val="left" w:pos="1260"/>
        </w:tabs>
        <w:ind w:left="1259" w:hanging="419"/>
      </w:pPr>
      <w:rPr>
        <w:rFonts w:hint="eastAsia"/>
      </w:rPr>
    </w:lvl>
    <w:lvl w:ilvl="3">
      <w:start w:val="1"/>
      <w:numFmt w:val="decimal"/>
      <w:lvlText w:val="%4."/>
      <w:lvlJc w:val="left"/>
      <w:pPr>
        <w:tabs>
          <w:tab w:val="left" w:pos="1680"/>
        </w:tabs>
        <w:ind w:left="1679" w:hanging="419"/>
      </w:pPr>
      <w:rPr>
        <w:rFonts w:hint="eastAsia"/>
      </w:rPr>
    </w:lvl>
    <w:lvl w:ilvl="4">
      <w:start w:val="1"/>
      <w:numFmt w:val="lowerLetter"/>
      <w:lvlText w:val="%5)"/>
      <w:lvlJc w:val="left"/>
      <w:pPr>
        <w:tabs>
          <w:tab w:val="left" w:pos="2100"/>
        </w:tabs>
        <w:ind w:left="2099" w:hanging="419"/>
      </w:pPr>
      <w:rPr>
        <w:rFonts w:hint="eastAsia"/>
      </w:rPr>
    </w:lvl>
    <w:lvl w:ilvl="5">
      <w:start w:val="1"/>
      <w:numFmt w:val="lowerRoman"/>
      <w:lvlText w:val="%6."/>
      <w:lvlJc w:val="right"/>
      <w:pPr>
        <w:tabs>
          <w:tab w:val="left" w:pos="2520"/>
        </w:tabs>
        <w:ind w:left="2519" w:hanging="419"/>
      </w:pPr>
      <w:rPr>
        <w:rFonts w:hint="eastAsia"/>
      </w:rPr>
    </w:lvl>
    <w:lvl w:ilvl="6">
      <w:start w:val="1"/>
      <w:numFmt w:val="decimal"/>
      <w:lvlText w:val="%7."/>
      <w:lvlJc w:val="left"/>
      <w:pPr>
        <w:tabs>
          <w:tab w:val="left" w:pos="2940"/>
        </w:tabs>
        <w:ind w:left="2939" w:hanging="419"/>
      </w:pPr>
      <w:rPr>
        <w:rFonts w:hint="eastAsia"/>
      </w:rPr>
    </w:lvl>
    <w:lvl w:ilvl="7">
      <w:start w:val="1"/>
      <w:numFmt w:val="lowerLetter"/>
      <w:lvlText w:val="%8)"/>
      <w:lvlJc w:val="left"/>
      <w:pPr>
        <w:tabs>
          <w:tab w:val="left" w:pos="3360"/>
        </w:tabs>
        <w:ind w:left="3359" w:hanging="419"/>
      </w:pPr>
      <w:rPr>
        <w:rFonts w:hint="eastAsia"/>
      </w:rPr>
    </w:lvl>
    <w:lvl w:ilvl="8">
      <w:start w:val="1"/>
      <w:numFmt w:val="lowerRoman"/>
      <w:lvlText w:val="%9."/>
      <w:lvlJc w:val="right"/>
      <w:pPr>
        <w:tabs>
          <w:tab w:val="left" w:pos="3780"/>
        </w:tabs>
        <w:ind w:left="3779" w:hanging="419"/>
      </w:pPr>
      <w:rPr>
        <w:rFonts w:hint="eastAsia"/>
      </w:rPr>
    </w:lvl>
  </w:abstractNum>
  <w:abstractNum w:abstractNumId="23">
    <w:nsid w:val="6DBF04F4"/>
    <w:multiLevelType w:val="multilevel"/>
    <w:tmpl w:val="6DBF04F4"/>
    <w:lvl w:ilvl="0">
      <w:start w:val="1"/>
      <w:numFmt w:val="none"/>
      <w:pStyle w:val="a14"/>
      <w:suff w:val="nothing"/>
      <w:lvlText w:val="%1注："/>
      <w:lvlJc w:val="left"/>
      <w:pPr>
        <w:ind w:left="726" w:hanging="363"/>
      </w:pPr>
      <w:rPr>
        <w:rFonts w:ascii="黑体" w:eastAsia="黑体" w:hAnsi="Times New Roman"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4">
    <w:nsid w:val="737F2218"/>
    <w:multiLevelType w:val="multilevel"/>
    <w:tmpl w:val="737F2218"/>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76933334"/>
    <w:multiLevelType w:val="multilevel"/>
    <w:tmpl w:val="76933334"/>
    <w:lvl w:ilvl="0">
      <w:start w:val="1"/>
      <w:numFmt w:val="none"/>
      <w:pStyle w:val="a96"/>
      <w:lvlText w:val="%1——"/>
      <w:lvlJc w:val="left"/>
      <w:pPr>
        <w:tabs>
          <w:tab w:val="left" w:pos="1140"/>
        </w:tabs>
        <w:ind w:left="840" w:hanging="420"/>
      </w:pPr>
      <w:rPr>
        <w:rFonts w:hint="eastAsia"/>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nsid w:val="7CAA5078"/>
    <w:multiLevelType w:val="multilevel"/>
    <w:tmpl w:val="7CAA5078"/>
    <w:lvl w:ilvl="0">
      <w:start w:val="1"/>
      <w:numFmt w:val="bullet"/>
      <w:pStyle w:val="30"/>
      <w:lvlText w:val=""/>
      <w:lvlJc w:val="left"/>
      <w:pPr>
        <w:tabs>
          <w:tab w:val="left" w:pos="1940"/>
        </w:tabs>
        <w:ind w:left="1940" w:hanging="420"/>
      </w:pPr>
      <w:rPr>
        <w:rFonts w:ascii="Wingdings" w:hAnsi="Wingdings" w:hint="default"/>
      </w:rPr>
    </w:lvl>
    <w:lvl w:ilvl="1">
      <w:start w:val="1"/>
      <w:numFmt w:val="bullet"/>
      <w:lvlText w:val=""/>
      <w:lvlJc w:val="left"/>
      <w:pPr>
        <w:tabs>
          <w:tab w:val="left" w:pos="2360"/>
        </w:tabs>
        <w:ind w:left="2360" w:hanging="420"/>
      </w:pPr>
      <w:rPr>
        <w:rFonts w:ascii="Wingdings" w:hAnsi="Wingdings" w:hint="default"/>
      </w:rPr>
    </w:lvl>
    <w:lvl w:ilvl="2">
      <w:start w:val="1"/>
      <w:numFmt w:val="bullet"/>
      <w:lvlText w:val=""/>
      <w:lvlJc w:val="left"/>
      <w:pPr>
        <w:tabs>
          <w:tab w:val="left" w:pos="2780"/>
        </w:tabs>
        <w:ind w:left="2780" w:hanging="420"/>
      </w:pPr>
      <w:rPr>
        <w:rFonts w:ascii="Wingdings" w:hAnsi="Wingdings" w:hint="default"/>
      </w:rPr>
    </w:lvl>
    <w:lvl w:ilvl="3">
      <w:start w:val="1"/>
      <w:numFmt w:val="bullet"/>
      <w:lvlText w:val=""/>
      <w:lvlJc w:val="left"/>
      <w:pPr>
        <w:tabs>
          <w:tab w:val="left" w:pos="3200"/>
        </w:tabs>
        <w:ind w:left="3200" w:hanging="420"/>
      </w:pPr>
      <w:rPr>
        <w:rFonts w:ascii="Wingdings" w:hAnsi="Wingdings" w:hint="default"/>
      </w:rPr>
    </w:lvl>
    <w:lvl w:ilvl="4">
      <w:start w:val="1"/>
      <w:numFmt w:val="bullet"/>
      <w:lvlText w:val=""/>
      <w:lvlJc w:val="left"/>
      <w:pPr>
        <w:tabs>
          <w:tab w:val="left" w:pos="3620"/>
        </w:tabs>
        <w:ind w:left="3620" w:hanging="420"/>
      </w:pPr>
      <w:rPr>
        <w:rFonts w:ascii="Wingdings" w:hAnsi="Wingdings" w:hint="default"/>
      </w:rPr>
    </w:lvl>
    <w:lvl w:ilvl="5">
      <w:start w:val="1"/>
      <w:numFmt w:val="bullet"/>
      <w:lvlText w:val=""/>
      <w:lvlJc w:val="left"/>
      <w:pPr>
        <w:tabs>
          <w:tab w:val="left" w:pos="4040"/>
        </w:tabs>
        <w:ind w:left="4040" w:hanging="420"/>
      </w:pPr>
      <w:rPr>
        <w:rFonts w:ascii="Wingdings" w:hAnsi="Wingdings" w:hint="default"/>
      </w:rPr>
    </w:lvl>
    <w:lvl w:ilvl="6">
      <w:start w:val="1"/>
      <w:numFmt w:val="bullet"/>
      <w:lvlText w:val=""/>
      <w:lvlJc w:val="left"/>
      <w:pPr>
        <w:tabs>
          <w:tab w:val="left" w:pos="4460"/>
        </w:tabs>
        <w:ind w:left="4460" w:hanging="420"/>
      </w:pPr>
      <w:rPr>
        <w:rFonts w:ascii="Wingdings" w:hAnsi="Wingdings" w:hint="default"/>
      </w:rPr>
    </w:lvl>
    <w:lvl w:ilvl="7">
      <w:start w:val="1"/>
      <w:numFmt w:val="bullet"/>
      <w:lvlText w:val=""/>
      <w:lvlJc w:val="left"/>
      <w:pPr>
        <w:tabs>
          <w:tab w:val="left" w:pos="4880"/>
        </w:tabs>
        <w:ind w:left="4880" w:hanging="420"/>
      </w:pPr>
      <w:rPr>
        <w:rFonts w:ascii="Wingdings" w:hAnsi="Wingdings" w:hint="default"/>
      </w:rPr>
    </w:lvl>
    <w:lvl w:ilvl="8">
      <w:start w:val="1"/>
      <w:numFmt w:val="bullet"/>
      <w:lvlText w:val=""/>
      <w:lvlJc w:val="left"/>
      <w:pPr>
        <w:tabs>
          <w:tab w:val="left" w:pos="5300"/>
        </w:tabs>
        <w:ind w:left="5300" w:hanging="420"/>
      </w:pPr>
      <w:rPr>
        <w:rFonts w:ascii="Wingdings" w:hAnsi="Wingdings" w:hint="default"/>
      </w:rPr>
    </w:lvl>
  </w:abstractNum>
  <w:num w:numId="1">
    <w:abstractNumId w:val="11"/>
  </w:num>
  <w:num w:numId="2">
    <w:abstractNumId w:val="7"/>
  </w:num>
  <w:num w:numId="3">
    <w:abstractNumId w:val="10"/>
  </w:num>
  <w:num w:numId="4">
    <w:abstractNumId w:val="3"/>
  </w:num>
  <w:num w:numId="5">
    <w:abstractNumId w:val="13"/>
  </w:num>
  <w:num w:numId="6">
    <w:abstractNumId w:val="23"/>
  </w:num>
  <w:num w:numId="7">
    <w:abstractNumId w:val="1"/>
  </w:num>
  <w:num w:numId="8">
    <w:abstractNumId w:val="14"/>
  </w:num>
  <w:num w:numId="9">
    <w:abstractNumId w:val="6"/>
  </w:num>
  <w:num w:numId="10">
    <w:abstractNumId w:val="19"/>
  </w:num>
  <w:num w:numId="11">
    <w:abstractNumId w:val="17"/>
  </w:num>
  <w:num w:numId="12">
    <w:abstractNumId w:val="22"/>
  </w:num>
  <w:num w:numId="13">
    <w:abstractNumId w:val="9"/>
  </w:num>
  <w:num w:numId="14">
    <w:abstractNumId w:val="2"/>
  </w:num>
  <w:num w:numId="15">
    <w:abstractNumId w:val="4"/>
  </w:num>
  <w:num w:numId="16">
    <w:abstractNumId w:val="18"/>
  </w:num>
  <w:num w:numId="17">
    <w:abstractNumId w:val="15"/>
  </w:num>
  <w:num w:numId="18">
    <w:abstractNumId w:val="5"/>
  </w:num>
  <w:num w:numId="19">
    <w:abstractNumId w:val="21"/>
  </w:num>
  <w:num w:numId="20">
    <w:abstractNumId w:val="26"/>
  </w:num>
  <w:num w:numId="21">
    <w:abstractNumId w:val="8"/>
  </w:num>
  <w:num w:numId="22">
    <w:abstractNumId w:val="20"/>
  </w:num>
  <w:num w:numId="23">
    <w:abstractNumId w:val="0"/>
  </w:num>
  <w:num w:numId="24">
    <w:abstractNumId w:val="25"/>
  </w:num>
  <w:num w:numId="25">
    <w:abstractNumId w:val="12"/>
  </w:num>
  <w:num w:numId="26">
    <w:abstractNumId w:val="16"/>
  </w:num>
  <w:num w:numId="27">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bordersDoNotSurroundHeader/>
  <w:bordersDoNotSurroundFooter/>
  <w:documentProtection w:edit="forms" w:enforcement="1" w:cryptProviderType="rsaFull" w:cryptAlgorithmClass="hash" w:cryptAlgorithmType="typeAny" w:cryptAlgorithmSid="4" w:cryptSpinCount="100000" w:hash="hJfOPH6du+4T21R+7k+KlqOX+iE=&#10;" w:salt="L2MeqXCfMGHNEREnMh9VsA==&#1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925"/>
    <w:rsid w:val="00000244"/>
    <w:rsid w:val="0000185F"/>
    <w:rsid w:val="00004F67"/>
    <w:rsid w:val="000055FE"/>
    <w:rsid w:val="0000586F"/>
    <w:rsid w:val="00013D86"/>
    <w:rsid w:val="00013E02"/>
    <w:rsid w:val="0002143C"/>
    <w:rsid w:val="00025A65"/>
    <w:rsid w:val="00026C31"/>
    <w:rsid w:val="00027280"/>
    <w:rsid w:val="000276A7"/>
    <w:rsid w:val="00030A10"/>
    <w:rsid w:val="000320A7"/>
    <w:rsid w:val="00035925"/>
    <w:rsid w:val="00042A3C"/>
    <w:rsid w:val="00056FD2"/>
    <w:rsid w:val="00067CDF"/>
    <w:rsid w:val="00074FBE"/>
    <w:rsid w:val="00083A09"/>
    <w:rsid w:val="0009005E"/>
    <w:rsid w:val="00091E5B"/>
    <w:rsid w:val="00092857"/>
    <w:rsid w:val="000A20A9"/>
    <w:rsid w:val="000A48B1"/>
    <w:rsid w:val="000B3143"/>
    <w:rsid w:val="000C6B05"/>
    <w:rsid w:val="000C6DD6"/>
    <w:rsid w:val="000C73D4"/>
    <w:rsid w:val="000D10FD"/>
    <w:rsid w:val="000D3D4C"/>
    <w:rsid w:val="000D4F51"/>
    <w:rsid w:val="000D718B"/>
    <w:rsid w:val="000E0C46"/>
    <w:rsid w:val="000F030C"/>
    <w:rsid w:val="000F129C"/>
    <w:rsid w:val="000F720F"/>
    <w:rsid w:val="00101D92"/>
    <w:rsid w:val="00103475"/>
    <w:rsid w:val="001056DE"/>
    <w:rsid w:val="001124C0"/>
    <w:rsid w:val="00120E56"/>
    <w:rsid w:val="0013175F"/>
    <w:rsid w:val="00134398"/>
    <w:rsid w:val="0013741A"/>
    <w:rsid w:val="00140FA0"/>
    <w:rsid w:val="00143105"/>
    <w:rsid w:val="00144E59"/>
    <w:rsid w:val="001512B4"/>
    <w:rsid w:val="001553FB"/>
    <w:rsid w:val="001620A5"/>
    <w:rsid w:val="00164E53"/>
    <w:rsid w:val="0016699D"/>
    <w:rsid w:val="00175159"/>
    <w:rsid w:val="00176208"/>
    <w:rsid w:val="0018211B"/>
    <w:rsid w:val="001840D3"/>
    <w:rsid w:val="001900F8"/>
    <w:rsid w:val="00191258"/>
    <w:rsid w:val="00192680"/>
    <w:rsid w:val="00193037"/>
    <w:rsid w:val="00193A2C"/>
    <w:rsid w:val="00195A03"/>
    <w:rsid w:val="001A288E"/>
    <w:rsid w:val="001A4B03"/>
    <w:rsid w:val="001B1EAC"/>
    <w:rsid w:val="001B6DC2"/>
    <w:rsid w:val="001C149C"/>
    <w:rsid w:val="001C21AC"/>
    <w:rsid w:val="001C47BA"/>
    <w:rsid w:val="001C59EA"/>
    <w:rsid w:val="001D406C"/>
    <w:rsid w:val="001D41EE"/>
    <w:rsid w:val="001D78D6"/>
    <w:rsid w:val="001E0380"/>
    <w:rsid w:val="001E13B1"/>
    <w:rsid w:val="001F3A19"/>
    <w:rsid w:val="002334D5"/>
    <w:rsid w:val="00234467"/>
    <w:rsid w:val="002365F8"/>
    <w:rsid w:val="00236D4E"/>
    <w:rsid w:val="00237D8D"/>
    <w:rsid w:val="00240289"/>
    <w:rsid w:val="00241DA2"/>
    <w:rsid w:val="00243F0C"/>
    <w:rsid w:val="00247FEE"/>
    <w:rsid w:val="002504DF"/>
    <w:rsid w:val="00250E7D"/>
    <w:rsid w:val="002565D5"/>
    <w:rsid w:val="00262215"/>
    <w:rsid w:val="002622C0"/>
    <w:rsid w:val="00274690"/>
    <w:rsid w:val="002778AE"/>
    <w:rsid w:val="0028269A"/>
    <w:rsid w:val="00283590"/>
    <w:rsid w:val="00286973"/>
    <w:rsid w:val="00294E70"/>
    <w:rsid w:val="002A0136"/>
    <w:rsid w:val="002A1924"/>
    <w:rsid w:val="002A7420"/>
    <w:rsid w:val="002B0F12"/>
    <w:rsid w:val="002B1308"/>
    <w:rsid w:val="002B4554"/>
    <w:rsid w:val="002C4E16"/>
    <w:rsid w:val="002C72D8"/>
    <w:rsid w:val="002D11FA"/>
    <w:rsid w:val="002D374B"/>
    <w:rsid w:val="002E0DDF"/>
    <w:rsid w:val="002E2906"/>
    <w:rsid w:val="002E2E00"/>
    <w:rsid w:val="002E5635"/>
    <w:rsid w:val="002E64C3"/>
    <w:rsid w:val="002E6A2C"/>
    <w:rsid w:val="002F0715"/>
    <w:rsid w:val="002F1D8C"/>
    <w:rsid w:val="002F21DA"/>
    <w:rsid w:val="00301F39"/>
    <w:rsid w:val="003022A0"/>
    <w:rsid w:val="00325926"/>
    <w:rsid w:val="00327A8A"/>
    <w:rsid w:val="00336610"/>
    <w:rsid w:val="00340427"/>
    <w:rsid w:val="00343F73"/>
    <w:rsid w:val="00345060"/>
    <w:rsid w:val="0035323B"/>
    <w:rsid w:val="003552EA"/>
    <w:rsid w:val="003609D2"/>
    <w:rsid w:val="0036196A"/>
    <w:rsid w:val="00363F22"/>
    <w:rsid w:val="00373AAA"/>
    <w:rsid w:val="00375564"/>
    <w:rsid w:val="00383191"/>
    <w:rsid w:val="00386DED"/>
    <w:rsid w:val="003912E7"/>
    <w:rsid w:val="00393947"/>
    <w:rsid w:val="003A2275"/>
    <w:rsid w:val="003A4980"/>
    <w:rsid w:val="003A6A4F"/>
    <w:rsid w:val="003A7088"/>
    <w:rsid w:val="003B00DF"/>
    <w:rsid w:val="003B1275"/>
    <w:rsid w:val="003B1778"/>
    <w:rsid w:val="003B23F1"/>
    <w:rsid w:val="003C11CB"/>
    <w:rsid w:val="003C6675"/>
    <w:rsid w:val="003C75F3"/>
    <w:rsid w:val="003C78A3"/>
    <w:rsid w:val="003E1867"/>
    <w:rsid w:val="003E5729"/>
    <w:rsid w:val="003F1D6F"/>
    <w:rsid w:val="003F4EE0"/>
    <w:rsid w:val="00402153"/>
    <w:rsid w:val="00402FC1"/>
    <w:rsid w:val="00425082"/>
    <w:rsid w:val="00427CC3"/>
    <w:rsid w:val="00431DEB"/>
    <w:rsid w:val="004333D0"/>
    <w:rsid w:val="004335D9"/>
    <w:rsid w:val="00446B29"/>
    <w:rsid w:val="00453F9A"/>
    <w:rsid w:val="00454C73"/>
    <w:rsid w:val="00465589"/>
    <w:rsid w:val="00466BDF"/>
    <w:rsid w:val="00471E91"/>
    <w:rsid w:val="00474675"/>
    <w:rsid w:val="0047470C"/>
    <w:rsid w:val="004A1925"/>
    <w:rsid w:val="004A35F9"/>
    <w:rsid w:val="004A76A8"/>
    <w:rsid w:val="004B24C1"/>
    <w:rsid w:val="004C292F"/>
    <w:rsid w:val="004E5543"/>
    <w:rsid w:val="004E6942"/>
    <w:rsid w:val="004E7EDF"/>
    <w:rsid w:val="005018D7"/>
    <w:rsid w:val="00510280"/>
    <w:rsid w:val="00513D73"/>
    <w:rsid w:val="00514A43"/>
    <w:rsid w:val="005174E5"/>
    <w:rsid w:val="00522393"/>
    <w:rsid w:val="00522620"/>
    <w:rsid w:val="00525656"/>
    <w:rsid w:val="00534C02"/>
    <w:rsid w:val="005363E8"/>
    <w:rsid w:val="0054264B"/>
    <w:rsid w:val="00543786"/>
    <w:rsid w:val="005476A8"/>
    <w:rsid w:val="005533D7"/>
    <w:rsid w:val="00557006"/>
    <w:rsid w:val="0056299E"/>
    <w:rsid w:val="005703DE"/>
    <w:rsid w:val="0058464E"/>
    <w:rsid w:val="00587528"/>
    <w:rsid w:val="00590997"/>
    <w:rsid w:val="005A01CB"/>
    <w:rsid w:val="005A1C84"/>
    <w:rsid w:val="005A58FF"/>
    <w:rsid w:val="005A5EAF"/>
    <w:rsid w:val="005A64C0"/>
    <w:rsid w:val="005B13F1"/>
    <w:rsid w:val="005B3C11"/>
    <w:rsid w:val="005C1C28"/>
    <w:rsid w:val="005C6DB5"/>
    <w:rsid w:val="005E19E7"/>
    <w:rsid w:val="005E3780"/>
    <w:rsid w:val="005F6E2B"/>
    <w:rsid w:val="00600B8C"/>
    <w:rsid w:val="00600CF1"/>
    <w:rsid w:val="0061716C"/>
    <w:rsid w:val="006243A1"/>
    <w:rsid w:val="006247FC"/>
    <w:rsid w:val="00631C89"/>
    <w:rsid w:val="00632E56"/>
    <w:rsid w:val="00635CBA"/>
    <w:rsid w:val="00640E38"/>
    <w:rsid w:val="0064338B"/>
    <w:rsid w:val="00646542"/>
    <w:rsid w:val="006504F4"/>
    <w:rsid w:val="00654BC9"/>
    <w:rsid w:val="006552FD"/>
    <w:rsid w:val="006632B1"/>
    <w:rsid w:val="00663AF3"/>
    <w:rsid w:val="00666B6C"/>
    <w:rsid w:val="00682682"/>
    <w:rsid w:val="00682702"/>
    <w:rsid w:val="00692368"/>
    <w:rsid w:val="00697E31"/>
    <w:rsid w:val="006A1AF8"/>
    <w:rsid w:val="006A2EBC"/>
    <w:rsid w:val="006A5EA0"/>
    <w:rsid w:val="006A783B"/>
    <w:rsid w:val="006A7B33"/>
    <w:rsid w:val="006B4E13"/>
    <w:rsid w:val="006B75DD"/>
    <w:rsid w:val="006C138F"/>
    <w:rsid w:val="006C67E0"/>
    <w:rsid w:val="006C7ABA"/>
    <w:rsid w:val="006D0D60"/>
    <w:rsid w:val="006D1122"/>
    <w:rsid w:val="006D3C00"/>
    <w:rsid w:val="006E3675"/>
    <w:rsid w:val="006E4A7F"/>
    <w:rsid w:val="006F20EF"/>
    <w:rsid w:val="00704DF6"/>
    <w:rsid w:val="0070651C"/>
    <w:rsid w:val="00706819"/>
    <w:rsid w:val="007132A3"/>
    <w:rsid w:val="00716421"/>
    <w:rsid w:val="00720E09"/>
    <w:rsid w:val="00724EFB"/>
    <w:rsid w:val="00727E19"/>
    <w:rsid w:val="007419C3"/>
    <w:rsid w:val="007467A7"/>
    <w:rsid w:val="007469DD"/>
    <w:rsid w:val="0074741B"/>
    <w:rsid w:val="0074759E"/>
    <w:rsid w:val="007478EA"/>
    <w:rsid w:val="00750556"/>
    <w:rsid w:val="0075415C"/>
    <w:rsid w:val="00760302"/>
    <w:rsid w:val="0076260A"/>
    <w:rsid w:val="00763502"/>
    <w:rsid w:val="00767CCF"/>
    <w:rsid w:val="00775240"/>
    <w:rsid w:val="007772FC"/>
    <w:rsid w:val="007913AB"/>
    <w:rsid w:val="007914F7"/>
    <w:rsid w:val="00791FB6"/>
    <w:rsid w:val="007A5D62"/>
    <w:rsid w:val="007A6B13"/>
    <w:rsid w:val="007B1625"/>
    <w:rsid w:val="007B6DFB"/>
    <w:rsid w:val="007B706E"/>
    <w:rsid w:val="007B71EB"/>
    <w:rsid w:val="007C6205"/>
    <w:rsid w:val="007C686A"/>
    <w:rsid w:val="007C704F"/>
    <w:rsid w:val="007C728E"/>
    <w:rsid w:val="007C7A4C"/>
    <w:rsid w:val="007D0A24"/>
    <w:rsid w:val="007D2C53"/>
    <w:rsid w:val="007D3D60"/>
    <w:rsid w:val="007E1980"/>
    <w:rsid w:val="007E4B76"/>
    <w:rsid w:val="007E5EA8"/>
    <w:rsid w:val="007F0CF1"/>
    <w:rsid w:val="007F12A5"/>
    <w:rsid w:val="007F4CF1"/>
    <w:rsid w:val="007F758D"/>
    <w:rsid w:val="007F7D52"/>
    <w:rsid w:val="0080396B"/>
    <w:rsid w:val="0080654C"/>
    <w:rsid w:val="00806EDE"/>
    <w:rsid w:val="008071C6"/>
    <w:rsid w:val="00817A00"/>
    <w:rsid w:val="00826343"/>
    <w:rsid w:val="00835DB3"/>
    <w:rsid w:val="0083617B"/>
    <w:rsid w:val="008370D9"/>
    <w:rsid w:val="008371BD"/>
    <w:rsid w:val="0084313E"/>
    <w:rsid w:val="008504A8"/>
    <w:rsid w:val="00852200"/>
    <w:rsid w:val="0085282E"/>
    <w:rsid w:val="00853066"/>
    <w:rsid w:val="00865D9D"/>
    <w:rsid w:val="0086799A"/>
    <w:rsid w:val="0087198C"/>
    <w:rsid w:val="00872C1F"/>
    <w:rsid w:val="00873B42"/>
    <w:rsid w:val="008856D8"/>
    <w:rsid w:val="0089023D"/>
    <w:rsid w:val="00892E82"/>
    <w:rsid w:val="008B221D"/>
    <w:rsid w:val="008B7B84"/>
    <w:rsid w:val="008C1789"/>
    <w:rsid w:val="008C1B58"/>
    <w:rsid w:val="008C2423"/>
    <w:rsid w:val="008C3334"/>
    <w:rsid w:val="008C39AE"/>
    <w:rsid w:val="008C590D"/>
    <w:rsid w:val="008E031B"/>
    <w:rsid w:val="008E46A6"/>
    <w:rsid w:val="008E7029"/>
    <w:rsid w:val="008E7EF6"/>
    <w:rsid w:val="008F1F98"/>
    <w:rsid w:val="008F6758"/>
    <w:rsid w:val="009040DD"/>
    <w:rsid w:val="00905B47"/>
    <w:rsid w:val="0091331C"/>
    <w:rsid w:val="00922A0D"/>
    <w:rsid w:val="009279DE"/>
    <w:rsid w:val="00930116"/>
    <w:rsid w:val="009315CA"/>
    <w:rsid w:val="0094212C"/>
    <w:rsid w:val="00954689"/>
    <w:rsid w:val="009617C9"/>
    <w:rsid w:val="00961C93"/>
    <w:rsid w:val="00965324"/>
    <w:rsid w:val="0097091E"/>
    <w:rsid w:val="009760D3"/>
    <w:rsid w:val="00977132"/>
    <w:rsid w:val="00981A4B"/>
    <w:rsid w:val="00982501"/>
    <w:rsid w:val="0098641F"/>
    <w:rsid w:val="009877D3"/>
    <w:rsid w:val="00994E8F"/>
    <w:rsid w:val="009951DC"/>
    <w:rsid w:val="009959BB"/>
    <w:rsid w:val="00997158"/>
    <w:rsid w:val="009A1824"/>
    <w:rsid w:val="009A3A7C"/>
    <w:rsid w:val="009B2ADB"/>
    <w:rsid w:val="009B603A"/>
    <w:rsid w:val="009B6AB7"/>
    <w:rsid w:val="009C10F0"/>
    <w:rsid w:val="009C2D0E"/>
    <w:rsid w:val="009C2D66"/>
    <w:rsid w:val="009C3DAC"/>
    <w:rsid w:val="009C42E0"/>
    <w:rsid w:val="009D5362"/>
    <w:rsid w:val="009E1415"/>
    <w:rsid w:val="009E6116"/>
    <w:rsid w:val="009F12A4"/>
    <w:rsid w:val="00A02E43"/>
    <w:rsid w:val="00A05B1D"/>
    <w:rsid w:val="00A065F9"/>
    <w:rsid w:val="00A07F34"/>
    <w:rsid w:val="00A13AF7"/>
    <w:rsid w:val="00A22154"/>
    <w:rsid w:val="00A2218B"/>
    <w:rsid w:val="00A22587"/>
    <w:rsid w:val="00A25C38"/>
    <w:rsid w:val="00A27427"/>
    <w:rsid w:val="00A34497"/>
    <w:rsid w:val="00A35419"/>
    <w:rsid w:val="00A36BBE"/>
    <w:rsid w:val="00A4307A"/>
    <w:rsid w:val="00A47EBB"/>
    <w:rsid w:val="00A51CDD"/>
    <w:rsid w:val="00A6730D"/>
    <w:rsid w:val="00A71625"/>
    <w:rsid w:val="00A71B9B"/>
    <w:rsid w:val="00A751C7"/>
    <w:rsid w:val="00A81223"/>
    <w:rsid w:val="00A87844"/>
    <w:rsid w:val="00A96AF5"/>
    <w:rsid w:val="00AA038C"/>
    <w:rsid w:val="00AA7A09"/>
    <w:rsid w:val="00AB3B50"/>
    <w:rsid w:val="00AC05B1"/>
    <w:rsid w:val="00AC127D"/>
    <w:rsid w:val="00AC24A9"/>
    <w:rsid w:val="00AD356C"/>
    <w:rsid w:val="00AE2914"/>
    <w:rsid w:val="00AE2F2A"/>
    <w:rsid w:val="00AE6D15"/>
    <w:rsid w:val="00AE721D"/>
    <w:rsid w:val="00B04182"/>
    <w:rsid w:val="00B07AE3"/>
    <w:rsid w:val="00B11430"/>
    <w:rsid w:val="00B249A7"/>
    <w:rsid w:val="00B30BEC"/>
    <w:rsid w:val="00B353EB"/>
    <w:rsid w:val="00B439C4"/>
    <w:rsid w:val="00B4535E"/>
    <w:rsid w:val="00B52A8C"/>
    <w:rsid w:val="00B5532F"/>
    <w:rsid w:val="00B636A8"/>
    <w:rsid w:val="00B665C6"/>
    <w:rsid w:val="00B805AF"/>
    <w:rsid w:val="00B869EC"/>
    <w:rsid w:val="00B92C8C"/>
    <w:rsid w:val="00B9397A"/>
    <w:rsid w:val="00B9633D"/>
    <w:rsid w:val="00BA052E"/>
    <w:rsid w:val="00BA2EBE"/>
    <w:rsid w:val="00BA35E1"/>
    <w:rsid w:val="00BA6399"/>
    <w:rsid w:val="00BB0F28"/>
    <w:rsid w:val="00BB458A"/>
    <w:rsid w:val="00BD00D3"/>
    <w:rsid w:val="00BD035E"/>
    <w:rsid w:val="00BD1659"/>
    <w:rsid w:val="00BD3AA9"/>
    <w:rsid w:val="00BD4A18"/>
    <w:rsid w:val="00BD50B0"/>
    <w:rsid w:val="00BD5E23"/>
    <w:rsid w:val="00BD6DB2"/>
    <w:rsid w:val="00BE11CF"/>
    <w:rsid w:val="00BE1744"/>
    <w:rsid w:val="00BE1868"/>
    <w:rsid w:val="00BE21AB"/>
    <w:rsid w:val="00BE4195"/>
    <w:rsid w:val="00BE55CB"/>
    <w:rsid w:val="00BF229A"/>
    <w:rsid w:val="00BF4A7E"/>
    <w:rsid w:val="00BF4F0C"/>
    <w:rsid w:val="00BF617A"/>
    <w:rsid w:val="00C00A40"/>
    <w:rsid w:val="00C0379D"/>
    <w:rsid w:val="00C03931"/>
    <w:rsid w:val="00C05FE3"/>
    <w:rsid w:val="00C07987"/>
    <w:rsid w:val="00C123E1"/>
    <w:rsid w:val="00C2136D"/>
    <w:rsid w:val="00C214EE"/>
    <w:rsid w:val="00C2314B"/>
    <w:rsid w:val="00C24971"/>
    <w:rsid w:val="00C25694"/>
    <w:rsid w:val="00C26BE5"/>
    <w:rsid w:val="00C26E4D"/>
    <w:rsid w:val="00C27909"/>
    <w:rsid w:val="00C27B03"/>
    <w:rsid w:val="00C314E1"/>
    <w:rsid w:val="00C34397"/>
    <w:rsid w:val="00C4095D"/>
    <w:rsid w:val="00C46B25"/>
    <w:rsid w:val="00C5180C"/>
    <w:rsid w:val="00C5554F"/>
    <w:rsid w:val="00C573BD"/>
    <w:rsid w:val="00C601D2"/>
    <w:rsid w:val="00C63F45"/>
    <w:rsid w:val="00C65BCC"/>
    <w:rsid w:val="00C66970"/>
    <w:rsid w:val="00C83CB5"/>
    <w:rsid w:val="00C8691C"/>
    <w:rsid w:val="00C95A75"/>
    <w:rsid w:val="00C96908"/>
    <w:rsid w:val="00CA168A"/>
    <w:rsid w:val="00CA357E"/>
    <w:rsid w:val="00CA44F9"/>
    <w:rsid w:val="00CA4A69"/>
    <w:rsid w:val="00CA6BC2"/>
    <w:rsid w:val="00CC3E0C"/>
    <w:rsid w:val="00CC58D3"/>
    <w:rsid w:val="00CC784D"/>
    <w:rsid w:val="00D0337B"/>
    <w:rsid w:val="00D079B2"/>
    <w:rsid w:val="00D114E9"/>
    <w:rsid w:val="00D1228F"/>
    <w:rsid w:val="00D2499C"/>
    <w:rsid w:val="00D42948"/>
    <w:rsid w:val="00D429C6"/>
    <w:rsid w:val="00D47748"/>
    <w:rsid w:val="00D50F47"/>
    <w:rsid w:val="00D51985"/>
    <w:rsid w:val="00D54CC3"/>
    <w:rsid w:val="00D6041A"/>
    <w:rsid w:val="00D633EB"/>
    <w:rsid w:val="00D82FF7"/>
    <w:rsid w:val="00D842B4"/>
    <w:rsid w:val="00D847FE"/>
    <w:rsid w:val="00D85D6A"/>
    <w:rsid w:val="00D95241"/>
    <w:rsid w:val="00D964EA"/>
    <w:rsid w:val="00D966D0"/>
    <w:rsid w:val="00D97223"/>
    <w:rsid w:val="00DA0C59"/>
    <w:rsid w:val="00DA3991"/>
    <w:rsid w:val="00DA5D2D"/>
    <w:rsid w:val="00DB5DF8"/>
    <w:rsid w:val="00DB7E6C"/>
    <w:rsid w:val="00DC3C3B"/>
    <w:rsid w:val="00DD5A29"/>
    <w:rsid w:val="00DD5D9D"/>
    <w:rsid w:val="00DE35CB"/>
    <w:rsid w:val="00DE4644"/>
    <w:rsid w:val="00DF1085"/>
    <w:rsid w:val="00DF21E9"/>
    <w:rsid w:val="00E00F14"/>
    <w:rsid w:val="00E06386"/>
    <w:rsid w:val="00E215E1"/>
    <w:rsid w:val="00E24EB4"/>
    <w:rsid w:val="00E320ED"/>
    <w:rsid w:val="00E33AFB"/>
    <w:rsid w:val="00E34218"/>
    <w:rsid w:val="00E46282"/>
    <w:rsid w:val="00E5216E"/>
    <w:rsid w:val="00E53FC0"/>
    <w:rsid w:val="00E61FE3"/>
    <w:rsid w:val="00E70228"/>
    <w:rsid w:val="00E82344"/>
    <w:rsid w:val="00E84C82"/>
    <w:rsid w:val="00E84D64"/>
    <w:rsid w:val="00E87408"/>
    <w:rsid w:val="00E914C4"/>
    <w:rsid w:val="00E934F5"/>
    <w:rsid w:val="00E96961"/>
    <w:rsid w:val="00EA72EC"/>
    <w:rsid w:val="00EB11CB"/>
    <w:rsid w:val="00EB275A"/>
    <w:rsid w:val="00EB4B8F"/>
    <w:rsid w:val="00EB786A"/>
    <w:rsid w:val="00EC1578"/>
    <w:rsid w:val="00EC1C72"/>
    <w:rsid w:val="00EC3CC9"/>
    <w:rsid w:val="00EC680A"/>
    <w:rsid w:val="00EC768D"/>
    <w:rsid w:val="00ED4F7E"/>
    <w:rsid w:val="00EE2BED"/>
    <w:rsid w:val="00EE374B"/>
    <w:rsid w:val="00EE57BE"/>
    <w:rsid w:val="00EF068E"/>
    <w:rsid w:val="00F11BB5"/>
    <w:rsid w:val="00F1417B"/>
    <w:rsid w:val="00F346E4"/>
    <w:rsid w:val="00F34B99"/>
    <w:rsid w:val="00F45D03"/>
    <w:rsid w:val="00F52DAB"/>
    <w:rsid w:val="00F543F0"/>
    <w:rsid w:val="00F66D6D"/>
    <w:rsid w:val="00F81D29"/>
    <w:rsid w:val="00F91C4D"/>
    <w:rsid w:val="00F92FD9"/>
    <w:rsid w:val="00F95C99"/>
    <w:rsid w:val="00F96C96"/>
    <w:rsid w:val="00F97B75"/>
    <w:rsid w:val="00FA1985"/>
    <w:rsid w:val="00FA6684"/>
    <w:rsid w:val="00FA731E"/>
    <w:rsid w:val="00FB04AE"/>
    <w:rsid w:val="00FB2B38"/>
    <w:rsid w:val="00FC1292"/>
    <w:rsid w:val="00FC6358"/>
    <w:rsid w:val="00FD320D"/>
    <w:rsid w:val="00FD6E20"/>
    <w:rsid w:val="00FE23DE"/>
    <w:rsid w:val="00FF751B"/>
    <w:rsid w:val="330C3883"/>
  </w:rsids>
  <w:docVars>
    <w:docVar w:name="commondata" w:val="eyJoZGlkIjoiNzgyYjI0MGRkMmY4NDE0YjgxYzdjMzBiNDQ0OTk1Mm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semiHidden="0" w:uiPriority="0" w:qFormat="1"/>
    <w:lsdException w:name="heading 4" w:semiHidden="0" w:uiPriority="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index 1" w:semiHidden="0" w:uiPriority="0" w:unhideWhenUsed="0"/>
    <w:lsdException w:name="index 2" w:semiHidden="0" w:uiPriority="0" w:unhideWhenUsed="0" w:qFormat="1"/>
    <w:lsdException w:name="index 3" w:semiHidden="0" w:uiPriority="0" w:unhideWhenUsed="0" w:qFormat="1"/>
    <w:lsdException w:name="index 4" w:semiHidden="0" w:uiPriority="0" w:unhideWhenUsed="0" w:qFormat="1"/>
    <w:lsdException w:name="index 5" w:semiHidden="0" w:uiPriority="0" w:unhideWhenUsed="0" w:qFormat="1"/>
    <w:lsdException w:name="index 6" w:semiHidden="0" w:uiPriority="0" w:unhideWhenUsed="0" w:qFormat="1"/>
    <w:lsdException w:name="index 7" w:semiHidden="0" w:uiPriority="0" w:unhideWhenUsed="0" w:qFormat="1"/>
    <w:lsdException w:name="index 8" w:semiHidden="0" w:uiPriority="0" w:unhideWhenUsed="0" w:qFormat="1"/>
    <w:lsdException w:name="index 9" w:semiHidden="0" w:uiPriority="0" w:unhideWhenUsed="0" w:qFormat="1"/>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qFormat="1"/>
    <w:lsdException w:name="toc 6" w:semiHidden="0" w:uiPriority="0" w:unhideWhenUsed="0" w:qFormat="1"/>
    <w:lsdException w:name="toc 7" w:semiHidden="0" w:uiPriority="0" w:unhideWhenUsed="0" w:qFormat="1"/>
    <w:lsdException w:name="toc 8" w:semiHidden="0" w:uiPriority="0" w:unhideWhenUsed="0" w:qFormat="1"/>
    <w:lsdException w:name="toc 9" w:semiHidden="0" w:uiPriority="0" w:unhideWhenUsed="0" w:qFormat="1"/>
    <w:lsdException w:name="Normal Indent" w:semiHidden="0" w:uiPriority="0" w:unhideWhenUsed="0"/>
    <w:lsdException w:name="footnote text" w:semiHidden="0" w:uiPriority="0" w:unhideWhenUsed="0" w:qFormat="1"/>
    <w:lsdException w:name="annotation text" w:semiHidden="0" w:uiPriority="0" w:qFormat="1"/>
    <w:lsdException w:name="header" w:semiHidden="0" w:uiPriority="0" w:unhideWhenUsed="0"/>
    <w:lsdException w:name="footer" w:semiHidden="0" w:unhideWhenUsed="0"/>
    <w:lsdException w:name="index heading" w:semiHidden="0" w:uiPriority="0" w:unhideWhenUsed="0" w:qFormat="1"/>
    <w:lsdException w:name="caption" w:semiHidden="0" w:uiPriority="0" w:unhideWhenUsed="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qFormat="1"/>
    <w:lsdException w:name="annotation reference" w:semiHidden="0" w:uiPriority="0" w:qFormat="1"/>
    <w:lsdException w:name="line number" w:semiHidden="0" w:uiPriority="0" w:unhideWhenUsed="0"/>
    <w:lsdException w:name="page number" w:semiHidden="0" w:uiPriority="0" w:unhideWhenUsed="0" w:qFormat="1"/>
    <w:lsdException w:name="endnote reference" w:uiPriority="0" w:unhideWhenUsed="0"/>
    <w:lsdException w:name="endnote text"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qFormat="1"/>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qFormat="1"/>
    <w:lsdException w:name="Strong" w:semiHidden="0" w:uiPriority="0" w:unhideWhenUsed="0" w:qFormat="1"/>
    <w:lsdException w:name="Emphasis" w:semiHidden="0" w:uiPriority="0" w:unhideWhenUsed="0" w:qFormat="1"/>
    <w:lsdException w:name="Document Map" w:uiPriority="0" w:unhideWhenUsed="0" w:qFormat="1"/>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qFormat="1"/>
    <w:lsdException w:name="HTML Address" w:semiHidden="0" w:uiPriority="0" w:unhideWhenUsed="0" w:qFormat="1"/>
    <w:lsdException w:name="HTML Cite" w:semiHidden="0" w:uiPriority="0" w:unhideWhenUsed="0" w:qFormat="1"/>
    <w:lsdException w:name="HTML Code" w:semiHidden="0" w:uiPriority="0" w:unhideWhenUsed="0" w:qFormat="1"/>
    <w:lsdException w:name="HTML Definition" w:semiHidden="0" w:uiPriority="0" w:unhideWhenUsed="0" w:qFormat="1"/>
    <w:lsdException w:name="HTML Keyboard" w:semiHidden="0" w:uiPriority="0" w:unhideWhenUsed="0"/>
    <w:lsdException w:name="HTML Preformatted" w:semiHidden="0" w:uiPriority="0" w:unhideWhenUsed="0" w:qFormat="1"/>
    <w:lsdException w:name="HTML Sample" w:semiHidden="0" w:uiPriority="0" w:unhideWhenUsed="0" w:qFormat="1"/>
    <w:lsdException w:name="HTML Typewriter" w:semiHidden="0" w:uiPriority="0" w:unhideWhenUsed="0"/>
    <w:lsdException w:name="HTML Variable" w:semiHidden="0" w:uiPriority="0" w:unhideWhenUsed="0" w:qFormat="1"/>
    <w:lsdException w:name="Normal Table" w:qFormat="1"/>
    <w:lsdException w:name="annotation subject" w:semiHidden="0" w:uiPriority="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qFormat="1"/>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nhideWhenUsed/>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Char"/>
    <w:unhideWhenUsed/>
    <w:qFormat/>
    <w:pPr>
      <w:keepNext/>
      <w:keepLines/>
      <w:spacing w:before="260" w:after="260" w:line="416" w:lineRule="auto"/>
      <w:outlineLvl w:val="2"/>
    </w:pPr>
    <w:rPr>
      <w:b/>
      <w:bCs/>
      <w:sz w:val="32"/>
      <w:szCs w:val="32"/>
    </w:rPr>
  </w:style>
  <w:style w:type="paragraph" w:styleId="Heading4">
    <w:name w:val="heading 4"/>
    <w:basedOn w:val="Normal"/>
    <w:next w:val="Normal"/>
    <w:link w:val="4Char"/>
    <w:unhideWhenUsed/>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Indent"/>
    <w:link w:val="5Char"/>
    <w:qFormat/>
    <w:pPr>
      <w:keepNext/>
      <w:widowControl/>
      <w:spacing w:line="360" w:lineRule="auto"/>
      <w:jc w:val="left"/>
      <w:outlineLvl w:val="4"/>
    </w:pPr>
    <w:rPr>
      <w:rFonts w:ascii="Arial" w:hAnsi="Arial"/>
      <w:b/>
      <w:kern w:val="0"/>
      <w:sz w:val="24"/>
    </w:rPr>
  </w:style>
  <w:style w:type="paragraph" w:styleId="Heading6">
    <w:name w:val="heading 6"/>
    <w:basedOn w:val="Normal"/>
    <w:next w:val="Normal"/>
    <w:link w:val="6Char"/>
    <w:qFormat/>
    <w:pPr>
      <w:widowControl/>
      <w:spacing w:line="360" w:lineRule="auto"/>
      <w:outlineLvl w:val="5"/>
    </w:pPr>
    <w:rPr>
      <w:rFonts w:ascii="Arial" w:hAnsi="Arial"/>
      <w:b/>
      <w:kern w:val="0"/>
      <w:sz w:val="24"/>
    </w:rPr>
  </w:style>
  <w:style w:type="paragraph" w:styleId="Heading7">
    <w:name w:val="heading 7"/>
    <w:basedOn w:val="Normal"/>
    <w:next w:val="NormalIndent"/>
    <w:link w:val="7Char"/>
    <w:qFormat/>
    <w:pPr>
      <w:widowControl/>
      <w:spacing w:line="360" w:lineRule="auto"/>
      <w:outlineLvl w:val="6"/>
    </w:pPr>
    <w:rPr>
      <w:rFonts w:ascii="Arial" w:hAnsi="Arial"/>
      <w:i/>
      <w:kern w:val="0"/>
      <w:sz w:val="24"/>
    </w:rPr>
  </w:style>
  <w:style w:type="paragraph" w:styleId="Heading8">
    <w:name w:val="heading 8"/>
    <w:basedOn w:val="Normal"/>
    <w:next w:val="NormalIndent"/>
    <w:link w:val="8Char"/>
    <w:qFormat/>
    <w:pPr>
      <w:widowControl/>
      <w:spacing w:line="360" w:lineRule="auto"/>
      <w:outlineLvl w:val="7"/>
    </w:pPr>
    <w:rPr>
      <w:rFonts w:ascii="Arial" w:hAnsi="Arial"/>
      <w:i/>
      <w:kern w:val="0"/>
      <w:sz w:val="24"/>
    </w:rPr>
  </w:style>
  <w:style w:type="paragraph" w:styleId="Heading9">
    <w:name w:val="heading 9"/>
    <w:basedOn w:val="Normal"/>
    <w:next w:val="NormalIndent"/>
    <w:link w:val="9Char"/>
    <w:qFormat/>
    <w:pPr>
      <w:widowControl/>
      <w:spacing w:line="360" w:lineRule="auto"/>
      <w:outlineLvl w:val="8"/>
    </w:pPr>
    <w:rPr>
      <w:rFonts w:ascii="Arial" w:hAnsi="Arial"/>
      <w:i/>
      <w:kern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NormalIndent">
    <w:name w:val="Normal Indent"/>
    <w:basedOn w:val="Normal"/>
    <w:link w:val="Char12"/>
    <w:pPr>
      <w:widowControl/>
      <w:spacing w:line="288" w:lineRule="auto"/>
      <w:ind w:firstLine="200" w:firstLineChars="200"/>
    </w:pPr>
    <w:rPr>
      <w:rFonts w:ascii="Arial" w:hAnsi="Arial"/>
      <w:kern w:val="0"/>
      <w:sz w:val="24"/>
    </w:rPr>
  </w:style>
  <w:style w:type="paragraph" w:styleId="TOC7">
    <w:name w:val="toc 7"/>
    <w:basedOn w:val="Normal"/>
    <w:next w:val="Normal"/>
    <w:autoRedefine/>
    <w:qFormat/>
    <w:pPr>
      <w:tabs>
        <w:tab w:val="right" w:leader="dot" w:pos="9241"/>
      </w:tabs>
      <w:ind w:firstLine="505" w:firstLineChars="500"/>
      <w:jc w:val="left"/>
    </w:pPr>
    <w:rPr>
      <w:rFonts w:ascii="宋体"/>
      <w:szCs w:val="21"/>
    </w:rPr>
  </w:style>
  <w:style w:type="paragraph" w:styleId="Index8">
    <w:name w:val="index 8"/>
    <w:basedOn w:val="Normal"/>
    <w:next w:val="Normal"/>
    <w:autoRedefine/>
    <w:qFormat/>
    <w:pPr>
      <w:ind w:left="1680" w:hanging="210"/>
      <w:jc w:val="left"/>
    </w:pPr>
    <w:rPr>
      <w:rFonts w:ascii="Calibri" w:hAnsi="Calibri"/>
      <w:sz w:val="20"/>
      <w:szCs w:val="20"/>
    </w:rPr>
  </w:style>
  <w:style w:type="paragraph" w:styleId="Caption">
    <w:name w:val="caption"/>
    <w:basedOn w:val="Normal"/>
    <w:next w:val="Normal"/>
    <w:qFormat/>
    <w:pPr>
      <w:spacing w:before="152" w:after="160"/>
    </w:pPr>
    <w:rPr>
      <w:rFonts w:ascii="Arial" w:eastAsia="黑体" w:hAnsi="Arial" w:cs="Arial"/>
      <w:sz w:val="20"/>
      <w:szCs w:val="20"/>
    </w:rPr>
  </w:style>
  <w:style w:type="paragraph" w:styleId="Index5">
    <w:name w:val="index 5"/>
    <w:basedOn w:val="Normal"/>
    <w:next w:val="Normal"/>
    <w:autoRedefine/>
    <w:qFormat/>
    <w:pPr>
      <w:ind w:left="1050" w:hanging="210"/>
      <w:jc w:val="left"/>
    </w:pPr>
    <w:rPr>
      <w:rFonts w:ascii="Calibri" w:hAnsi="Calibri"/>
      <w:sz w:val="20"/>
      <w:szCs w:val="20"/>
    </w:rPr>
  </w:style>
  <w:style w:type="paragraph" w:styleId="DocumentMap">
    <w:name w:val="Document Map"/>
    <w:basedOn w:val="Normal"/>
    <w:link w:val="Char7"/>
    <w:autoRedefine/>
    <w:semiHidden/>
    <w:qFormat/>
    <w:pPr>
      <w:shd w:val="clear" w:color="auto" w:fill="000080"/>
    </w:pPr>
  </w:style>
  <w:style w:type="paragraph" w:styleId="CommentText">
    <w:name w:val="annotation text"/>
    <w:basedOn w:val="Normal"/>
    <w:link w:val="Char9"/>
    <w:autoRedefine/>
    <w:unhideWhenUsed/>
    <w:qFormat/>
    <w:pPr>
      <w:jc w:val="left"/>
    </w:pPr>
  </w:style>
  <w:style w:type="paragraph" w:styleId="Index6">
    <w:name w:val="index 6"/>
    <w:basedOn w:val="Normal"/>
    <w:next w:val="Normal"/>
    <w:autoRedefine/>
    <w:qFormat/>
    <w:pPr>
      <w:ind w:left="1260" w:hanging="210"/>
      <w:jc w:val="left"/>
    </w:pPr>
    <w:rPr>
      <w:rFonts w:ascii="Calibri" w:hAnsi="Calibri"/>
      <w:sz w:val="20"/>
      <w:szCs w:val="20"/>
    </w:rPr>
  </w:style>
  <w:style w:type="paragraph" w:styleId="BodyText">
    <w:name w:val="Body Text"/>
    <w:basedOn w:val="Normal"/>
    <w:link w:val="Char17"/>
    <w:autoRedefine/>
    <w:qFormat/>
    <w:pPr>
      <w:spacing w:after="120"/>
    </w:pPr>
  </w:style>
  <w:style w:type="paragraph" w:styleId="HTMLAddress">
    <w:name w:val="HTML Address"/>
    <w:basedOn w:val="Normal"/>
    <w:link w:val="HTMLChar"/>
    <w:autoRedefine/>
    <w:qFormat/>
    <w:rPr>
      <w:i/>
      <w:iCs/>
    </w:rPr>
  </w:style>
  <w:style w:type="paragraph" w:styleId="Index4">
    <w:name w:val="index 4"/>
    <w:basedOn w:val="Normal"/>
    <w:next w:val="Normal"/>
    <w:autoRedefine/>
    <w:qFormat/>
    <w:pPr>
      <w:ind w:left="840" w:hanging="210"/>
      <w:jc w:val="left"/>
    </w:pPr>
    <w:rPr>
      <w:rFonts w:ascii="Calibri" w:hAnsi="Calibri"/>
      <w:sz w:val="20"/>
      <w:szCs w:val="20"/>
    </w:rPr>
  </w:style>
  <w:style w:type="paragraph" w:styleId="TOC5">
    <w:name w:val="toc 5"/>
    <w:basedOn w:val="Normal"/>
    <w:next w:val="Normal"/>
    <w:autoRedefine/>
    <w:qFormat/>
    <w:pPr>
      <w:tabs>
        <w:tab w:val="right" w:leader="dot" w:pos="9241"/>
      </w:tabs>
      <w:ind w:firstLine="300" w:firstLineChars="300"/>
      <w:jc w:val="left"/>
    </w:pPr>
    <w:rPr>
      <w:rFonts w:ascii="宋体"/>
      <w:szCs w:val="21"/>
    </w:rPr>
  </w:style>
  <w:style w:type="paragraph" w:styleId="TOC3">
    <w:name w:val="toc 3"/>
    <w:basedOn w:val="Normal"/>
    <w:next w:val="Normal"/>
    <w:autoRedefine/>
    <w:uiPriority w:val="39"/>
    <w:qFormat/>
    <w:pPr>
      <w:tabs>
        <w:tab w:val="right" w:leader="dot" w:pos="9241"/>
      </w:tabs>
      <w:ind w:firstLine="102" w:firstLineChars="100"/>
      <w:jc w:val="left"/>
    </w:pPr>
    <w:rPr>
      <w:rFonts w:ascii="宋体"/>
      <w:szCs w:val="21"/>
    </w:rPr>
  </w:style>
  <w:style w:type="paragraph" w:styleId="PlainText">
    <w:name w:val="Plain Text"/>
    <w:basedOn w:val="Normal"/>
    <w:link w:val="Char8"/>
    <w:rPr>
      <w:rFonts w:ascii="宋体" w:hAnsi="Courier New"/>
      <w:szCs w:val="20"/>
    </w:rPr>
  </w:style>
  <w:style w:type="paragraph" w:styleId="TOC8">
    <w:name w:val="toc 8"/>
    <w:basedOn w:val="Normal"/>
    <w:next w:val="Normal"/>
    <w:autoRedefine/>
    <w:qFormat/>
    <w:pPr>
      <w:tabs>
        <w:tab w:val="right" w:leader="dot" w:pos="9241"/>
      </w:tabs>
      <w:ind w:firstLine="607" w:firstLineChars="600"/>
      <w:jc w:val="left"/>
    </w:pPr>
    <w:rPr>
      <w:rFonts w:ascii="宋体"/>
      <w:szCs w:val="21"/>
    </w:rPr>
  </w:style>
  <w:style w:type="paragraph" w:styleId="Index3">
    <w:name w:val="index 3"/>
    <w:basedOn w:val="Normal"/>
    <w:next w:val="Normal"/>
    <w:autoRedefine/>
    <w:qFormat/>
    <w:pPr>
      <w:ind w:left="630" w:hanging="210"/>
      <w:jc w:val="left"/>
    </w:pPr>
    <w:rPr>
      <w:rFonts w:ascii="Calibri" w:hAnsi="Calibri"/>
      <w:sz w:val="20"/>
      <w:szCs w:val="20"/>
    </w:rPr>
  </w:style>
  <w:style w:type="paragraph" w:styleId="EndnoteText">
    <w:name w:val="endnote text"/>
    <w:basedOn w:val="Normal"/>
    <w:link w:val="Char6"/>
    <w:semiHidden/>
    <w:pPr>
      <w:snapToGrid w:val="0"/>
      <w:jc w:val="left"/>
    </w:pPr>
  </w:style>
  <w:style w:type="paragraph" w:styleId="BalloonText">
    <w:name w:val="Balloon Text"/>
    <w:basedOn w:val="Normal"/>
    <w:link w:val="Char2"/>
    <w:autoRedefine/>
    <w:qFormat/>
    <w:rPr>
      <w:sz w:val="18"/>
      <w:szCs w:val="18"/>
    </w:rPr>
  </w:style>
  <w:style w:type="paragraph" w:styleId="Footer">
    <w:name w:val="footer"/>
    <w:basedOn w:val="Normal"/>
    <w:link w:val="Char4"/>
    <w:uiPriority w:val="99"/>
    <w:pPr>
      <w:snapToGrid w:val="0"/>
      <w:ind w:right="210" w:rightChars="100"/>
      <w:jc w:val="right"/>
    </w:pPr>
    <w:rPr>
      <w:sz w:val="18"/>
      <w:szCs w:val="18"/>
    </w:rPr>
  </w:style>
  <w:style w:type="paragraph" w:styleId="Header">
    <w:name w:val="header"/>
    <w:basedOn w:val="Normal"/>
    <w:link w:val="Char3"/>
    <w:pPr>
      <w:snapToGrid w:val="0"/>
      <w:jc w:val="left"/>
    </w:pPr>
    <w:rPr>
      <w:sz w:val="18"/>
      <w:szCs w:val="18"/>
    </w:rPr>
  </w:style>
  <w:style w:type="paragraph" w:styleId="TOC1">
    <w:name w:val="toc 1"/>
    <w:basedOn w:val="Normal"/>
    <w:next w:val="Normal"/>
    <w:autoRedefine/>
    <w:uiPriority w:val="39"/>
    <w:qFormat/>
    <w:pPr>
      <w:tabs>
        <w:tab w:val="right" w:leader="dot" w:pos="9241"/>
      </w:tabs>
      <w:spacing w:beforeLines="25" w:afterLines="25"/>
      <w:jc w:val="left"/>
    </w:pPr>
    <w:rPr>
      <w:rFonts w:ascii="宋体"/>
      <w:szCs w:val="21"/>
    </w:rPr>
  </w:style>
  <w:style w:type="paragraph" w:styleId="TOC4">
    <w:name w:val="toc 4"/>
    <w:basedOn w:val="Normal"/>
    <w:next w:val="Normal"/>
    <w:autoRedefine/>
    <w:pPr>
      <w:tabs>
        <w:tab w:val="right" w:leader="dot" w:pos="9241"/>
      </w:tabs>
      <w:ind w:firstLine="198" w:firstLineChars="200"/>
      <w:jc w:val="left"/>
    </w:pPr>
    <w:rPr>
      <w:rFonts w:ascii="宋体"/>
      <w:szCs w:val="21"/>
    </w:rPr>
  </w:style>
  <w:style w:type="paragraph" w:styleId="IndexHeading">
    <w:name w:val="index heading"/>
    <w:basedOn w:val="Normal"/>
    <w:next w:val="Index1"/>
    <w:autoRedefine/>
    <w:qFormat/>
    <w:pPr>
      <w:spacing w:before="120" w:after="120"/>
      <w:jc w:val="center"/>
    </w:pPr>
    <w:rPr>
      <w:rFonts w:ascii="Calibri" w:hAnsi="Calibri"/>
      <w:b/>
      <w:bCs/>
      <w:iCs/>
      <w:szCs w:val="20"/>
    </w:rPr>
  </w:style>
  <w:style w:type="paragraph" w:styleId="Index1">
    <w:name w:val="index 1"/>
    <w:basedOn w:val="Normal"/>
    <w:next w:val="a"/>
    <w:pPr>
      <w:tabs>
        <w:tab w:val="right" w:leader="dot" w:pos="9299"/>
      </w:tabs>
      <w:jc w:val="left"/>
    </w:pPr>
    <w:rPr>
      <w:rFonts w:ascii="宋体"/>
      <w:szCs w:val="21"/>
    </w:rPr>
  </w:style>
  <w:style w:type="paragraph" w:customStyle="1" w:styleId="a">
    <w:name w:val="段"/>
    <w:link w:val="Char"/>
    <w:pPr>
      <w:tabs>
        <w:tab w:val="center" w:pos="4201"/>
        <w:tab w:val="right" w:leader="dot" w:pos="9298"/>
      </w:tabs>
      <w:autoSpaceDE w:val="0"/>
      <w:autoSpaceDN w:val="0"/>
      <w:ind w:firstLine="420" w:firstLineChars="200"/>
      <w:jc w:val="both"/>
    </w:pPr>
    <w:rPr>
      <w:rFonts w:ascii="宋体" w:eastAsia="宋体" w:hAnsi="Times New Roman" w:cs="Times New Roman"/>
      <w:sz w:val="21"/>
      <w:lang w:val="en-US" w:eastAsia="zh-CN" w:bidi="ar-SA"/>
    </w:rPr>
  </w:style>
  <w:style w:type="paragraph" w:styleId="FootnoteText">
    <w:name w:val="footnote text"/>
    <w:basedOn w:val="Normal"/>
    <w:link w:val="Char5"/>
    <w:autoRedefine/>
    <w:qFormat/>
    <w:pPr>
      <w:numPr>
        <w:ilvl w:val="0"/>
        <w:numId w:val="1"/>
      </w:numPr>
      <w:snapToGrid w:val="0"/>
      <w:jc w:val="left"/>
    </w:pPr>
    <w:rPr>
      <w:rFonts w:ascii="宋体"/>
      <w:sz w:val="18"/>
      <w:szCs w:val="18"/>
    </w:rPr>
  </w:style>
  <w:style w:type="paragraph" w:styleId="TOC6">
    <w:name w:val="toc 6"/>
    <w:basedOn w:val="Normal"/>
    <w:next w:val="Normal"/>
    <w:autoRedefine/>
    <w:qFormat/>
    <w:pPr>
      <w:tabs>
        <w:tab w:val="right" w:leader="dot" w:pos="9241"/>
      </w:tabs>
      <w:ind w:firstLine="403" w:firstLineChars="400"/>
      <w:jc w:val="left"/>
    </w:pPr>
    <w:rPr>
      <w:rFonts w:ascii="宋体"/>
      <w:szCs w:val="21"/>
    </w:rPr>
  </w:style>
  <w:style w:type="paragraph" w:styleId="Index7">
    <w:name w:val="index 7"/>
    <w:basedOn w:val="Normal"/>
    <w:next w:val="Normal"/>
    <w:autoRedefine/>
    <w:qFormat/>
    <w:pPr>
      <w:ind w:left="1470" w:hanging="210"/>
      <w:jc w:val="left"/>
    </w:pPr>
    <w:rPr>
      <w:rFonts w:ascii="Calibri" w:hAnsi="Calibri"/>
      <w:sz w:val="20"/>
      <w:szCs w:val="20"/>
    </w:rPr>
  </w:style>
  <w:style w:type="paragraph" w:styleId="Index9">
    <w:name w:val="index 9"/>
    <w:basedOn w:val="Normal"/>
    <w:next w:val="Normal"/>
    <w:autoRedefine/>
    <w:qFormat/>
    <w:pPr>
      <w:ind w:left="1890" w:hanging="210"/>
      <w:jc w:val="left"/>
    </w:pPr>
    <w:rPr>
      <w:rFonts w:ascii="Calibri" w:hAnsi="Calibri"/>
      <w:sz w:val="20"/>
      <w:szCs w:val="20"/>
    </w:rPr>
  </w:style>
  <w:style w:type="paragraph" w:styleId="TOC2">
    <w:name w:val="toc 2"/>
    <w:basedOn w:val="Normal"/>
    <w:next w:val="Normal"/>
    <w:autoRedefine/>
    <w:uiPriority w:val="39"/>
    <w:qFormat/>
    <w:pPr>
      <w:tabs>
        <w:tab w:val="right" w:leader="dot" w:pos="9241"/>
      </w:tabs>
    </w:pPr>
    <w:rPr>
      <w:rFonts w:ascii="宋体"/>
      <w:szCs w:val="21"/>
    </w:rPr>
  </w:style>
  <w:style w:type="paragraph" w:styleId="TOC9">
    <w:name w:val="toc 9"/>
    <w:basedOn w:val="Normal"/>
    <w:next w:val="Normal"/>
    <w:autoRedefine/>
    <w:qFormat/>
    <w:pPr>
      <w:ind w:left="1470"/>
      <w:jc w:val="left"/>
    </w:pPr>
    <w:rPr>
      <w:sz w:val="20"/>
      <w:szCs w:val="20"/>
    </w:rPr>
  </w:style>
  <w:style w:type="paragraph" w:styleId="HTMLPreformatted">
    <w:name w:val="HTML Preformatted"/>
    <w:basedOn w:val="Normal"/>
    <w:link w:val="HTMLChar0"/>
    <w:autoRedefine/>
    <w:qFormat/>
    <w:rPr>
      <w:rFonts w:ascii="Courier New" w:hAnsi="Courier New" w:cs="Courier New"/>
      <w:sz w:val="20"/>
      <w:szCs w:val="20"/>
    </w:rPr>
  </w:style>
  <w:style w:type="paragraph" w:styleId="Index2">
    <w:name w:val="index 2"/>
    <w:basedOn w:val="Normal"/>
    <w:next w:val="Normal"/>
    <w:autoRedefine/>
    <w:qFormat/>
    <w:pPr>
      <w:ind w:left="420" w:hanging="210"/>
      <w:jc w:val="left"/>
    </w:pPr>
    <w:rPr>
      <w:rFonts w:ascii="Calibri" w:hAnsi="Calibri"/>
      <w:sz w:val="20"/>
      <w:szCs w:val="20"/>
    </w:rPr>
  </w:style>
  <w:style w:type="paragraph" w:styleId="Title">
    <w:name w:val="Title"/>
    <w:basedOn w:val="Normal"/>
    <w:next w:val="Normal"/>
    <w:link w:val="Char13"/>
    <w:autoRedefine/>
    <w:qFormat/>
    <w:pPr>
      <w:keepLines/>
      <w:widowControl/>
      <w:spacing w:before="200" w:after="200" w:line="288" w:lineRule="auto"/>
      <w:jc w:val="center"/>
    </w:pPr>
    <w:rPr>
      <w:rFonts w:ascii="Arial" w:eastAsia="黑体" w:hAnsi="Arial"/>
      <w:b/>
      <w:kern w:val="0"/>
      <w:sz w:val="48"/>
    </w:rPr>
  </w:style>
  <w:style w:type="paragraph" w:styleId="CommentSubject">
    <w:name w:val="annotation subject"/>
    <w:basedOn w:val="CommentText"/>
    <w:next w:val="CommentText"/>
    <w:link w:val="Char10"/>
    <w:autoRedefine/>
    <w:unhideWhenUsed/>
    <w:qFormat/>
    <w:rPr>
      <w:b/>
      <w:bCs/>
    </w:rPr>
  </w:style>
  <w:style w:type="table" w:styleId="TableGrid">
    <w:name w:val="Table Grid"/>
    <w:basedOn w:val="TableNormal"/>
    <w:autoRedefine/>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styleId="ColorfulListAccent1">
    <w:name w:val="Colorful List Accent 1"/>
    <w:basedOn w:val="TableNormal"/>
    <w:autoRedefine/>
    <w:uiPriority w:val="72"/>
    <w:qFormat/>
    <w:rPr>
      <w:rFonts w:asciiTheme="minorHAnsi" w:eastAsiaTheme="minorEastAsia" w:hAnsiTheme="minorHAnsi" w:cstheme="minorBidi"/>
      <w:color w:val="000000" w:themeColor="text1"/>
      <w:kern w:val="2"/>
      <w:sz w:val="21"/>
      <w:szCs w:val="22"/>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character" w:styleId="Strong">
    <w:name w:val="Strong"/>
    <w:basedOn w:val="DefaultParagraphFont"/>
    <w:autoRedefine/>
    <w:qFormat/>
    <w:rPr>
      <w:b/>
      <w:bCs/>
    </w:rPr>
  </w:style>
  <w:style w:type="character" w:styleId="EndnoteReference">
    <w:name w:val="endnote reference"/>
    <w:semiHidden/>
    <w:rPr>
      <w:vertAlign w:val="superscript"/>
    </w:rPr>
  </w:style>
  <w:style w:type="character" w:styleId="PageNumber">
    <w:name w:val="page number"/>
    <w:autoRedefine/>
    <w:qFormat/>
    <w:rPr>
      <w:rFonts w:ascii="Times New Roman" w:eastAsia="宋体" w:hAnsi="Times New Roman"/>
      <w:sz w:val="18"/>
    </w:rPr>
  </w:style>
  <w:style w:type="character" w:styleId="FollowedHyperlink">
    <w:name w:val="FollowedHyperlink"/>
    <w:autoRedefine/>
    <w:qFormat/>
    <w:rPr>
      <w:color w:val="800080"/>
      <w:u w:val="single"/>
    </w:rPr>
  </w:style>
  <w:style w:type="character" w:styleId="HTMLDefinition">
    <w:name w:val="HTML Definition"/>
    <w:basedOn w:val="DefaultParagraphFont"/>
    <w:autoRedefine/>
    <w:qFormat/>
    <w:rPr>
      <w:i/>
      <w:iCs/>
    </w:rPr>
  </w:style>
  <w:style w:type="character" w:styleId="HTMLTypewriter">
    <w:name w:val="HTML Typewriter"/>
    <w:basedOn w:val="DefaultParagraphFont"/>
    <w:rPr>
      <w:rFonts w:ascii="Courier New" w:hAnsi="Courier New"/>
      <w:sz w:val="20"/>
      <w:szCs w:val="20"/>
    </w:rPr>
  </w:style>
  <w:style w:type="character" w:styleId="HTMLAcronym">
    <w:name w:val="HTML Acronym"/>
    <w:basedOn w:val="DefaultParagraphFont"/>
    <w:autoRedefine/>
    <w:qFormat/>
  </w:style>
  <w:style w:type="character" w:styleId="HTMLVariable">
    <w:name w:val="HTML Variable"/>
    <w:basedOn w:val="DefaultParagraphFont"/>
    <w:autoRedefine/>
    <w:qFormat/>
    <w:rPr>
      <w:i/>
      <w:iCs/>
    </w:rPr>
  </w:style>
  <w:style w:type="character" w:styleId="Hyperlink">
    <w:name w:val="Hyperlink"/>
    <w:autoRedefine/>
    <w:uiPriority w:val="99"/>
    <w:qFormat/>
    <w:rPr>
      <w:color w:val="0000FF"/>
      <w:spacing w:val="0"/>
      <w:w w:val="100"/>
      <w:szCs w:val="21"/>
      <w:u w:val="single"/>
    </w:rPr>
  </w:style>
  <w:style w:type="character" w:styleId="HTMLCode">
    <w:name w:val="HTML Code"/>
    <w:basedOn w:val="DefaultParagraphFont"/>
    <w:autoRedefine/>
    <w:qFormat/>
    <w:rPr>
      <w:rFonts w:ascii="Courier New" w:hAnsi="Courier New"/>
      <w:sz w:val="20"/>
      <w:szCs w:val="20"/>
    </w:rPr>
  </w:style>
  <w:style w:type="character" w:styleId="CommentReference">
    <w:name w:val="annotation reference"/>
    <w:autoRedefine/>
    <w:unhideWhenUsed/>
    <w:qFormat/>
    <w:rPr>
      <w:sz w:val="21"/>
      <w:szCs w:val="21"/>
    </w:rPr>
  </w:style>
  <w:style w:type="character" w:styleId="HTMLCite">
    <w:name w:val="HTML Cite"/>
    <w:basedOn w:val="DefaultParagraphFont"/>
    <w:autoRedefine/>
    <w:qFormat/>
    <w:rPr>
      <w:i/>
      <w:iCs/>
    </w:rPr>
  </w:style>
  <w:style w:type="character" w:styleId="FootnoteReference">
    <w:name w:val="footnote reference"/>
    <w:autoRedefine/>
    <w:qFormat/>
    <w:rPr>
      <w:vertAlign w:val="superscript"/>
    </w:rPr>
  </w:style>
  <w:style w:type="character" w:styleId="HTMLKeyboard">
    <w:name w:val="HTML Keyboard"/>
    <w:basedOn w:val="DefaultParagraphFont"/>
    <w:rPr>
      <w:rFonts w:ascii="Courier New" w:hAnsi="Courier New"/>
      <w:sz w:val="20"/>
      <w:szCs w:val="20"/>
    </w:rPr>
  </w:style>
  <w:style w:type="character" w:styleId="HTMLSample">
    <w:name w:val="HTML Sample"/>
    <w:basedOn w:val="DefaultParagraphFont"/>
    <w:autoRedefine/>
    <w:qFormat/>
    <w:rPr>
      <w:rFonts w:ascii="Courier New" w:hAnsi="Courier New"/>
    </w:rPr>
  </w:style>
  <w:style w:type="character" w:customStyle="1" w:styleId="Char">
    <w:name w:val="段 Char"/>
    <w:link w:val="a"/>
    <w:rPr>
      <w:rFonts w:ascii="宋体"/>
      <w:sz w:val="21"/>
      <w:lang w:val="en-US" w:eastAsia="zh-CN" w:bidi="ar-SA"/>
    </w:rPr>
  </w:style>
  <w:style w:type="paragraph" w:customStyle="1" w:styleId="a0">
    <w:name w:val="一级条标题"/>
    <w:next w:val="a"/>
    <w:pPr>
      <w:numPr>
        <w:ilvl w:val="1"/>
        <w:numId w:val="2"/>
      </w:numPr>
      <w:spacing w:beforeLines="50" w:afterLines="50"/>
      <w:outlineLvl w:val="2"/>
    </w:pPr>
    <w:rPr>
      <w:rFonts w:ascii="黑体" w:eastAsia="黑体" w:hAnsi="Times New Roman" w:cs="Times New Roman"/>
      <w:sz w:val="21"/>
      <w:szCs w:val="21"/>
      <w:lang w:val="en-US" w:eastAsia="zh-CN" w:bidi="ar-SA"/>
    </w:rPr>
  </w:style>
  <w:style w:type="paragraph" w:customStyle="1" w:styleId="a1">
    <w:name w:val="标准书脚_奇数页"/>
    <w:pPr>
      <w:spacing w:before="120"/>
      <w:ind w:right="198"/>
      <w:jc w:val="right"/>
    </w:pPr>
    <w:rPr>
      <w:rFonts w:ascii="宋体" w:eastAsia="宋体" w:hAnsi="Times New Roman" w:cs="Times New Roman"/>
      <w:sz w:val="18"/>
      <w:szCs w:val="18"/>
      <w:lang w:val="en-US" w:eastAsia="zh-CN" w:bidi="ar-SA"/>
    </w:rPr>
  </w:style>
  <w:style w:type="paragraph" w:customStyle="1" w:styleId="a2">
    <w:name w:val="标准书眉_奇数页"/>
    <w:next w:val="Normal"/>
    <w:pPr>
      <w:tabs>
        <w:tab w:val="center" w:pos="4154"/>
        <w:tab w:val="right" w:pos="8306"/>
      </w:tabs>
      <w:spacing w:after="220"/>
      <w:jc w:val="right"/>
    </w:pPr>
    <w:rPr>
      <w:rFonts w:ascii="黑体" w:eastAsia="黑体" w:hAnsi="Times New Roman" w:cs="Times New Roman"/>
      <w:sz w:val="21"/>
      <w:szCs w:val="21"/>
      <w:lang w:val="en-US" w:eastAsia="zh-CN" w:bidi="ar-SA"/>
    </w:rPr>
  </w:style>
  <w:style w:type="paragraph" w:customStyle="1" w:styleId="a3">
    <w:name w:val="章标题"/>
    <w:next w:val="a"/>
    <w:link w:val="Char11"/>
    <w:pPr>
      <w:numPr>
        <w:ilvl w:val="0"/>
        <w:numId w:val="2"/>
      </w:numPr>
      <w:spacing w:beforeLines="100" w:afterLines="100"/>
      <w:jc w:val="both"/>
      <w:outlineLvl w:val="1"/>
    </w:pPr>
    <w:rPr>
      <w:rFonts w:ascii="黑体" w:eastAsia="黑体" w:hAnsi="Times New Roman" w:cs="Times New Roman"/>
      <w:sz w:val="21"/>
      <w:lang w:val="en-US" w:eastAsia="zh-CN" w:bidi="ar-SA"/>
    </w:rPr>
  </w:style>
  <w:style w:type="paragraph" w:customStyle="1" w:styleId="a4">
    <w:name w:val="二级条标题"/>
    <w:basedOn w:val="a0"/>
    <w:next w:val="a"/>
    <w:pPr>
      <w:numPr>
        <w:ilvl w:val="2"/>
      </w:numPr>
      <w:spacing w:before="50" w:after="50"/>
      <w:outlineLvl w:val="3"/>
    </w:pPr>
  </w:style>
  <w:style w:type="paragraph" w:customStyle="1" w:styleId="2">
    <w:name w:val="封面标准号2"/>
    <w:pPr>
      <w:framePr w:w="9140" w:h="1242" w:hRule="exact" w:hSpace="284" w:wrap="around" w:vAnchor="page" w:hAnchor="page" w:x="1645" w:y="2910" w:anchorLock="1"/>
      <w:spacing w:before="357" w:line="280" w:lineRule="exact"/>
      <w:jc w:val="right"/>
    </w:pPr>
    <w:rPr>
      <w:rFonts w:ascii="黑体" w:eastAsia="黑体" w:hAnsi="Times New Roman" w:cs="Times New Roman"/>
      <w:sz w:val="28"/>
      <w:szCs w:val="28"/>
      <w:lang w:val="en-US" w:eastAsia="zh-CN" w:bidi="ar-SA"/>
    </w:rPr>
  </w:style>
  <w:style w:type="paragraph" w:customStyle="1" w:styleId="a5">
    <w:name w:val="列项——（一级）"/>
    <w:pPr>
      <w:widowControl w:val="0"/>
      <w:numPr>
        <w:ilvl w:val="0"/>
        <w:numId w:val="3"/>
      </w:numPr>
      <w:jc w:val="both"/>
    </w:pPr>
    <w:rPr>
      <w:rFonts w:ascii="宋体" w:eastAsia="宋体" w:hAnsi="Times New Roman" w:cs="Times New Roman"/>
      <w:sz w:val="21"/>
      <w:lang w:val="en-US" w:eastAsia="zh-CN" w:bidi="ar-SA"/>
    </w:rPr>
  </w:style>
  <w:style w:type="paragraph" w:customStyle="1" w:styleId="a6">
    <w:name w:val="列项●（二级）"/>
    <w:pPr>
      <w:numPr>
        <w:ilvl w:val="1"/>
        <w:numId w:val="3"/>
      </w:numPr>
      <w:tabs>
        <w:tab w:val="left" w:pos="840"/>
      </w:tabs>
      <w:jc w:val="both"/>
    </w:pPr>
    <w:rPr>
      <w:rFonts w:ascii="宋体" w:eastAsia="宋体" w:hAnsi="Times New Roman" w:cs="Times New Roman"/>
      <w:sz w:val="21"/>
      <w:lang w:val="en-US" w:eastAsia="zh-CN" w:bidi="ar-SA"/>
    </w:rPr>
  </w:style>
  <w:style w:type="paragraph" w:customStyle="1" w:styleId="a7">
    <w:name w:val="目次、标准名称标题"/>
    <w:basedOn w:val="Normal"/>
    <w:next w:val="a"/>
    <w:pPr>
      <w:keepNext/>
      <w:pageBreakBefore/>
      <w:widowControl/>
      <w:shd w:val="clear" w:color="FFFFFF" w:fill="FFFFFF"/>
      <w:spacing w:before="640" w:after="560" w:line="460" w:lineRule="exact"/>
      <w:jc w:val="center"/>
      <w:outlineLvl w:val="0"/>
    </w:pPr>
    <w:rPr>
      <w:rFonts w:ascii="黑体" w:eastAsia="黑体"/>
      <w:kern w:val="0"/>
      <w:sz w:val="32"/>
      <w:szCs w:val="20"/>
    </w:rPr>
  </w:style>
  <w:style w:type="paragraph" w:customStyle="1" w:styleId="a8">
    <w:name w:val="三级条标题"/>
    <w:basedOn w:val="a4"/>
    <w:next w:val="a"/>
    <w:pPr>
      <w:numPr>
        <w:ilvl w:val="3"/>
      </w:numPr>
      <w:outlineLvl w:val="4"/>
    </w:pPr>
  </w:style>
  <w:style w:type="paragraph" w:customStyle="1" w:styleId="a9">
    <w:name w:val="示例"/>
    <w:next w:val="a10"/>
    <w:pPr>
      <w:widowControl w:val="0"/>
      <w:numPr>
        <w:ilvl w:val="0"/>
        <w:numId w:val="4"/>
      </w:numPr>
      <w:jc w:val="both"/>
    </w:pPr>
    <w:rPr>
      <w:rFonts w:ascii="宋体" w:eastAsia="宋体" w:hAnsi="Times New Roman" w:cs="Times New Roman"/>
      <w:sz w:val="18"/>
      <w:szCs w:val="18"/>
      <w:lang w:val="en-US" w:eastAsia="zh-CN" w:bidi="ar-SA"/>
    </w:rPr>
  </w:style>
  <w:style w:type="paragraph" w:customStyle="1" w:styleId="a10">
    <w:name w:val="示例内容"/>
    <w:autoRedefine/>
    <w:qFormat/>
    <w:pPr>
      <w:ind w:firstLine="200" w:firstLineChars="200"/>
    </w:pPr>
    <w:rPr>
      <w:rFonts w:ascii="宋体" w:eastAsia="宋体" w:hAnsi="Times New Roman" w:cs="Times New Roman"/>
      <w:sz w:val="18"/>
      <w:szCs w:val="18"/>
      <w:lang w:val="en-US" w:eastAsia="zh-CN" w:bidi="ar-SA"/>
    </w:rPr>
  </w:style>
  <w:style w:type="paragraph" w:customStyle="1" w:styleId="a11">
    <w:name w:val="数字编号列项（二级）"/>
    <w:pPr>
      <w:numPr>
        <w:ilvl w:val="1"/>
        <w:numId w:val="5"/>
      </w:numPr>
      <w:jc w:val="both"/>
    </w:pPr>
    <w:rPr>
      <w:rFonts w:ascii="宋体" w:eastAsia="宋体" w:hAnsi="Times New Roman" w:cs="Times New Roman"/>
      <w:sz w:val="21"/>
      <w:lang w:val="en-US" w:eastAsia="zh-CN" w:bidi="ar-SA"/>
    </w:rPr>
  </w:style>
  <w:style w:type="paragraph" w:customStyle="1" w:styleId="a12">
    <w:name w:val="四级条标题"/>
    <w:basedOn w:val="a8"/>
    <w:next w:val="a"/>
    <w:pPr>
      <w:numPr>
        <w:ilvl w:val="4"/>
      </w:numPr>
      <w:outlineLvl w:val="5"/>
    </w:pPr>
  </w:style>
  <w:style w:type="paragraph" w:customStyle="1" w:styleId="a13">
    <w:name w:val="五级条标题"/>
    <w:basedOn w:val="a12"/>
    <w:next w:val="a"/>
    <w:pPr>
      <w:numPr>
        <w:ilvl w:val="5"/>
      </w:numPr>
      <w:outlineLvl w:val="6"/>
    </w:pPr>
  </w:style>
  <w:style w:type="paragraph" w:customStyle="1" w:styleId="a14">
    <w:name w:val="注："/>
    <w:next w:val="a"/>
    <w:pPr>
      <w:widowControl w:val="0"/>
      <w:numPr>
        <w:ilvl w:val="0"/>
        <w:numId w:val="6"/>
      </w:numPr>
      <w:autoSpaceDE w:val="0"/>
      <w:autoSpaceDN w:val="0"/>
      <w:jc w:val="both"/>
    </w:pPr>
    <w:rPr>
      <w:rFonts w:ascii="宋体" w:eastAsia="宋体" w:hAnsi="Times New Roman" w:cs="Times New Roman"/>
      <w:sz w:val="18"/>
      <w:szCs w:val="18"/>
      <w:lang w:val="en-US" w:eastAsia="zh-CN" w:bidi="ar-SA"/>
    </w:rPr>
  </w:style>
  <w:style w:type="paragraph" w:customStyle="1" w:styleId="a15">
    <w:name w:val="注×："/>
    <w:pPr>
      <w:widowControl w:val="0"/>
      <w:numPr>
        <w:ilvl w:val="0"/>
        <w:numId w:val="7"/>
      </w:numPr>
      <w:autoSpaceDE w:val="0"/>
      <w:autoSpaceDN w:val="0"/>
      <w:jc w:val="both"/>
    </w:pPr>
    <w:rPr>
      <w:rFonts w:ascii="宋体" w:eastAsia="宋体" w:hAnsi="Times New Roman" w:cs="Times New Roman"/>
      <w:sz w:val="18"/>
      <w:szCs w:val="18"/>
      <w:lang w:val="en-US" w:eastAsia="zh-CN" w:bidi="ar-SA"/>
    </w:rPr>
  </w:style>
  <w:style w:type="paragraph" w:customStyle="1" w:styleId="a16">
    <w:name w:val="字母编号列项（一级）"/>
    <w:autoRedefine/>
    <w:qFormat/>
    <w:pPr>
      <w:numPr>
        <w:ilvl w:val="0"/>
        <w:numId w:val="5"/>
      </w:numPr>
      <w:jc w:val="both"/>
    </w:pPr>
    <w:rPr>
      <w:rFonts w:ascii="宋体" w:eastAsia="宋体" w:hAnsi="Times New Roman" w:cs="Times New Roman"/>
      <w:sz w:val="21"/>
      <w:lang w:val="en-US" w:eastAsia="zh-CN" w:bidi="ar-SA"/>
    </w:rPr>
  </w:style>
  <w:style w:type="paragraph" w:customStyle="1" w:styleId="a17">
    <w:name w:val="列项◆（三级）"/>
    <w:basedOn w:val="Normal"/>
    <w:pPr>
      <w:numPr>
        <w:ilvl w:val="2"/>
        <w:numId w:val="3"/>
      </w:numPr>
    </w:pPr>
    <w:rPr>
      <w:rFonts w:ascii="宋体"/>
      <w:szCs w:val="21"/>
    </w:rPr>
  </w:style>
  <w:style w:type="paragraph" w:customStyle="1" w:styleId="a18">
    <w:name w:val="编号列项（三级）"/>
    <w:pPr>
      <w:numPr>
        <w:ilvl w:val="2"/>
        <w:numId w:val="5"/>
      </w:numPr>
    </w:pPr>
    <w:rPr>
      <w:rFonts w:ascii="宋体" w:eastAsia="宋体" w:hAnsi="Times New Roman" w:cs="Times New Roman"/>
      <w:sz w:val="21"/>
      <w:lang w:val="en-US" w:eastAsia="zh-CN" w:bidi="ar-SA"/>
    </w:rPr>
  </w:style>
  <w:style w:type="paragraph" w:customStyle="1" w:styleId="a19">
    <w:name w:val="示例×："/>
    <w:basedOn w:val="a3"/>
    <w:autoRedefine/>
    <w:qFormat/>
    <w:pPr>
      <w:numPr>
        <w:numId w:val="8"/>
      </w:numPr>
      <w:spacing w:beforeLines="0" w:afterLines="0"/>
      <w:outlineLvl w:val="9"/>
    </w:pPr>
    <w:rPr>
      <w:rFonts w:ascii="宋体" w:eastAsia="宋体"/>
      <w:sz w:val="18"/>
      <w:szCs w:val="18"/>
    </w:rPr>
  </w:style>
  <w:style w:type="paragraph" w:customStyle="1" w:styleId="a20">
    <w:name w:val="二级无"/>
    <w:basedOn w:val="a4"/>
    <w:pPr>
      <w:spacing w:beforeLines="0" w:afterLines="0"/>
    </w:pPr>
    <w:rPr>
      <w:rFonts w:ascii="宋体" w:eastAsia="宋体"/>
    </w:rPr>
  </w:style>
  <w:style w:type="paragraph" w:customStyle="1" w:styleId="a21">
    <w:name w:val="注：（正文）"/>
    <w:basedOn w:val="a14"/>
    <w:next w:val="a"/>
  </w:style>
  <w:style w:type="paragraph" w:customStyle="1" w:styleId="a22">
    <w:name w:val="注×：（正文）"/>
    <w:pPr>
      <w:numPr>
        <w:ilvl w:val="0"/>
        <w:numId w:val="9"/>
      </w:numPr>
      <w:jc w:val="both"/>
    </w:pPr>
    <w:rPr>
      <w:rFonts w:ascii="宋体" w:eastAsia="宋体" w:hAnsi="Times New Roman" w:cs="Times New Roman"/>
      <w:sz w:val="18"/>
      <w:szCs w:val="18"/>
      <w:lang w:val="en-US" w:eastAsia="zh-CN" w:bidi="ar-SA"/>
    </w:rPr>
  </w:style>
  <w:style w:type="paragraph" w:customStyle="1" w:styleId="a23">
    <w:name w:val="标准标志"/>
    <w:next w:val="Normal"/>
    <w:autoRedefine/>
    <w:qFormat/>
    <w:pPr>
      <w:framePr w:w="2546" w:h="1389" w:hRule="exact" w:hSpace="181" w:vSpace="181" w:wrap="around" w:vAnchor="margin" w:hAnchor="margin" w:x="6522" w:y="398" w:anchorLock="1"/>
      <w:shd w:val="solid" w:color="FFFFFF" w:fill="FFFFFF"/>
      <w:spacing w:line="0" w:lineRule="atLeast"/>
      <w:jc w:val="right"/>
    </w:pPr>
    <w:rPr>
      <w:rFonts w:ascii="Times New Roman" w:eastAsia="宋体" w:hAnsi="Times New Roman" w:cs="Times New Roman"/>
      <w:b/>
      <w:w w:val="170"/>
      <w:sz w:val="96"/>
      <w:szCs w:val="96"/>
      <w:lang w:val="en-US" w:eastAsia="zh-CN" w:bidi="ar-SA"/>
    </w:rPr>
  </w:style>
  <w:style w:type="paragraph" w:customStyle="1" w:styleId="a24">
    <w:name w:val="标准称谓"/>
    <w:next w:val="Normal"/>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eastAsia="宋体" w:hAnsi="Times New Roman" w:cs="Times New Roman"/>
      <w:b/>
      <w:bCs/>
      <w:spacing w:val="20"/>
      <w:w w:val="148"/>
      <w:sz w:val="48"/>
      <w:lang w:val="en-US" w:eastAsia="zh-CN" w:bidi="ar-SA"/>
    </w:rPr>
  </w:style>
  <w:style w:type="paragraph" w:customStyle="1" w:styleId="a25">
    <w:name w:val="标准书脚_偶数页"/>
    <w:pPr>
      <w:spacing w:before="120"/>
      <w:ind w:left="221"/>
    </w:pPr>
    <w:rPr>
      <w:rFonts w:ascii="宋体" w:eastAsia="宋体" w:hAnsi="Times New Roman" w:cs="Times New Roman"/>
      <w:sz w:val="18"/>
      <w:szCs w:val="18"/>
      <w:lang w:val="en-US" w:eastAsia="zh-CN" w:bidi="ar-SA"/>
    </w:rPr>
  </w:style>
  <w:style w:type="paragraph" w:customStyle="1" w:styleId="a26">
    <w:name w:val="标准书眉_偶数页"/>
    <w:basedOn w:val="a2"/>
    <w:next w:val="Normal"/>
    <w:pPr>
      <w:jc w:val="left"/>
    </w:pPr>
  </w:style>
  <w:style w:type="paragraph" w:customStyle="1" w:styleId="a27">
    <w:name w:val="标准书眉一"/>
    <w:pPr>
      <w:jc w:val="both"/>
    </w:pPr>
    <w:rPr>
      <w:rFonts w:ascii="Times New Roman" w:eastAsia="宋体" w:hAnsi="Times New Roman" w:cs="Times New Roman"/>
      <w:lang w:val="en-US" w:eastAsia="zh-CN" w:bidi="ar-SA"/>
    </w:rPr>
  </w:style>
  <w:style w:type="paragraph" w:customStyle="1" w:styleId="a28">
    <w:name w:val="参考文献"/>
    <w:basedOn w:val="Normal"/>
    <w:next w:val="a"/>
    <w:pPr>
      <w:keepNext/>
      <w:pageBreakBefore/>
      <w:widowControl/>
      <w:shd w:val="clear" w:color="FFFFFF" w:fill="FFFFFF"/>
      <w:spacing w:before="640" w:after="200"/>
      <w:jc w:val="center"/>
      <w:outlineLvl w:val="0"/>
    </w:pPr>
    <w:rPr>
      <w:rFonts w:ascii="黑体" w:eastAsia="黑体"/>
      <w:kern w:val="0"/>
      <w:szCs w:val="20"/>
    </w:rPr>
  </w:style>
  <w:style w:type="paragraph" w:customStyle="1" w:styleId="a29">
    <w:name w:val="参考文献、索引标题"/>
    <w:basedOn w:val="Normal"/>
    <w:next w:val="a"/>
    <w:qFormat/>
    <w:pPr>
      <w:keepNext/>
      <w:pageBreakBefore/>
      <w:widowControl/>
      <w:shd w:val="clear" w:color="FFFFFF" w:fill="FFFFFF"/>
      <w:spacing w:before="640" w:after="200"/>
      <w:jc w:val="center"/>
      <w:outlineLvl w:val="0"/>
    </w:pPr>
    <w:rPr>
      <w:rFonts w:ascii="黑体" w:eastAsia="黑体"/>
      <w:kern w:val="0"/>
      <w:szCs w:val="20"/>
    </w:rPr>
  </w:style>
  <w:style w:type="character" w:customStyle="1" w:styleId="a30">
    <w:name w:val="发布"/>
    <w:rPr>
      <w:rFonts w:ascii="黑体" w:eastAsia="黑体"/>
      <w:spacing w:val="85"/>
      <w:w w:val="100"/>
      <w:position w:val="3"/>
      <w:sz w:val="28"/>
      <w:szCs w:val="28"/>
    </w:rPr>
  </w:style>
  <w:style w:type="paragraph" w:customStyle="1" w:styleId="a31">
    <w:name w:val="发布部门"/>
    <w:next w:val="a"/>
    <w:autoRedefine/>
    <w:qFormat/>
    <w:pPr>
      <w:framePr w:w="7938" w:h="1134" w:hRule="exact" w:hSpace="125" w:vSpace="181" w:wrap="around" w:vAnchor="page" w:hAnchor="page" w:x="2150" w:y="14630" w:anchorLock="1"/>
      <w:jc w:val="center"/>
    </w:pPr>
    <w:rPr>
      <w:rFonts w:ascii="宋体" w:eastAsia="宋体" w:hAnsi="Times New Roman" w:cs="Times New Roman"/>
      <w:b/>
      <w:spacing w:val="20"/>
      <w:w w:val="135"/>
      <w:sz w:val="28"/>
      <w:lang w:val="en-US" w:eastAsia="zh-CN" w:bidi="ar-SA"/>
    </w:rPr>
  </w:style>
  <w:style w:type="paragraph" w:customStyle="1" w:styleId="a32">
    <w:name w:val="发布日期"/>
    <w:pPr>
      <w:framePr w:w="3997" w:h="471" w:hRule="exact" w:vSpace="181" w:wrap="around" w:vAnchor="margin" w:hAnchor="page" w:x="7089" w:y="14097" w:anchorLock="1"/>
    </w:pPr>
    <w:rPr>
      <w:rFonts w:ascii="Times New Roman" w:eastAsia="黑体" w:hAnsi="Times New Roman" w:cs="Times New Roman"/>
      <w:sz w:val="28"/>
      <w:lang w:val="en-US" w:eastAsia="zh-CN" w:bidi="ar-SA"/>
    </w:rPr>
  </w:style>
  <w:style w:type="paragraph" w:customStyle="1" w:styleId="a33">
    <w:name w:val="封面标准代替信息"/>
    <w:pPr>
      <w:framePr w:w="9140" w:h="1242" w:hRule="exact" w:hSpace="284" w:wrap="around" w:vAnchor="page" w:hAnchor="page" w:x="1645" w:y="2910" w:anchorLock="1"/>
      <w:spacing w:before="57" w:line="280" w:lineRule="exact"/>
      <w:jc w:val="right"/>
    </w:pPr>
    <w:rPr>
      <w:rFonts w:ascii="宋体" w:eastAsia="宋体" w:hAnsi="Times New Roman" w:cs="Times New Roman"/>
      <w:sz w:val="21"/>
      <w:szCs w:val="21"/>
      <w:lang w:val="en-US" w:eastAsia="zh-CN" w:bidi="ar-SA"/>
    </w:rPr>
  </w:style>
  <w:style w:type="paragraph" w:customStyle="1" w:styleId="1">
    <w:name w:val="封面标准号1"/>
    <w:autoRedefine/>
    <w:qFormat/>
    <w:pPr>
      <w:widowControl w:val="0"/>
      <w:kinsoku w:val="0"/>
      <w:overflowPunct w:val="0"/>
      <w:autoSpaceDE w:val="0"/>
      <w:autoSpaceDN w:val="0"/>
      <w:spacing w:before="308"/>
      <w:jc w:val="right"/>
      <w:textAlignment w:val="center"/>
    </w:pPr>
    <w:rPr>
      <w:rFonts w:ascii="Times New Roman" w:eastAsia="宋体" w:hAnsi="Times New Roman" w:cs="Times New Roman"/>
      <w:sz w:val="28"/>
      <w:lang w:val="en-US" w:eastAsia="zh-CN" w:bidi="ar-SA"/>
    </w:rPr>
  </w:style>
  <w:style w:type="paragraph" w:customStyle="1" w:styleId="a34">
    <w:name w:val="封面标准名称"/>
    <w:autoRedefine/>
    <w:qFormat/>
    <w:pPr>
      <w:framePr w:w="9639" w:h="6917" w:hRule="exact" w:wrap="around" w:vAnchor="page" w:hAnchor="page" w:xAlign="center" w:y="6408" w:anchorLock="1"/>
      <w:widowControl w:val="0"/>
      <w:spacing w:line="680" w:lineRule="exact"/>
      <w:jc w:val="center"/>
      <w:textAlignment w:val="center"/>
    </w:pPr>
    <w:rPr>
      <w:rFonts w:ascii="黑体" w:eastAsia="黑体" w:hAnsi="Times New Roman" w:cs="Times New Roman"/>
      <w:sz w:val="52"/>
      <w:lang w:val="en-US" w:eastAsia="zh-CN" w:bidi="ar-SA"/>
    </w:rPr>
  </w:style>
  <w:style w:type="paragraph" w:customStyle="1" w:styleId="a35">
    <w:name w:val="封面标准英文名称"/>
    <w:basedOn w:val="a34"/>
    <w:autoRedefine/>
    <w:qFormat/>
    <w:pPr>
      <w:framePr w:wrap="around"/>
      <w:spacing w:before="370" w:line="400" w:lineRule="exact"/>
    </w:pPr>
    <w:rPr>
      <w:rFonts w:ascii="Times New Roman"/>
      <w:sz w:val="28"/>
      <w:szCs w:val="28"/>
    </w:rPr>
  </w:style>
  <w:style w:type="paragraph" w:customStyle="1" w:styleId="a36">
    <w:name w:val="封面一致性程度标识"/>
    <w:basedOn w:val="a35"/>
    <w:autoRedefine/>
    <w:qFormat/>
    <w:pPr>
      <w:framePr w:wrap="around"/>
      <w:spacing w:before="440"/>
    </w:pPr>
    <w:rPr>
      <w:rFonts w:ascii="宋体" w:eastAsia="宋体"/>
    </w:rPr>
  </w:style>
  <w:style w:type="paragraph" w:customStyle="1" w:styleId="a37">
    <w:name w:val="封面标准文稿类别"/>
    <w:basedOn w:val="a36"/>
    <w:pPr>
      <w:framePr w:wrap="around"/>
      <w:spacing w:after="160" w:line="240" w:lineRule="auto"/>
    </w:pPr>
    <w:rPr>
      <w:sz w:val="24"/>
    </w:rPr>
  </w:style>
  <w:style w:type="paragraph" w:customStyle="1" w:styleId="a38">
    <w:name w:val="封面标准文稿编辑信息"/>
    <w:basedOn w:val="a37"/>
    <w:autoRedefine/>
    <w:qFormat/>
    <w:pPr>
      <w:framePr w:wrap="around"/>
      <w:spacing w:before="180" w:line="180" w:lineRule="exact"/>
    </w:pPr>
    <w:rPr>
      <w:sz w:val="21"/>
    </w:rPr>
  </w:style>
  <w:style w:type="paragraph" w:customStyle="1" w:styleId="a39">
    <w:name w:val="封面正文"/>
    <w:pPr>
      <w:jc w:val="both"/>
    </w:pPr>
    <w:rPr>
      <w:rFonts w:ascii="Times New Roman" w:eastAsia="宋体" w:hAnsi="Times New Roman" w:cs="Times New Roman"/>
      <w:lang w:val="en-US" w:eastAsia="zh-CN" w:bidi="ar-SA"/>
    </w:rPr>
  </w:style>
  <w:style w:type="paragraph" w:customStyle="1" w:styleId="a40">
    <w:name w:val="附录标识"/>
    <w:basedOn w:val="Normal"/>
    <w:next w:val="a"/>
    <w:autoRedefine/>
    <w:qFormat/>
    <w:pPr>
      <w:keepNext/>
      <w:widowControl/>
      <w:numPr>
        <w:ilvl w:val="0"/>
        <w:numId w:val="10"/>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a41">
    <w:name w:val="附录标题"/>
    <w:basedOn w:val="a"/>
    <w:next w:val="a"/>
    <w:autoRedefine/>
    <w:qFormat/>
    <w:pPr>
      <w:ind w:firstLine="0" w:firstLineChars="0"/>
      <w:jc w:val="center"/>
    </w:pPr>
    <w:rPr>
      <w:rFonts w:ascii="黑体" w:eastAsia="黑体"/>
    </w:rPr>
  </w:style>
  <w:style w:type="paragraph" w:customStyle="1" w:styleId="a42">
    <w:name w:val="附录表标号"/>
    <w:basedOn w:val="Normal"/>
    <w:next w:val="a"/>
    <w:autoRedefine/>
    <w:qFormat/>
    <w:pPr>
      <w:numPr>
        <w:ilvl w:val="0"/>
        <w:numId w:val="11"/>
      </w:numPr>
      <w:tabs>
        <w:tab w:val="clear" w:pos="0"/>
      </w:tabs>
      <w:spacing w:line="14" w:lineRule="exact"/>
      <w:ind w:left="811" w:hanging="448"/>
      <w:jc w:val="center"/>
      <w:outlineLvl w:val="0"/>
    </w:pPr>
    <w:rPr>
      <w:color w:val="FFFFFF"/>
    </w:rPr>
  </w:style>
  <w:style w:type="paragraph" w:customStyle="1" w:styleId="a43">
    <w:name w:val="附录表标题"/>
    <w:basedOn w:val="Normal"/>
    <w:next w:val="a"/>
    <w:pPr>
      <w:numPr>
        <w:ilvl w:val="1"/>
        <w:numId w:val="11"/>
      </w:numPr>
      <w:tabs>
        <w:tab w:val="left" w:pos="180"/>
      </w:tabs>
      <w:spacing w:beforeLines="50" w:afterLines="50"/>
      <w:ind w:left="0" w:firstLine="0"/>
      <w:jc w:val="center"/>
    </w:pPr>
    <w:rPr>
      <w:rFonts w:ascii="黑体" w:eastAsia="黑体"/>
      <w:szCs w:val="21"/>
    </w:rPr>
  </w:style>
  <w:style w:type="paragraph" w:customStyle="1" w:styleId="a44">
    <w:name w:val="附录二级条标题"/>
    <w:basedOn w:val="Normal"/>
    <w:next w:val="a"/>
    <w:autoRedefine/>
    <w:qFormat/>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kern w:val="21"/>
      <w:szCs w:val="20"/>
    </w:rPr>
  </w:style>
  <w:style w:type="paragraph" w:customStyle="1" w:styleId="a45">
    <w:name w:val="附录二级无"/>
    <w:basedOn w:val="a44"/>
    <w:pPr>
      <w:tabs>
        <w:tab w:val="clear" w:pos="360"/>
      </w:tabs>
      <w:spacing w:beforeLines="0" w:afterLines="0"/>
    </w:pPr>
    <w:rPr>
      <w:rFonts w:ascii="宋体" w:eastAsia="宋体"/>
      <w:szCs w:val="21"/>
    </w:rPr>
  </w:style>
  <w:style w:type="paragraph" w:customStyle="1" w:styleId="a46">
    <w:name w:val="附录公式"/>
    <w:basedOn w:val="a"/>
    <w:next w:val="a"/>
    <w:link w:val="Char0"/>
    <w:qFormat/>
  </w:style>
  <w:style w:type="character" w:customStyle="1" w:styleId="Char0">
    <w:name w:val="附录公式 Char"/>
    <w:basedOn w:val="Char"/>
    <w:link w:val="a46"/>
    <w:autoRedefine/>
    <w:qFormat/>
  </w:style>
  <w:style w:type="paragraph" w:customStyle="1" w:styleId="a47">
    <w:name w:val="附录公式编号制表符"/>
    <w:basedOn w:val="Normal"/>
    <w:next w:val="a"/>
    <w:autoRedefine/>
    <w:qFormat/>
    <w:pPr>
      <w:widowControl/>
      <w:tabs>
        <w:tab w:val="center" w:pos="4201"/>
        <w:tab w:val="right" w:leader="dot" w:pos="9298"/>
      </w:tabs>
      <w:autoSpaceDE w:val="0"/>
      <w:autoSpaceDN w:val="0"/>
    </w:pPr>
    <w:rPr>
      <w:rFonts w:ascii="宋体"/>
      <w:kern w:val="0"/>
      <w:szCs w:val="20"/>
    </w:rPr>
  </w:style>
  <w:style w:type="paragraph" w:customStyle="1" w:styleId="a48">
    <w:name w:val="附录三级条标题"/>
    <w:basedOn w:val="a44"/>
    <w:next w:val="a"/>
    <w:autoRedefine/>
    <w:qFormat/>
    <w:pPr>
      <w:numPr>
        <w:ilvl w:val="4"/>
      </w:numPr>
      <w:outlineLvl w:val="4"/>
    </w:pPr>
  </w:style>
  <w:style w:type="paragraph" w:customStyle="1" w:styleId="a49">
    <w:name w:val="附录三级无"/>
    <w:basedOn w:val="a48"/>
    <w:autoRedefine/>
    <w:qFormat/>
    <w:pPr>
      <w:tabs>
        <w:tab w:val="clear" w:pos="360"/>
      </w:tabs>
      <w:spacing w:beforeLines="0" w:afterLines="0"/>
    </w:pPr>
    <w:rPr>
      <w:rFonts w:ascii="宋体" w:eastAsia="宋体"/>
      <w:szCs w:val="21"/>
    </w:rPr>
  </w:style>
  <w:style w:type="paragraph" w:customStyle="1" w:styleId="a50">
    <w:name w:val="附录数字编号列项（二级）"/>
    <w:autoRedefine/>
    <w:qFormat/>
    <w:pPr>
      <w:numPr>
        <w:ilvl w:val="1"/>
        <w:numId w:val="12"/>
      </w:numPr>
    </w:pPr>
    <w:rPr>
      <w:rFonts w:ascii="宋体" w:eastAsia="宋体" w:hAnsi="Times New Roman" w:cs="Times New Roman"/>
      <w:sz w:val="21"/>
      <w:lang w:val="en-US" w:eastAsia="zh-CN" w:bidi="ar-SA"/>
    </w:rPr>
  </w:style>
  <w:style w:type="paragraph" w:customStyle="1" w:styleId="a51">
    <w:name w:val="附录四级条标题"/>
    <w:basedOn w:val="a48"/>
    <w:next w:val="a"/>
    <w:autoRedefine/>
    <w:qFormat/>
    <w:pPr>
      <w:numPr>
        <w:ilvl w:val="5"/>
      </w:numPr>
      <w:outlineLvl w:val="5"/>
    </w:pPr>
  </w:style>
  <w:style w:type="paragraph" w:customStyle="1" w:styleId="a52">
    <w:name w:val="附录四级无"/>
    <w:basedOn w:val="a51"/>
    <w:autoRedefine/>
    <w:qFormat/>
    <w:pPr>
      <w:tabs>
        <w:tab w:val="clear" w:pos="360"/>
      </w:tabs>
      <w:spacing w:beforeLines="0" w:afterLines="0"/>
    </w:pPr>
    <w:rPr>
      <w:rFonts w:ascii="宋体" w:eastAsia="宋体"/>
      <w:szCs w:val="21"/>
    </w:rPr>
  </w:style>
  <w:style w:type="paragraph" w:customStyle="1" w:styleId="a53">
    <w:name w:val="附录图标号"/>
    <w:basedOn w:val="Normal"/>
    <w:autoRedefine/>
    <w:qFormat/>
    <w:pPr>
      <w:keepNext/>
      <w:pageBreakBefore/>
      <w:widowControl/>
      <w:numPr>
        <w:ilvl w:val="0"/>
        <w:numId w:val="13"/>
      </w:numPr>
      <w:spacing w:line="14" w:lineRule="exact"/>
      <w:ind w:left="0" w:firstLine="363"/>
      <w:jc w:val="center"/>
      <w:outlineLvl w:val="0"/>
    </w:pPr>
    <w:rPr>
      <w:color w:val="FFFFFF"/>
    </w:rPr>
  </w:style>
  <w:style w:type="paragraph" w:customStyle="1" w:styleId="a54">
    <w:name w:val="附录图标题"/>
    <w:basedOn w:val="Normal"/>
    <w:next w:val="a"/>
    <w:autoRedefine/>
    <w:qFormat/>
    <w:pPr>
      <w:numPr>
        <w:ilvl w:val="1"/>
        <w:numId w:val="13"/>
      </w:numPr>
      <w:tabs>
        <w:tab w:val="left" w:pos="363"/>
      </w:tabs>
      <w:spacing w:beforeLines="50" w:afterLines="50"/>
      <w:ind w:left="0" w:firstLine="0"/>
      <w:jc w:val="center"/>
    </w:pPr>
    <w:rPr>
      <w:rFonts w:ascii="黑体" w:eastAsia="黑体"/>
      <w:szCs w:val="21"/>
    </w:rPr>
  </w:style>
  <w:style w:type="paragraph" w:customStyle="1" w:styleId="a55">
    <w:name w:val="附录五级条标题"/>
    <w:basedOn w:val="a51"/>
    <w:next w:val="a"/>
    <w:autoRedefine/>
    <w:qFormat/>
    <w:pPr>
      <w:numPr>
        <w:ilvl w:val="6"/>
      </w:numPr>
      <w:outlineLvl w:val="6"/>
    </w:pPr>
  </w:style>
  <w:style w:type="paragraph" w:customStyle="1" w:styleId="a56">
    <w:name w:val="附录五级无"/>
    <w:basedOn w:val="a55"/>
    <w:autoRedefine/>
    <w:qFormat/>
    <w:pPr>
      <w:tabs>
        <w:tab w:val="clear" w:pos="360"/>
      </w:tabs>
      <w:spacing w:beforeLines="0" w:afterLines="0"/>
    </w:pPr>
    <w:rPr>
      <w:rFonts w:ascii="宋体" w:eastAsia="宋体"/>
      <w:szCs w:val="21"/>
    </w:rPr>
  </w:style>
  <w:style w:type="paragraph" w:customStyle="1" w:styleId="a57">
    <w:name w:val="附录章标题"/>
    <w:next w:val="a"/>
    <w:autoRedefine/>
    <w:qFormat/>
    <w:pPr>
      <w:numPr>
        <w:ilvl w:val="1"/>
        <w:numId w:val="10"/>
      </w:numPr>
      <w:tabs>
        <w:tab w:val="left" w:pos="360"/>
      </w:tabs>
      <w:wordWrap w:val="0"/>
      <w:overflowPunct w:val="0"/>
      <w:autoSpaceDE w:val="0"/>
      <w:spacing w:beforeLines="100" w:afterLines="100"/>
      <w:jc w:val="both"/>
      <w:textAlignment w:val="baseline"/>
      <w:outlineLvl w:val="1"/>
    </w:pPr>
    <w:rPr>
      <w:rFonts w:ascii="黑体" w:eastAsia="黑体" w:hAnsi="Times New Roman" w:cs="Times New Roman"/>
      <w:kern w:val="21"/>
      <w:sz w:val="21"/>
      <w:lang w:val="en-US" w:eastAsia="zh-CN" w:bidi="ar-SA"/>
    </w:rPr>
  </w:style>
  <w:style w:type="paragraph" w:customStyle="1" w:styleId="a58">
    <w:name w:val="附录一级条标题"/>
    <w:basedOn w:val="a57"/>
    <w:next w:val="a"/>
    <w:autoRedefine/>
    <w:qFormat/>
    <w:pPr>
      <w:numPr>
        <w:ilvl w:val="2"/>
      </w:numPr>
      <w:autoSpaceDN w:val="0"/>
      <w:spacing w:beforeLines="50" w:afterLines="50"/>
      <w:outlineLvl w:val="2"/>
    </w:pPr>
  </w:style>
  <w:style w:type="paragraph" w:customStyle="1" w:styleId="a59">
    <w:name w:val="附录一级无"/>
    <w:basedOn w:val="a58"/>
    <w:pPr>
      <w:tabs>
        <w:tab w:val="clear" w:pos="360"/>
      </w:tabs>
      <w:spacing w:beforeLines="0" w:afterLines="0"/>
    </w:pPr>
    <w:rPr>
      <w:rFonts w:ascii="宋体" w:eastAsia="宋体"/>
      <w:szCs w:val="21"/>
    </w:rPr>
  </w:style>
  <w:style w:type="paragraph" w:customStyle="1" w:styleId="a60">
    <w:name w:val="附录字母编号列项（一级）"/>
    <w:autoRedefine/>
    <w:qFormat/>
    <w:pPr>
      <w:numPr>
        <w:ilvl w:val="0"/>
        <w:numId w:val="12"/>
      </w:numPr>
    </w:pPr>
    <w:rPr>
      <w:rFonts w:ascii="宋体" w:eastAsia="宋体" w:hAnsi="Times New Roman" w:cs="Times New Roman"/>
      <w:sz w:val="21"/>
      <w:lang w:val="en-US" w:eastAsia="zh-CN" w:bidi="ar-SA"/>
    </w:rPr>
  </w:style>
  <w:style w:type="paragraph" w:customStyle="1" w:styleId="a61">
    <w:name w:val="列项说明"/>
    <w:basedOn w:val="Normal"/>
    <w:autoRedefine/>
    <w:qFormat/>
    <w:pPr>
      <w:adjustRightInd w:val="0"/>
      <w:spacing w:line="320" w:lineRule="exact"/>
      <w:ind w:left="400" w:hanging="200" w:leftChars="200" w:hangingChars="200"/>
      <w:jc w:val="left"/>
      <w:textAlignment w:val="baseline"/>
    </w:pPr>
    <w:rPr>
      <w:rFonts w:ascii="宋体"/>
      <w:kern w:val="0"/>
      <w:szCs w:val="20"/>
    </w:rPr>
  </w:style>
  <w:style w:type="paragraph" w:customStyle="1" w:styleId="a62">
    <w:name w:val="列项说明数字编号"/>
    <w:autoRedefine/>
    <w:pPr>
      <w:ind w:left="600" w:hanging="200" w:leftChars="400" w:hangingChars="200"/>
    </w:pPr>
    <w:rPr>
      <w:rFonts w:ascii="宋体" w:eastAsia="宋体" w:hAnsi="Times New Roman" w:cs="Times New Roman"/>
      <w:sz w:val="21"/>
      <w:lang w:val="en-US" w:eastAsia="zh-CN" w:bidi="ar-SA"/>
    </w:rPr>
  </w:style>
  <w:style w:type="paragraph" w:customStyle="1" w:styleId="a63">
    <w:name w:val="目次、索引正文"/>
    <w:pPr>
      <w:spacing w:line="320" w:lineRule="exact"/>
      <w:jc w:val="both"/>
    </w:pPr>
    <w:rPr>
      <w:rFonts w:ascii="宋体" w:eastAsia="宋体" w:hAnsi="Times New Roman" w:cs="Times New Roman"/>
      <w:sz w:val="21"/>
      <w:lang w:val="en-US" w:eastAsia="zh-CN" w:bidi="ar-SA"/>
    </w:rPr>
  </w:style>
  <w:style w:type="paragraph" w:customStyle="1" w:styleId="a64">
    <w:name w:val="其他标准标志"/>
    <w:basedOn w:val="a23"/>
    <w:autoRedefine/>
    <w:qFormat/>
    <w:pPr>
      <w:framePr w:w="6101" w:wrap="around" w:vAnchor="page" w:hAnchor="page" w:x="4673" w:y="942"/>
    </w:pPr>
    <w:rPr>
      <w:w w:val="130"/>
    </w:rPr>
  </w:style>
  <w:style w:type="paragraph" w:customStyle="1" w:styleId="a65">
    <w:name w:val="其他标准称谓"/>
    <w:next w:val="Normal"/>
    <w:autoRedefine/>
    <w:qFormat/>
    <w:pPr>
      <w:framePr w:hSpace="181" w:vSpace="181" w:wrap="around" w:vAnchor="page" w:hAnchor="page" w:x="1419" w:y="2286" w:anchorLock="1"/>
      <w:spacing w:line="0" w:lineRule="atLeast"/>
      <w:jc w:val="distribute"/>
    </w:pPr>
    <w:rPr>
      <w:rFonts w:ascii="黑体" w:eastAsia="黑体" w:hAnsi="宋体" w:cs="Times New Roman"/>
      <w:spacing w:val="-40"/>
      <w:sz w:val="48"/>
      <w:szCs w:val="52"/>
      <w:lang w:val="en-US" w:eastAsia="zh-CN" w:bidi="ar-SA"/>
    </w:rPr>
  </w:style>
  <w:style w:type="paragraph" w:customStyle="1" w:styleId="a66">
    <w:name w:val="其他发布部门"/>
    <w:basedOn w:val="a31"/>
    <w:autoRedefine/>
    <w:qFormat/>
    <w:pPr>
      <w:framePr w:wrap="around" w:y="15310"/>
      <w:spacing w:line="0" w:lineRule="atLeast"/>
    </w:pPr>
    <w:rPr>
      <w:rFonts w:ascii="黑体" w:eastAsia="黑体"/>
      <w:b w:val="0"/>
    </w:rPr>
  </w:style>
  <w:style w:type="paragraph" w:customStyle="1" w:styleId="a67">
    <w:name w:val="前言、引言标题"/>
    <w:next w:val="a"/>
    <w:autoRedefine/>
    <w:qFormat/>
    <w:pPr>
      <w:keepNext/>
      <w:pageBreakBefore/>
      <w:shd w:val="clear" w:color="FFFFFF" w:fill="FFFFFF"/>
      <w:spacing w:before="640" w:after="560"/>
      <w:jc w:val="center"/>
      <w:outlineLvl w:val="0"/>
    </w:pPr>
    <w:rPr>
      <w:rFonts w:ascii="黑体" w:eastAsia="黑体" w:hAnsi="Times New Roman" w:cs="Times New Roman"/>
      <w:sz w:val="32"/>
      <w:lang w:val="en-US" w:eastAsia="zh-CN" w:bidi="ar-SA"/>
    </w:rPr>
  </w:style>
  <w:style w:type="paragraph" w:customStyle="1" w:styleId="a68">
    <w:name w:val="三级无"/>
    <w:basedOn w:val="a8"/>
    <w:autoRedefine/>
    <w:qFormat/>
    <w:pPr>
      <w:spacing w:beforeLines="0" w:afterLines="0"/>
    </w:pPr>
    <w:rPr>
      <w:rFonts w:ascii="宋体" w:eastAsia="宋体"/>
    </w:rPr>
  </w:style>
  <w:style w:type="paragraph" w:customStyle="1" w:styleId="a69">
    <w:name w:val="实施日期"/>
    <w:basedOn w:val="a32"/>
    <w:autoRedefine/>
    <w:qFormat/>
    <w:pPr>
      <w:framePr w:wrap="around" w:vAnchor="page" w:hAnchor="text"/>
      <w:jc w:val="right"/>
    </w:pPr>
  </w:style>
  <w:style w:type="paragraph" w:customStyle="1" w:styleId="a70">
    <w:name w:val="示例后文字"/>
    <w:basedOn w:val="a"/>
    <w:next w:val="a"/>
    <w:qFormat/>
    <w:pPr>
      <w:ind w:firstLine="360"/>
    </w:pPr>
    <w:rPr>
      <w:sz w:val="18"/>
    </w:rPr>
  </w:style>
  <w:style w:type="paragraph" w:customStyle="1" w:styleId="a71">
    <w:name w:val="首示例"/>
    <w:next w:val="a"/>
    <w:link w:val="Char1"/>
    <w:autoRedefine/>
    <w:qFormat/>
    <w:pPr>
      <w:numPr>
        <w:ilvl w:val="0"/>
        <w:numId w:val="14"/>
      </w:numPr>
      <w:tabs>
        <w:tab w:val="left" w:pos="360"/>
      </w:tabs>
      <w:ind w:firstLine="0"/>
    </w:pPr>
    <w:rPr>
      <w:rFonts w:ascii="宋体" w:eastAsia="宋体" w:hAnsi="宋体" w:cs="Times New Roman"/>
      <w:kern w:val="2"/>
      <w:sz w:val="18"/>
      <w:szCs w:val="18"/>
      <w:lang w:val="en-US" w:eastAsia="zh-CN" w:bidi="ar-SA"/>
    </w:rPr>
  </w:style>
  <w:style w:type="character" w:customStyle="1" w:styleId="Char1">
    <w:name w:val="首示例 Char"/>
    <w:link w:val="a71"/>
    <w:autoRedefine/>
    <w:qFormat/>
    <w:rPr>
      <w:rFonts w:ascii="宋体" w:hAnsi="宋体"/>
      <w:kern w:val="2"/>
      <w:sz w:val="18"/>
      <w:szCs w:val="18"/>
    </w:rPr>
  </w:style>
  <w:style w:type="paragraph" w:customStyle="1" w:styleId="a72">
    <w:name w:val="四级无"/>
    <w:basedOn w:val="a12"/>
    <w:autoRedefine/>
    <w:qFormat/>
    <w:pPr>
      <w:spacing w:beforeLines="0" w:afterLines="0"/>
    </w:pPr>
    <w:rPr>
      <w:rFonts w:ascii="宋体" w:eastAsia="宋体"/>
    </w:rPr>
  </w:style>
  <w:style w:type="paragraph" w:customStyle="1" w:styleId="a73">
    <w:name w:val="条文脚注"/>
    <w:basedOn w:val="FootnoteText"/>
    <w:autoRedefine/>
    <w:qFormat/>
    <w:pPr>
      <w:numPr>
        <w:numId w:val="0"/>
      </w:numPr>
      <w:jc w:val="both"/>
    </w:pPr>
  </w:style>
  <w:style w:type="paragraph" w:customStyle="1" w:styleId="a74">
    <w:name w:val="图标脚注说明"/>
    <w:basedOn w:val="a"/>
    <w:autoRedefine/>
    <w:qFormat/>
    <w:pPr>
      <w:ind w:left="840" w:hanging="420" w:firstLineChars="0"/>
    </w:pPr>
    <w:rPr>
      <w:sz w:val="18"/>
      <w:szCs w:val="18"/>
    </w:rPr>
  </w:style>
  <w:style w:type="paragraph" w:customStyle="1" w:styleId="a75">
    <w:name w:val="图表脚注说明"/>
    <w:basedOn w:val="Normal"/>
    <w:autoRedefine/>
    <w:qFormat/>
    <w:pPr>
      <w:numPr>
        <w:ilvl w:val="0"/>
        <w:numId w:val="15"/>
      </w:numPr>
    </w:pPr>
    <w:rPr>
      <w:rFonts w:ascii="宋体"/>
      <w:sz w:val="18"/>
      <w:szCs w:val="18"/>
    </w:rPr>
  </w:style>
  <w:style w:type="paragraph" w:customStyle="1" w:styleId="a76">
    <w:name w:val="图的脚注"/>
    <w:next w:val="a"/>
    <w:autoRedefine/>
    <w:qFormat/>
    <w:pPr>
      <w:widowControl w:val="0"/>
      <w:ind w:left="840" w:hanging="420" w:leftChars="200" w:hangingChars="200"/>
      <w:jc w:val="both"/>
    </w:pPr>
    <w:rPr>
      <w:rFonts w:ascii="宋体" w:eastAsia="宋体" w:hAnsi="Times New Roman" w:cs="Times New Roman"/>
      <w:sz w:val="18"/>
      <w:lang w:val="en-US" w:eastAsia="zh-CN" w:bidi="ar-SA"/>
    </w:rPr>
  </w:style>
  <w:style w:type="paragraph" w:customStyle="1" w:styleId="a77">
    <w:name w:val="文献分类号"/>
    <w:pPr>
      <w:framePr w:hSpace="180" w:vSpace="180" w:wrap="around" w:vAnchor="margin" w:hAnchor="margin" w:y="1" w:anchorLock="1"/>
      <w:widowControl w:val="0"/>
      <w:textAlignment w:val="center"/>
    </w:pPr>
    <w:rPr>
      <w:rFonts w:ascii="黑体" w:eastAsia="黑体" w:hAnsi="Times New Roman" w:cs="Times New Roman"/>
      <w:sz w:val="21"/>
      <w:szCs w:val="21"/>
      <w:lang w:val="en-US" w:eastAsia="zh-CN" w:bidi="ar-SA"/>
    </w:rPr>
  </w:style>
  <w:style w:type="paragraph" w:customStyle="1" w:styleId="a78">
    <w:name w:val="五级无"/>
    <w:basedOn w:val="a13"/>
    <w:autoRedefine/>
    <w:qFormat/>
    <w:pPr>
      <w:spacing w:beforeLines="0" w:afterLines="0"/>
    </w:pPr>
    <w:rPr>
      <w:rFonts w:ascii="宋体" w:eastAsia="宋体"/>
    </w:rPr>
  </w:style>
  <w:style w:type="paragraph" w:customStyle="1" w:styleId="a79">
    <w:name w:val="一级无"/>
    <w:basedOn w:val="a0"/>
    <w:autoRedefine/>
    <w:qFormat/>
    <w:pPr>
      <w:spacing w:beforeLines="0" w:afterLines="0"/>
    </w:pPr>
    <w:rPr>
      <w:rFonts w:ascii="宋体" w:eastAsia="宋体"/>
    </w:rPr>
  </w:style>
  <w:style w:type="paragraph" w:customStyle="1" w:styleId="a80">
    <w:name w:val="正文表标题"/>
    <w:next w:val="a"/>
    <w:pPr>
      <w:numPr>
        <w:ilvl w:val="0"/>
        <w:numId w:val="16"/>
      </w:numPr>
      <w:tabs>
        <w:tab w:val="left" w:pos="360"/>
      </w:tabs>
      <w:spacing w:beforeLines="50" w:afterLines="50"/>
      <w:jc w:val="center"/>
    </w:pPr>
    <w:rPr>
      <w:rFonts w:ascii="黑体" w:eastAsia="黑体" w:hAnsi="Times New Roman" w:cs="Times New Roman"/>
      <w:sz w:val="21"/>
      <w:lang w:val="en-US" w:eastAsia="zh-CN" w:bidi="ar-SA"/>
    </w:rPr>
  </w:style>
  <w:style w:type="paragraph" w:customStyle="1" w:styleId="a81">
    <w:name w:val="正文公式编号制表符"/>
    <w:basedOn w:val="a"/>
    <w:next w:val="a"/>
    <w:autoRedefine/>
    <w:qFormat/>
    <w:pPr>
      <w:ind w:firstLine="0" w:firstLineChars="0"/>
    </w:pPr>
  </w:style>
  <w:style w:type="paragraph" w:customStyle="1" w:styleId="a82">
    <w:name w:val="正文图标题"/>
    <w:next w:val="a"/>
    <w:autoRedefine/>
    <w:qFormat/>
    <w:pPr>
      <w:numPr>
        <w:ilvl w:val="0"/>
        <w:numId w:val="17"/>
      </w:numPr>
      <w:tabs>
        <w:tab w:val="left" w:pos="360"/>
      </w:tabs>
      <w:spacing w:beforeLines="50" w:afterLines="50"/>
      <w:jc w:val="center"/>
    </w:pPr>
    <w:rPr>
      <w:rFonts w:ascii="黑体" w:eastAsia="黑体" w:hAnsi="Times New Roman" w:cs="Times New Roman"/>
      <w:sz w:val="21"/>
      <w:lang w:val="en-US" w:eastAsia="zh-CN" w:bidi="ar-SA"/>
    </w:rPr>
  </w:style>
  <w:style w:type="paragraph" w:customStyle="1" w:styleId="a83">
    <w:name w:val="终结线"/>
    <w:basedOn w:val="Normal"/>
    <w:autoRedefine/>
    <w:qFormat/>
    <w:pPr>
      <w:framePr w:hSpace="181" w:vSpace="181" w:wrap="around" w:vAnchor="text" w:hAnchor="margin" w:xAlign="center" w:y="285"/>
    </w:pPr>
  </w:style>
  <w:style w:type="paragraph" w:customStyle="1" w:styleId="a84">
    <w:name w:val="其他发布日期"/>
    <w:basedOn w:val="a32"/>
    <w:autoRedefine/>
    <w:qFormat/>
    <w:pPr>
      <w:framePr w:wrap="around" w:vAnchor="page" w:hAnchor="text" w:x="1419"/>
    </w:pPr>
  </w:style>
  <w:style w:type="paragraph" w:customStyle="1" w:styleId="a85">
    <w:name w:val="其他实施日期"/>
    <w:basedOn w:val="a69"/>
    <w:autoRedefine/>
    <w:qFormat/>
    <w:pPr>
      <w:framePr w:wrap="around"/>
    </w:pPr>
  </w:style>
  <w:style w:type="paragraph" w:customStyle="1" w:styleId="20">
    <w:name w:val="封面标准名称2"/>
    <w:basedOn w:val="a34"/>
    <w:autoRedefine/>
    <w:qFormat/>
    <w:pPr>
      <w:framePr w:wrap="around" w:y="4469"/>
      <w:spacing w:beforeLines="630"/>
    </w:pPr>
  </w:style>
  <w:style w:type="paragraph" w:customStyle="1" w:styleId="21">
    <w:name w:val="封面标准英文名称2"/>
    <w:basedOn w:val="a35"/>
    <w:autoRedefine/>
    <w:qFormat/>
    <w:pPr>
      <w:framePr w:wrap="around" w:y="4469"/>
    </w:pPr>
  </w:style>
  <w:style w:type="paragraph" w:customStyle="1" w:styleId="22">
    <w:name w:val="封面一致性程度标识2"/>
    <w:basedOn w:val="a36"/>
    <w:autoRedefine/>
    <w:qFormat/>
    <w:pPr>
      <w:framePr w:wrap="around" w:y="4469"/>
    </w:pPr>
  </w:style>
  <w:style w:type="paragraph" w:customStyle="1" w:styleId="23">
    <w:name w:val="封面标准文稿类别2"/>
    <w:basedOn w:val="a37"/>
    <w:autoRedefine/>
    <w:qFormat/>
    <w:pPr>
      <w:framePr w:wrap="around" w:y="4469"/>
    </w:pPr>
  </w:style>
  <w:style w:type="paragraph" w:customStyle="1" w:styleId="24">
    <w:name w:val="封面标准文稿编辑信息2"/>
    <w:basedOn w:val="a38"/>
    <w:autoRedefine/>
    <w:qFormat/>
    <w:pPr>
      <w:framePr w:wrap="around" w:y="4469"/>
    </w:pPr>
  </w:style>
  <w:style w:type="paragraph" w:customStyle="1" w:styleId="a86">
    <w:name w:val="无标题条"/>
    <w:next w:val="a"/>
    <w:autoRedefine/>
    <w:pPr>
      <w:jc w:val="both"/>
    </w:pPr>
    <w:rPr>
      <w:rFonts w:ascii="Times New Roman" w:eastAsia="宋体" w:hAnsi="Times New Roman" w:cs="Times New Roman"/>
      <w:sz w:val="21"/>
      <w:lang w:val="en-US" w:eastAsia="zh-CN" w:bidi="ar-SA"/>
    </w:rPr>
  </w:style>
  <w:style w:type="paragraph" w:customStyle="1" w:styleId="Default">
    <w:name w:val="Default"/>
    <w:autoRedefine/>
    <w:qFormat/>
    <w:pPr>
      <w:widowControl w:val="0"/>
      <w:autoSpaceDE w:val="0"/>
      <w:autoSpaceDN w:val="0"/>
      <w:adjustRightInd w:val="0"/>
    </w:pPr>
    <w:rPr>
      <w:rFonts w:ascii="BKFNEB+TimesNewRoman" w:eastAsia="BKFNEB+TimesNewRoman" w:hAnsi="Times New Roman" w:cs="BKFNEB+TimesNewRoman"/>
      <w:color w:val="000000"/>
      <w:sz w:val="24"/>
      <w:szCs w:val="24"/>
      <w:lang w:val="en-US" w:eastAsia="zh-CN" w:bidi="ar-SA"/>
    </w:rPr>
  </w:style>
  <w:style w:type="paragraph" w:customStyle="1" w:styleId="0">
    <w:name w:val="样式 加粗 居中 行距: 最小值 0 磅"/>
    <w:basedOn w:val="Normal"/>
    <w:autoRedefine/>
    <w:qFormat/>
    <w:pPr>
      <w:widowControl/>
      <w:adjustRightInd w:val="0"/>
      <w:snapToGrid w:val="0"/>
      <w:spacing w:line="0" w:lineRule="atLeast"/>
      <w:jc w:val="left"/>
    </w:pPr>
    <w:rPr>
      <w:b/>
      <w:bCs/>
      <w:kern w:val="0"/>
      <w:sz w:val="24"/>
      <w:szCs w:val="20"/>
    </w:rPr>
  </w:style>
  <w:style w:type="character" w:customStyle="1" w:styleId="Char2">
    <w:name w:val="批注框文本 Char"/>
    <w:link w:val="BalloonText"/>
    <w:autoRedefine/>
    <w:qFormat/>
    <w:rPr>
      <w:kern w:val="2"/>
      <w:sz w:val="18"/>
      <w:szCs w:val="18"/>
    </w:rPr>
  </w:style>
  <w:style w:type="character" w:customStyle="1" w:styleId="1Char">
    <w:name w:val="标题 1 Char"/>
    <w:link w:val="Heading1"/>
    <w:autoRedefine/>
    <w:qFormat/>
    <w:rPr>
      <w:b/>
      <w:bCs/>
      <w:kern w:val="44"/>
      <w:sz w:val="44"/>
      <w:szCs w:val="44"/>
    </w:rPr>
  </w:style>
  <w:style w:type="character" w:customStyle="1" w:styleId="2Char">
    <w:name w:val="标题 2 Char"/>
    <w:link w:val="Heading2"/>
    <w:autoRedefine/>
    <w:qFormat/>
    <w:rPr>
      <w:rFonts w:ascii="Cambria" w:hAnsi="Cambria"/>
      <w:b/>
      <w:bCs/>
      <w:kern w:val="2"/>
      <w:sz w:val="32"/>
      <w:szCs w:val="32"/>
    </w:rPr>
  </w:style>
  <w:style w:type="character" w:customStyle="1" w:styleId="3Char">
    <w:name w:val="标题 3 Char"/>
    <w:link w:val="Heading3"/>
    <w:autoRedefine/>
    <w:qFormat/>
    <w:rPr>
      <w:b/>
      <w:bCs/>
      <w:kern w:val="2"/>
      <w:sz w:val="32"/>
      <w:szCs w:val="32"/>
    </w:rPr>
  </w:style>
  <w:style w:type="character" w:customStyle="1" w:styleId="4Char">
    <w:name w:val="标题 4 Char"/>
    <w:link w:val="Heading4"/>
    <w:autoRedefine/>
    <w:qFormat/>
    <w:rPr>
      <w:rFonts w:ascii="Cambria" w:hAnsi="Cambria"/>
      <w:b/>
      <w:bCs/>
      <w:kern w:val="2"/>
      <w:sz w:val="28"/>
      <w:szCs w:val="28"/>
    </w:rPr>
  </w:style>
  <w:style w:type="character" w:customStyle="1" w:styleId="Char3">
    <w:name w:val="页眉 Char"/>
    <w:link w:val="Header"/>
    <w:autoRedefine/>
    <w:uiPriority w:val="99"/>
    <w:qFormat/>
    <w:rPr>
      <w:kern w:val="2"/>
      <w:sz w:val="18"/>
      <w:szCs w:val="18"/>
    </w:rPr>
  </w:style>
  <w:style w:type="character" w:customStyle="1" w:styleId="Char4">
    <w:name w:val="页脚 Char"/>
    <w:link w:val="Footer"/>
    <w:autoRedefine/>
    <w:uiPriority w:val="99"/>
    <w:qFormat/>
    <w:rPr>
      <w:kern w:val="2"/>
      <w:sz w:val="18"/>
      <w:szCs w:val="18"/>
    </w:rPr>
  </w:style>
  <w:style w:type="character" w:customStyle="1" w:styleId="Char5">
    <w:name w:val="脚注文本 Char"/>
    <w:link w:val="FootnoteText"/>
    <w:rPr>
      <w:rFonts w:ascii="宋体"/>
      <w:kern w:val="2"/>
      <w:sz w:val="18"/>
      <w:szCs w:val="18"/>
    </w:rPr>
  </w:style>
  <w:style w:type="character" w:customStyle="1" w:styleId="Char6">
    <w:name w:val="尾注文本 Char"/>
    <w:link w:val="EndnoteText"/>
    <w:autoRedefine/>
    <w:semiHidden/>
    <w:qFormat/>
    <w:rPr>
      <w:kern w:val="2"/>
      <w:sz w:val="21"/>
      <w:szCs w:val="24"/>
    </w:rPr>
  </w:style>
  <w:style w:type="character" w:customStyle="1" w:styleId="Char7">
    <w:name w:val="文档结构图 Char"/>
    <w:link w:val="DocumentMap"/>
    <w:autoRedefine/>
    <w:semiHidden/>
    <w:qFormat/>
    <w:rPr>
      <w:kern w:val="2"/>
      <w:sz w:val="21"/>
      <w:szCs w:val="24"/>
      <w:shd w:val="clear" w:color="auto" w:fill="000080"/>
    </w:rPr>
  </w:style>
  <w:style w:type="character" w:customStyle="1" w:styleId="Char8">
    <w:name w:val="纯文本 Char"/>
    <w:link w:val="PlainText"/>
    <w:autoRedefine/>
    <w:qFormat/>
    <w:rPr>
      <w:rFonts w:ascii="宋体" w:hAnsi="Courier New"/>
      <w:kern w:val="2"/>
      <w:sz w:val="21"/>
    </w:rPr>
  </w:style>
  <w:style w:type="character" w:customStyle="1" w:styleId="Char9">
    <w:name w:val="批注文字 Char"/>
    <w:link w:val="CommentText"/>
    <w:autoRedefine/>
    <w:qFormat/>
    <w:rPr>
      <w:kern w:val="2"/>
      <w:sz w:val="21"/>
      <w:szCs w:val="24"/>
    </w:rPr>
  </w:style>
  <w:style w:type="character" w:customStyle="1" w:styleId="Char10">
    <w:name w:val="批注主题 Char"/>
    <w:link w:val="CommentSubject"/>
    <w:autoRedefine/>
    <w:qFormat/>
    <w:rPr>
      <w:b/>
      <w:bCs/>
      <w:kern w:val="2"/>
      <w:sz w:val="21"/>
      <w:szCs w:val="24"/>
    </w:rPr>
  </w:style>
  <w:style w:type="paragraph" w:customStyle="1" w:styleId="Revision">
    <w:name w:val="Revision"/>
    <w:hidden/>
    <w:uiPriority w:val="99"/>
    <w:semiHidden/>
    <w:rPr>
      <w:rFonts w:ascii="Times New Roman" w:eastAsia="宋体" w:hAnsi="Times New Roman" w:cs="Times New Roman"/>
      <w:kern w:val="2"/>
      <w:sz w:val="21"/>
      <w:szCs w:val="24"/>
      <w:lang w:val="en-US" w:eastAsia="zh-CN" w:bidi="ar-SA"/>
    </w:rPr>
  </w:style>
  <w:style w:type="paragraph" w:customStyle="1" w:styleId="25">
    <w:name w:val="2级标题"/>
    <w:basedOn w:val="a3"/>
    <w:link w:val="2Char0"/>
    <w:autoRedefine/>
    <w:qFormat/>
    <w:pPr>
      <w:numPr>
        <w:ilvl w:val="0"/>
        <w:numId w:val="0"/>
      </w:numPr>
      <w:spacing w:before="100" w:after="100"/>
      <w:ind w:left="726" w:hanging="363"/>
      <w:jc w:val="left"/>
    </w:pPr>
  </w:style>
  <w:style w:type="paragraph" w:styleId="ListParagraph">
    <w:name w:val="List Paragraph"/>
    <w:basedOn w:val="Normal"/>
    <w:autoRedefine/>
    <w:uiPriority w:val="34"/>
    <w:qFormat/>
    <w:pPr>
      <w:ind w:firstLine="420" w:firstLineChars="200"/>
    </w:pPr>
  </w:style>
  <w:style w:type="character" w:customStyle="1" w:styleId="Char11">
    <w:name w:val="章标题 Char"/>
    <w:link w:val="a3"/>
    <w:rPr>
      <w:rFonts w:ascii="黑体" w:eastAsia="黑体"/>
      <w:sz w:val="21"/>
    </w:rPr>
  </w:style>
  <w:style w:type="character" w:customStyle="1" w:styleId="2Char0">
    <w:name w:val="2级标题 Char"/>
    <w:link w:val="25"/>
    <w:autoRedefine/>
    <w:qFormat/>
    <w:rPr>
      <w:rFonts w:ascii="黑体" w:eastAsia="黑体"/>
      <w:sz w:val="21"/>
    </w:rPr>
  </w:style>
  <w:style w:type="paragraph" w:customStyle="1" w:styleId="TOCHeading">
    <w:name w:val="TOC Heading"/>
    <w:basedOn w:val="Heading1"/>
    <w:next w:val="Normal"/>
    <w:autoRedefine/>
    <w:uiPriority w:val="39"/>
    <w:unhideWhenUsed/>
    <w:qFormat/>
    <w:pPr>
      <w:widowControl/>
      <w:spacing w:before="480" w:after="0" w:line="276" w:lineRule="auto"/>
      <w:jc w:val="left"/>
      <w:outlineLvl w:val="9"/>
    </w:pPr>
    <w:rPr>
      <w:rFonts w:ascii="Cambria" w:hAnsi="Cambria"/>
      <w:color w:val="365F91"/>
      <w:kern w:val="0"/>
      <w:sz w:val="28"/>
      <w:szCs w:val="28"/>
    </w:rPr>
  </w:style>
  <w:style w:type="character" w:customStyle="1" w:styleId="Char12">
    <w:name w:val="正文缩进 Char"/>
    <w:link w:val="NormalIndent"/>
    <w:autoRedefine/>
    <w:qFormat/>
    <w:rPr>
      <w:rFonts w:ascii="Arial" w:hAnsi="Arial"/>
      <w:sz w:val="24"/>
      <w:szCs w:val="24"/>
    </w:rPr>
  </w:style>
  <w:style w:type="character" w:customStyle="1" w:styleId="5Char">
    <w:name w:val="标题 5 Char"/>
    <w:basedOn w:val="DefaultParagraphFont"/>
    <w:link w:val="Heading5"/>
    <w:autoRedefine/>
    <w:qFormat/>
    <w:rPr>
      <w:rFonts w:ascii="Arial" w:hAnsi="Arial"/>
      <w:b/>
      <w:sz w:val="24"/>
      <w:szCs w:val="24"/>
    </w:rPr>
  </w:style>
  <w:style w:type="character" w:customStyle="1" w:styleId="6Char">
    <w:name w:val="标题 6 Char"/>
    <w:basedOn w:val="DefaultParagraphFont"/>
    <w:link w:val="Heading6"/>
    <w:autoRedefine/>
    <w:qFormat/>
    <w:rPr>
      <w:rFonts w:ascii="Arial" w:hAnsi="Arial"/>
      <w:b/>
      <w:sz w:val="24"/>
      <w:szCs w:val="24"/>
    </w:rPr>
  </w:style>
  <w:style w:type="character" w:customStyle="1" w:styleId="7Char">
    <w:name w:val="标题 7 Char"/>
    <w:basedOn w:val="DefaultParagraphFont"/>
    <w:link w:val="Heading7"/>
    <w:autoRedefine/>
    <w:qFormat/>
    <w:rPr>
      <w:rFonts w:ascii="Arial" w:hAnsi="Arial"/>
      <w:i/>
      <w:sz w:val="24"/>
      <w:szCs w:val="24"/>
    </w:rPr>
  </w:style>
  <w:style w:type="character" w:customStyle="1" w:styleId="8Char">
    <w:name w:val="标题 8 Char"/>
    <w:basedOn w:val="DefaultParagraphFont"/>
    <w:link w:val="Heading8"/>
    <w:autoRedefine/>
    <w:qFormat/>
    <w:rPr>
      <w:rFonts w:ascii="Arial" w:hAnsi="Arial"/>
      <w:i/>
      <w:sz w:val="24"/>
      <w:szCs w:val="24"/>
    </w:rPr>
  </w:style>
  <w:style w:type="character" w:customStyle="1" w:styleId="9Char">
    <w:name w:val="标题 9 Char"/>
    <w:basedOn w:val="DefaultParagraphFont"/>
    <w:link w:val="Heading9"/>
    <w:autoRedefine/>
    <w:qFormat/>
    <w:rPr>
      <w:rFonts w:ascii="Arial" w:hAnsi="Arial"/>
      <w:i/>
      <w:sz w:val="24"/>
      <w:szCs w:val="24"/>
    </w:rPr>
  </w:style>
  <w:style w:type="character" w:customStyle="1" w:styleId="Char13">
    <w:name w:val="标题 Char"/>
    <w:basedOn w:val="DefaultParagraphFont"/>
    <w:link w:val="Title"/>
    <w:autoRedefine/>
    <w:qFormat/>
    <w:rPr>
      <w:rFonts w:ascii="Arial" w:eastAsia="黑体" w:hAnsi="Arial"/>
      <w:b/>
      <w:sz w:val="48"/>
      <w:szCs w:val="24"/>
    </w:rPr>
  </w:style>
  <w:style w:type="paragraph" w:customStyle="1" w:styleId="a87">
    <w:name w:val="标题附录"/>
    <w:basedOn w:val="Normal"/>
    <w:autoRedefine/>
    <w:qFormat/>
    <w:pPr>
      <w:widowControl/>
      <w:spacing w:line="288" w:lineRule="auto"/>
      <w:jc w:val="center"/>
    </w:pPr>
    <w:rPr>
      <w:rFonts w:ascii="Arial" w:hAnsi="Arial"/>
      <w:kern w:val="0"/>
      <w:sz w:val="28"/>
      <w:szCs w:val="28"/>
    </w:rPr>
  </w:style>
  <w:style w:type="paragraph" w:customStyle="1" w:styleId="10">
    <w:name w:val="标题1级"/>
    <w:basedOn w:val="Heading1"/>
    <w:next w:val="NormalIndent"/>
    <w:autoRedefine/>
    <w:qFormat/>
    <w:pPr>
      <w:keepLines w:val="0"/>
      <w:widowControl/>
      <w:spacing w:before="280" w:after="0" w:line="360" w:lineRule="auto"/>
      <w:jc w:val="left"/>
    </w:pPr>
    <w:rPr>
      <w:rFonts w:eastAsia="黑体"/>
      <w:bCs w:val="0"/>
      <w:spacing w:val="-2"/>
      <w:kern w:val="0"/>
      <w:sz w:val="30"/>
      <w:szCs w:val="30"/>
    </w:rPr>
  </w:style>
  <w:style w:type="paragraph" w:customStyle="1" w:styleId="26">
    <w:name w:val="标题2级"/>
    <w:basedOn w:val="Heading2"/>
    <w:next w:val="NormalIndent"/>
    <w:autoRedefine/>
    <w:qFormat/>
    <w:pPr>
      <w:keepLines w:val="0"/>
      <w:widowControl/>
      <w:spacing w:before="0" w:after="0" w:line="360" w:lineRule="auto"/>
      <w:jc w:val="left"/>
    </w:pPr>
    <w:rPr>
      <w:rFonts w:ascii="Arial" w:eastAsia="黑体" w:hAnsi="Arial"/>
      <w:bCs w:val="0"/>
      <w:sz w:val="24"/>
      <w:szCs w:val="24"/>
    </w:rPr>
  </w:style>
  <w:style w:type="paragraph" w:customStyle="1" w:styleId="3">
    <w:name w:val="标题3级"/>
    <w:basedOn w:val="Heading3"/>
    <w:next w:val="NormalIndent"/>
    <w:autoRedefine/>
    <w:qFormat/>
    <w:pPr>
      <w:widowControl/>
      <w:spacing w:before="0" w:after="0" w:line="360" w:lineRule="auto"/>
      <w:jc w:val="left"/>
    </w:pPr>
    <w:rPr>
      <w:rFonts w:ascii="Arial" w:hAnsi="Arial"/>
      <w:bCs w:val="0"/>
      <w:kern w:val="0"/>
      <w:sz w:val="24"/>
      <w:szCs w:val="24"/>
    </w:rPr>
  </w:style>
  <w:style w:type="paragraph" w:customStyle="1" w:styleId="4">
    <w:name w:val="标题4级"/>
    <w:basedOn w:val="Heading4"/>
    <w:next w:val="NormalIndent"/>
    <w:autoRedefine/>
    <w:qFormat/>
    <w:pPr>
      <w:widowControl/>
      <w:spacing w:before="0" w:after="0" w:line="360" w:lineRule="auto"/>
    </w:pPr>
    <w:rPr>
      <w:rFonts w:ascii="Arial" w:eastAsia="黑体" w:hAnsi="Arial"/>
      <w:bCs w:val="0"/>
      <w:kern w:val="0"/>
      <w:sz w:val="24"/>
      <w:szCs w:val="24"/>
    </w:rPr>
  </w:style>
  <w:style w:type="paragraph" w:customStyle="1" w:styleId="5">
    <w:name w:val="标题5级"/>
    <w:basedOn w:val="Heading5"/>
    <w:next w:val="NormalIndent"/>
    <w:autoRedefine/>
    <w:qFormat/>
  </w:style>
  <w:style w:type="paragraph" w:customStyle="1" w:styleId="a88">
    <w:name w:val="图表说明"/>
    <w:basedOn w:val="Normal"/>
    <w:next w:val="NormalIndent"/>
    <w:autoRedefine/>
    <w:qFormat/>
    <w:pPr>
      <w:widowControl/>
      <w:spacing w:before="200" w:after="200" w:line="288" w:lineRule="auto"/>
      <w:jc w:val="center"/>
    </w:pPr>
    <w:rPr>
      <w:rFonts w:ascii="Arial" w:hAnsi="Arial"/>
      <w:b/>
      <w:bCs/>
      <w:kern w:val="0"/>
      <w:sz w:val="24"/>
      <w:u w:val="single"/>
    </w:rPr>
  </w:style>
  <w:style w:type="paragraph" w:customStyle="1" w:styleId="a89">
    <w:name w:val="表格说明"/>
    <w:basedOn w:val="a88"/>
    <w:next w:val="NormalIndent"/>
    <w:autoRedefine/>
    <w:qFormat/>
  </w:style>
  <w:style w:type="paragraph" w:customStyle="1" w:styleId="11">
    <w:name w:val="列表和编号级别1正文"/>
    <w:basedOn w:val="12"/>
    <w:qFormat/>
    <w:pPr>
      <w:numPr>
        <w:numId w:val="0"/>
      </w:numPr>
      <w:tabs>
        <w:tab w:val="left" w:pos="1100"/>
      </w:tabs>
      <w:ind w:left="1080" w:leftChars="450"/>
    </w:pPr>
  </w:style>
  <w:style w:type="paragraph" w:customStyle="1" w:styleId="12">
    <w:name w:val="列表符号项目级别1"/>
    <w:basedOn w:val="Normal"/>
    <w:autoRedefine/>
    <w:qFormat/>
    <w:pPr>
      <w:widowControl/>
      <w:numPr>
        <w:ilvl w:val="0"/>
        <w:numId w:val="18"/>
      </w:numPr>
      <w:spacing w:line="288" w:lineRule="auto"/>
    </w:pPr>
    <w:rPr>
      <w:rFonts w:ascii="Arial" w:hAnsi="Arial"/>
      <w:kern w:val="0"/>
      <w:sz w:val="24"/>
    </w:rPr>
  </w:style>
  <w:style w:type="paragraph" w:customStyle="1" w:styleId="27">
    <w:name w:val="列表和编号级别2正文"/>
    <w:basedOn w:val="28"/>
    <w:autoRedefine/>
    <w:qFormat/>
    <w:pPr>
      <w:numPr>
        <w:numId w:val="0"/>
      </w:numPr>
      <w:tabs>
        <w:tab w:val="left" w:pos="1520"/>
      </w:tabs>
      <w:ind w:left="1440" w:leftChars="600"/>
    </w:pPr>
  </w:style>
  <w:style w:type="paragraph" w:customStyle="1" w:styleId="28">
    <w:name w:val="列表符号项目级别2"/>
    <w:basedOn w:val="Normal"/>
    <w:autoRedefine/>
    <w:qFormat/>
    <w:pPr>
      <w:widowControl/>
      <w:numPr>
        <w:ilvl w:val="0"/>
        <w:numId w:val="19"/>
      </w:numPr>
      <w:spacing w:line="288" w:lineRule="auto"/>
    </w:pPr>
    <w:rPr>
      <w:rFonts w:ascii="Arial" w:hAnsi="Arial"/>
      <w:kern w:val="0"/>
      <w:sz w:val="24"/>
    </w:rPr>
  </w:style>
  <w:style w:type="paragraph" w:customStyle="1" w:styleId="30">
    <w:name w:val="列表符号项目级别3"/>
    <w:basedOn w:val="Normal"/>
    <w:pPr>
      <w:widowControl/>
      <w:numPr>
        <w:ilvl w:val="0"/>
        <w:numId w:val="20"/>
      </w:numPr>
      <w:spacing w:line="288" w:lineRule="auto"/>
    </w:pPr>
    <w:rPr>
      <w:rFonts w:ascii="Arial" w:hAnsi="Arial"/>
      <w:kern w:val="0"/>
      <w:sz w:val="24"/>
    </w:rPr>
  </w:style>
  <w:style w:type="paragraph" w:customStyle="1" w:styleId="31">
    <w:name w:val="列表和编号级别3正文"/>
    <w:basedOn w:val="30"/>
    <w:autoRedefine/>
    <w:qFormat/>
    <w:pPr>
      <w:numPr>
        <w:numId w:val="0"/>
      </w:numPr>
      <w:ind w:left="1980" w:leftChars="825"/>
    </w:pPr>
  </w:style>
  <w:style w:type="paragraph" w:customStyle="1" w:styleId="-2">
    <w:name w:val="正文缩进-2"/>
    <w:basedOn w:val="NormalIndent"/>
    <w:autoRedefine/>
    <w:qFormat/>
    <w:pPr>
      <w:ind w:left="1080" w:hanging="600" w:leftChars="200" w:hangingChars="250"/>
    </w:pPr>
    <w:rPr>
      <w:lang w:val="en-GB"/>
    </w:rPr>
  </w:style>
  <w:style w:type="paragraph" w:customStyle="1" w:styleId="-2-">
    <w:name w:val="正文缩进-2-表格"/>
    <w:basedOn w:val="-2"/>
    <w:pPr>
      <w:ind w:left="473" w:hanging="540" w:leftChars="-28" w:hangingChars="225"/>
    </w:pPr>
  </w:style>
  <w:style w:type="paragraph" w:customStyle="1" w:styleId="1-">
    <w:name w:val="列表和编号级别1正文-表格"/>
    <w:basedOn w:val="11"/>
    <w:pPr>
      <w:ind w:left="473" w:leftChars="197"/>
    </w:pPr>
  </w:style>
  <w:style w:type="paragraph" w:customStyle="1" w:styleId="a90">
    <w:name w:val="彭勇批注"/>
    <w:basedOn w:val="NormalIndent"/>
    <w:autoRedefine/>
    <w:qFormat/>
    <w:pPr>
      <w:shd w:val="clear" w:color="auto" w:fill="FF0000"/>
      <w:ind w:firstLine="480"/>
    </w:pPr>
    <w:rPr>
      <w:color w:val="FFFFFF"/>
    </w:rPr>
  </w:style>
  <w:style w:type="paragraph" w:customStyle="1" w:styleId="13">
    <w:name w:val="表格列表和编号级别1"/>
    <w:basedOn w:val="Normal"/>
    <w:autoRedefine/>
    <w:qFormat/>
    <w:pPr>
      <w:widowControl/>
      <w:numPr>
        <w:ilvl w:val="0"/>
        <w:numId w:val="21"/>
      </w:numPr>
      <w:spacing w:line="288" w:lineRule="auto"/>
    </w:pPr>
    <w:rPr>
      <w:rFonts w:ascii="Arial" w:hAnsi="Arial"/>
      <w:kern w:val="0"/>
      <w:sz w:val="24"/>
    </w:rPr>
  </w:style>
  <w:style w:type="paragraph" w:customStyle="1" w:styleId="a91">
    <w:name w:val="试题题目"/>
    <w:basedOn w:val="Normal"/>
    <w:link w:val="Char15"/>
    <w:autoRedefine/>
    <w:qFormat/>
    <w:pPr>
      <w:widowControl/>
      <w:numPr>
        <w:ilvl w:val="0"/>
        <w:numId w:val="22"/>
      </w:numPr>
      <w:spacing w:line="288" w:lineRule="auto"/>
    </w:pPr>
    <w:rPr>
      <w:rFonts w:ascii="宋体" w:hAnsi="宋体"/>
      <w:b/>
      <w:kern w:val="0"/>
      <w:sz w:val="18"/>
    </w:rPr>
  </w:style>
  <w:style w:type="paragraph" w:customStyle="1" w:styleId="a92">
    <w:name w:val="试题选项"/>
    <w:basedOn w:val="Normal"/>
    <w:autoRedefine/>
    <w:qFormat/>
    <w:pPr>
      <w:widowControl/>
      <w:spacing w:line="240" w:lineRule="atLeast"/>
      <w:ind w:left="590" w:hanging="295" w:leftChars="295" w:hangingChars="295"/>
    </w:pPr>
    <w:rPr>
      <w:rFonts w:ascii="Arial" w:hAnsi="Arial"/>
      <w:kern w:val="0"/>
      <w:sz w:val="18"/>
    </w:rPr>
  </w:style>
  <w:style w:type="paragraph" w:customStyle="1" w:styleId="a93">
    <w:name w:val="试题答案"/>
    <w:basedOn w:val="Normal"/>
    <w:link w:val="Char14"/>
    <w:pPr>
      <w:widowControl/>
      <w:spacing w:line="288" w:lineRule="auto"/>
      <w:ind w:firstLine="480"/>
    </w:pPr>
    <w:rPr>
      <w:rFonts w:ascii="Arial" w:hAnsi="Arial"/>
      <w:b/>
      <w:kern w:val="0"/>
    </w:rPr>
  </w:style>
  <w:style w:type="character" w:customStyle="1" w:styleId="Char14">
    <w:name w:val="试题答案 Char"/>
    <w:basedOn w:val="DefaultParagraphFont"/>
    <w:link w:val="a93"/>
    <w:autoRedefine/>
    <w:qFormat/>
    <w:rPr>
      <w:rFonts w:ascii="Arial" w:hAnsi="Arial"/>
      <w:b/>
      <w:sz w:val="21"/>
      <w:szCs w:val="24"/>
    </w:rPr>
  </w:style>
  <w:style w:type="character" w:customStyle="1" w:styleId="Char15">
    <w:name w:val="试题题目 Char"/>
    <w:basedOn w:val="DefaultParagraphFont"/>
    <w:link w:val="a91"/>
    <w:autoRedefine/>
    <w:qFormat/>
    <w:rPr>
      <w:rFonts w:ascii="宋体" w:hAnsi="宋体"/>
      <w:b/>
      <w:sz w:val="18"/>
      <w:szCs w:val="24"/>
    </w:rPr>
  </w:style>
  <w:style w:type="character" w:customStyle="1" w:styleId="CharCharCharChar">
    <w:name w:val="正文缩进 Char Char Char Char"/>
    <w:basedOn w:val="DefaultParagraphFont"/>
    <w:autoRedefine/>
    <w:qFormat/>
    <w:rPr>
      <w:rFonts w:eastAsia="宋体"/>
      <w:kern w:val="2"/>
      <w:sz w:val="21"/>
      <w:lang w:val="en-US" w:eastAsia="zh-CN" w:bidi="ar-SA"/>
    </w:rPr>
  </w:style>
  <w:style w:type="paragraph" w:customStyle="1" w:styleId="Char16">
    <w:name w:val="Char"/>
    <w:basedOn w:val="Normal"/>
    <w:autoRedefine/>
    <w:qFormat/>
    <w:rPr>
      <w:rFonts w:ascii="Tahoma" w:hAnsi="Tahoma"/>
      <w:sz w:val="24"/>
      <w:szCs w:val="20"/>
    </w:rPr>
  </w:style>
  <w:style w:type="paragraph" w:customStyle="1" w:styleId="PY">
    <w:name w:val="通用编号格式一级（PY标准）"/>
    <w:basedOn w:val="a"/>
    <w:autoRedefine/>
    <w:qFormat/>
    <w:pPr>
      <w:tabs>
        <w:tab w:val="clear" w:pos="4201"/>
        <w:tab w:val="clear" w:pos="9298"/>
      </w:tabs>
      <w:ind w:left="899" w:hanging="479" w:leftChars="200" w:hangingChars="228"/>
    </w:pPr>
  </w:style>
  <w:style w:type="paragraph" w:customStyle="1" w:styleId="a94">
    <w:name w:val="引言一级标题"/>
    <w:next w:val="a"/>
    <w:autoRedefine/>
    <w:qFormat/>
    <w:rPr>
      <w:rFonts w:ascii="黑体" w:eastAsia="黑体" w:hAnsi="Times New Roman" w:cs="Times New Roman"/>
      <w:kern w:val="2"/>
      <w:sz w:val="21"/>
      <w:lang w:val="en-US" w:eastAsia="zh-CN" w:bidi="ar-SA"/>
    </w:rPr>
  </w:style>
  <w:style w:type="paragraph" w:customStyle="1" w:styleId="29">
    <w:name w:val="样式 首行缩进:  2 字符"/>
    <w:autoRedefine/>
    <w:qFormat/>
    <w:pPr>
      <w:widowControl w:val="0"/>
      <w:spacing w:line="360" w:lineRule="auto"/>
      <w:ind w:firstLine="482"/>
    </w:pPr>
    <w:rPr>
      <w:rFonts w:ascii="Times New Roman" w:eastAsia="宋体" w:hAnsi="Times New Roman" w:cs="宋体"/>
      <w:kern w:val="2"/>
      <w:sz w:val="24"/>
      <w:lang w:val="en-US" w:eastAsia="zh-CN" w:bidi="ar-SA"/>
    </w:rPr>
  </w:style>
  <w:style w:type="paragraph" w:customStyle="1" w:styleId="ParaCharCharCharCharCharCharCharCharCharChar">
    <w:name w:val="默认段落字体 Para Char Char Char Char Char Char Char Char Char Char"/>
    <w:basedOn w:val="Normal"/>
    <w:autoRedefine/>
    <w:qFormat/>
    <w:rPr>
      <w:rFonts w:ascii="Tahoma" w:hAnsi="Tahoma"/>
      <w:sz w:val="24"/>
      <w:szCs w:val="20"/>
    </w:rPr>
  </w:style>
  <w:style w:type="character" w:customStyle="1" w:styleId="searchword">
    <w:name w:val="searchword"/>
    <w:basedOn w:val="DefaultParagraphFont"/>
    <w:autoRedefine/>
    <w:qFormat/>
  </w:style>
  <w:style w:type="character" w:customStyle="1" w:styleId="HTMLChar">
    <w:name w:val="HTML 地址 Char"/>
    <w:basedOn w:val="DefaultParagraphFont"/>
    <w:link w:val="HTMLAddress"/>
    <w:rPr>
      <w:i/>
      <w:iCs/>
      <w:kern w:val="2"/>
      <w:sz w:val="21"/>
      <w:szCs w:val="24"/>
    </w:rPr>
  </w:style>
  <w:style w:type="character" w:customStyle="1" w:styleId="HTMLChar0">
    <w:name w:val="HTML 预设格式 Char"/>
    <w:basedOn w:val="DefaultParagraphFont"/>
    <w:link w:val="HTMLPreformatted"/>
    <w:autoRedefine/>
    <w:qFormat/>
    <w:rPr>
      <w:rFonts w:ascii="Courier New" w:hAnsi="Courier New" w:cs="Courier New"/>
      <w:kern w:val="2"/>
    </w:rPr>
  </w:style>
  <w:style w:type="paragraph" w:customStyle="1" w:styleId="a95">
    <w:name w:val="二级无标题条"/>
    <w:basedOn w:val="Normal"/>
    <w:autoRedefine/>
    <w:qFormat/>
    <w:pPr>
      <w:numPr>
        <w:ilvl w:val="3"/>
        <w:numId w:val="23"/>
      </w:numPr>
    </w:pPr>
  </w:style>
  <w:style w:type="character" w:customStyle="1" w:styleId="EmailStyle213">
    <w:name w:val="EmailStyle213"/>
    <w:basedOn w:val="DefaultParagraphFont"/>
    <w:autoRedefine/>
    <w:qFormat/>
    <w:rPr>
      <w:rFonts w:ascii="Arial" w:eastAsia="宋体" w:hAnsi="Arial" w:cs="Arial"/>
      <w:color w:val="auto"/>
      <w:sz w:val="20"/>
    </w:rPr>
  </w:style>
  <w:style w:type="character" w:customStyle="1" w:styleId="EmailStyle214">
    <w:name w:val="EmailStyle214"/>
    <w:basedOn w:val="DefaultParagraphFont"/>
    <w:autoRedefine/>
    <w:qFormat/>
    <w:rPr>
      <w:rFonts w:ascii="Arial" w:eastAsia="宋体" w:hAnsi="Arial" w:cs="Arial"/>
      <w:color w:val="auto"/>
      <w:sz w:val="20"/>
    </w:rPr>
  </w:style>
  <w:style w:type="paragraph" w:customStyle="1" w:styleId="a96">
    <w:name w:val="列项——"/>
    <w:autoRedefine/>
    <w:qFormat/>
    <w:pPr>
      <w:widowControl w:val="0"/>
      <w:numPr>
        <w:ilvl w:val="0"/>
        <w:numId w:val="24"/>
      </w:numPr>
      <w:tabs>
        <w:tab w:val="left" w:pos="854"/>
        <w:tab w:val="clear" w:pos="1140"/>
      </w:tabs>
      <w:ind w:left="200" w:hanging="200" w:leftChars="200" w:hangingChars="200"/>
      <w:jc w:val="both"/>
    </w:pPr>
    <w:rPr>
      <w:rFonts w:ascii="宋体" w:eastAsia="宋体" w:hAnsi="Times New Roman" w:cs="Times New Roman"/>
      <w:sz w:val="21"/>
      <w:lang w:val="en-US" w:eastAsia="zh-CN" w:bidi="ar-SA"/>
    </w:rPr>
  </w:style>
  <w:style w:type="paragraph" w:customStyle="1" w:styleId="a97">
    <w:name w:val="列项·"/>
    <w:autoRedefine/>
    <w:qFormat/>
    <w:pPr>
      <w:numPr>
        <w:ilvl w:val="0"/>
        <w:numId w:val="25"/>
      </w:numPr>
      <w:tabs>
        <w:tab w:val="left" w:pos="840"/>
      </w:tabs>
      <w:ind w:left="840" w:hanging="420" w:leftChars="200" w:hangingChars="200"/>
      <w:jc w:val="both"/>
    </w:pPr>
    <w:rPr>
      <w:rFonts w:ascii="宋体" w:eastAsia="宋体" w:hAnsi="Times New Roman" w:cs="Times New Roman"/>
      <w:sz w:val="21"/>
      <w:lang w:val="en-US" w:eastAsia="zh-CN" w:bidi="ar-SA"/>
    </w:rPr>
  </w:style>
  <w:style w:type="paragraph" w:customStyle="1" w:styleId="a98">
    <w:name w:val="三级无标题条"/>
    <w:basedOn w:val="Normal"/>
    <w:autoRedefine/>
    <w:qFormat/>
    <w:pPr>
      <w:numPr>
        <w:ilvl w:val="4"/>
        <w:numId w:val="23"/>
      </w:numPr>
    </w:pPr>
  </w:style>
  <w:style w:type="paragraph" w:customStyle="1" w:styleId="a99">
    <w:name w:val="四级无标题条"/>
    <w:basedOn w:val="Normal"/>
    <w:pPr>
      <w:numPr>
        <w:ilvl w:val="5"/>
        <w:numId w:val="23"/>
      </w:numPr>
    </w:pPr>
  </w:style>
  <w:style w:type="paragraph" w:customStyle="1" w:styleId="a100">
    <w:name w:val="图表脚注"/>
    <w:next w:val="a"/>
    <w:autoRedefine/>
    <w:qFormat/>
    <w:pPr>
      <w:ind w:left="300" w:hanging="100" w:leftChars="200" w:hangingChars="100"/>
      <w:jc w:val="both"/>
    </w:pPr>
    <w:rPr>
      <w:rFonts w:ascii="宋体" w:eastAsia="宋体" w:hAnsi="Times New Roman" w:cs="Times New Roman"/>
      <w:sz w:val="18"/>
      <w:lang w:val="en-US" w:eastAsia="zh-CN" w:bidi="ar-SA"/>
    </w:rPr>
  </w:style>
  <w:style w:type="paragraph" w:customStyle="1" w:styleId="a101">
    <w:name w:val="五级无标题条"/>
    <w:basedOn w:val="Normal"/>
    <w:autoRedefine/>
    <w:qFormat/>
    <w:pPr>
      <w:numPr>
        <w:ilvl w:val="6"/>
        <w:numId w:val="23"/>
      </w:numPr>
    </w:pPr>
  </w:style>
  <w:style w:type="paragraph" w:customStyle="1" w:styleId="a102">
    <w:name w:val="一级无标题条"/>
    <w:basedOn w:val="Normal"/>
    <w:autoRedefine/>
    <w:qFormat/>
    <w:pPr>
      <w:numPr>
        <w:ilvl w:val="2"/>
        <w:numId w:val="23"/>
      </w:numPr>
    </w:pPr>
  </w:style>
  <w:style w:type="character" w:customStyle="1" w:styleId="Char17">
    <w:name w:val="正文文本 Char"/>
    <w:basedOn w:val="DefaultParagraphFont"/>
    <w:link w:val="BodyText"/>
    <w:autoRedefine/>
    <w:qFormat/>
    <w:rPr>
      <w:kern w:val="2"/>
      <w:sz w:val="21"/>
      <w:szCs w:val="24"/>
    </w:rPr>
  </w:style>
  <w:style w:type="table" w:customStyle="1" w:styleId="TableGrid0">
    <w:name w:val="Table Grid_0"/>
    <w:basedOn w:val="TableNormal"/>
    <w:autoRedefine/>
    <w:qFormat/>
    <w:rPr>
      <w:rFonts w:ascii="宋体"/>
      <w:sz w:val="18"/>
      <w:szCs w:val="18"/>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customizations.xml.rels><?xml version="1.0" encoding="utf-8" standalone="yes"?><Relationships xmlns="http://schemas.openxmlformats.org/package/2006/relationships"><Relationship Id="rId1" Type="http://schemas.microsoft.com/office/2006/relationships/attachedToolbars" Target="attachedToolbars.bin" /></Relationship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1.xml" /><Relationship Id="rId100" Type="http://schemas.openxmlformats.org/officeDocument/2006/relationships/header" Target="header42.xml" /><Relationship Id="rId101" Type="http://schemas.openxmlformats.org/officeDocument/2006/relationships/footer" Target="footer42.xml" /><Relationship Id="rId102" Type="http://schemas.openxmlformats.org/officeDocument/2006/relationships/header" Target="header43.xml" /><Relationship Id="rId103" Type="http://schemas.openxmlformats.org/officeDocument/2006/relationships/header" Target="header44.xml" /><Relationship Id="rId104" Type="http://schemas.openxmlformats.org/officeDocument/2006/relationships/footer" Target="footer43.xml" /><Relationship Id="rId105" Type="http://schemas.openxmlformats.org/officeDocument/2006/relationships/footer" Target="footer44.xml" /><Relationship Id="rId106" Type="http://schemas.openxmlformats.org/officeDocument/2006/relationships/header" Target="header45.xml" /><Relationship Id="rId107" Type="http://schemas.openxmlformats.org/officeDocument/2006/relationships/footer" Target="footer45.xml" /><Relationship Id="rId108" Type="http://schemas.openxmlformats.org/officeDocument/2006/relationships/header" Target="header46.xml" /><Relationship Id="rId109" Type="http://schemas.openxmlformats.org/officeDocument/2006/relationships/header" Target="header47.xml" /><Relationship Id="rId11" Type="http://schemas.openxmlformats.org/officeDocument/2006/relationships/footer" Target="footer2.xml" /><Relationship Id="rId110" Type="http://schemas.openxmlformats.org/officeDocument/2006/relationships/footer" Target="footer46.xml" /><Relationship Id="rId111" Type="http://schemas.openxmlformats.org/officeDocument/2006/relationships/footer" Target="footer47.xml" /><Relationship Id="rId112" Type="http://schemas.openxmlformats.org/officeDocument/2006/relationships/header" Target="header48.xml" /><Relationship Id="rId113" Type="http://schemas.openxmlformats.org/officeDocument/2006/relationships/footer" Target="footer48.xml" /><Relationship Id="rId114" Type="http://schemas.openxmlformats.org/officeDocument/2006/relationships/header" Target="header49.xml" /><Relationship Id="rId115" Type="http://schemas.openxmlformats.org/officeDocument/2006/relationships/header" Target="header50.xml" /><Relationship Id="rId116" Type="http://schemas.openxmlformats.org/officeDocument/2006/relationships/footer" Target="footer49.xml" /><Relationship Id="rId117" Type="http://schemas.openxmlformats.org/officeDocument/2006/relationships/footer" Target="footer50.xml" /><Relationship Id="rId118" Type="http://schemas.openxmlformats.org/officeDocument/2006/relationships/header" Target="header51.xml" /><Relationship Id="rId119" Type="http://schemas.openxmlformats.org/officeDocument/2006/relationships/footer" Target="footer51.xml" /><Relationship Id="rId12" Type="http://schemas.openxmlformats.org/officeDocument/2006/relationships/header" Target="header3.xml" /><Relationship Id="rId120" Type="http://schemas.openxmlformats.org/officeDocument/2006/relationships/header" Target="header52.xml" /><Relationship Id="rId121" Type="http://schemas.openxmlformats.org/officeDocument/2006/relationships/header" Target="header53.xml" /><Relationship Id="rId122" Type="http://schemas.openxmlformats.org/officeDocument/2006/relationships/footer" Target="footer52.xml" /><Relationship Id="rId123" Type="http://schemas.openxmlformats.org/officeDocument/2006/relationships/footer" Target="footer53.xml" /><Relationship Id="rId124" Type="http://schemas.openxmlformats.org/officeDocument/2006/relationships/header" Target="header54.xml" /><Relationship Id="rId125" Type="http://schemas.openxmlformats.org/officeDocument/2006/relationships/footer" Target="footer54.xml" /><Relationship Id="rId126" Type="http://schemas.openxmlformats.org/officeDocument/2006/relationships/header" Target="header55.xml" /><Relationship Id="rId127" Type="http://schemas.openxmlformats.org/officeDocument/2006/relationships/header" Target="header56.xml" /><Relationship Id="rId128" Type="http://schemas.openxmlformats.org/officeDocument/2006/relationships/footer" Target="footer55.xml" /><Relationship Id="rId129" Type="http://schemas.openxmlformats.org/officeDocument/2006/relationships/footer" Target="footer56.xml" /><Relationship Id="rId13" Type="http://schemas.openxmlformats.org/officeDocument/2006/relationships/footer" Target="footer3.xml" /><Relationship Id="rId130" Type="http://schemas.openxmlformats.org/officeDocument/2006/relationships/header" Target="header57.xml" /><Relationship Id="rId131" Type="http://schemas.openxmlformats.org/officeDocument/2006/relationships/footer" Target="footer57.xml" /><Relationship Id="rId132" Type="http://schemas.openxmlformats.org/officeDocument/2006/relationships/header" Target="header58.xml" /><Relationship Id="rId133" Type="http://schemas.openxmlformats.org/officeDocument/2006/relationships/header" Target="header59.xml" /><Relationship Id="rId134" Type="http://schemas.openxmlformats.org/officeDocument/2006/relationships/footer" Target="footer58.xml" /><Relationship Id="rId135" Type="http://schemas.openxmlformats.org/officeDocument/2006/relationships/footer" Target="footer59.xml" /><Relationship Id="rId136" Type="http://schemas.openxmlformats.org/officeDocument/2006/relationships/header" Target="header60.xml" /><Relationship Id="rId137" Type="http://schemas.openxmlformats.org/officeDocument/2006/relationships/footer" Target="footer60.xml" /><Relationship Id="rId138" Type="http://schemas.openxmlformats.org/officeDocument/2006/relationships/hyperlink" Target="https://d.book118.com/638000101061006036" TargetMode="External" /><Relationship Id="rId139" Type="http://schemas.openxmlformats.org/officeDocument/2006/relationships/header" Target="header61.xml" /><Relationship Id="rId14" Type="http://schemas.openxmlformats.org/officeDocument/2006/relationships/header" Target="header4.xml" /><Relationship Id="rId140" Type="http://schemas.openxmlformats.org/officeDocument/2006/relationships/header" Target="header62.xml" /><Relationship Id="rId141" Type="http://schemas.openxmlformats.org/officeDocument/2006/relationships/footer" Target="footer61.xml" /><Relationship Id="rId142" Type="http://schemas.openxmlformats.org/officeDocument/2006/relationships/footer" Target="footer62.xml" /><Relationship Id="rId143" Type="http://schemas.openxmlformats.org/officeDocument/2006/relationships/header" Target="header63.xml" /><Relationship Id="rId144" Type="http://schemas.openxmlformats.org/officeDocument/2006/relationships/footer" Target="footer63.xml" /><Relationship Id="rId145" Type="http://schemas.microsoft.com/office/2006/relationships/keyMapCustomizations" Target="customizations.xml" /><Relationship Id="rId146" Type="http://schemas.openxmlformats.org/officeDocument/2006/relationships/theme" Target="theme/theme1.xml" /><Relationship Id="rId147" Type="http://schemas.openxmlformats.org/officeDocument/2006/relationships/numbering" Target="numbering.xml" /><Relationship Id="rId148" Type="http://schemas.openxmlformats.org/officeDocument/2006/relationships/styles" Target="styles.xml" /><Relationship Id="rId15" Type="http://schemas.openxmlformats.org/officeDocument/2006/relationships/header" Target="header5.xml" /><Relationship Id="rId16" Type="http://schemas.openxmlformats.org/officeDocument/2006/relationships/footer" Target="footer4.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header" Target="header8.xml" /><Relationship Id="rId22" Type="http://schemas.openxmlformats.org/officeDocument/2006/relationships/footer" Target="footer7.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header" Target="header11.xml" /><Relationship Id="rId28" Type="http://schemas.openxmlformats.org/officeDocument/2006/relationships/footer" Target="footer10.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header" Target="header14.xml" /><Relationship Id="rId34" Type="http://schemas.openxmlformats.org/officeDocument/2006/relationships/footer" Target="footer13.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image" Target="media/image3.emf" /><Relationship Id="rId39" Type="http://schemas.openxmlformats.org/officeDocument/2006/relationships/oleObject" Target="embeddings/oleObject1.vsd" /><Relationship Id="rId4" Type="http://schemas.openxmlformats.org/officeDocument/2006/relationships/customXml" Target="../customXml/item1.xml" /><Relationship Id="rId40" Type="http://schemas.openxmlformats.org/officeDocument/2006/relationships/image" Target="media/image4.emf" /><Relationship Id="rId41" Type="http://schemas.openxmlformats.org/officeDocument/2006/relationships/oleObject" Target="embeddings/oleObject2.vsd" /><Relationship Id="rId42" Type="http://schemas.openxmlformats.org/officeDocument/2006/relationships/header" Target="header16.xml" /><Relationship Id="rId43" Type="http://schemas.openxmlformats.org/officeDocument/2006/relationships/header" Target="header17.xml" /><Relationship Id="rId44" Type="http://schemas.openxmlformats.org/officeDocument/2006/relationships/footer" Target="footer16.xml" /><Relationship Id="rId45" Type="http://schemas.openxmlformats.org/officeDocument/2006/relationships/footer" Target="footer17.xml" /><Relationship Id="rId46" Type="http://schemas.openxmlformats.org/officeDocument/2006/relationships/header" Target="header18.xml" /><Relationship Id="rId47" Type="http://schemas.openxmlformats.org/officeDocument/2006/relationships/footer" Target="footer18.xml" /><Relationship Id="rId48" Type="http://schemas.openxmlformats.org/officeDocument/2006/relationships/image" Target="media/image5.emf" /><Relationship Id="rId49" Type="http://schemas.openxmlformats.org/officeDocument/2006/relationships/oleObject" Target="embeddings/oleObject3.vsd" /><Relationship Id="rId5" Type="http://schemas.openxmlformats.org/officeDocument/2006/relationships/customXml" Target="../customXml/item2.xml" /><Relationship Id="rId50" Type="http://schemas.openxmlformats.org/officeDocument/2006/relationships/header" Target="header19.xml" /><Relationship Id="rId51" Type="http://schemas.openxmlformats.org/officeDocument/2006/relationships/header" Target="header20.xml" /><Relationship Id="rId52" Type="http://schemas.openxmlformats.org/officeDocument/2006/relationships/footer" Target="footer19.xml" /><Relationship Id="rId53" Type="http://schemas.openxmlformats.org/officeDocument/2006/relationships/footer" Target="footer20.xml" /><Relationship Id="rId54" Type="http://schemas.openxmlformats.org/officeDocument/2006/relationships/header" Target="header21.xml" /><Relationship Id="rId55" Type="http://schemas.openxmlformats.org/officeDocument/2006/relationships/footer" Target="footer21.xml" /><Relationship Id="rId56" Type="http://schemas.openxmlformats.org/officeDocument/2006/relationships/image" Target="media/image6.emf" /><Relationship Id="rId57" Type="http://schemas.openxmlformats.org/officeDocument/2006/relationships/oleObject" Target="embeddings/oleObject4.vsd" /><Relationship Id="rId58" Type="http://schemas.openxmlformats.org/officeDocument/2006/relationships/image" Target="media/image7.emf" /><Relationship Id="rId59" Type="http://schemas.openxmlformats.org/officeDocument/2006/relationships/oleObject" Target="embeddings/oleObject5.vsd" /><Relationship Id="rId6" Type="http://schemas.openxmlformats.org/officeDocument/2006/relationships/image" Target="media/image1.png" /><Relationship Id="rId60" Type="http://schemas.openxmlformats.org/officeDocument/2006/relationships/header" Target="header22.xml" /><Relationship Id="rId61" Type="http://schemas.openxmlformats.org/officeDocument/2006/relationships/header" Target="header23.xml" /><Relationship Id="rId62" Type="http://schemas.openxmlformats.org/officeDocument/2006/relationships/footer" Target="footer22.xml" /><Relationship Id="rId63" Type="http://schemas.openxmlformats.org/officeDocument/2006/relationships/footer" Target="footer23.xml" /><Relationship Id="rId64" Type="http://schemas.openxmlformats.org/officeDocument/2006/relationships/header" Target="header24.xml" /><Relationship Id="rId65" Type="http://schemas.openxmlformats.org/officeDocument/2006/relationships/footer" Target="footer24.xml" /><Relationship Id="rId66" Type="http://schemas.openxmlformats.org/officeDocument/2006/relationships/header" Target="header25.xml" /><Relationship Id="rId67" Type="http://schemas.openxmlformats.org/officeDocument/2006/relationships/header" Target="header26.xml" /><Relationship Id="rId68" Type="http://schemas.openxmlformats.org/officeDocument/2006/relationships/footer" Target="footer25.xml" /><Relationship Id="rId69" Type="http://schemas.openxmlformats.org/officeDocument/2006/relationships/footer" Target="footer26.xml" /><Relationship Id="rId7" Type="http://schemas.openxmlformats.org/officeDocument/2006/relationships/image" Target="media/image2.png" /><Relationship Id="rId70" Type="http://schemas.openxmlformats.org/officeDocument/2006/relationships/header" Target="header27.xml" /><Relationship Id="rId71" Type="http://schemas.openxmlformats.org/officeDocument/2006/relationships/footer" Target="footer27.xml" /><Relationship Id="rId72" Type="http://schemas.openxmlformats.org/officeDocument/2006/relationships/header" Target="header28.xml" /><Relationship Id="rId73" Type="http://schemas.openxmlformats.org/officeDocument/2006/relationships/header" Target="header29.xml" /><Relationship Id="rId74" Type="http://schemas.openxmlformats.org/officeDocument/2006/relationships/footer" Target="footer28.xml" /><Relationship Id="rId75" Type="http://schemas.openxmlformats.org/officeDocument/2006/relationships/footer" Target="footer29.xml" /><Relationship Id="rId76" Type="http://schemas.openxmlformats.org/officeDocument/2006/relationships/header" Target="header30.xml" /><Relationship Id="rId77" Type="http://schemas.openxmlformats.org/officeDocument/2006/relationships/footer" Target="footer30.xml" /><Relationship Id="rId78" Type="http://schemas.openxmlformats.org/officeDocument/2006/relationships/header" Target="header31.xml" /><Relationship Id="rId79" Type="http://schemas.openxmlformats.org/officeDocument/2006/relationships/header" Target="header32.xml" /><Relationship Id="rId8" Type="http://schemas.openxmlformats.org/officeDocument/2006/relationships/header" Target="header1.xml" /><Relationship Id="rId80" Type="http://schemas.openxmlformats.org/officeDocument/2006/relationships/footer" Target="footer31.xml" /><Relationship Id="rId81" Type="http://schemas.openxmlformats.org/officeDocument/2006/relationships/footer" Target="footer32.xml" /><Relationship Id="rId82" Type="http://schemas.openxmlformats.org/officeDocument/2006/relationships/header" Target="header33.xml" /><Relationship Id="rId83" Type="http://schemas.openxmlformats.org/officeDocument/2006/relationships/footer" Target="footer33.xml" /><Relationship Id="rId84" Type="http://schemas.openxmlformats.org/officeDocument/2006/relationships/header" Target="header34.xml" /><Relationship Id="rId85" Type="http://schemas.openxmlformats.org/officeDocument/2006/relationships/header" Target="header35.xml" /><Relationship Id="rId86" Type="http://schemas.openxmlformats.org/officeDocument/2006/relationships/footer" Target="footer34.xml" /><Relationship Id="rId87" Type="http://schemas.openxmlformats.org/officeDocument/2006/relationships/footer" Target="footer35.xml" /><Relationship Id="rId88" Type="http://schemas.openxmlformats.org/officeDocument/2006/relationships/header" Target="header36.xml" /><Relationship Id="rId89" Type="http://schemas.openxmlformats.org/officeDocument/2006/relationships/footer" Target="footer36.xml" /><Relationship Id="rId9" Type="http://schemas.openxmlformats.org/officeDocument/2006/relationships/header" Target="header2.xml" /><Relationship Id="rId90" Type="http://schemas.openxmlformats.org/officeDocument/2006/relationships/header" Target="header37.xml" /><Relationship Id="rId91" Type="http://schemas.openxmlformats.org/officeDocument/2006/relationships/header" Target="header38.xml" /><Relationship Id="rId92" Type="http://schemas.openxmlformats.org/officeDocument/2006/relationships/footer" Target="footer37.xml" /><Relationship Id="rId93" Type="http://schemas.openxmlformats.org/officeDocument/2006/relationships/footer" Target="footer38.xml" /><Relationship Id="rId94" Type="http://schemas.openxmlformats.org/officeDocument/2006/relationships/header" Target="header39.xml" /><Relationship Id="rId95" Type="http://schemas.openxmlformats.org/officeDocument/2006/relationships/footer" Target="footer39.xml" /><Relationship Id="rId96" Type="http://schemas.openxmlformats.org/officeDocument/2006/relationships/header" Target="header40.xml" /><Relationship Id="rId97" Type="http://schemas.openxmlformats.org/officeDocument/2006/relationships/header" Target="header41.xml" /><Relationship Id="rId98" Type="http://schemas.openxmlformats.org/officeDocument/2006/relationships/footer" Target="footer40.xml" /><Relationship Id="rId99" Type="http://schemas.openxmlformats.org/officeDocument/2006/relationships/footer" Target="footer4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36"/>
    <customShpInfo spid="_x0000_s1038"/>
    <customShpInfo spid="_x0000_s1037"/>
    <customShpInfo spid="_x0000_s1034"/>
    <customShpInfo spid="_x0000_s1035"/>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40D886F-1EE0-43D8-90B9-AF26B9FA9DC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6442</Words>
  <Characters>36722</Characters>
  <Application>Microsoft Office Word</Application>
  <DocSecurity>0</DocSecurity>
  <Lines>306</Lines>
  <Paragraphs>86</Paragraphs>
  <ScaleCrop>false</ScaleCrop>
  <Company>zle</Company>
  <LinksUpToDate>false</LinksUpToDate>
  <CharactersWithSpaces>43078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CNIS</dc:creator>
  <cp:lastModifiedBy>xwbjl</cp:lastModifiedBy>
  <cp:revision>8</cp:revision>
  <cp:lastPrinted>2014-07-08T06:06:00Z</cp:lastPrinted>
  <dcterms:created xsi:type="dcterms:W3CDTF">2014-07-08T08:27:00Z</dcterms:created>
  <dcterms:modified xsi:type="dcterms:W3CDTF">2024-02-18T04:04:04Z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AF418E3FCDB74D72BAA450376FA9856C_12</vt:lpwstr>
  </property>
  <property fmtid="{D5CDD505-2E9C-101B-9397-08002B2CF9AE}" pid="3" name="KSOProductBuildVer">
    <vt:lpwstr>2052-12.1.0.16120</vt:lpwstr>
  </property>
</Properties>
</file>