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配药中心项目安全调研评估报告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42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_Toc22424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16" w:history="1">
        <w:r>
          <w:rPr>
            <w:rFonts w:ascii="仿宋" w:eastAsia="仿宋" w:hAnsi="仿宋" w:cs="仿宋" w:hint="eastAsia"/>
            <w:lang w:eastAsia="zh-CN"/>
          </w:rPr>
          <w:t>一、职业保护</w:t>
        </w:r>
        <w:r>
          <w:tab/>
        </w:r>
        <w:r>
          <w:fldChar w:fldCharType="begin"/>
        </w:r>
        <w:r>
          <w:instrText xml:space="preserve"> PAGEREF _Toc24416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6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_Toc20816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0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_Toc15960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9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_Toc21159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3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_Toc22453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2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_Toc17932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0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_Toc30770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5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_Toc18735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9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_Toc17179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5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_Toc25885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_Toc3186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7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_Toc30807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92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_Toc12592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_Toc27262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_Toc18103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_Toc16014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0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_Toc690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_Toc32700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_Toc1769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_Toc9842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8" w:history="1">
        <w:r>
          <w:rPr>
            <w:rFonts w:ascii="仿宋" w:eastAsia="仿宋" w:hAnsi="仿宋" w:cs="仿宋" w:hint="eastAsia"/>
            <w:lang w:eastAsia="zh-CN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_Toc22748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0" w:history="1">
        <w:r>
          <w:rPr>
            <w:rFonts w:ascii="仿宋" w:eastAsia="仿宋" w:hAnsi="仿宋" w:cs="仿宋" w:hint="eastAsia"/>
            <w:lang w:eastAsia="zh-CN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_Toc15870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9" w:history="1">
        <w:r>
          <w:rPr>
            <w:rFonts w:ascii="仿宋" w:eastAsia="仿宋" w:hAnsi="仿宋" w:cs="仿宋" w:hint="eastAsia"/>
            <w:lang w:eastAsia="zh-CN"/>
          </w:rPr>
          <w:t>四、建筑物技术方案</w:t>
        </w:r>
        <w:r>
          <w:tab/>
        </w:r>
        <w:r>
          <w:fldChar w:fldCharType="begin"/>
        </w:r>
        <w:r>
          <w:instrText xml:space="preserve"> PAGEREF _Toc19239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4" w:history="1">
        <w:r>
          <w:rPr>
            <w:rFonts w:ascii="仿宋" w:eastAsia="仿宋" w:hAnsi="仿宋" w:cs="仿宋" w:hint="eastAsia"/>
            <w:lang w:eastAsia="zh-CN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_Toc6384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7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_Toc3827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8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_Toc4418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33" w:history="1">
        <w:r>
          <w:rPr>
            <w:rFonts w:ascii="仿宋" w:eastAsia="仿宋" w:hAnsi="仿宋" w:cs="仿宋" w:hint="eastAsia"/>
            <w:lang w:eastAsia="zh-CN"/>
          </w:rPr>
          <w:t>五、建筑工程方案</w:t>
        </w:r>
        <w:r>
          <w:tab/>
        </w:r>
        <w:r>
          <w:fldChar w:fldCharType="begin"/>
        </w:r>
        <w:r>
          <w:instrText xml:space="preserve"> PAGEREF _Toc5633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5" w:history="1">
        <w:r>
          <w:rPr>
            <w:rFonts w:ascii="仿宋" w:eastAsia="仿宋" w:hAnsi="仿宋" w:cs="仿宋" w:hint="eastAsia"/>
            <w:lang w:eastAsia="zh-CN"/>
          </w:rPr>
          <w:t>(一)、配药中心项目工程设计总体要求</w:t>
        </w:r>
        <w:r>
          <w:tab/>
        </w:r>
        <w:r>
          <w:fldChar w:fldCharType="begin"/>
        </w:r>
        <w:r>
          <w:instrText xml:space="preserve"> PAGEREF _Toc31405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2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_Toc29212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9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_Toc24809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6" w:history="1">
        <w:r>
          <w:rPr>
            <w:rFonts w:ascii="仿宋" w:eastAsia="仿宋" w:hAnsi="仿宋" w:cs="仿宋" w:hint="eastAsia"/>
            <w:lang w:eastAsia="zh-CN"/>
          </w:rPr>
          <w:t>六、配药中心项目概况</w:t>
        </w:r>
        <w:r>
          <w:tab/>
        </w:r>
        <w:r>
          <w:fldChar w:fldCharType="begin"/>
        </w:r>
        <w:r>
          <w:instrText xml:space="preserve"> PAGEREF _Toc1256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1" w:history="1">
        <w:r>
          <w:rPr>
            <w:rFonts w:ascii="仿宋" w:eastAsia="仿宋" w:hAnsi="仿宋" w:cs="仿宋" w:hint="eastAsia"/>
            <w:lang w:eastAsia="zh-CN"/>
          </w:rPr>
          <w:t>(一)、配药中心项目承办单位基本情况</w:t>
        </w:r>
        <w:r>
          <w:tab/>
        </w:r>
        <w:r>
          <w:fldChar w:fldCharType="begin"/>
        </w:r>
        <w:r>
          <w:instrText xml:space="preserve"> PAGEREF _Toc14501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0" w:history="1">
        <w:r>
          <w:rPr>
            <w:rFonts w:ascii="仿宋" w:eastAsia="仿宋" w:hAnsi="仿宋" w:cs="仿宋" w:hint="eastAsia"/>
            <w:lang w:eastAsia="zh-CN"/>
          </w:rPr>
          <w:t>(二)、配药中心项目建设符合性</w:t>
        </w:r>
        <w:r>
          <w:tab/>
        </w:r>
        <w:r>
          <w:fldChar w:fldCharType="begin"/>
        </w:r>
        <w:r>
          <w:instrText xml:space="preserve"> PAGEREF _Toc11120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6" w:history="1">
        <w:r>
          <w:rPr>
            <w:rFonts w:ascii="仿宋" w:eastAsia="仿宋" w:hAnsi="仿宋" w:cs="仿宋" w:hint="eastAsia"/>
            <w:lang w:eastAsia="zh-CN"/>
          </w:rPr>
          <w:t>(三)、配药中心项目概况</w:t>
        </w:r>
        <w:r>
          <w:tab/>
        </w:r>
        <w:r>
          <w:fldChar w:fldCharType="begin"/>
        </w:r>
        <w:r>
          <w:instrText xml:space="preserve"> PAGEREF _Toc8566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8" w:history="1">
        <w:r>
          <w:rPr>
            <w:rFonts w:ascii="仿宋" w:eastAsia="仿宋" w:hAnsi="仿宋" w:cs="仿宋" w:hint="eastAsia"/>
            <w:lang w:eastAsia="zh-CN"/>
          </w:rPr>
          <w:t>(四)、配药中心项目评价</w:t>
        </w:r>
        <w:r>
          <w:tab/>
        </w:r>
        <w:r>
          <w:fldChar w:fldCharType="begin"/>
        </w:r>
        <w:r>
          <w:instrText xml:space="preserve"> PAGEREF _Toc10978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" w:history="1">
        <w:r>
          <w:rPr>
            <w:rFonts w:ascii="仿宋" w:eastAsia="仿宋" w:hAnsi="仿宋" w:cs="仿宋" w:hint="eastAsia"/>
            <w:lang w:eastAsia="zh-CN"/>
          </w:rPr>
          <w:t>(五)、主要经济指标</w:t>
        </w:r>
        <w:r>
          <w:tab/>
        </w:r>
        <w:r>
          <w:fldChar w:fldCharType="begin"/>
        </w:r>
        <w:r>
          <w:instrText xml:space="preserve"> PAGEREF _Toc2067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8" w:history="1">
        <w:r>
          <w:rPr>
            <w:rFonts w:ascii="仿宋" w:eastAsia="仿宋" w:hAnsi="仿宋" w:cs="仿宋" w:hint="eastAsia"/>
            <w:lang w:eastAsia="zh-CN"/>
          </w:rPr>
          <w:t>七、战略风险的含义及分类</w:t>
        </w:r>
        <w:r>
          <w:tab/>
        </w:r>
        <w:r>
          <w:fldChar w:fldCharType="begin"/>
        </w:r>
        <w:r>
          <w:instrText xml:space="preserve"> PAGEREF _Toc4178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3" w:history="1">
        <w:r>
          <w:rPr>
            <w:rFonts w:ascii="仿宋" w:eastAsia="仿宋" w:hAnsi="仿宋" w:cs="仿宋" w:hint="eastAsia"/>
            <w:lang w:eastAsia="zh-CN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_Toc13203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" w:history="1">
        <w:r>
          <w:rPr>
            <w:rFonts w:ascii="仿宋" w:eastAsia="仿宋" w:hAnsi="仿宋" w:cs="仿宋" w:hint="eastAsia"/>
            <w:lang w:eastAsia="zh-CN"/>
          </w:rPr>
          <w:t>(二)、配药中心行业企业战略风险的分类</w:t>
        </w:r>
        <w:r>
          <w:tab/>
        </w:r>
        <w:r>
          <w:fldChar w:fldCharType="begin"/>
        </w:r>
        <w:r>
          <w:instrText xml:space="preserve"> PAGEREF _Toc899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2" w:history="1">
        <w:r>
          <w:rPr>
            <w:rFonts w:ascii="仿宋" w:eastAsia="仿宋" w:hAnsi="仿宋" w:cs="仿宋" w:hint="eastAsia"/>
            <w:lang w:eastAsia="zh-CN"/>
          </w:rPr>
          <w:t>八、进度计划</w:t>
        </w:r>
        <w:r>
          <w:tab/>
        </w:r>
        <w:r>
          <w:fldChar w:fldCharType="begin"/>
        </w:r>
        <w:r>
          <w:instrText xml:space="preserve"> PAGEREF _Toc23952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712" w:history="1">
        <w:r>
          <w:rPr>
            <w:rFonts w:ascii="仿宋" w:eastAsia="仿宋" w:hAnsi="仿宋" w:cs="仿宋" w:hint="eastAsia"/>
            <w:lang w:eastAsia="zh-CN"/>
          </w:rPr>
          <w:t>(一)、配药中心项目进度安排</w:t>
        </w:r>
        <w:r>
          <w:tab/>
        </w:r>
        <w:r>
          <w:fldChar w:fldCharType="begin"/>
        </w:r>
        <w:r>
          <w:instrText xml:space="preserve"> PAGEREF _Toc19712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7" w:history="1">
        <w:r>
          <w:rPr>
            <w:rFonts w:ascii="仿宋" w:eastAsia="仿宋" w:hAnsi="仿宋" w:cs="仿宋" w:hint="eastAsia"/>
            <w:lang w:eastAsia="zh-CN"/>
          </w:rPr>
          <w:t>(二)、配药中心项目实施保障措施</w:t>
        </w:r>
        <w:r>
          <w:tab/>
        </w:r>
        <w:r>
          <w:fldChar w:fldCharType="begin"/>
        </w:r>
        <w:r>
          <w:instrText xml:space="preserve"> PAGEREF _Toc13397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32" w:history="1">
        <w:r>
          <w:rPr>
            <w:rFonts w:ascii="仿宋" w:eastAsia="仿宋" w:hAnsi="仿宋" w:cs="仿宋" w:hint="eastAsia"/>
            <w:lang w:eastAsia="zh-CN"/>
          </w:rPr>
          <w:t>九、组织机构及人力资源</w:t>
        </w:r>
        <w:r>
          <w:tab/>
        </w:r>
        <w:r>
          <w:fldChar w:fldCharType="begin"/>
        </w:r>
        <w:r>
          <w:instrText xml:space="preserve"> PAGEREF _Toc4632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6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_Toc24446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9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_Toc7529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6" w:history="1">
        <w:r>
          <w:rPr>
            <w:rFonts w:ascii="仿宋" w:eastAsia="仿宋" w:hAnsi="仿宋" w:cs="仿宋" w:hint="eastAsia"/>
            <w:lang w:eastAsia="zh-CN"/>
          </w:rPr>
          <w:t>十、组织架构分析</w:t>
        </w:r>
        <w:r>
          <w:tab/>
        </w:r>
        <w:r>
          <w:fldChar w:fldCharType="begin"/>
        </w:r>
        <w:r>
          <w:instrText xml:space="preserve"> PAGEREF _Toc8896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9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_Toc22439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" w:history="1">
        <w:r>
          <w:rPr>
            <w:rFonts w:ascii="仿宋" w:eastAsia="仿宋" w:hAnsi="仿宋" w:cs="仿宋" w:hint="eastAsia"/>
            <w:lang w:eastAsia="zh-CN"/>
          </w:rPr>
          <w:t>十一、风险风险及应对措施</w:t>
        </w:r>
        <w:r>
          <w:tab/>
        </w:r>
        <w:r>
          <w:fldChar w:fldCharType="begin"/>
        </w:r>
        <w:r>
          <w:instrText xml:space="preserve"> PAGEREF _Toc2111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8" w:history="1">
        <w:r>
          <w:rPr>
            <w:rFonts w:ascii="仿宋" w:eastAsia="仿宋" w:hAnsi="仿宋" w:cs="仿宋" w:hint="eastAsia"/>
            <w:lang w:eastAsia="zh-CN"/>
          </w:rPr>
          <w:t>(一)、配药中心项目风险分析</w:t>
        </w:r>
        <w:r>
          <w:tab/>
        </w:r>
        <w:r>
          <w:fldChar w:fldCharType="begin"/>
        </w:r>
        <w:r>
          <w:instrText xml:space="preserve"> PAGEREF _Toc32398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4" w:history="1">
        <w:r>
          <w:rPr>
            <w:rFonts w:ascii="仿宋" w:eastAsia="仿宋" w:hAnsi="仿宋" w:cs="仿宋" w:hint="eastAsia"/>
            <w:lang w:eastAsia="zh-CN"/>
          </w:rPr>
          <w:t>(二)、配药中心项目风险对策</w:t>
        </w:r>
        <w:r>
          <w:tab/>
        </w:r>
        <w:r>
          <w:fldChar w:fldCharType="begin"/>
        </w:r>
        <w:r>
          <w:instrText xml:space="preserve"> PAGEREF _Toc22034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8" w:history="1">
        <w:r>
          <w:rPr>
            <w:rFonts w:ascii="仿宋" w:eastAsia="仿宋" w:hAnsi="仿宋" w:cs="仿宋" w:hint="eastAsia"/>
            <w:lang w:eastAsia="zh-CN"/>
          </w:rPr>
          <w:t>十二、公司组建背景分析</w:t>
        </w:r>
        <w:r>
          <w:tab/>
        </w:r>
        <w:r>
          <w:fldChar w:fldCharType="begin"/>
        </w:r>
        <w:r>
          <w:instrText xml:space="preserve"> PAGEREF _Toc26658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6" w:history="1">
        <w:r>
          <w:rPr>
            <w:rFonts w:ascii="仿宋" w:eastAsia="仿宋" w:hAnsi="仿宋" w:cs="仿宋" w:hint="eastAsia"/>
            <w:lang w:eastAsia="zh-CN"/>
          </w:rPr>
          <w:t>(一)、配药中心项目背景分析</w:t>
        </w:r>
        <w:r>
          <w:tab/>
        </w:r>
        <w:r>
          <w:fldChar w:fldCharType="begin"/>
        </w:r>
        <w:r>
          <w:instrText xml:space="preserve"> PAGEREF _Toc20556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2" w:history="1">
        <w:r>
          <w:rPr>
            <w:rFonts w:ascii="仿宋" w:eastAsia="仿宋" w:hAnsi="仿宋" w:cs="仿宋" w:hint="eastAsia"/>
            <w:lang w:eastAsia="zh-CN"/>
          </w:rPr>
          <w:t>(二)、配药中心项目建设必要性分析</w:t>
        </w:r>
        <w:r>
          <w:tab/>
        </w:r>
        <w:r>
          <w:fldChar w:fldCharType="begin"/>
        </w:r>
        <w:r>
          <w:instrText xml:space="preserve"> PAGEREF _Toc17452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_Toc3361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05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_Toc4105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2" w:history="1">
        <w:r>
          <w:rPr>
            <w:rFonts w:ascii="仿宋" w:eastAsia="仿宋" w:hAnsi="仿宋" w:cs="仿宋" w:hint="eastAsia"/>
            <w:lang w:eastAsia="zh-CN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_Toc27142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7" w:history="1">
        <w:r>
          <w:rPr>
            <w:rFonts w:ascii="仿宋" w:eastAsia="仿宋" w:hAnsi="仿宋" w:cs="仿宋" w:hint="eastAsia"/>
            <w:lang w:eastAsia="zh-CN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_Toc12707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" w:history="1">
        <w:r>
          <w:rPr>
            <w:rFonts w:ascii="仿宋" w:eastAsia="仿宋" w:hAnsi="仿宋" w:cs="仿宋" w:hint="eastAsia"/>
            <w:lang w:eastAsia="zh-CN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_Toc2050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5" w:history="1">
        <w:r>
          <w:rPr>
            <w:rFonts w:ascii="仿宋" w:eastAsia="仿宋" w:hAnsi="仿宋" w:cs="仿宋" w:hint="eastAsia"/>
            <w:lang w:eastAsia="zh-CN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_Toc13165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6" w:history="1">
        <w:r>
          <w:rPr>
            <w:rFonts w:ascii="仿宋" w:eastAsia="仿宋" w:hAnsi="仿宋" w:cs="仿宋" w:hint="eastAsia"/>
            <w:lang w:eastAsia="zh-CN"/>
          </w:rPr>
          <w:t>十四、四经营所依赖的核心资源</w:t>
        </w:r>
        <w:r>
          <w:tab/>
        </w:r>
        <w:r>
          <w:fldChar w:fldCharType="begin"/>
        </w:r>
        <w:r>
          <w:instrText xml:space="preserve"> PAGEREF _Toc17156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8" w:history="1">
        <w:r>
          <w:rPr>
            <w:rFonts w:ascii="仿宋" w:eastAsia="仿宋" w:hAnsi="仿宋" w:cs="仿宋" w:hint="eastAsia"/>
            <w:lang w:eastAsia="zh-CN"/>
          </w:rPr>
          <w:t>(一)、管理团队</w:t>
        </w:r>
        <w:r>
          <w:tab/>
        </w:r>
        <w:r>
          <w:fldChar w:fldCharType="begin"/>
        </w:r>
        <w:r>
          <w:instrText xml:space="preserve"> PAGEREF _Toc18028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3" w:history="1">
        <w:r>
          <w:rPr>
            <w:rFonts w:ascii="仿宋" w:eastAsia="仿宋" w:hAnsi="仿宋" w:cs="仿宋" w:hint="eastAsia"/>
            <w:lang w:eastAsia="zh-CN"/>
          </w:rPr>
          <w:t>(二)、主要固定资产</w:t>
        </w:r>
        <w:r>
          <w:tab/>
        </w:r>
        <w:r>
          <w:fldChar w:fldCharType="begin"/>
        </w:r>
        <w:r>
          <w:instrText xml:space="preserve"> PAGEREF _Toc11933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1" w:history="1">
        <w:r>
          <w:rPr>
            <w:rFonts w:ascii="仿宋" w:eastAsia="仿宋" w:hAnsi="仿宋" w:cs="仿宋" w:hint="eastAsia"/>
            <w:lang w:eastAsia="zh-CN"/>
          </w:rPr>
          <w:t>(三)、企业荣誉</w:t>
        </w:r>
        <w:r>
          <w:tab/>
        </w:r>
        <w:r>
          <w:fldChar w:fldCharType="begin"/>
        </w:r>
        <w:r>
          <w:instrText xml:space="preserve"> PAGEREF _Toc17411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0" w:history="1">
        <w:r>
          <w:rPr>
            <w:rFonts w:ascii="仿宋" w:eastAsia="仿宋" w:hAnsi="仿宋" w:cs="仿宋" w:hint="eastAsia"/>
            <w:lang w:eastAsia="zh-CN"/>
          </w:rPr>
          <w:t>(四)、股份公司组织机构主要职能部门情况</w:t>
        </w:r>
        <w:r>
          <w:tab/>
        </w:r>
        <w:r>
          <w:fldChar w:fldCharType="begin"/>
        </w:r>
        <w:r>
          <w:instrText xml:space="preserve"> PAGEREF _Toc27220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0" w:history="1">
        <w:r>
          <w:rPr>
            <w:rFonts w:ascii="仿宋" w:eastAsia="仿宋" w:hAnsi="仿宋" w:cs="仿宋" w:hint="eastAsia"/>
            <w:lang w:eastAsia="zh-CN"/>
          </w:rPr>
          <w:t>(五)、公司经营理念</w:t>
        </w:r>
        <w:r>
          <w:tab/>
        </w:r>
        <w:r>
          <w:fldChar w:fldCharType="begin"/>
        </w:r>
        <w:r>
          <w:instrText xml:space="preserve"> PAGEREF _Toc4740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9" w:history="1">
        <w:r>
          <w:rPr>
            <w:rFonts w:ascii="仿宋" w:eastAsia="仿宋" w:hAnsi="仿宋" w:cs="仿宋" w:hint="eastAsia"/>
            <w:lang w:eastAsia="zh-CN"/>
          </w:rPr>
          <w:t>十五、人力资源与员工培训</w:t>
        </w:r>
        <w:r>
          <w:tab/>
        </w:r>
        <w:r>
          <w:fldChar w:fldCharType="begin"/>
        </w:r>
        <w:r>
          <w:instrText xml:space="preserve"> PAGEREF _Toc7289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7" w:history="1">
        <w:r>
          <w:rPr>
            <w:rFonts w:ascii="仿宋" w:eastAsia="仿宋" w:hAnsi="仿宋" w:cs="仿宋" w:hint="eastAsia"/>
            <w:lang w:eastAsia="zh-CN"/>
          </w:rPr>
          <w:t>(一)、人才招聘与选拔</w:t>
        </w:r>
        <w:r>
          <w:tab/>
        </w:r>
        <w:r>
          <w:fldChar w:fldCharType="begin"/>
        </w:r>
        <w:r>
          <w:instrText xml:space="preserve"> PAGEREF _Toc15167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5" w:history="1">
        <w:r>
          <w:rPr>
            <w:rFonts w:ascii="仿宋" w:eastAsia="仿宋" w:hAnsi="仿宋" w:cs="仿宋" w:hint="eastAsia"/>
            <w:lang w:eastAsia="zh-CN"/>
          </w:rPr>
          <w:t>(二)、员工培训与职业发展</w:t>
        </w:r>
        <w:r>
          <w:tab/>
        </w:r>
        <w:r>
          <w:fldChar w:fldCharType="begin"/>
        </w:r>
        <w:r>
          <w:instrText xml:space="preserve"> PAGEREF _Toc7275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9" w:history="1">
        <w:r>
          <w:rPr>
            <w:rFonts w:ascii="仿宋" w:eastAsia="仿宋" w:hAnsi="仿宋" w:cs="仿宋" w:hint="eastAsia"/>
            <w:lang w:eastAsia="zh-CN"/>
          </w:rPr>
          <w:t>(三)、员工福利与激励机制</w:t>
        </w:r>
        <w:r>
          <w:tab/>
        </w:r>
        <w:r>
          <w:fldChar w:fldCharType="begin"/>
        </w:r>
        <w:r>
          <w:instrText xml:space="preserve"> PAGEREF _Toc9759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3" w:history="1">
        <w:r>
          <w:rPr>
            <w:rFonts w:ascii="仿宋" w:eastAsia="仿宋" w:hAnsi="仿宋" w:cs="仿宋" w:hint="eastAsia"/>
            <w:lang w:eastAsia="zh-CN"/>
          </w:rPr>
          <w:t>(四)、团队协作与企业文化</w:t>
        </w:r>
        <w:r>
          <w:tab/>
        </w:r>
        <w:r>
          <w:fldChar w:fldCharType="begin"/>
        </w:r>
        <w:r>
          <w:instrText xml:space="preserve"> PAGEREF _Toc4173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2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_Toc20242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_Toc8518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_Toc11215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75" w:history="1">
        <w:r>
          <w:rPr>
            <w:rFonts w:ascii="仿宋" w:eastAsia="仿宋" w:hAnsi="仿宋" w:cs="仿宋" w:hint="eastAsia"/>
            <w:lang w:eastAsia="zh-CN"/>
          </w:rPr>
          <w:t>十七、技术创新战略</w:t>
        </w:r>
        <w:r>
          <w:tab/>
        </w:r>
        <w:r>
          <w:fldChar w:fldCharType="begin"/>
        </w:r>
        <w:r>
          <w:instrText xml:space="preserve"> PAGEREF _Toc17075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6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_Toc27836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4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_Toc11254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3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_Toc23033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38" w:history="1">
        <w:r>
          <w:rPr>
            <w:rFonts w:ascii="仿宋" w:eastAsia="仿宋" w:hAnsi="仿宋" w:cs="仿宋" w:hint="eastAsia"/>
            <w:lang w:eastAsia="zh-CN"/>
          </w:rPr>
          <w:t>十八、供应链管理与物流优化</w:t>
        </w:r>
        <w:r>
          <w:tab/>
        </w:r>
        <w:r>
          <w:fldChar w:fldCharType="begin"/>
        </w:r>
        <w:r>
          <w:instrText xml:space="preserve"> PAGEREF _Toc25038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6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_Toc21986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9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_Toc21339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8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_Toc6278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1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_Toc28721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088" w:history="1">
        <w:r>
          <w:rPr>
            <w:rFonts w:ascii="仿宋" w:eastAsia="仿宋" w:hAnsi="仿宋" w:cs="仿宋" w:hint="eastAsia"/>
            <w:lang w:eastAsia="zh-CN"/>
          </w:rPr>
          <w:t>十九、渠道冲突管理</w:t>
        </w:r>
        <w:r>
          <w:tab/>
        </w:r>
        <w:r>
          <w:fldChar w:fldCharType="begin"/>
        </w:r>
        <w:r>
          <w:instrText xml:space="preserve"> PAGEREF _Toc5088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" w:history="1">
        <w:r>
          <w:rPr>
            <w:rFonts w:ascii="仿宋" w:eastAsia="仿宋" w:hAnsi="仿宋" w:cs="仿宋" w:hint="eastAsia"/>
            <w:lang w:eastAsia="zh-CN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_Toc2096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4" w:history="1">
        <w:r>
          <w:rPr>
            <w:rFonts w:ascii="仿宋" w:eastAsia="仿宋" w:hAnsi="仿宋" w:cs="仿宋" w:hint="eastAsia"/>
            <w:lang w:eastAsia="zh-CN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_Toc11994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" w:history="1">
        <w:r>
          <w:rPr>
            <w:rFonts w:ascii="仿宋" w:eastAsia="仿宋" w:hAnsi="仿宋" w:cs="仿宋" w:hint="eastAsia"/>
            <w:lang w:eastAsia="zh-CN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_Toc2812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4" w:history="1">
        <w:r>
          <w:rPr>
            <w:rFonts w:ascii="仿宋" w:eastAsia="仿宋" w:hAnsi="仿宋" w:cs="仿宋" w:hint="eastAsia"/>
            <w:lang w:eastAsia="zh-CN"/>
          </w:rPr>
          <w:t>二十、投资规划</w:t>
        </w:r>
        <w:r>
          <w:tab/>
        </w:r>
        <w:r>
          <w:fldChar w:fldCharType="begin"/>
        </w:r>
        <w:r>
          <w:instrText xml:space="preserve"> PAGEREF _Toc13664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5" w:history="1">
        <w:r>
          <w:rPr>
            <w:rFonts w:ascii="仿宋" w:eastAsia="仿宋" w:hAnsi="仿宋" w:cs="仿宋" w:hint="eastAsia"/>
            <w:lang w:eastAsia="zh-CN"/>
          </w:rPr>
          <w:t>(一)、配药中心项目估算说明</w:t>
        </w:r>
        <w:r>
          <w:tab/>
        </w:r>
        <w:r>
          <w:fldChar w:fldCharType="begin"/>
        </w:r>
        <w:r>
          <w:instrText xml:space="preserve"> PAGEREF _Toc11335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4" w:history="1">
        <w:r>
          <w:rPr>
            <w:rFonts w:ascii="仿宋" w:eastAsia="仿宋" w:hAnsi="仿宋" w:cs="仿宋" w:hint="eastAsia"/>
            <w:lang w:eastAsia="zh-CN"/>
          </w:rPr>
          <w:t>(二)、配药中心项目总投资估算</w:t>
        </w:r>
        <w:r>
          <w:tab/>
        </w:r>
        <w:r>
          <w:fldChar w:fldCharType="begin"/>
        </w:r>
        <w:r>
          <w:instrText xml:space="preserve"> PAGEREF _Toc3594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_Toc23368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4" w:history="1">
        <w:r>
          <w:rPr>
            <w:rFonts w:ascii="仿宋" w:eastAsia="仿宋" w:hAnsi="仿宋" w:cs="仿宋" w:hint="eastAsia"/>
            <w:lang w:eastAsia="zh-CN"/>
          </w:rPr>
          <w:t>二十一、生产控制的基本程序</w:t>
        </w:r>
        <w:r>
          <w:tab/>
        </w:r>
        <w:r>
          <w:fldChar w:fldCharType="begin"/>
        </w:r>
        <w:r>
          <w:instrText xml:space="preserve"> PAGEREF _Toc2604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4" w:history="1">
        <w:r>
          <w:rPr>
            <w:rFonts w:ascii="仿宋" w:eastAsia="仿宋" w:hAnsi="仿宋" w:cs="仿宋" w:hint="eastAsia"/>
            <w:lang w:eastAsia="zh-CN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_Toc12054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" w:history="1">
        <w:r>
          <w:rPr>
            <w:rFonts w:ascii="仿宋" w:eastAsia="仿宋" w:hAnsi="仿宋" w:cs="仿宋" w:hint="eastAsia"/>
            <w:lang w:eastAsia="zh-CN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_Toc2889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2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_Toc14022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0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_Toc20800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42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16"/>
      <w:r>
        <w:rPr>
          <w:rFonts w:ascii="仿宋" w:eastAsia="仿宋" w:hAnsi="仿宋" w:cs="仿宋" w:hint="eastAsia"/>
          <w:sz w:val="28"/>
          <w:lang w:eastAsia="zh-CN"/>
        </w:rPr>
        <w:t>一、职业保护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816"/>
      <w:r>
        <w:rPr>
          <w:rFonts w:ascii="仿宋" w:eastAsia="仿宋" w:hAnsi="仿宋" w:cs="仿宋" w:hint="eastAsia"/>
          <w:lang w:eastAsia="zh-CN"/>
        </w:rPr>
        <w:t>(一)、消防安全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（一）消防设计原则：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建筑安全布局与防火距离： 配药中心项目的责任单位将严格依照相关规程和规定，确保建筑物和设施之间符合消防安全距离的要求，并特别设置消防安全通道，以确保人员安全疏散和火灾扑灭。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结构设计与建筑布局： 建筑结构设计和布置将满足消防要求，确保灭火器材按照要求布置，以便在初期火灾时能够及时扑灭。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（二）消防设计细节：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总平面布置与灭火器材配置： 配药中心项目将根据具体地形条件，实现设备和设施的紧凑布置，避免资源和空间的浪费，并严格按照规范要求布置灭火器材，主要使用水、蒸汽、干粉和二氧化碳等灭火手段。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https://d.book118.com/638011045031006041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配药中心项目安全调研评估报告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配药中心项目安全调研评估报告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配药中心项目安全调研评估报告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配药中心项目安全调研评估报告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配药中心项目安全调研评估报告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0E3643"/>
    <w:rsid w:val="2E0E364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3801104503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2024-02-22T02:04:00Z</dcterms:created>
  <dcterms:modified xsi:type="dcterms:W3CDTF">2024-02-22T02:05:06Z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BBC38CD321C9451D894C16344B29E2E5_11</vt:lpwstr>
  </property>
  <property fmtid="{D5CDD505-2E9C-101B-9397-08002B2CF9AE}" pid="3" name="KSOProductBuildVer">
    <vt:lpwstr>2052-12.1.0.16250</vt:lpwstr>
  </property>
</Properties>
</file>