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基因工程亚单元疫苗项目规划设计蓝图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31" w:history="1">
        <w:r>
          <w:rPr>
            <w:rFonts w:ascii="仿宋" w:eastAsia="仿宋" w:hAnsi="仿宋" w:cs="仿宋" w:hint="eastAsia"/>
            <w:lang w:eastAsia="zh-CN"/>
          </w:rPr>
          <w:t>概论</w:t>
        </w:r>
        <w:r>
          <w:tab/>
        </w:r>
        <w:r>
          <w:fldChar w:fldCharType="begin"/>
        </w:r>
        <w:r>
          <w:instrText xml:space="preserve"> PAGEREF _Toc31131 \h </w:instrText>
        </w:r>
        <w:r>
          <w:fldChar w:fldCharType="separate"/>
        </w:r>
        <w:r>
          <w:t>3</w:t>
        </w:r>
        <w:r>
          <w:fldChar w:fldCharType="end"/>
        </w:r>
      </w:hyperlink>
    </w:p>
    <w:p>
      <w:pPr>
        <w:pStyle w:val="TOC1"/>
        <w:tabs>
          <w:tab w:val="right" w:leader="dot" w:pos="8306"/>
        </w:tabs>
      </w:pPr>
      <w:hyperlink w:anchor="_Toc29155" w:history="1">
        <w:r>
          <w:rPr>
            <w:rFonts w:ascii="仿宋" w:eastAsia="仿宋" w:hAnsi="仿宋" w:cs="仿宋" w:hint="eastAsia"/>
            <w:lang w:eastAsia="zh-CN"/>
          </w:rPr>
          <w:t>一、基因工程亚单元疫苗项目土建工程</w:t>
        </w:r>
        <w:r>
          <w:tab/>
        </w:r>
        <w:r>
          <w:fldChar w:fldCharType="begin"/>
        </w:r>
        <w:r>
          <w:instrText xml:space="preserve"> PAGEREF _Toc29155 \h </w:instrText>
        </w:r>
        <w:r>
          <w:fldChar w:fldCharType="separate"/>
        </w:r>
        <w:r>
          <w:t>3</w:t>
        </w:r>
        <w:r>
          <w:fldChar w:fldCharType="end"/>
        </w:r>
      </w:hyperlink>
    </w:p>
    <w:p>
      <w:pPr>
        <w:pStyle w:val="TOC2"/>
        <w:tabs>
          <w:tab w:val="right" w:leader="dot" w:pos="8306"/>
        </w:tabs>
      </w:pPr>
      <w:hyperlink w:anchor="_Toc21241" w:history="1">
        <w:r>
          <w:rPr>
            <w:rFonts w:ascii="仿宋" w:eastAsia="仿宋" w:hAnsi="仿宋" w:cs="仿宋" w:hint="eastAsia"/>
            <w:lang w:eastAsia="zh-CN"/>
          </w:rPr>
          <w:t>(一)、建筑工程设计原则</w:t>
        </w:r>
        <w:r>
          <w:tab/>
        </w:r>
        <w:r>
          <w:fldChar w:fldCharType="begin"/>
        </w:r>
        <w:r>
          <w:instrText xml:space="preserve"> PAGEREF _Toc21241 \h </w:instrText>
        </w:r>
        <w:r>
          <w:fldChar w:fldCharType="separate"/>
        </w:r>
        <w:r>
          <w:t>3</w:t>
        </w:r>
        <w:r>
          <w:fldChar w:fldCharType="end"/>
        </w:r>
      </w:hyperlink>
    </w:p>
    <w:p>
      <w:pPr>
        <w:pStyle w:val="TOC2"/>
        <w:tabs>
          <w:tab w:val="right" w:leader="dot" w:pos="8306"/>
        </w:tabs>
      </w:pPr>
      <w:hyperlink w:anchor="_Toc25948" w:history="1">
        <w:r>
          <w:rPr>
            <w:rFonts w:ascii="仿宋" w:eastAsia="仿宋" w:hAnsi="仿宋" w:cs="仿宋" w:hint="eastAsia"/>
            <w:lang w:eastAsia="zh-CN"/>
          </w:rPr>
          <w:t>(二)、土建工程设计年限及安全等级</w:t>
        </w:r>
        <w:r>
          <w:tab/>
        </w:r>
        <w:r>
          <w:fldChar w:fldCharType="begin"/>
        </w:r>
        <w:r>
          <w:instrText xml:space="preserve"> PAGEREF _Toc25948 \h </w:instrText>
        </w:r>
        <w:r>
          <w:fldChar w:fldCharType="separate"/>
        </w:r>
        <w:r>
          <w:t>4</w:t>
        </w:r>
        <w:r>
          <w:fldChar w:fldCharType="end"/>
        </w:r>
      </w:hyperlink>
    </w:p>
    <w:p>
      <w:pPr>
        <w:pStyle w:val="TOC2"/>
        <w:tabs>
          <w:tab w:val="right" w:leader="dot" w:pos="8306"/>
        </w:tabs>
      </w:pPr>
      <w:hyperlink w:anchor="_Toc4848" w:history="1">
        <w:r>
          <w:rPr>
            <w:rFonts w:ascii="仿宋" w:eastAsia="仿宋" w:hAnsi="仿宋" w:cs="仿宋" w:hint="eastAsia"/>
            <w:lang w:eastAsia="zh-CN"/>
          </w:rPr>
          <w:t>(三)、建筑工程设计总体要求</w:t>
        </w:r>
        <w:r>
          <w:tab/>
        </w:r>
        <w:r>
          <w:fldChar w:fldCharType="begin"/>
        </w:r>
        <w:r>
          <w:instrText xml:space="preserve"> PAGEREF _Toc4848 \h </w:instrText>
        </w:r>
        <w:r>
          <w:fldChar w:fldCharType="separate"/>
        </w:r>
        <w:r>
          <w:t>5</w:t>
        </w:r>
        <w:r>
          <w:fldChar w:fldCharType="end"/>
        </w:r>
      </w:hyperlink>
    </w:p>
    <w:p>
      <w:pPr>
        <w:pStyle w:val="TOC2"/>
        <w:tabs>
          <w:tab w:val="right" w:leader="dot" w:pos="8306"/>
        </w:tabs>
      </w:pPr>
      <w:hyperlink w:anchor="_Toc2792" w:history="1">
        <w:r>
          <w:rPr>
            <w:rFonts w:ascii="仿宋" w:eastAsia="仿宋" w:hAnsi="仿宋" w:cs="仿宋" w:hint="eastAsia"/>
            <w:lang w:eastAsia="zh-CN"/>
          </w:rPr>
          <w:t>(四)、土建工程建设指标</w:t>
        </w:r>
        <w:r>
          <w:tab/>
        </w:r>
        <w:r>
          <w:fldChar w:fldCharType="begin"/>
        </w:r>
        <w:r>
          <w:instrText xml:space="preserve"> PAGEREF _Toc2792 \h </w:instrText>
        </w:r>
        <w:r>
          <w:fldChar w:fldCharType="separate"/>
        </w:r>
        <w:r>
          <w:t>6</w:t>
        </w:r>
        <w:r>
          <w:fldChar w:fldCharType="end"/>
        </w:r>
      </w:hyperlink>
    </w:p>
    <w:p>
      <w:pPr>
        <w:pStyle w:val="TOC1"/>
        <w:tabs>
          <w:tab w:val="right" w:leader="dot" w:pos="8306"/>
        </w:tabs>
      </w:pPr>
      <w:hyperlink w:anchor="_Toc21526" w:history="1">
        <w:r>
          <w:rPr>
            <w:rFonts w:ascii="仿宋" w:eastAsia="仿宋" w:hAnsi="仿宋" w:cs="仿宋" w:hint="eastAsia"/>
            <w:lang w:eastAsia="zh-CN"/>
          </w:rPr>
          <w:t>二、基因工程亚单元疫苗项目选址可行性分析</w:t>
        </w:r>
        <w:r>
          <w:tab/>
        </w:r>
        <w:r>
          <w:fldChar w:fldCharType="begin"/>
        </w:r>
        <w:r>
          <w:instrText xml:space="preserve"> PAGEREF _Toc21526 \h </w:instrText>
        </w:r>
        <w:r>
          <w:fldChar w:fldCharType="separate"/>
        </w:r>
        <w:r>
          <w:t>6</w:t>
        </w:r>
        <w:r>
          <w:fldChar w:fldCharType="end"/>
        </w:r>
      </w:hyperlink>
    </w:p>
    <w:p>
      <w:pPr>
        <w:pStyle w:val="TOC2"/>
        <w:tabs>
          <w:tab w:val="right" w:leader="dot" w:pos="8306"/>
        </w:tabs>
      </w:pPr>
      <w:hyperlink w:anchor="_Toc2999" w:history="1">
        <w:r>
          <w:rPr>
            <w:rFonts w:ascii="仿宋" w:eastAsia="仿宋" w:hAnsi="仿宋" w:cs="仿宋" w:hint="eastAsia"/>
            <w:lang w:eastAsia="zh-CN"/>
          </w:rPr>
          <w:t>(一)、基因工程亚单元疫苗项目选址</w:t>
        </w:r>
        <w:r>
          <w:tab/>
        </w:r>
        <w:r>
          <w:fldChar w:fldCharType="begin"/>
        </w:r>
        <w:r>
          <w:instrText xml:space="preserve"> PAGEREF _Toc2999 \h </w:instrText>
        </w:r>
        <w:r>
          <w:fldChar w:fldCharType="separate"/>
        </w:r>
        <w:r>
          <w:t>6</w:t>
        </w:r>
        <w:r>
          <w:fldChar w:fldCharType="end"/>
        </w:r>
      </w:hyperlink>
    </w:p>
    <w:p>
      <w:pPr>
        <w:pStyle w:val="TOC2"/>
        <w:tabs>
          <w:tab w:val="right" w:leader="dot" w:pos="8306"/>
        </w:tabs>
      </w:pPr>
      <w:hyperlink w:anchor="_Toc30722" w:history="1">
        <w:r>
          <w:rPr>
            <w:rFonts w:ascii="仿宋" w:eastAsia="仿宋" w:hAnsi="仿宋" w:cs="仿宋" w:hint="eastAsia"/>
            <w:lang w:eastAsia="zh-CN"/>
          </w:rPr>
          <w:t>(二)、用地控制指标</w:t>
        </w:r>
        <w:r>
          <w:tab/>
        </w:r>
        <w:r>
          <w:fldChar w:fldCharType="begin"/>
        </w:r>
        <w:r>
          <w:instrText xml:space="preserve"> PAGEREF _Toc30722 \h </w:instrText>
        </w:r>
        <w:r>
          <w:fldChar w:fldCharType="separate"/>
        </w:r>
        <w:r>
          <w:t>6</w:t>
        </w:r>
        <w:r>
          <w:fldChar w:fldCharType="end"/>
        </w:r>
      </w:hyperlink>
    </w:p>
    <w:p>
      <w:pPr>
        <w:pStyle w:val="TOC2"/>
        <w:tabs>
          <w:tab w:val="right" w:leader="dot" w:pos="8306"/>
        </w:tabs>
      </w:pPr>
      <w:hyperlink w:anchor="_Toc21385" w:history="1">
        <w:r>
          <w:rPr>
            <w:rFonts w:ascii="仿宋" w:eastAsia="仿宋" w:hAnsi="仿宋" w:cs="仿宋" w:hint="eastAsia"/>
            <w:lang w:eastAsia="zh-CN"/>
          </w:rPr>
          <w:t>(三)、节约用地措施</w:t>
        </w:r>
        <w:r>
          <w:tab/>
        </w:r>
        <w:r>
          <w:fldChar w:fldCharType="begin"/>
        </w:r>
        <w:r>
          <w:instrText xml:space="preserve"> PAGEREF _Toc21385 \h </w:instrText>
        </w:r>
        <w:r>
          <w:fldChar w:fldCharType="separate"/>
        </w:r>
        <w:r>
          <w:t>9</w:t>
        </w:r>
        <w:r>
          <w:fldChar w:fldCharType="end"/>
        </w:r>
      </w:hyperlink>
    </w:p>
    <w:p>
      <w:pPr>
        <w:pStyle w:val="TOC2"/>
        <w:tabs>
          <w:tab w:val="right" w:leader="dot" w:pos="8306"/>
        </w:tabs>
      </w:pPr>
      <w:hyperlink w:anchor="_Toc4591" w:history="1">
        <w:r>
          <w:rPr>
            <w:rFonts w:ascii="仿宋" w:eastAsia="仿宋" w:hAnsi="仿宋" w:cs="仿宋" w:hint="eastAsia"/>
            <w:lang w:eastAsia="zh-CN"/>
          </w:rPr>
          <w:t>(四)、总图布置方案</w:t>
        </w:r>
        <w:r>
          <w:tab/>
        </w:r>
        <w:r>
          <w:fldChar w:fldCharType="begin"/>
        </w:r>
        <w:r>
          <w:instrText xml:space="preserve"> PAGEREF _Toc4591 \h </w:instrText>
        </w:r>
        <w:r>
          <w:fldChar w:fldCharType="separate"/>
        </w:r>
        <w:r>
          <w:t>10</w:t>
        </w:r>
        <w:r>
          <w:fldChar w:fldCharType="end"/>
        </w:r>
      </w:hyperlink>
    </w:p>
    <w:p>
      <w:pPr>
        <w:pStyle w:val="TOC2"/>
        <w:tabs>
          <w:tab w:val="right" w:leader="dot" w:pos="8306"/>
        </w:tabs>
      </w:pPr>
      <w:hyperlink w:anchor="_Toc3388" w:history="1">
        <w:r>
          <w:rPr>
            <w:rFonts w:ascii="仿宋" w:eastAsia="仿宋" w:hAnsi="仿宋" w:cs="仿宋" w:hint="eastAsia"/>
            <w:lang w:eastAsia="zh-CN"/>
          </w:rPr>
          <w:t>(五)、选址综合评价</w:t>
        </w:r>
        <w:r>
          <w:tab/>
        </w:r>
        <w:r>
          <w:fldChar w:fldCharType="begin"/>
        </w:r>
        <w:r>
          <w:instrText xml:space="preserve"> PAGEREF _Toc3388 \h </w:instrText>
        </w:r>
        <w:r>
          <w:fldChar w:fldCharType="separate"/>
        </w:r>
        <w:r>
          <w:t>11</w:t>
        </w:r>
        <w:r>
          <w:fldChar w:fldCharType="end"/>
        </w:r>
      </w:hyperlink>
    </w:p>
    <w:p>
      <w:pPr>
        <w:pStyle w:val="TOC1"/>
        <w:tabs>
          <w:tab w:val="right" w:leader="dot" w:pos="8306"/>
        </w:tabs>
      </w:pPr>
      <w:hyperlink w:anchor="_Toc15244" w:history="1">
        <w:r>
          <w:rPr>
            <w:rFonts w:ascii="仿宋" w:eastAsia="仿宋" w:hAnsi="仿宋" w:cs="仿宋" w:hint="eastAsia"/>
            <w:lang w:eastAsia="zh-CN"/>
          </w:rPr>
          <w:t>三、工艺说明</w:t>
        </w:r>
        <w:r>
          <w:tab/>
        </w:r>
        <w:r>
          <w:fldChar w:fldCharType="begin"/>
        </w:r>
        <w:r>
          <w:instrText xml:space="preserve"> PAGEREF _Toc15244 \h </w:instrText>
        </w:r>
        <w:r>
          <w:fldChar w:fldCharType="separate"/>
        </w:r>
        <w:r>
          <w:t>12</w:t>
        </w:r>
        <w:r>
          <w:fldChar w:fldCharType="end"/>
        </w:r>
      </w:hyperlink>
    </w:p>
    <w:p>
      <w:pPr>
        <w:pStyle w:val="TOC2"/>
        <w:tabs>
          <w:tab w:val="right" w:leader="dot" w:pos="8306"/>
        </w:tabs>
      </w:pPr>
      <w:hyperlink w:anchor="_Toc17634" w:history="1">
        <w:r>
          <w:rPr>
            <w:rFonts w:ascii="仿宋" w:eastAsia="仿宋" w:hAnsi="仿宋" w:cs="仿宋" w:hint="eastAsia"/>
            <w:lang w:eastAsia="zh-CN"/>
          </w:rPr>
          <w:t>(一)、技术管理特点</w:t>
        </w:r>
        <w:r>
          <w:tab/>
        </w:r>
        <w:r>
          <w:fldChar w:fldCharType="begin"/>
        </w:r>
        <w:r>
          <w:instrText xml:space="preserve"> PAGEREF _Toc17634 \h </w:instrText>
        </w:r>
        <w:r>
          <w:fldChar w:fldCharType="separate"/>
        </w:r>
        <w:r>
          <w:t>12</w:t>
        </w:r>
        <w:r>
          <w:fldChar w:fldCharType="end"/>
        </w:r>
      </w:hyperlink>
    </w:p>
    <w:p>
      <w:pPr>
        <w:pStyle w:val="TOC2"/>
        <w:tabs>
          <w:tab w:val="right" w:leader="dot" w:pos="8306"/>
        </w:tabs>
      </w:pPr>
      <w:hyperlink w:anchor="_Toc19774" w:history="1">
        <w:r>
          <w:rPr>
            <w:rFonts w:ascii="仿宋" w:eastAsia="仿宋" w:hAnsi="仿宋" w:cs="仿宋" w:hint="eastAsia"/>
            <w:lang w:eastAsia="zh-CN"/>
          </w:rPr>
          <w:t>(二)、基因工程亚单元疫苗项目工艺技术设计方案</w:t>
        </w:r>
        <w:r>
          <w:tab/>
        </w:r>
        <w:r>
          <w:fldChar w:fldCharType="begin"/>
        </w:r>
        <w:r>
          <w:instrText xml:space="preserve"> PAGEREF _Toc19774 \h </w:instrText>
        </w:r>
        <w:r>
          <w:fldChar w:fldCharType="separate"/>
        </w:r>
        <w:r>
          <w:t>13</w:t>
        </w:r>
        <w:r>
          <w:fldChar w:fldCharType="end"/>
        </w:r>
      </w:hyperlink>
    </w:p>
    <w:p>
      <w:pPr>
        <w:pStyle w:val="TOC2"/>
        <w:tabs>
          <w:tab w:val="right" w:leader="dot" w:pos="8306"/>
        </w:tabs>
      </w:pPr>
      <w:hyperlink w:anchor="_Toc25476" w:history="1">
        <w:r>
          <w:rPr>
            <w:rFonts w:ascii="仿宋" w:eastAsia="仿宋" w:hAnsi="仿宋" w:cs="仿宋" w:hint="eastAsia"/>
            <w:lang w:eastAsia="zh-CN"/>
          </w:rPr>
          <w:t>(三)、设备选型方案</w:t>
        </w:r>
        <w:r>
          <w:tab/>
        </w:r>
        <w:r>
          <w:fldChar w:fldCharType="begin"/>
        </w:r>
        <w:r>
          <w:instrText xml:space="preserve"> PAGEREF _Toc25476 \h </w:instrText>
        </w:r>
        <w:r>
          <w:fldChar w:fldCharType="separate"/>
        </w:r>
        <w:r>
          <w:t>14</w:t>
        </w:r>
        <w:r>
          <w:fldChar w:fldCharType="end"/>
        </w:r>
      </w:hyperlink>
    </w:p>
    <w:p>
      <w:pPr>
        <w:pStyle w:val="TOC1"/>
        <w:tabs>
          <w:tab w:val="right" w:leader="dot" w:pos="8306"/>
        </w:tabs>
      </w:pPr>
      <w:hyperlink w:anchor="_Toc32082" w:history="1">
        <w:r>
          <w:rPr>
            <w:rFonts w:ascii="仿宋" w:eastAsia="仿宋" w:hAnsi="仿宋" w:cs="仿宋" w:hint="eastAsia"/>
            <w:lang w:eastAsia="zh-CN"/>
          </w:rPr>
          <w:t>四、基因工程亚单元疫苗项目概论</w:t>
        </w:r>
        <w:r>
          <w:tab/>
        </w:r>
        <w:r>
          <w:fldChar w:fldCharType="begin"/>
        </w:r>
        <w:r>
          <w:instrText xml:space="preserve"> PAGEREF _Toc32082 \h </w:instrText>
        </w:r>
        <w:r>
          <w:fldChar w:fldCharType="separate"/>
        </w:r>
        <w:r>
          <w:t>16</w:t>
        </w:r>
        <w:r>
          <w:fldChar w:fldCharType="end"/>
        </w:r>
      </w:hyperlink>
    </w:p>
    <w:p>
      <w:pPr>
        <w:pStyle w:val="TOC2"/>
        <w:tabs>
          <w:tab w:val="right" w:leader="dot" w:pos="8306"/>
        </w:tabs>
      </w:pPr>
      <w:hyperlink w:anchor="_Toc6650" w:history="1">
        <w:r>
          <w:rPr>
            <w:rFonts w:ascii="仿宋" w:eastAsia="仿宋" w:hAnsi="仿宋" w:cs="仿宋" w:hint="eastAsia"/>
            <w:lang w:eastAsia="zh-CN"/>
          </w:rPr>
          <w:t>(一)、基因工程亚单元疫苗项目概况</w:t>
        </w:r>
        <w:r>
          <w:tab/>
        </w:r>
        <w:r>
          <w:fldChar w:fldCharType="begin"/>
        </w:r>
        <w:r>
          <w:instrText xml:space="preserve"> PAGEREF _Toc6650 \h </w:instrText>
        </w:r>
        <w:r>
          <w:fldChar w:fldCharType="separate"/>
        </w:r>
        <w:r>
          <w:t>16</w:t>
        </w:r>
        <w:r>
          <w:fldChar w:fldCharType="end"/>
        </w:r>
      </w:hyperlink>
    </w:p>
    <w:p>
      <w:pPr>
        <w:pStyle w:val="TOC2"/>
        <w:tabs>
          <w:tab w:val="right" w:leader="dot" w:pos="8306"/>
        </w:tabs>
      </w:pPr>
      <w:hyperlink w:anchor="_Toc17914" w:history="1">
        <w:r>
          <w:rPr>
            <w:rFonts w:ascii="仿宋" w:eastAsia="仿宋" w:hAnsi="仿宋" w:cs="仿宋" w:hint="eastAsia"/>
            <w:lang w:eastAsia="zh-CN"/>
          </w:rPr>
          <w:t>(二)、基因工程亚单元疫苗项目目标</w:t>
        </w:r>
        <w:r>
          <w:tab/>
        </w:r>
        <w:r>
          <w:fldChar w:fldCharType="begin"/>
        </w:r>
        <w:r>
          <w:instrText xml:space="preserve"> PAGEREF _Toc17914 \h </w:instrText>
        </w:r>
        <w:r>
          <w:fldChar w:fldCharType="separate"/>
        </w:r>
        <w:r>
          <w:t>18</w:t>
        </w:r>
        <w:r>
          <w:fldChar w:fldCharType="end"/>
        </w:r>
      </w:hyperlink>
    </w:p>
    <w:p>
      <w:pPr>
        <w:pStyle w:val="TOC2"/>
        <w:tabs>
          <w:tab w:val="right" w:leader="dot" w:pos="8306"/>
        </w:tabs>
      </w:pPr>
      <w:hyperlink w:anchor="_Toc15232" w:history="1">
        <w:r>
          <w:rPr>
            <w:rFonts w:ascii="仿宋" w:eastAsia="仿宋" w:hAnsi="仿宋" w:cs="仿宋" w:hint="eastAsia"/>
            <w:lang w:eastAsia="zh-CN"/>
          </w:rPr>
          <w:t>(三)、基因工程亚单元疫苗项目提出的理由</w:t>
        </w:r>
        <w:r>
          <w:tab/>
        </w:r>
        <w:r>
          <w:fldChar w:fldCharType="begin"/>
        </w:r>
        <w:r>
          <w:instrText xml:space="preserve"> PAGEREF _Toc15232 \h </w:instrText>
        </w:r>
        <w:r>
          <w:fldChar w:fldCharType="separate"/>
        </w:r>
        <w:r>
          <w:t>19</w:t>
        </w:r>
        <w:r>
          <w:fldChar w:fldCharType="end"/>
        </w:r>
      </w:hyperlink>
    </w:p>
    <w:p>
      <w:pPr>
        <w:pStyle w:val="TOC2"/>
        <w:tabs>
          <w:tab w:val="right" w:leader="dot" w:pos="8306"/>
        </w:tabs>
      </w:pPr>
      <w:hyperlink w:anchor="_Toc12303" w:history="1">
        <w:r>
          <w:rPr>
            <w:rFonts w:ascii="仿宋" w:eastAsia="仿宋" w:hAnsi="仿宋" w:cs="仿宋" w:hint="eastAsia"/>
            <w:lang w:eastAsia="zh-CN"/>
          </w:rPr>
          <w:t>(四)、基因工程亚单元疫苗项目意义</w:t>
        </w:r>
        <w:r>
          <w:tab/>
        </w:r>
        <w:r>
          <w:fldChar w:fldCharType="begin"/>
        </w:r>
        <w:r>
          <w:instrText xml:space="preserve"> PAGEREF _Toc12303 \h </w:instrText>
        </w:r>
        <w:r>
          <w:fldChar w:fldCharType="separate"/>
        </w:r>
        <w:r>
          <w:t>21</w:t>
        </w:r>
        <w:r>
          <w:fldChar w:fldCharType="end"/>
        </w:r>
      </w:hyperlink>
    </w:p>
    <w:p>
      <w:pPr>
        <w:pStyle w:val="TOC2"/>
        <w:tabs>
          <w:tab w:val="right" w:leader="dot" w:pos="8306"/>
        </w:tabs>
      </w:pPr>
      <w:hyperlink w:anchor="_Toc19950" w:history="1">
        <w:r>
          <w:rPr>
            <w:rFonts w:ascii="仿宋" w:eastAsia="仿宋" w:hAnsi="仿宋" w:cs="仿宋" w:hint="eastAsia"/>
            <w:lang w:eastAsia="zh-CN"/>
          </w:rPr>
          <w:t>(五)、基因工程亚单元疫苗项目背景</w:t>
        </w:r>
        <w:r>
          <w:tab/>
        </w:r>
        <w:r>
          <w:fldChar w:fldCharType="begin"/>
        </w:r>
        <w:r>
          <w:instrText xml:space="preserve"> PAGEREF _Toc19950 \h </w:instrText>
        </w:r>
        <w:r>
          <w:fldChar w:fldCharType="separate"/>
        </w:r>
        <w:r>
          <w:t>22</w:t>
        </w:r>
        <w:r>
          <w:fldChar w:fldCharType="end"/>
        </w:r>
      </w:hyperlink>
    </w:p>
    <w:p>
      <w:pPr>
        <w:pStyle w:val="TOC1"/>
        <w:tabs>
          <w:tab w:val="right" w:leader="dot" w:pos="8306"/>
        </w:tabs>
      </w:pPr>
      <w:hyperlink w:anchor="_Toc20707" w:history="1">
        <w:r>
          <w:rPr>
            <w:rFonts w:ascii="仿宋" w:eastAsia="仿宋" w:hAnsi="仿宋" w:cs="仿宋" w:hint="eastAsia"/>
            <w:lang w:eastAsia="zh-CN"/>
          </w:rPr>
          <w:t>五、基因工程亚单元疫苗项目可持续发展</w:t>
        </w:r>
        <w:r>
          <w:tab/>
        </w:r>
        <w:r>
          <w:fldChar w:fldCharType="begin"/>
        </w:r>
        <w:r>
          <w:instrText xml:space="preserve"> PAGEREF _Toc20707 \h </w:instrText>
        </w:r>
        <w:r>
          <w:fldChar w:fldCharType="separate"/>
        </w:r>
        <w:r>
          <w:t>23</w:t>
        </w:r>
        <w:r>
          <w:fldChar w:fldCharType="end"/>
        </w:r>
      </w:hyperlink>
    </w:p>
    <w:p>
      <w:pPr>
        <w:pStyle w:val="TOC2"/>
        <w:tabs>
          <w:tab w:val="right" w:leader="dot" w:pos="8306"/>
        </w:tabs>
      </w:pPr>
      <w:hyperlink w:anchor="_Toc1214" w:history="1">
        <w:r>
          <w:rPr>
            <w:rFonts w:ascii="仿宋" w:eastAsia="仿宋" w:hAnsi="仿宋" w:cs="仿宋" w:hint="eastAsia"/>
            <w:lang w:eastAsia="zh-CN"/>
          </w:rPr>
          <w:t>(一)、可持续战略与实践</w:t>
        </w:r>
        <w:r>
          <w:tab/>
        </w:r>
        <w:r>
          <w:fldChar w:fldCharType="begin"/>
        </w:r>
        <w:r>
          <w:instrText xml:space="preserve"> PAGEREF _Toc1214 \h </w:instrText>
        </w:r>
        <w:r>
          <w:fldChar w:fldCharType="separate"/>
        </w:r>
        <w:r>
          <w:t>23</w:t>
        </w:r>
        <w:r>
          <w:fldChar w:fldCharType="end"/>
        </w:r>
      </w:hyperlink>
    </w:p>
    <w:p>
      <w:pPr>
        <w:pStyle w:val="TOC2"/>
        <w:tabs>
          <w:tab w:val="right" w:leader="dot" w:pos="8306"/>
        </w:tabs>
      </w:pPr>
      <w:hyperlink w:anchor="_Toc31662" w:history="1">
        <w:r>
          <w:rPr>
            <w:rFonts w:ascii="仿宋" w:eastAsia="仿宋" w:hAnsi="仿宋" w:cs="仿宋" w:hint="eastAsia"/>
            <w:lang w:eastAsia="zh-CN"/>
          </w:rPr>
          <w:t>(二)、环保与社会责任</w:t>
        </w:r>
        <w:r>
          <w:tab/>
        </w:r>
        <w:r>
          <w:fldChar w:fldCharType="begin"/>
        </w:r>
        <w:r>
          <w:instrText xml:space="preserve"> PAGEREF _Toc31662 \h </w:instrText>
        </w:r>
        <w:r>
          <w:fldChar w:fldCharType="separate"/>
        </w:r>
        <w:r>
          <w:t>24</w:t>
        </w:r>
        <w:r>
          <w:fldChar w:fldCharType="end"/>
        </w:r>
      </w:hyperlink>
    </w:p>
    <w:p>
      <w:pPr>
        <w:pStyle w:val="TOC1"/>
        <w:tabs>
          <w:tab w:val="right" w:leader="dot" w:pos="8306"/>
        </w:tabs>
      </w:pPr>
      <w:hyperlink w:anchor="_Toc17739" w:history="1">
        <w:r>
          <w:rPr>
            <w:rFonts w:ascii="仿宋" w:eastAsia="仿宋" w:hAnsi="仿宋" w:cs="仿宋" w:hint="eastAsia"/>
            <w:lang w:eastAsia="zh-CN"/>
          </w:rPr>
          <w:t>六、基因工程亚单元疫苗项目绩效评估</w:t>
        </w:r>
        <w:r>
          <w:tab/>
        </w:r>
        <w:r>
          <w:fldChar w:fldCharType="begin"/>
        </w:r>
        <w:r>
          <w:instrText xml:space="preserve"> PAGEREF _Toc17739 \h </w:instrText>
        </w:r>
        <w:r>
          <w:fldChar w:fldCharType="separate"/>
        </w:r>
        <w:r>
          <w:t>25</w:t>
        </w:r>
        <w:r>
          <w:fldChar w:fldCharType="end"/>
        </w:r>
      </w:hyperlink>
    </w:p>
    <w:p>
      <w:pPr>
        <w:pStyle w:val="TOC2"/>
        <w:tabs>
          <w:tab w:val="right" w:leader="dot" w:pos="8306"/>
        </w:tabs>
      </w:pPr>
      <w:hyperlink w:anchor="_Toc27483" w:history="1">
        <w:r>
          <w:rPr>
            <w:rFonts w:ascii="仿宋" w:eastAsia="仿宋" w:hAnsi="仿宋" w:cs="仿宋" w:hint="eastAsia"/>
            <w:lang w:eastAsia="zh-CN"/>
          </w:rPr>
          <w:t>(一)、绩效评估指标</w:t>
        </w:r>
        <w:r>
          <w:tab/>
        </w:r>
        <w:r>
          <w:fldChar w:fldCharType="begin"/>
        </w:r>
        <w:r>
          <w:instrText xml:space="preserve"> PAGEREF _Toc27483 \h </w:instrText>
        </w:r>
        <w:r>
          <w:fldChar w:fldCharType="separate"/>
        </w:r>
        <w:r>
          <w:t>25</w:t>
        </w:r>
        <w:r>
          <w:fldChar w:fldCharType="end"/>
        </w:r>
      </w:hyperlink>
    </w:p>
    <w:p>
      <w:pPr>
        <w:pStyle w:val="TOC2"/>
        <w:tabs>
          <w:tab w:val="right" w:leader="dot" w:pos="8306"/>
        </w:tabs>
      </w:pPr>
      <w:hyperlink w:anchor="_Toc1511" w:history="1">
        <w:r>
          <w:rPr>
            <w:rFonts w:ascii="仿宋" w:eastAsia="仿宋" w:hAnsi="仿宋" w:cs="仿宋" w:hint="eastAsia"/>
            <w:lang w:eastAsia="zh-CN"/>
          </w:rPr>
          <w:t>(二)、绩效评估方法</w:t>
        </w:r>
        <w:r>
          <w:tab/>
        </w:r>
        <w:r>
          <w:fldChar w:fldCharType="begin"/>
        </w:r>
        <w:r>
          <w:instrText xml:space="preserve"> PAGEREF _Toc1511 \h </w:instrText>
        </w:r>
        <w:r>
          <w:fldChar w:fldCharType="separate"/>
        </w:r>
        <w:r>
          <w:t>26</w:t>
        </w:r>
        <w:r>
          <w:fldChar w:fldCharType="end"/>
        </w:r>
      </w:hyperlink>
    </w:p>
    <w:p>
      <w:pPr>
        <w:pStyle w:val="TOC2"/>
        <w:tabs>
          <w:tab w:val="right" w:leader="dot" w:pos="8306"/>
        </w:tabs>
      </w:pPr>
      <w:hyperlink w:anchor="_Toc4028" w:history="1">
        <w:r>
          <w:rPr>
            <w:rFonts w:ascii="仿宋" w:eastAsia="仿宋" w:hAnsi="仿宋" w:cs="仿宋" w:hint="eastAsia"/>
            <w:lang w:eastAsia="zh-CN"/>
          </w:rPr>
          <w:t>(三)、绩效评估周期</w:t>
        </w:r>
        <w:r>
          <w:tab/>
        </w:r>
        <w:r>
          <w:fldChar w:fldCharType="begin"/>
        </w:r>
        <w:r>
          <w:instrText xml:space="preserve"> PAGEREF _Toc4028 \h </w:instrText>
        </w:r>
        <w:r>
          <w:fldChar w:fldCharType="separate"/>
        </w:r>
        <w:r>
          <w:t>27</w:t>
        </w:r>
        <w:r>
          <w:fldChar w:fldCharType="end"/>
        </w:r>
      </w:hyperlink>
    </w:p>
    <w:p>
      <w:pPr>
        <w:pStyle w:val="TOC1"/>
        <w:tabs>
          <w:tab w:val="right" w:leader="dot" w:pos="8306"/>
        </w:tabs>
      </w:pPr>
      <w:hyperlink w:anchor="_Toc9915" w:history="1">
        <w:r>
          <w:rPr>
            <w:rFonts w:ascii="仿宋" w:eastAsia="仿宋" w:hAnsi="仿宋" w:cs="仿宋" w:hint="eastAsia"/>
            <w:lang w:eastAsia="zh-CN"/>
          </w:rPr>
          <w:t>七、基因工程亚单元疫苗项目投资规划</w:t>
        </w:r>
        <w:r>
          <w:tab/>
        </w:r>
        <w:r>
          <w:fldChar w:fldCharType="begin"/>
        </w:r>
        <w:r>
          <w:instrText xml:space="preserve"> PAGEREF _Toc9915 \h </w:instrText>
        </w:r>
        <w:r>
          <w:fldChar w:fldCharType="separate"/>
        </w:r>
        <w:r>
          <w:t>28</w:t>
        </w:r>
        <w:r>
          <w:fldChar w:fldCharType="end"/>
        </w:r>
      </w:hyperlink>
    </w:p>
    <w:p>
      <w:pPr>
        <w:pStyle w:val="TOC2"/>
        <w:tabs>
          <w:tab w:val="right" w:leader="dot" w:pos="8306"/>
        </w:tabs>
      </w:pPr>
      <w:hyperlink w:anchor="_Toc16759" w:history="1">
        <w:r>
          <w:rPr>
            <w:rFonts w:ascii="仿宋" w:eastAsia="仿宋" w:hAnsi="仿宋" w:cs="仿宋" w:hint="eastAsia"/>
            <w:lang w:eastAsia="zh-CN"/>
          </w:rPr>
          <w:t>(一)、基因工程亚单元疫苗项目总投资估算</w:t>
        </w:r>
        <w:r>
          <w:tab/>
        </w:r>
        <w:r>
          <w:fldChar w:fldCharType="begin"/>
        </w:r>
        <w:r>
          <w:instrText xml:space="preserve"> PAGEREF _Toc16759 \h </w:instrText>
        </w:r>
        <w:r>
          <w:fldChar w:fldCharType="separate"/>
        </w:r>
        <w:r>
          <w:t>28</w:t>
        </w:r>
        <w:r>
          <w:fldChar w:fldCharType="end"/>
        </w:r>
      </w:hyperlink>
    </w:p>
    <w:p>
      <w:pPr>
        <w:pStyle w:val="TOC2"/>
        <w:tabs>
          <w:tab w:val="right" w:leader="dot" w:pos="8306"/>
        </w:tabs>
      </w:pPr>
      <w:hyperlink w:anchor="_Toc6797" w:history="1">
        <w:r>
          <w:rPr>
            <w:rFonts w:ascii="仿宋" w:eastAsia="仿宋" w:hAnsi="仿宋" w:cs="仿宋" w:hint="eastAsia"/>
            <w:lang w:eastAsia="zh-CN"/>
          </w:rPr>
          <w:t>(二)、资金筹措</w:t>
        </w:r>
        <w:r>
          <w:tab/>
        </w:r>
        <w:r>
          <w:fldChar w:fldCharType="begin"/>
        </w:r>
        <w:r>
          <w:instrText xml:space="preserve"> PAGEREF _Toc6797 \h </w:instrText>
        </w:r>
        <w:r>
          <w:fldChar w:fldCharType="separate"/>
        </w:r>
        <w:r>
          <w:t>29</w:t>
        </w:r>
        <w:r>
          <w:fldChar w:fldCharType="end"/>
        </w:r>
      </w:hyperlink>
    </w:p>
    <w:p>
      <w:pPr>
        <w:pStyle w:val="TOC1"/>
        <w:tabs>
          <w:tab w:val="right" w:leader="dot" w:pos="8306"/>
        </w:tabs>
      </w:pPr>
      <w:hyperlink w:anchor="_Toc31262" w:history="1">
        <w:r>
          <w:rPr>
            <w:rFonts w:ascii="仿宋" w:eastAsia="仿宋" w:hAnsi="仿宋" w:cs="仿宋" w:hint="eastAsia"/>
            <w:lang w:eastAsia="zh-CN"/>
          </w:rPr>
          <w:t>八、基因工程亚单元疫苗项目人力资源培养与发展</w:t>
        </w:r>
        <w:r>
          <w:tab/>
        </w:r>
        <w:r>
          <w:fldChar w:fldCharType="begin"/>
        </w:r>
        <w:r>
          <w:instrText xml:space="preserve"> PAGEREF _Toc31262 \h </w:instrText>
        </w:r>
        <w:r>
          <w:fldChar w:fldCharType="separate"/>
        </w:r>
        <w:r>
          <w:t>30</w:t>
        </w:r>
        <w:r>
          <w:fldChar w:fldCharType="end"/>
        </w:r>
      </w:hyperlink>
    </w:p>
    <w:p>
      <w:pPr>
        <w:pStyle w:val="TOC2"/>
        <w:tabs>
          <w:tab w:val="right" w:leader="dot" w:pos="8306"/>
        </w:tabs>
      </w:pPr>
      <w:hyperlink w:anchor="_Toc9956" w:history="1">
        <w:r>
          <w:rPr>
            <w:rFonts w:ascii="仿宋" w:eastAsia="仿宋" w:hAnsi="仿宋" w:cs="仿宋" w:hint="eastAsia"/>
            <w:lang w:eastAsia="zh-CN"/>
          </w:rPr>
          <w:t>(一)、人才需求与规划</w:t>
        </w:r>
        <w:r>
          <w:tab/>
        </w:r>
        <w:r>
          <w:fldChar w:fldCharType="begin"/>
        </w:r>
        <w:r>
          <w:instrText xml:space="preserve"> PAGEREF _Toc9956 \h </w:instrText>
        </w:r>
        <w:r>
          <w:fldChar w:fldCharType="separate"/>
        </w:r>
        <w:r>
          <w:t>30</w:t>
        </w:r>
        <w:r>
          <w:fldChar w:fldCharType="end"/>
        </w:r>
      </w:hyperlink>
    </w:p>
    <w:p>
      <w:pPr>
        <w:pStyle w:val="TOC2"/>
        <w:tabs>
          <w:tab w:val="right" w:leader="dot" w:pos="8306"/>
        </w:tabs>
      </w:pPr>
      <w:hyperlink w:anchor="_Toc23126" w:history="1">
        <w:r>
          <w:rPr>
            <w:rFonts w:ascii="仿宋" w:eastAsia="仿宋" w:hAnsi="仿宋" w:cs="仿宋" w:hint="eastAsia"/>
            <w:lang w:eastAsia="zh-CN"/>
          </w:rPr>
          <w:t>(二)、培训与发展计划</w:t>
        </w:r>
        <w:r>
          <w:tab/>
        </w:r>
        <w:r>
          <w:fldChar w:fldCharType="begin"/>
        </w:r>
        <w:r>
          <w:instrText xml:space="preserve"> PAGEREF _Toc23126 \h </w:instrText>
        </w:r>
        <w:r>
          <w:fldChar w:fldCharType="separate"/>
        </w:r>
        <w:r>
          <w:t>31</w:t>
        </w:r>
        <w:r>
          <w:fldChar w:fldCharType="end"/>
        </w:r>
      </w:hyperlink>
    </w:p>
    <w:p>
      <w:pPr>
        <w:pStyle w:val="TOC1"/>
        <w:tabs>
          <w:tab w:val="right" w:leader="dot" w:pos="8306"/>
        </w:tabs>
      </w:pPr>
      <w:hyperlink w:anchor="_Toc32291" w:history="1">
        <w:r>
          <w:rPr>
            <w:rFonts w:ascii="仿宋" w:eastAsia="仿宋" w:hAnsi="仿宋" w:cs="仿宋" w:hint="eastAsia"/>
            <w:lang w:eastAsia="zh-CN"/>
          </w:rPr>
          <w:t>九、基因工程亚单元疫苗项目经营效益</w:t>
        </w:r>
        <w:r>
          <w:tab/>
        </w:r>
        <w:r>
          <w:fldChar w:fldCharType="begin"/>
        </w:r>
        <w:r>
          <w:instrText xml:space="preserve"> PAGEREF _Toc32291 \h </w:instrText>
        </w:r>
        <w:r>
          <w:fldChar w:fldCharType="separate"/>
        </w:r>
        <w:r>
          <w:t>31</w:t>
        </w:r>
        <w:r>
          <w:fldChar w:fldCharType="end"/>
        </w:r>
      </w:hyperlink>
    </w:p>
    <w:p>
      <w:pPr>
        <w:pStyle w:val="TOC2"/>
        <w:tabs>
          <w:tab w:val="right" w:leader="dot" w:pos="8306"/>
        </w:tabs>
      </w:pPr>
      <w:hyperlink w:anchor="_Toc22015" w:history="1">
        <w:r>
          <w:rPr>
            <w:rFonts w:ascii="仿宋" w:eastAsia="仿宋" w:hAnsi="仿宋" w:cs="仿宋" w:hint="eastAsia"/>
            <w:lang w:eastAsia="zh-CN"/>
          </w:rPr>
          <w:t>(一)、经济评价财务测算</w:t>
        </w:r>
        <w:r>
          <w:tab/>
        </w:r>
        <w:r>
          <w:fldChar w:fldCharType="begin"/>
        </w:r>
        <w:r>
          <w:instrText xml:space="preserve"> PAGEREF _Toc22015 \h </w:instrText>
        </w:r>
        <w:r>
          <w:fldChar w:fldCharType="separate"/>
        </w:r>
        <w:r>
          <w:t>31</w:t>
        </w:r>
        <w:r>
          <w:fldChar w:fldCharType="end"/>
        </w:r>
      </w:hyperlink>
    </w:p>
    <w:p>
      <w:pPr>
        <w:pStyle w:val="TOC2"/>
        <w:tabs>
          <w:tab w:val="right" w:leader="dot" w:pos="8306"/>
        </w:tabs>
      </w:pPr>
      <w:hyperlink w:anchor="_Toc19341" w:history="1">
        <w:r>
          <w:rPr>
            <w:rFonts w:ascii="仿宋" w:eastAsia="仿宋" w:hAnsi="仿宋" w:cs="仿宋" w:hint="eastAsia"/>
            <w:lang w:eastAsia="zh-CN"/>
          </w:rPr>
          <w:t>(二)、基因工程亚单元疫苗项目盈利能力分析</w:t>
        </w:r>
        <w:r>
          <w:tab/>
        </w:r>
        <w:r>
          <w:fldChar w:fldCharType="begin"/>
        </w:r>
        <w:r>
          <w:instrText xml:space="preserve"> PAGEREF _Toc19341 \h </w:instrText>
        </w:r>
        <w:r>
          <w:fldChar w:fldCharType="separate"/>
        </w:r>
        <w:r>
          <w:t>33</w:t>
        </w:r>
        <w:r>
          <w:fldChar w:fldCharType="end"/>
        </w:r>
      </w:hyperlink>
    </w:p>
    <w:p>
      <w:pPr>
        <w:pStyle w:val="TOC1"/>
        <w:tabs>
          <w:tab w:val="right" w:leader="dot" w:pos="8306"/>
        </w:tabs>
      </w:pPr>
      <w:hyperlink w:anchor="_Toc24241" w:history="1">
        <w:r>
          <w:rPr>
            <w:rFonts w:ascii="仿宋" w:eastAsia="仿宋" w:hAnsi="仿宋" w:cs="仿宋" w:hint="eastAsia"/>
            <w:lang w:eastAsia="zh-CN"/>
          </w:rPr>
          <w:t>十、基因工程亚单元疫苗项目人力资源管理</w:t>
        </w:r>
        <w:r>
          <w:tab/>
        </w:r>
        <w:r>
          <w:fldChar w:fldCharType="begin"/>
        </w:r>
        <w:r>
          <w:instrText xml:space="preserve"> PAGEREF _Toc24241 \h </w:instrText>
        </w:r>
        <w:r>
          <w:fldChar w:fldCharType="separate"/>
        </w:r>
        <w:r>
          <w:t>33</w:t>
        </w:r>
        <w:r>
          <w:fldChar w:fldCharType="end"/>
        </w:r>
      </w:hyperlink>
    </w:p>
    <w:p>
      <w:pPr>
        <w:pStyle w:val="TOC2"/>
        <w:tabs>
          <w:tab w:val="right" w:leader="dot" w:pos="8306"/>
        </w:tabs>
      </w:pPr>
      <w:hyperlink w:anchor="_Toc18509" w:history="1">
        <w:r>
          <w:rPr>
            <w:rFonts w:ascii="仿宋" w:eastAsia="仿宋" w:hAnsi="仿宋" w:cs="仿宋" w:hint="eastAsia"/>
            <w:lang w:eastAsia="zh-CN"/>
          </w:rPr>
          <w:t>(一)、建立健全的预算管理制度</w:t>
        </w:r>
        <w:r>
          <w:tab/>
        </w:r>
        <w:r>
          <w:fldChar w:fldCharType="begin"/>
        </w:r>
        <w:r>
          <w:instrText xml:space="preserve"> PAGEREF _Toc18509 \h </w:instrText>
        </w:r>
        <w:r>
          <w:fldChar w:fldCharType="separate"/>
        </w:r>
        <w:r>
          <w:t>33</w:t>
        </w:r>
        <w:r>
          <w:fldChar w:fldCharType="end"/>
        </w:r>
      </w:hyperlink>
    </w:p>
    <w:p>
      <w:pPr>
        <w:pStyle w:val="TOC2"/>
        <w:tabs>
          <w:tab w:val="right" w:leader="dot" w:pos="8306"/>
        </w:tabs>
      </w:pPr>
      <w:hyperlink w:anchor="_Toc26381" w:history="1">
        <w:r>
          <w:rPr>
            <w:rFonts w:ascii="仿宋" w:eastAsia="仿宋" w:hAnsi="仿宋" w:cs="仿宋" w:hint="eastAsia"/>
            <w:lang w:eastAsia="zh-CN"/>
          </w:rPr>
          <w:t>(二)、加强资金流动监控</w:t>
        </w:r>
        <w:r>
          <w:tab/>
        </w:r>
        <w:r>
          <w:fldChar w:fldCharType="begin"/>
        </w:r>
        <w:r>
          <w:instrText xml:space="preserve"> PAGEREF _Toc26381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38" w:history="1">
        <w:r>
          <w:rPr>
            <w:rFonts w:ascii="仿宋" w:eastAsia="仿宋" w:hAnsi="仿宋" w:cs="仿宋" w:hint="eastAsia"/>
            <w:lang w:eastAsia="zh-CN"/>
          </w:rPr>
          <w:t>(三)、制定完善的风险控制机制</w:t>
        </w:r>
        <w:r>
          <w:tab/>
        </w:r>
        <w:r>
          <w:fldChar w:fldCharType="begin"/>
        </w:r>
        <w:r>
          <w:instrText xml:space="preserve"> PAGEREF _Toc27138 \h </w:instrText>
        </w:r>
        <w:r>
          <w:fldChar w:fldCharType="separate"/>
        </w:r>
        <w:r>
          <w:t>36</w:t>
        </w:r>
        <w:r>
          <w:fldChar w:fldCharType="end"/>
        </w:r>
      </w:hyperlink>
    </w:p>
    <w:p>
      <w:pPr>
        <w:pStyle w:val="TOC2"/>
        <w:tabs>
          <w:tab w:val="right" w:leader="dot" w:pos="8306"/>
        </w:tabs>
      </w:pPr>
      <w:hyperlink w:anchor="_Toc11700" w:history="1">
        <w:r>
          <w:rPr>
            <w:rFonts w:ascii="仿宋" w:eastAsia="仿宋" w:hAnsi="仿宋" w:cs="仿宋" w:hint="eastAsia"/>
            <w:lang w:eastAsia="zh-CN"/>
          </w:rPr>
          <w:t>(四)、优化成本管理</w:t>
        </w:r>
        <w:r>
          <w:tab/>
        </w:r>
        <w:r>
          <w:fldChar w:fldCharType="begin"/>
        </w:r>
        <w:r>
          <w:instrText xml:space="preserve"> PAGEREF _Toc11700 \h </w:instrText>
        </w:r>
        <w:r>
          <w:fldChar w:fldCharType="separate"/>
        </w:r>
        <w:r>
          <w:t>38</w:t>
        </w:r>
        <w:r>
          <w:fldChar w:fldCharType="end"/>
        </w:r>
      </w:hyperlink>
    </w:p>
    <w:p>
      <w:pPr>
        <w:pStyle w:val="TOC1"/>
        <w:tabs>
          <w:tab w:val="right" w:leader="dot" w:pos="8306"/>
        </w:tabs>
      </w:pPr>
      <w:hyperlink w:anchor="_Toc32347" w:history="1">
        <w:r>
          <w:rPr>
            <w:rFonts w:ascii="仿宋" w:eastAsia="仿宋" w:hAnsi="仿宋" w:cs="仿宋" w:hint="eastAsia"/>
            <w:lang w:eastAsia="zh-CN"/>
          </w:rPr>
          <w:t>十一、基因工程亚单元疫苗项目技术管理</w:t>
        </w:r>
        <w:r>
          <w:tab/>
        </w:r>
        <w:r>
          <w:fldChar w:fldCharType="begin"/>
        </w:r>
        <w:r>
          <w:instrText xml:space="preserve"> PAGEREF _Toc32347 \h </w:instrText>
        </w:r>
        <w:r>
          <w:fldChar w:fldCharType="separate"/>
        </w:r>
        <w:r>
          <w:t>39</w:t>
        </w:r>
        <w:r>
          <w:fldChar w:fldCharType="end"/>
        </w:r>
      </w:hyperlink>
    </w:p>
    <w:p>
      <w:pPr>
        <w:pStyle w:val="TOC2"/>
        <w:tabs>
          <w:tab w:val="right" w:leader="dot" w:pos="8306"/>
        </w:tabs>
      </w:pPr>
      <w:hyperlink w:anchor="_Toc29925" w:history="1">
        <w:r>
          <w:rPr>
            <w:rFonts w:ascii="仿宋" w:eastAsia="仿宋" w:hAnsi="仿宋" w:cs="仿宋" w:hint="eastAsia"/>
            <w:lang w:eastAsia="zh-CN"/>
          </w:rPr>
          <w:t>(一)、技术方案选用方向</w:t>
        </w:r>
        <w:r>
          <w:tab/>
        </w:r>
        <w:r>
          <w:fldChar w:fldCharType="begin"/>
        </w:r>
        <w:r>
          <w:instrText xml:space="preserve"> PAGEREF _Toc29925 \h </w:instrText>
        </w:r>
        <w:r>
          <w:fldChar w:fldCharType="separate"/>
        </w:r>
        <w:r>
          <w:t>39</w:t>
        </w:r>
        <w:r>
          <w:fldChar w:fldCharType="end"/>
        </w:r>
      </w:hyperlink>
    </w:p>
    <w:p>
      <w:pPr>
        <w:pStyle w:val="TOC2"/>
        <w:tabs>
          <w:tab w:val="right" w:leader="dot" w:pos="8306"/>
        </w:tabs>
      </w:pPr>
      <w:hyperlink w:anchor="_Toc25786" w:history="1">
        <w:r>
          <w:rPr>
            <w:rFonts w:ascii="仿宋" w:eastAsia="仿宋" w:hAnsi="仿宋" w:cs="仿宋" w:hint="eastAsia"/>
            <w:lang w:eastAsia="zh-CN"/>
          </w:rPr>
          <w:t>(二)、工艺技术方案选用原则</w:t>
        </w:r>
        <w:r>
          <w:tab/>
        </w:r>
        <w:r>
          <w:fldChar w:fldCharType="begin"/>
        </w:r>
        <w:r>
          <w:instrText xml:space="preserve"> PAGEREF _Toc25786 \h </w:instrText>
        </w:r>
        <w:r>
          <w:fldChar w:fldCharType="separate"/>
        </w:r>
        <w:r>
          <w:t>41</w:t>
        </w:r>
        <w:r>
          <w:fldChar w:fldCharType="end"/>
        </w:r>
      </w:hyperlink>
    </w:p>
    <w:p>
      <w:pPr>
        <w:pStyle w:val="TOC2"/>
        <w:tabs>
          <w:tab w:val="right" w:leader="dot" w:pos="8306"/>
        </w:tabs>
      </w:pPr>
      <w:hyperlink w:anchor="_Toc13324" w:history="1">
        <w:r>
          <w:rPr>
            <w:rFonts w:ascii="仿宋" w:eastAsia="仿宋" w:hAnsi="仿宋" w:cs="仿宋" w:hint="eastAsia"/>
            <w:lang w:eastAsia="zh-CN"/>
          </w:rPr>
          <w:t>(三)、工艺技术方案要求</w:t>
        </w:r>
        <w:r>
          <w:tab/>
        </w:r>
        <w:r>
          <w:fldChar w:fldCharType="begin"/>
        </w:r>
        <w:r>
          <w:instrText xml:space="preserve"> PAGEREF _Toc13324 \h </w:instrText>
        </w:r>
        <w:r>
          <w:fldChar w:fldCharType="separate"/>
        </w:r>
        <w:r>
          <w:t>43</w:t>
        </w:r>
        <w:r>
          <w:fldChar w:fldCharType="end"/>
        </w:r>
      </w:hyperlink>
    </w:p>
    <w:p>
      <w:pPr>
        <w:pStyle w:val="TOC1"/>
        <w:tabs>
          <w:tab w:val="right" w:leader="dot" w:pos="8306"/>
        </w:tabs>
      </w:pPr>
      <w:hyperlink w:anchor="_Toc24079" w:history="1">
        <w:r>
          <w:rPr>
            <w:rFonts w:ascii="仿宋" w:eastAsia="仿宋" w:hAnsi="仿宋" w:cs="仿宋" w:hint="eastAsia"/>
            <w:lang w:eastAsia="zh-CN"/>
          </w:rPr>
          <w:t>十二、基因工程亚单元疫苗项目环境影响分析</w:t>
        </w:r>
        <w:r>
          <w:tab/>
        </w:r>
        <w:r>
          <w:fldChar w:fldCharType="begin"/>
        </w:r>
        <w:r>
          <w:instrText xml:space="preserve"> PAGEREF _Toc24079 \h </w:instrText>
        </w:r>
        <w:r>
          <w:fldChar w:fldCharType="separate"/>
        </w:r>
        <w:r>
          <w:t>46</w:t>
        </w:r>
        <w:r>
          <w:fldChar w:fldCharType="end"/>
        </w:r>
      </w:hyperlink>
    </w:p>
    <w:p>
      <w:pPr>
        <w:pStyle w:val="TOC2"/>
        <w:tabs>
          <w:tab w:val="right" w:leader="dot" w:pos="8306"/>
        </w:tabs>
      </w:pPr>
      <w:hyperlink w:anchor="_Toc31435" w:history="1">
        <w:r>
          <w:rPr>
            <w:rFonts w:ascii="仿宋" w:eastAsia="仿宋" w:hAnsi="仿宋" w:cs="仿宋" w:hint="eastAsia"/>
            <w:lang w:eastAsia="zh-CN"/>
          </w:rPr>
          <w:t>(一)、建设区域环境质量现状</w:t>
        </w:r>
        <w:r>
          <w:tab/>
        </w:r>
        <w:r>
          <w:fldChar w:fldCharType="begin"/>
        </w:r>
        <w:r>
          <w:instrText xml:space="preserve"> PAGEREF _Toc31435 \h </w:instrText>
        </w:r>
        <w:r>
          <w:fldChar w:fldCharType="separate"/>
        </w:r>
        <w:r>
          <w:t>46</w:t>
        </w:r>
        <w:r>
          <w:fldChar w:fldCharType="end"/>
        </w:r>
      </w:hyperlink>
    </w:p>
    <w:p>
      <w:pPr>
        <w:pStyle w:val="TOC2"/>
        <w:tabs>
          <w:tab w:val="right" w:leader="dot" w:pos="8306"/>
        </w:tabs>
      </w:pPr>
      <w:hyperlink w:anchor="_Toc27704" w:history="1">
        <w:r>
          <w:rPr>
            <w:rFonts w:ascii="仿宋" w:eastAsia="仿宋" w:hAnsi="仿宋" w:cs="仿宋" w:hint="eastAsia"/>
            <w:lang w:eastAsia="zh-CN"/>
          </w:rPr>
          <w:t>(二)、建设期环境保护</w:t>
        </w:r>
        <w:r>
          <w:tab/>
        </w:r>
        <w:r>
          <w:fldChar w:fldCharType="begin"/>
        </w:r>
        <w:r>
          <w:instrText xml:space="preserve"> PAGEREF _Toc27704 \h </w:instrText>
        </w:r>
        <w:r>
          <w:fldChar w:fldCharType="separate"/>
        </w:r>
        <w:r>
          <w:t>47</w:t>
        </w:r>
        <w:r>
          <w:fldChar w:fldCharType="end"/>
        </w:r>
      </w:hyperlink>
    </w:p>
    <w:p>
      <w:pPr>
        <w:pStyle w:val="TOC2"/>
        <w:tabs>
          <w:tab w:val="right" w:leader="dot" w:pos="8306"/>
        </w:tabs>
      </w:pPr>
      <w:hyperlink w:anchor="_Toc14658" w:history="1">
        <w:r>
          <w:rPr>
            <w:rFonts w:ascii="仿宋" w:eastAsia="仿宋" w:hAnsi="仿宋" w:cs="仿宋" w:hint="eastAsia"/>
            <w:lang w:eastAsia="zh-CN"/>
          </w:rPr>
          <w:t>(三)、运营期环境保护</w:t>
        </w:r>
        <w:r>
          <w:tab/>
        </w:r>
        <w:r>
          <w:fldChar w:fldCharType="begin"/>
        </w:r>
        <w:r>
          <w:instrText xml:space="preserve"> PAGEREF _Toc14658 \h </w:instrText>
        </w:r>
        <w:r>
          <w:fldChar w:fldCharType="separate"/>
        </w:r>
        <w:r>
          <w:t>49</w:t>
        </w:r>
        <w:r>
          <w:fldChar w:fldCharType="end"/>
        </w:r>
      </w:hyperlink>
    </w:p>
    <w:p>
      <w:pPr>
        <w:pStyle w:val="TOC2"/>
        <w:tabs>
          <w:tab w:val="right" w:leader="dot" w:pos="8306"/>
        </w:tabs>
      </w:pPr>
      <w:hyperlink w:anchor="_Toc17831" w:history="1">
        <w:r>
          <w:rPr>
            <w:rFonts w:ascii="仿宋" w:eastAsia="仿宋" w:hAnsi="仿宋" w:cs="仿宋" w:hint="eastAsia"/>
            <w:lang w:eastAsia="zh-CN"/>
          </w:rPr>
          <w:t>(四)、基因工程亚单元疫苗项目建设对区域经济的影响</w:t>
        </w:r>
        <w:r>
          <w:tab/>
        </w:r>
        <w:r>
          <w:fldChar w:fldCharType="begin"/>
        </w:r>
        <w:r>
          <w:instrText xml:space="preserve"> PAGEREF _Toc17831 \h </w:instrText>
        </w:r>
        <w:r>
          <w:fldChar w:fldCharType="separate"/>
        </w:r>
        <w:r>
          <w:t>50</w:t>
        </w:r>
        <w:r>
          <w:fldChar w:fldCharType="end"/>
        </w:r>
      </w:hyperlink>
    </w:p>
    <w:p>
      <w:pPr>
        <w:pStyle w:val="TOC2"/>
        <w:tabs>
          <w:tab w:val="right" w:leader="dot" w:pos="8306"/>
        </w:tabs>
      </w:pPr>
      <w:hyperlink w:anchor="_Toc32671" w:history="1">
        <w:r>
          <w:rPr>
            <w:rFonts w:ascii="仿宋" w:eastAsia="仿宋" w:hAnsi="仿宋" w:cs="仿宋" w:hint="eastAsia"/>
            <w:lang w:eastAsia="zh-CN"/>
          </w:rPr>
          <w:t>(五)、废弃物处理</w:t>
        </w:r>
        <w:r>
          <w:tab/>
        </w:r>
        <w:r>
          <w:fldChar w:fldCharType="begin"/>
        </w:r>
        <w:r>
          <w:instrText xml:space="preserve"> PAGEREF _Toc32671 \h </w:instrText>
        </w:r>
        <w:r>
          <w:fldChar w:fldCharType="separate"/>
        </w:r>
        <w:r>
          <w:t>52</w:t>
        </w:r>
        <w:r>
          <w:fldChar w:fldCharType="end"/>
        </w:r>
      </w:hyperlink>
    </w:p>
    <w:p>
      <w:pPr>
        <w:pStyle w:val="TOC2"/>
        <w:tabs>
          <w:tab w:val="right" w:leader="dot" w:pos="8306"/>
        </w:tabs>
      </w:pPr>
      <w:hyperlink w:anchor="_Toc18223" w:history="1">
        <w:r>
          <w:rPr>
            <w:rFonts w:ascii="仿宋" w:eastAsia="仿宋" w:hAnsi="仿宋" w:cs="仿宋" w:hint="eastAsia"/>
            <w:lang w:eastAsia="zh-CN"/>
          </w:rPr>
          <w:t>(六)、特殊环境影响分析</w:t>
        </w:r>
        <w:r>
          <w:tab/>
        </w:r>
        <w:r>
          <w:fldChar w:fldCharType="begin"/>
        </w:r>
        <w:r>
          <w:instrText xml:space="preserve"> PAGEREF _Toc18223 \h </w:instrText>
        </w:r>
        <w:r>
          <w:fldChar w:fldCharType="separate"/>
        </w:r>
        <w:r>
          <w:t>53</w:t>
        </w:r>
        <w:r>
          <w:fldChar w:fldCharType="end"/>
        </w:r>
      </w:hyperlink>
    </w:p>
    <w:p>
      <w:pPr>
        <w:pStyle w:val="TOC2"/>
        <w:tabs>
          <w:tab w:val="right" w:leader="dot" w:pos="8306"/>
        </w:tabs>
      </w:pPr>
      <w:hyperlink w:anchor="_Toc5959" w:history="1">
        <w:r>
          <w:rPr>
            <w:rFonts w:ascii="仿宋" w:eastAsia="仿宋" w:hAnsi="仿宋" w:cs="仿宋" w:hint="eastAsia"/>
            <w:lang w:eastAsia="zh-CN"/>
          </w:rPr>
          <w:t>(七)、清洁生产</w:t>
        </w:r>
        <w:r>
          <w:tab/>
        </w:r>
        <w:r>
          <w:fldChar w:fldCharType="begin"/>
        </w:r>
        <w:r>
          <w:instrText xml:space="preserve"> PAGEREF _Toc5959 \h </w:instrText>
        </w:r>
        <w:r>
          <w:fldChar w:fldCharType="separate"/>
        </w:r>
        <w:r>
          <w:t>54</w:t>
        </w:r>
        <w:r>
          <w:fldChar w:fldCharType="end"/>
        </w:r>
      </w:hyperlink>
    </w:p>
    <w:p>
      <w:pPr>
        <w:pStyle w:val="TOC2"/>
        <w:tabs>
          <w:tab w:val="right" w:leader="dot" w:pos="8306"/>
        </w:tabs>
      </w:pPr>
      <w:hyperlink w:anchor="_Toc23831" w:history="1">
        <w:r>
          <w:rPr>
            <w:rFonts w:ascii="仿宋" w:eastAsia="仿宋" w:hAnsi="仿宋" w:cs="仿宋" w:hint="eastAsia"/>
            <w:lang w:eastAsia="zh-CN"/>
          </w:rPr>
          <w:t>(八)、环境保护综合评价</w:t>
        </w:r>
        <w:r>
          <w:tab/>
        </w:r>
        <w:r>
          <w:fldChar w:fldCharType="begin"/>
        </w:r>
        <w:r>
          <w:instrText xml:space="preserve"> PAGEREF _Toc23831 \h </w:instrText>
        </w:r>
        <w:r>
          <w:fldChar w:fldCharType="separate"/>
        </w:r>
        <w:r>
          <w:t>56</w:t>
        </w:r>
        <w:r>
          <w:fldChar w:fldCharType="end"/>
        </w:r>
      </w:hyperlink>
    </w:p>
    <w:p>
      <w:pPr>
        <w:pStyle w:val="TOC1"/>
        <w:tabs>
          <w:tab w:val="right" w:leader="dot" w:pos="8306"/>
        </w:tabs>
      </w:pPr>
      <w:hyperlink w:anchor="_Toc10764" w:history="1">
        <w:r>
          <w:rPr>
            <w:rFonts w:ascii="仿宋" w:eastAsia="仿宋" w:hAnsi="仿宋" w:cs="仿宋" w:hint="eastAsia"/>
            <w:lang w:eastAsia="zh-CN"/>
          </w:rPr>
          <w:t>十三、供应链管理</w:t>
        </w:r>
        <w:r>
          <w:tab/>
        </w:r>
        <w:r>
          <w:fldChar w:fldCharType="begin"/>
        </w:r>
        <w:r>
          <w:instrText xml:space="preserve"> PAGEREF _Toc10764 \h </w:instrText>
        </w:r>
        <w:r>
          <w:fldChar w:fldCharType="separate"/>
        </w:r>
        <w:r>
          <w:t>57</w:t>
        </w:r>
        <w:r>
          <w:fldChar w:fldCharType="end"/>
        </w:r>
      </w:hyperlink>
    </w:p>
    <w:p>
      <w:pPr>
        <w:pStyle w:val="TOC2"/>
        <w:tabs>
          <w:tab w:val="right" w:leader="dot" w:pos="8306"/>
        </w:tabs>
      </w:pPr>
      <w:hyperlink w:anchor="_Toc26089" w:history="1">
        <w:r>
          <w:rPr>
            <w:rFonts w:ascii="仿宋" w:eastAsia="仿宋" w:hAnsi="仿宋" w:cs="仿宋" w:hint="eastAsia"/>
            <w:lang w:eastAsia="zh-CN"/>
          </w:rPr>
          <w:t>(一)、供应链战略规划</w:t>
        </w:r>
        <w:r>
          <w:tab/>
        </w:r>
        <w:r>
          <w:fldChar w:fldCharType="begin"/>
        </w:r>
        <w:r>
          <w:instrText xml:space="preserve"> PAGEREF _Toc26089 \h </w:instrText>
        </w:r>
        <w:r>
          <w:fldChar w:fldCharType="separate"/>
        </w:r>
        <w:r>
          <w:t>57</w:t>
        </w:r>
        <w:r>
          <w:fldChar w:fldCharType="end"/>
        </w:r>
      </w:hyperlink>
    </w:p>
    <w:p>
      <w:pPr>
        <w:pStyle w:val="TOC2"/>
        <w:tabs>
          <w:tab w:val="right" w:leader="dot" w:pos="8306"/>
        </w:tabs>
      </w:pPr>
      <w:hyperlink w:anchor="_Toc4176" w:history="1">
        <w:r>
          <w:rPr>
            <w:rFonts w:ascii="仿宋" w:eastAsia="仿宋" w:hAnsi="仿宋" w:cs="仿宋" w:hint="eastAsia"/>
            <w:lang w:eastAsia="zh-CN"/>
          </w:rPr>
          <w:t>(二)、供应商选择与合作</w:t>
        </w:r>
        <w:r>
          <w:tab/>
        </w:r>
        <w:r>
          <w:fldChar w:fldCharType="begin"/>
        </w:r>
        <w:r>
          <w:instrText xml:space="preserve"> PAGEREF _Toc4176 \h </w:instrText>
        </w:r>
        <w:r>
          <w:fldChar w:fldCharType="separate"/>
        </w:r>
        <w:r>
          <w:t>59</w:t>
        </w:r>
        <w:r>
          <w:fldChar w:fldCharType="end"/>
        </w:r>
      </w:hyperlink>
    </w:p>
    <w:p>
      <w:pPr>
        <w:pStyle w:val="TOC2"/>
        <w:tabs>
          <w:tab w:val="right" w:leader="dot" w:pos="8306"/>
        </w:tabs>
      </w:pPr>
      <w:hyperlink w:anchor="_Toc25751" w:history="1">
        <w:r>
          <w:rPr>
            <w:rFonts w:ascii="仿宋" w:eastAsia="仿宋" w:hAnsi="仿宋" w:cs="仿宋" w:hint="eastAsia"/>
            <w:lang w:eastAsia="zh-CN"/>
          </w:rPr>
          <w:t>(三)、物流与库存管理</w:t>
        </w:r>
        <w:r>
          <w:tab/>
        </w:r>
        <w:r>
          <w:fldChar w:fldCharType="begin"/>
        </w:r>
        <w:r>
          <w:instrText xml:space="preserve"> PAGEREF _Toc25751 \h </w:instrText>
        </w:r>
        <w:r>
          <w:fldChar w:fldCharType="separate"/>
        </w:r>
        <w:r>
          <w:t>60</w:t>
        </w:r>
        <w:r>
          <w:fldChar w:fldCharType="end"/>
        </w:r>
      </w:hyperlink>
    </w:p>
    <w:p>
      <w:pPr>
        <w:pStyle w:val="TOC1"/>
        <w:tabs>
          <w:tab w:val="right" w:leader="dot" w:pos="8306"/>
        </w:tabs>
      </w:pPr>
      <w:hyperlink w:anchor="_Toc25859" w:history="1">
        <w:r>
          <w:rPr>
            <w:rFonts w:ascii="仿宋" w:eastAsia="仿宋" w:hAnsi="仿宋" w:cs="仿宋" w:hint="eastAsia"/>
            <w:lang w:eastAsia="zh-CN"/>
          </w:rPr>
          <w:t>十四、基因工程亚单元疫苗项目变更管理</w:t>
        </w:r>
        <w:r>
          <w:tab/>
        </w:r>
        <w:r>
          <w:fldChar w:fldCharType="begin"/>
        </w:r>
        <w:r>
          <w:instrText xml:space="preserve"> PAGEREF _Toc25859 \h </w:instrText>
        </w:r>
        <w:r>
          <w:fldChar w:fldCharType="separate"/>
        </w:r>
        <w:r>
          <w:t>61</w:t>
        </w:r>
        <w:r>
          <w:fldChar w:fldCharType="end"/>
        </w:r>
      </w:hyperlink>
    </w:p>
    <w:p>
      <w:pPr>
        <w:pStyle w:val="TOC2"/>
        <w:tabs>
          <w:tab w:val="right" w:leader="dot" w:pos="8306"/>
        </w:tabs>
      </w:pPr>
      <w:hyperlink w:anchor="_Toc17641" w:history="1">
        <w:r>
          <w:rPr>
            <w:rFonts w:ascii="仿宋" w:eastAsia="仿宋" w:hAnsi="仿宋" w:cs="仿宋" w:hint="eastAsia"/>
            <w:lang w:eastAsia="zh-CN"/>
          </w:rPr>
          <w:t>(一)、变更申请与评估</w:t>
        </w:r>
        <w:r>
          <w:tab/>
        </w:r>
        <w:r>
          <w:fldChar w:fldCharType="begin"/>
        </w:r>
        <w:r>
          <w:instrText xml:space="preserve"> PAGEREF _Toc17641 \h </w:instrText>
        </w:r>
        <w:r>
          <w:fldChar w:fldCharType="separate"/>
        </w:r>
        <w:r>
          <w:t>61</w:t>
        </w:r>
        <w:r>
          <w:fldChar w:fldCharType="end"/>
        </w:r>
      </w:hyperlink>
    </w:p>
    <w:p>
      <w:pPr>
        <w:pStyle w:val="TOC2"/>
        <w:tabs>
          <w:tab w:val="right" w:leader="dot" w:pos="8306"/>
        </w:tabs>
      </w:pPr>
      <w:hyperlink w:anchor="_Toc14051" w:history="1">
        <w:r>
          <w:rPr>
            <w:rFonts w:ascii="仿宋" w:eastAsia="仿宋" w:hAnsi="仿宋" w:cs="仿宋" w:hint="eastAsia"/>
            <w:lang w:eastAsia="zh-CN"/>
          </w:rPr>
          <w:t>(二)、变更实施与控制</w:t>
        </w:r>
        <w:r>
          <w:tab/>
        </w:r>
        <w:r>
          <w:fldChar w:fldCharType="begin"/>
        </w:r>
        <w:r>
          <w:instrText xml:space="preserve"> PAGEREF _Toc14051 \h </w:instrText>
        </w:r>
        <w:r>
          <w:fldChar w:fldCharType="separate"/>
        </w:r>
        <w:r>
          <w:t>62</w:t>
        </w:r>
        <w:r>
          <w:fldChar w:fldCharType="end"/>
        </w:r>
      </w:hyperlink>
    </w:p>
    <w:p>
      <w:pPr>
        <w:pStyle w:val="TOC1"/>
        <w:tabs>
          <w:tab w:val="right" w:leader="dot" w:pos="8306"/>
        </w:tabs>
      </w:pPr>
      <w:hyperlink w:anchor="_Toc19549" w:history="1">
        <w:r>
          <w:rPr>
            <w:rFonts w:ascii="仿宋" w:eastAsia="仿宋" w:hAnsi="仿宋" w:cs="仿宋" w:hint="eastAsia"/>
            <w:lang w:eastAsia="zh-CN"/>
          </w:rPr>
          <w:t>十五、营销与推广策略</w:t>
        </w:r>
        <w:r>
          <w:tab/>
        </w:r>
        <w:r>
          <w:fldChar w:fldCharType="begin"/>
        </w:r>
        <w:r>
          <w:instrText xml:space="preserve"> PAGEREF _Toc19549 \h </w:instrText>
        </w:r>
        <w:r>
          <w:fldChar w:fldCharType="separate"/>
        </w:r>
        <w:r>
          <w:t>63</w:t>
        </w:r>
        <w:r>
          <w:fldChar w:fldCharType="end"/>
        </w:r>
      </w:hyperlink>
    </w:p>
    <w:p>
      <w:pPr>
        <w:pStyle w:val="TOC2"/>
        <w:tabs>
          <w:tab w:val="right" w:leader="dot" w:pos="8306"/>
        </w:tabs>
      </w:pPr>
      <w:hyperlink w:anchor="_Toc10344" w:history="1">
        <w:r>
          <w:rPr>
            <w:rFonts w:ascii="仿宋" w:eastAsia="仿宋" w:hAnsi="仿宋" w:cs="仿宋" w:hint="eastAsia"/>
            <w:lang w:eastAsia="zh-CN"/>
          </w:rPr>
          <w:t>(一)、产品/服务定位与特点</w:t>
        </w:r>
        <w:r>
          <w:tab/>
        </w:r>
        <w:r>
          <w:fldChar w:fldCharType="begin"/>
        </w:r>
        <w:r>
          <w:instrText xml:space="preserve"> PAGEREF _Toc10344 \h </w:instrText>
        </w:r>
        <w:r>
          <w:fldChar w:fldCharType="separate"/>
        </w:r>
        <w:r>
          <w:t>63</w:t>
        </w:r>
        <w:r>
          <w:fldChar w:fldCharType="end"/>
        </w:r>
      </w:hyperlink>
    </w:p>
    <w:p>
      <w:pPr>
        <w:pStyle w:val="TOC2"/>
        <w:tabs>
          <w:tab w:val="right" w:leader="dot" w:pos="8306"/>
        </w:tabs>
      </w:pPr>
      <w:hyperlink w:anchor="_Toc25296" w:history="1">
        <w:r>
          <w:rPr>
            <w:rFonts w:ascii="仿宋" w:eastAsia="仿宋" w:hAnsi="仿宋" w:cs="仿宋" w:hint="eastAsia"/>
            <w:lang w:eastAsia="zh-CN"/>
          </w:rPr>
          <w:t>(二)、市场定位与竞争分析</w:t>
        </w:r>
        <w:r>
          <w:tab/>
        </w:r>
        <w:r>
          <w:fldChar w:fldCharType="begin"/>
        </w:r>
        <w:r>
          <w:instrText xml:space="preserve"> PAGEREF _Toc25296 \h </w:instrText>
        </w:r>
        <w:r>
          <w:fldChar w:fldCharType="separate"/>
        </w:r>
        <w:r>
          <w:t>64</w:t>
        </w:r>
        <w:r>
          <w:fldChar w:fldCharType="end"/>
        </w:r>
      </w:hyperlink>
    </w:p>
    <w:p>
      <w:pPr>
        <w:pStyle w:val="TOC2"/>
        <w:tabs>
          <w:tab w:val="right" w:leader="dot" w:pos="8306"/>
        </w:tabs>
      </w:pPr>
      <w:hyperlink w:anchor="_Toc7218" w:history="1">
        <w:r>
          <w:rPr>
            <w:rFonts w:ascii="仿宋" w:eastAsia="仿宋" w:hAnsi="仿宋" w:cs="仿宋" w:hint="eastAsia"/>
            <w:lang w:eastAsia="zh-CN"/>
          </w:rPr>
          <w:t>(三)、营销渠道与策略</w:t>
        </w:r>
        <w:r>
          <w:tab/>
        </w:r>
        <w:r>
          <w:fldChar w:fldCharType="begin"/>
        </w:r>
        <w:r>
          <w:instrText xml:space="preserve"> PAGEREF _Toc7218 \h </w:instrText>
        </w:r>
        <w:r>
          <w:fldChar w:fldCharType="separate"/>
        </w:r>
        <w:r>
          <w:t>65</w:t>
        </w:r>
        <w:r>
          <w:fldChar w:fldCharType="end"/>
        </w:r>
      </w:hyperlink>
    </w:p>
    <w:p>
      <w:pPr>
        <w:pStyle w:val="TOC2"/>
        <w:tabs>
          <w:tab w:val="right" w:leader="dot" w:pos="8306"/>
        </w:tabs>
      </w:pPr>
      <w:hyperlink w:anchor="_Toc31148" w:history="1">
        <w:r>
          <w:rPr>
            <w:rFonts w:ascii="仿宋" w:eastAsia="仿宋" w:hAnsi="仿宋" w:cs="仿宋" w:hint="eastAsia"/>
            <w:lang w:eastAsia="zh-CN"/>
          </w:rPr>
          <w:t>(四)、推广与宣传活动</w:t>
        </w:r>
        <w:r>
          <w:tab/>
        </w:r>
        <w:r>
          <w:fldChar w:fldCharType="begin"/>
        </w:r>
        <w:r>
          <w:instrText xml:space="preserve"> PAGEREF _Toc31148 \h </w:instrText>
        </w:r>
        <w:r>
          <w:fldChar w:fldCharType="separate"/>
        </w:r>
        <w:r>
          <w:t>66</w:t>
        </w:r>
        <w:r>
          <w:fldChar w:fldCharType="end"/>
        </w:r>
      </w:hyperlink>
    </w:p>
    <w:p>
      <w:pPr>
        <w:pStyle w:val="TOC1"/>
        <w:tabs>
          <w:tab w:val="right" w:leader="dot" w:pos="8306"/>
        </w:tabs>
      </w:pPr>
      <w:hyperlink w:anchor="_Toc14859" w:history="1">
        <w:r>
          <w:rPr>
            <w:rFonts w:ascii="仿宋" w:eastAsia="仿宋" w:hAnsi="仿宋" w:cs="仿宋" w:hint="eastAsia"/>
            <w:lang w:eastAsia="zh-CN"/>
          </w:rPr>
          <w:t>十六、利益相关者分析与沟通计划</w:t>
        </w:r>
        <w:r>
          <w:tab/>
        </w:r>
        <w:r>
          <w:fldChar w:fldCharType="begin"/>
        </w:r>
        <w:r>
          <w:instrText xml:space="preserve"> PAGEREF _Toc14859 \h </w:instrText>
        </w:r>
        <w:r>
          <w:fldChar w:fldCharType="separate"/>
        </w:r>
        <w:r>
          <w:t>72</w:t>
        </w:r>
        <w:r>
          <w:fldChar w:fldCharType="end"/>
        </w:r>
      </w:hyperlink>
    </w:p>
    <w:p>
      <w:pPr>
        <w:pStyle w:val="TOC2"/>
        <w:tabs>
          <w:tab w:val="right" w:leader="dot" w:pos="8306"/>
        </w:tabs>
      </w:pPr>
      <w:hyperlink w:anchor="_Toc19837" w:history="1">
        <w:r>
          <w:rPr>
            <w:rFonts w:ascii="仿宋" w:eastAsia="仿宋" w:hAnsi="仿宋" w:cs="仿宋" w:hint="eastAsia"/>
            <w:lang w:eastAsia="zh-CN"/>
          </w:rPr>
          <w:t>(一)、利益相关者分析</w:t>
        </w:r>
        <w:r>
          <w:tab/>
        </w:r>
        <w:r>
          <w:fldChar w:fldCharType="begin"/>
        </w:r>
        <w:r>
          <w:instrText xml:space="preserve"> PAGEREF _Toc19837 \h </w:instrText>
        </w:r>
        <w:r>
          <w:fldChar w:fldCharType="separate"/>
        </w:r>
        <w:r>
          <w:t>72</w:t>
        </w:r>
        <w:r>
          <w:fldChar w:fldCharType="end"/>
        </w:r>
      </w:hyperlink>
    </w:p>
    <w:p>
      <w:pPr>
        <w:pStyle w:val="TOC2"/>
        <w:tabs>
          <w:tab w:val="right" w:leader="dot" w:pos="8306"/>
        </w:tabs>
      </w:pPr>
      <w:hyperlink w:anchor="_Toc14505" w:history="1">
        <w:r>
          <w:rPr>
            <w:rFonts w:ascii="仿宋" w:eastAsia="仿宋" w:hAnsi="仿宋" w:cs="仿宋" w:hint="eastAsia"/>
            <w:lang w:eastAsia="zh-CN"/>
          </w:rPr>
          <w:t>(二)、沟通计划</w:t>
        </w:r>
        <w:r>
          <w:tab/>
        </w:r>
        <w:r>
          <w:fldChar w:fldCharType="begin"/>
        </w:r>
        <w:r>
          <w:instrText xml:space="preserve"> PAGEREF _Toc14505 \h </w:instrText>
        </w:r>
        <w:r>
          <w:fldChar w:fldCharType="separate"/>
        </w:r>
        <w:r>
          <w:t>73</w:t>
        </w:r>
        <w:r>
          <w:fldChar w:fldCharType="end"/>
        </w:r>
      </w:hyperlink>
    </w:p>
    <w:p>
      <w:pPr>
        <w:pStyle w:val="TOC1"/>
        <w:tabs>
          <w:tab w:val="right" w:leader="dot" w:pos="8306"/>
        </w:tabs>
      </w:pPr>
      <w:hyperlink w:anchor="_Toc23821" w:history="1">
        <w:r>
          <w:rPr>
            <w:rFonts w:ascii="仿宋" w:eastAsia="仿宋" w:hAnsi="仿宋" w:cs="仿宋" w:hint="eastAsia"/>
            <w:lang w:eastAsia="zh-CN"/>
          </w:rPr>
          <w:t>十七、质量管理体系</w:t>
        </w:r>
        <w:r>
          <w:tab/>
        </w:r>
        <w:r>
          <w:fldChar w:fldCharType="begin"/>
        </w:r>
        <w:r>
          <w:instrText xml:space="preserve"> PAGEREF _Toc23821 \h </w:instrText>
        </w:r>
        <w:r>
          <w:fldChar w:fldCharType="separate"/>
        </w:r>
        <w:r>
          <w:t>74</w:t>
        </w:r>
        <w:r>
          <w:fldChar w:fldCharType="end"/>
        </w:r>
      </w:hyperlink>
    </w:p>
    <w:p>
      <w:pPr>
        <w:pStyle w:val="TOC2"/>
        <w:tabs>
          <w:tab w:val="right" w:leader="dot" w:pos="8306"/>
        </w:tabs>
      </w:pPr>
      <w:hyperlink w:anchor="_Toc31449" w:history="1">
        <w:r>
          <w:rPr>
            <w:rFonts w:ascii="仿宋" w:eastAsia="仿宋" w:hAnsi="仿宋" w:cs="仿宋" w:hint="eastAsia"/>
            <w:lang w:eastAsia="zh-CN"/>
          </w:rPr>
          <w:t>(一)、质量目标与方针</w:t>
        </w:r>
        <w:r>
          <w:tab/>
        </w:r>
        <w:r>
          <w:fldChar w:fldCharType="begin"/>
        </w:r>
        <w:r>
          <w:instrText xml:space="preserve"> PAGEREF _Toc31449 \h </w:instrText>
        </w:r>
        <w:r>
          <w:fldChar w:fldCharType="separate"/>
        </w:r>
        <w:r>
          <w:t>74</w:t>
        </w:r>
        <w:r>
          <w:fldChar w:fldCharType="end"/>
        </w:r>
      </w:hyperlink>
    </w:p>
    <w:p>
      <w:pPr>
        <w:pStyle w:val="TOC2"/>
        <w:tabs>
          <w:tab w:val="right" w:leader="dot" w:pos="8306"/>
        </w:tabs>
      </w:pPr>
      <w:hyperlink w:anchor="_Toc2680" w:history="1">
        <w:r>
          <w:rPr>
            <w:rFonts w:ascii="仿宋" w:eastAsia="仿宋" w:hAnsi="仿宋" w:cs="仿宋" w:hint="eastAsia"/>
            <w:lang w:eastAsia="zh-CN"/>
          </w:rPr>
          <w:t>(二)、质量管理责任</w:t>
        </w:r>
        <w:r>
          <w:tab/>
        </w:r>
        <w:r>
          <w:fldChar w:fldCharType="begin"/>
        </w:r>
        <w:r>
          <w:instrText xml:space="preserve"> PAGEREF _Toc2680 \h </w:instrText>
        </w:r>
        <w:r>
          <w:fldChar w:fldCharType="separate"/>
        </w:r>
        <w:r>
          <w:t>75</w:t>
        </w:r>
        <w:r>
          <w:fldChar w:fldCharType="end"/>
        </w:r>
      </w:hyperlink>
    </w:p>
    <w:p>
      <w:pPr>
        <w:pStyle w:val="TOC2"/>
        <w:tabs>
          <w:tab w:val="right" w:leader="dot" w:pos="8306"/>
        </w:tabs>
      </w:pPr>
      <w:hyperlink w:anchor="_Toc17091" w:history="1">
        <w:r>
          <w:rPr>
            <w:rFonts w:ascii="仿宋" w:eastAsia="仿宋" w:hAnsi="仿宋" w:cs="仿宋" w:hint="eastAsia"/>
            <w:lang w:eastAsia="zh-CN"/>
          </w:rPr>
          <w:t>(三)、质量管理体系文件</w:t>
        </w:r>
        <w:r>
          <w:tab/>
        </w:r>
        <w:r>
          <w:fldChar w:fldCharType="begin"/>
        </w:r>
        <w:r>
          <w:instrText xml:space="preserve"> PAGEREF _Toc17091 \h </w:instrText>
        </w:r>
        <w:r>
          <w:fldChar w:fldCharType="separate"/>
        </w:r>
        <w:r>
          <w:t>77</w:t>
        </w:r>
        <w:r>
          <w:fldChar w:fldCharType="end"/>
        </w:r>
      </w:hyperlink>
    </w:p>
    <w:p>
      <w:pPr>
        <w:pStyle w:val="TOC2"/>
        <w:tabs>
          <w:tab w:val="right" w:leader="dot" w:pos="8306"/>
        </w:tabs>
      </w:pPr>
      <w:hyperlink w:anchor="_Toc15837" w:history="1">
        <w:r>
          <w:rPr>
            <w:rFonts w:ascii="仿宋" w:eastAsia="仿宋" w:hAnsi="仿宋" w:cs="仿宋" w:hint="eastAsia"/>
            <w:lang w:eastAsia="zh-CN"/>
          </w:rPr>
          <w:t>(四)、质量培训与教育</w:t>
        </w:r>
        <w:r>
          <w:tab/>
        </w:r>
        <w:r>
          <w:fldChar w:fldCharType="begin"/>
        </w:r>
        <w:r>
          <w:instrText xml:space="preserve"> PAGEREF _Toc15837 \h </w:instrText>
        </w:r>
        <w:r>
          <w:fldChar w:fldCharType="separate"/>
        </w:r>
        <w:r>
          <w:t>79</w:t>
        </w:r>
        <w:r>
          <w:fldChar w:fldCharType="end"/>
        </w:r>
      </w:hyperlink>
    </w:p>
    <w:p>
      <w:pPr>
        <w:pStyle w:val="TOC2"/>
        <w:tabs>
          <w:tab w:val="right" w:leader="dot" w:pos="8306"/>
        </w:tabs>
      </w:pPr>
      <w:hyperlink w:anchor="_Toc5204" w:history="1">
        <w:r>
          <w:rPr>
            <w:rFonts w:ascii="仿宋" w:eastAsia="仿宋" w:hAnsi="仿宋" w:cs="仿宋" w:hint="eastAsia"/>
            <w:lang w:eastAsia="zh-CN"/>
          </w:rPr>
          <w:t>(五)、质量审核与评价</w:t>
        </w:r>
        <w:r>
          <w:tab/>
        </w:r>
        <w:r>
          <w:fldChar w:fldCharType="begin"/>
        </w:r>
        <w:r>
          <w:instrText xml:space="preserve"> PAGEREF _Toc5204 \h </w:instrText>
        </w:r>
        <w:r>
          <w:fldChar w:fldCharType="separate"/>
        </w:r>
        <w:r>
          <w:t>80</w:t>
        </w:r>
        <w:r>
          <w:fldChar w:fldCharType="end"/>
        </w:r>
      </w:hyperlink>
    </w:p>
    <w:p>
      <w:pPr>
        <w:pStyle w:val="TOC2"/>
        <w:tabs>
          <w:tab w:val="right" w:leader="dot" w:pos="8306"/>
        </w:tabs>
      </w:pPr>
      <w:hyperlink w:anchor="_Toc24209" w:history="1">
        <w:r>
          <w:rPr>
            <w:rFonts w:ascii="仿宋" w:eastAsia="仿宋" w:hAnsi="仿宋" w:cs="仿宋" w:hint="eastAsia"/>
            <w:lang w:eastAsia="zh-CN"/>
          </w:rPr>
          <w:t>(六)、不符合与纠正措施</w:t>
        </w:r>
        <w:r>
          <w:tab/>
        </w:r>
        <w:r>
          <w:fldChar w:fldCharType="begin"/>
        </w:r>
        <w:r>
          <w:instrText xml:space="preserve"> PAGEREF _Toc24209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155"/>
      <w:r>
        <w:rPr>
          <w:rFonts w:ascii="仿宋" w:eastAsia="仿宋" w:hAnsi="仿宋" w:cs="仿宋" w:hint="eastAsia"/>
          <w:sz w:val="28"/>
          <w:lang w:eastAsia="zh-CN"/>
        </w:rPr>
        <w:t>一、基因工程亚单元疫苗项目土建工程</w:t>
      </w:r>
      <w:bookmarkEnd w:id="2"/>
    </w:p>
    <w:p>
      <w:pPr>
        <w:pStyle w:val="Heading2"/>
        <w:rPr>
          <w:rFonts w:ascii="仿宋" w:eastAsia="仿宋" w:hAnsi="仿宋" w:cs="仿宋" w:hint="eastAsia"/>
          <w:lang w:eastAsia="zh-CN"/>
        </w:rPr>
      </w:pPr>
      <w:bookmarkStart w:id="3" w:name="_Toc2124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在基因工程亚单元疫苗项目的建筑工程设计中，我们将秉承一系列重要的设计原则，以确保基因工程亚单元疫苗项目建筑在功能、美观、可持续性等方面达到最佳效果。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首要原则是确保建筑的功能性得到最大化的发挥。我们将充分理解基因工程亚单元疫苗项目的实际需求，合理布局各个功能区域，保证建筑在满足业务需求的同时，提供高效的工作环境。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在建筑设计中，我们将综合考虑建设和运营成本。通过精细的经济效益分析，确保设计方案在高效利用资源的同时，对基因工程亚单元疫苗项目的长期盈利能力有积极的贡献。</w:t>
      </w:r>
    </w:p>
    <w:p>
      <w:pPr>
        <w:pStyle w:val="Heading2"/>
        <w:ind w:firstLine="560" w:firstLineChars="200"/>
        <w:rPr>
          <w:rFonts w:ascii="仿宋" w:eastAsia="仿宋" w:hAnsi="仿宋" w:cs="仿宋" w:hint="eastAsia"/>
          <w:sz w:val="28"/>
          <w:lang w:eastAsia="zh-CN"/>
        </w:rPr>
      </w:pPr>
      <w:bookmarkStart w:id="4" w:name="_Toc259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亚单元疫苗项目的土建工程设计中，我们将精准设定设计年限，结合基因工程亚单元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基因工程亚单元疫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84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基因工程亚单元疫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基因工程亚单元疫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基因工程亚单元疫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9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本期工程基因工程亚单元疫苗项目预计总建筑面积XXX平方米，其中：计容建筑面积XXX平方米，计划建筑工程投资XX万元，占基因工程亚单元疫苗项目总投资的XX%。</w:t>
      </w:r>
    </w:p>
    <w:p>
      <w:pPr>
        <w:pStyle w:val="Heading1"/>
        <w:ind w:firstLine="560" w:firstLineChars="200"/>
        <w:rPr>
          <w:rFonts w:ascii="仿宋" w:eastAsia="仿宋" w:hAnsi="仿宋" w:cs="仿宋" w:hint="eastAsia"/>
          <w:sz w:val="28"/>
          <w:lang w:eastAsia="zh-CN"/>
        </w:rPr>
      </w:pPr>
      <w:bookmarkStart w:id="7" w:name="_Toc21526"/>
      <w:r>
        <w:rPr>
          <w:rFonts w:ascii="仿宋" w:eastAsia="仿宋" w:hAnsi="仿宋" w:cs="仿宋" w:hint="eastAsia"/>
          <w:sz w:val="28"/>
          <w:lang w:eastAsia="zh-CN"/>
        </w:rPr>
        <w:t>二、基因工程亚单元疫苗项目选址可行性分析</w:t>
      </w:r>
      <w:bookmarkEnd w:id="7"/>
    </w:p>
    <w:p>
      <w:pPr>
        <w:pStyle w:val="Heading2"/>
        <w:rPr>
          <w:rFonts w:ascii="仿宋" w:eastAsia="仿宋" w:hAnsi="仿宋" w:cs="仿宋" w:hint="eastAsia"/>
          <w:lang w:eastAsia="zh-CN"/>
        </w:rPr>
      </w:pPr>
      <w:bookmarkStart w:id="8" w:name="_Toc2999"/>
      <w:r>
        <w:rPr>
          <w:rFonts w:ascii="仿宋" w:eastAsia="仿宋" w:hAnsi="仿宋" w:cs="仿宋" w:hint="eastAsia"/>
          <w:lang w:eastAsia="zh-CN"/>
        </w:rPr>
        <w:t>(一)、基因工程亚单元疫苗项目选址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该基因工程亚单元疫苗项目选址位于XX省XX市XX区XXX街道</w:t>
      </w:r>
    </w:p>
    <w:p>
      <w:pPr>
        <w:pStyle w:val="Heading2"/>
        <w:ind w:firstLine="560" w:firstLineChars="200"/>
        <w:rPr>
          <w:rFonts w:ascii="仿宋" w:eastAsia="仿宋" w:hAnsi="仿宋" w:cs="仿宋" w:hint="eastAsia"/>
          <w:sz w:val="28"/>
          <w:lang w:eastAsia="zh-CN"/>
        </w:rPr>
      </w:pPr>
      <w:bookmarkStart w:id="9" w:name="_Toc30722"/>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因工程亚单元疫苗项目的征地面积将根据基因工程亚单元疫苗项目的实际规模和需求进行精确规划。具体面积XXX平方米，旨在确保基因工程亚单元疫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净用地面积是在征地面积基础上去除不可利用面积后的实际可开发用地。具体面积XXX平方米，考虑到环保、交通、安全等多方面因素，以确保基因工程亚单元疫苗项目在整体利用效率上达到最优。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基因工程亚单元疫苗项目计划建设的建筑总规模具体面积XXX平方米。这一规模的确定综合考虑了基因工程亚单元疫苗项目的性质、规模，以及城市规划的相关要求，确保建筑布局与周边环境协调一致。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绿地率是基因工程亚单元疫苗项目用地中被规划为绿地的比例。具体面积XXX平方米，旨在通过合理规划绿地，改善基因工程亚单元疫苗项目周边环境，提升居民生活质量，并符合城市整体绿化规划。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容积率是用地上可以建设的建筑总体积与用地面积之比。具体面积XXX，通过合理的容积率规划，确保基因工程亚单元疫苗项目建筑规模与周边环境和谐共生。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基因工程亚单元疫苗项目选址与当地城市规划相一致，具体面积XXX平方米。通过与城市规划部门深入沟通，确保基因工程亚单元疫苗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基因工程亚单元疫苗项目选址符合当地产业政策，具体面积XXX平方米。这包括基因工程亚单元疫苗项目对当地经济的促进作用，以及对相关产业的带动效应，确保基因工程亚单元疫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用地总体要求必须符合环保和可持续发展的原则，具体面积XXX平方米。通过采用绿色建筑设计、节能减排等措施，确保基因工程亚单元疫苗项目在建设和运营过程中对环境的影响最小化，达到可持续发展的要求。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确保基因工程亚单元疫苗项目选址具备必要的公共设施配套，具体面积XXX平方米。这包括交通便利性、教育、医疗等基础设施，以提高居民生活品质，使得基因工程亚单元疫苗项目选址更具吸引力。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考虑用地总体要求对当地社会稳定性的影响，具体面积XXX平方米。通过深入了解当地社区反馈，确保基因工程亚单元疫苗项目的选址和建设过程对当地社会和谐稳定产生积极作用。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基因工程亚单元疫苗项目选址不仅符合法规和规划，还在实际操作中具有可行性。这一全面规划将为基因工程亚单元疫苗项目的成功实施提供坚实的基础，确保基因工程亚单元疫苗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1385"/>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因工程亚单元疫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基因工程亚单元疫苗项目的设备规划和空间设计中，我们将采取灵活设备布局的措施。设备布局将根据实际需求进行灵活设计，避免不必要的浪费。通过合理规划设备摆放位置，我们将提高设备的利用率，减少设备间距，以确保基因工程亚单元疫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基因工程亚单元疫苗项目内部引入共享设施的概念，例如共享会议室、办公区等。通过这种方式，我们可以减少对资源的重复建设，提高资源共享效率，从而减小基因工程亚单元疫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4591"/>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基因工程亚单元疫苗项目的总图布置中，我们将不同功能区域进行明确的规划，以最大程度满足基因工程亚单元疫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338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基因工程亚单元疫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基因工程亚单元疫苗项目对环境的影响是综合评价的重要因素之一。我们将详细考虑选址周边的自然环境、生态保护区、水源地等情况，确保基因工程亚单元疫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对选址的评价还需充分考虑当地政府的产业政策和法规。我们将详细了解基因工程亚单元疫苗项目所在地的相关政策，确保基因工程亚单元疫苗项目的规划和运营与当地法规相符，降低不必要的法律风险。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考虑到社会稳定性对企业运营的重要性，我们将评估选址地区的社会安全情况、劳工关系、社区反馈等方面，以确保基因工程亚单元疫苗项目的建设和运营不会受到社会稳定性的负面影响。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最后，我们将综合考虑用地成本，包括土地购置费用、土地开发成本等。通过对用地成本的详细评估，我们能够做出更为精确的经济效益分析，为基因工程亚单元疫苗项目的投资决策提供有力支持。</w:t>
      </w:r>
    </w:p>
    <w:p>
      <w:pPr>
        <w:pStyle w:val="Heading1"/>
        <w:ind w:firstLine="560" w:firstLineChars="200"/>
        <w:rPr>
          <w:rFonts w:ascii="仿宋" w:eastAsia="仿宋" w:hAnsi="仿宋" w:cs="仿宋" w:hint="eastAsia"/>
          <w:sz w:val="28"/>
          <w:lang w:eastAsia="zh-CN"/>
        </w:rPr>
      </w:pPr>
      <w:bookmarkStart w:id="13" w:name="_Toc15244"/>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17634"/>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的技术管理特点体现在其创新导向。通过引入最先进的技术趋势和解决方案，基因工程亚单元疫苗项目致力于提升科技含量、提高质量和效率水平。这意味着我们将采用最新的工具和方法，确保基因工程亚单元疫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基因工程亚单元疫苗项目技术管理的显著特征。通过整合不同领域的技术资源，我们实现了跨学科的协同工作。这有助于优化技术架构，提高整体效能。此外，整合性策略还促进了不同技术团队之间的紧密沟通和高效合作，确保基因工程亚单元疫苗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基因工程亚单元疫苗项目所采用的技术。通过不断优化技术方案，基因工程亚单元疫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基因工程亚单元疫苗项目团队将在基因工程亚单元疫苗项目初期识别可能的技术风险，并采取相应的预防和应对措施。通过建立健全的风险评估机制，基因工程亚单元疫苗项目能够在实施过程中及时发现并解决潜在的技术问题，保障基因工程亚单元疫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基因工程亚单元疫苗项目中，技术将成为基因工程亚单元疫苗项目成功的有力支持。这一深度剖析揭示了技术管理在基因工程亚单元疫苗项目实施中的关键作用，为基因工程亚单元疫苗项目的技术基础奠定了坚实的基础。</w:t>
      </w:r>
    </w:p>
    <w:p>
      <w:pPr>
        <w:pStyle w:val="Heading2"/>
        <w:ind w:firstLine="560" w:firstLineChars="200"/>
        <w:rPr>
          <w:rFonts w:ascii="仿宋" w:eastAsia="仿宋" w:hAnsi="仿宋" w:cs="仿宋" w:hint="eastAsia"/>
          <w:sz w:val="28"/>
          <w:lang w:eastAsia="zh-CN"/>
        </w:rPr>
      </w:pPr>
      <w:bookmarkStart w:id="15" w:name="_Toc19774"/>
      <w:r>
        <w:rPr>
          <w:rFonts w:ascii="仿宋" w:eastAsia="仿宋" w:hAnsi="仿宋" w:cs="仿宋" w:hint="eastAsia"/>
          <w:sz w:val="28"/>
          <w:lang w:eastAsia="zh-CN"/>
        </w:rPr>
        <w:t>(二)、基因工程亚单元疫苗项目工艺技术设计方案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基因工程亚单元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基因工程亚单元疫苗项目将严格按照相关行业规范要求进行组织。通过有效控制产品质量，基因工程亚单元疫苗项目将致力于为顾客提供优质的基因工程亚单元疫苗项目产品和良好的服务。这体现了基因工程亚单元疫苗项目对于生产活动合规性和质量标准的高度重视，为基因工程亚单元疫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基因工程亚单元疫苗项目注重生态效益和清洁生产原则。基因工程亚单元疫苗项目建设将紧密结合地方特色经济发展，与社会经济发展规划和区域环境保护规划方案相协调一致。通过与当地区域自然生态系统的结合，基因工程亚单元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基因工程亚单元疫苗项目产品具有多样化的客户需求和个性化的特点。因此，基因工程亚单元疫苗项目产品规格品种多样，且单批生产数量较小。为满足这一特点，基因工程亚单元疫苗项目承办单位将建设先进的柔性制造生产线。通过广泛应用柔性制造技术，基因工程亚单元疫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基因工程亚单元疫苗项目采用的技术具有较高的技术含量和自动化水平，处于国内先进水平。这一技术选用不仅体现了对生产效率、质量和环境友好性的高标准要求，同时为基因工程亚单元疫苗项目的可持续发展奠定了坚实的基础。</w:t>
      </w:r>
    </w:p>
    <w:p>
      <w:pPr>
        <w:pStyle w:val="Heading2"/>
        <w:ind w:firstLine="560" w:firstLineChars="200"/>
        <w:rPr>
          <w:rFonts w:ascii="仿宋" w:eastAsia="仿宋" w:hAnsi="仿宋" w:cs="仿宋" w:hint="eastAsia"/>
          <w:sz w:val="28"/>
          <w:lang w:eastAsia="zh-CN"/>
        </w:rPr>
      </w:pPr>
      <w:bookmarkStart w:id="16" w:name="_Toc2547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为确保基因工程亚单元疫苗项目的高效生产和技术实施，我们制定了一套精心设计的设备选型方案，以满足基因工程亚单元疫苗项目生产、质量和环保的要求。该方案的主要特点如下：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基因工程亚单元疫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针对基因工程亚单元疫苗项目产品的多样性和小批量生产的特点，我们将建设柔性制造生产线。通过在设备选型中考虑柔性制造技术，可以灵活应对不同产品规格和生产需求，实现生产线的高度灵活性和适应性。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2082"/>
      <w:r>
        <w:rPr>
          <w:rFonts w:ascii="仿宋" w:eastAsia="仿宋" w:hAnsi="仿宋" w:cs="仿宋" w:hint="eastAsia"/>
          <w:sz w:val="28"/>
          <w:lang w:eastAsia="zh-CN"/>
        </w:rPr>
        <w:t>四、基因工程亚单元疫苗项目概论</w:t>
      </w:r>
      <w:bookmarkEnd w:id="17"/>
    </w:p>
    <w:p>
      <w:pPr>
        <w:pStyle w:val="Heading2"/>
        <w:rPr>
          <w:rFonts w:ascii="仿宋" w:eastAsia="仿宋" w:hAnsi="仿宋" w:cs="仿宋" w:hint="eastAsia"/>
          <w:lang w:eastAsia="zh-CN"/>
        </w:rPr>
      </w:pPr>
      <w:bookmarkStart w:id="18" w:name="_Toc6650"/>
      <w:r>
        <w:rPr>
          <w:rFonts w:ascii="仿宋" w:eastAsia="仿宋" w:hAnsi="仿宋" w:cs="仿宋" w:hint="eastAsia"/>
          <w:lang w:eastAsia="zh-CN"/>
        </w:rPr>
        <w:t>(一)、基因工程亚单元疫苗项目概况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的起源追溯至对市场的深入洞察。市场的不断演变与变革为基因工程亚单元疫苗项目提供了难得的机遇。当前市场存在的需求缺口和变革的大环境共同构成了基因工程亚单元疫苗项目的背景。这个基因工程亚单元疫苗项目旨在充分利用市场机遇，填补行业中尚未满足的需求，为客户提供全新的解决方案。市场的变革和需求的增长使得这个基因工程亚单元疫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基因工程亚单元疫苗项目名称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基因工程亚单元疫苗项目正式命名为基因工程亚单元疫苗。这个名称不仅仅是一个标识，更代表了基因工程亚单元疫苗项目的核心理念和愿景。它蕴含着基因工程亚单元疫苗项目所要解决问题的关键字，具有强烈的表达和辨识度，为基因工程亚单元疫苗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https://d.book118.com/638016007010006047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基因工程亚单元疫苗项目规划设计蓝图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876CF7"/>
    <w:rsid w:val="65876C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16007010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2024-03-03T16:28:00Z</dcterms:created>
  <dcterms:modified xsi:type="dcterms:W3CDTF">2024-03-03T16:28:32Z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BF63C89947A84D37B0C304EA7AE35FD3_11</vt:lpwstr>
  </property>
  <property fmtid="{D5CDD505-2E9C-101B-9397-08002B2CF9AE}" pid="3" name="KSOProductBuildVer">
    <vt:lpwstr>2052-12.1.0.16388</vt:lpwstr>
  </property>
</Properties>
</file>