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货厢后盖项目规划设计纲要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378" w:history="1">
        <w:r>
          <w:rPr>
            <w:rFonts w:ascii="仿宋" w:eastAsia="仿宋" w:hAnsi="仿宋" w:cs="仿宋" w:hint="eastAsia"/>
            <w:lang w:eastAsia="zh-CN"/>
          </w:rPr>
          <w:t>概论</w:t>
        </w:r>
        <w:r>
          <w:tab/>
        </w:r>
        <w:r>
          <w:fldChar w:fldCharType="begin"/>
        </w:r>
        <w:r>
          <w:instrText xml:space="preserve"> PAGEREF _Toc23378 \h </w:instrText>
        </w:r>
        <w:r>
          <w:fldChar w:fldCharType="separate"/>
        </w:r>
        <w:r>
          <w:t>3</w:t>
        </w:r>
        <w:r>
          <w:fldChar w:fldCharType="end"/>
        </w:r>
      </w:hyperlink>
    </w:p>
    <w:p>
      <w:pPr>
        <w:pStyle w:val="TOC1"/>
        <w:tabs>
          <w:tab w:val="right" w:leader="dot" w:pos="8306"/>
        </w:tabs>
      </w:pPr>
      <w:hyperlink w:anchor="_Toc14344" w:history="1">
        <w:r>
          <w:rPr>
            <w:rFonts w:ascii="仿宋" w:eastAsia="仿宋" w:hAnsi="仿宋" w:cs="仿宋" w:hint="eastAsia"/>
            <w:lang w:eastAsia="zh-CN"/>
          </w:rPr>
          <w:t>一、货厢后盖项目选址可行性分析</w:t>
        </w:r>
        <w:r>
          <w:tab/>
        </w:r>
        <w:r>
          <w:fldChar w:fldCharType="begin"/>
        </w:r>
        <w:r>
          <w:instrText xml:space="preserve"> PAGEREF _Toc14344 \h </w:instrText>
        </w:r>
        <w:r>
          <w:fldChar w:fldCharType="separate"/>
        </w:r>
        <w:r>
          <w:t>3</w:t>
        </w:r>
        <w:r>
          <w:fldChar w:fldCharType="end"/>
        </w:r>
      </w:hyperlink>
    </w:p>
    <w:p>
      <w:pPr>
        <w:pStyle w:val="TOC2"/>
        <w:tabs>
          <w:tab w:val="right" w:leader="dot" w:pos="8306"/>
        </w:tabs>
      </w:pPr>
      <w:hyperlink w:anchor="_Toc4902" w:history="1">
        <w:r>
          <w:rPr>
            <w:rFonts w:ascii="仿宋" w:eastAsia="仿宋" w:hAnsi="仿宋" w:cs="仿宋" w:hint="eastAsia"/>
            <w:lang w:eastAsia="zh-CN"/>
          </w:rPr>
          <w:t>(一)、货厢后盖项目选址</w:t>
        </w:r>
        <w:r>
          <w:tab/>
        </w:r>
        <w:r>
          <w:fldChar w:fldCharType="begin"/>
        </w:r>
        <w:r>
          <w:instrText xml:space="preserve"> PAGEREF _Toc4902 \h </w:instrText>
        </w:r>
        <w:r>
          <w:fldChar w:fldCharType="separate"/>
        </w:r>
        <w:r>
          <w:t>3</w:t>
        </w:r>
        <w:r>
          <w:fldChar w:fldCharType="end"/>
        </w:r>
      </w:hyperlink>
    </w:p>
    <w:p>
      <w:pPr>
        <w:pStyle w:val="TOC2"/>
        <w:tabs>
          <w:tab w:val="right" w:leader="dot" w:pos="8306"/>
        </w:tabs>
      </w:pPr>
      <w:hyperlink w:anchor="_Toc28537" w:history="1">
        <w:r>
          <w:rPr>
            <w:rFonts w:ascii="仿宋" w:eastAsia="仿宋" w:hAnsi="仿宋" w:cs="仿宋" w:hint="eastAsia"/>
            <w:lang w:eastAsia="zh-CN"/>
          </w:rPr>
          <w:t>(二)、用地控制指标</w:t>
        </w:r>
        <w:r>
          <w:tab/>
        </w:r>
        <w:r>
          <w:fldChar w:fldCharType="begin"/>
        </w:r>
        <w:r>
          <w:instrText xml:space="preserve"> PAGEREF _Toc28537 \h </w:instrText>
        </w:r>
        <w:r>
          <w:fldChar w:fldCharType="separate"/>
        </w:r>
        <w:r>
          <w:t>3</w:t>
        </w:r>
        <w:r>
          <w:fldChar w:fldCharType="end"/>
        </w:r>
      </w:hyperlink>
    </w:p>
    <w:p>
      <w:pPr>
        <w:pStyle w:val="TOC2"/>
        <w:tabs>
          <w:tab w:val="right" w:leader="dot" w:pos="8306"/>
        </w:tabs>
      </w:pPr>
      <w:hyperlink w:anchor="_Toc3373" w:history="1">
        <w:r>
          <w:rPr>
            <w:rFonts w:ascii="仿宋" w:eastAsia="仿宋" w:hAnsi="仿宋" w:cs="仿宋" w:hint="eastAsia"/>
            <w:lang w:eastAsia="zh-CN"/>
          </w:rPr>
          <w:t>(三)、节约用地措施</w:t>
        </w:r>
        <w:r>
          <w:tab/>
        </w:r>
        <w:r>
          <w:fldChar w:fldCharType="begin"/>
        </w:r>
        <w:r>
          <w:instrText xml:space="preserve"> PAGEREF _Toc3373 \h </w:instrText>
        </w:r>
        <w:r>
          <w:fldChar w:fldCharType="separate"/>
        </w:r>
        <w:r>
          <w:t>5</w:t>
        </w:r>
        <w:r>
          <w:fldChar w:fldCharType="end"/>
        </w:r>
      </w:hyperlink>
    </w:p>
    <w:p>
      <w:pPr>
        <w:pStyle w:val="TOC2"/>
        <w:tabs>
          <w:tab w:val="right" w:leader="dot" w:pos="8306"/>
        </w:tabs>
      </w:pPr>
      <w:hyperlink w:anchor="_Toc26870" w:history="1">
        <w:r>
          <w:rPr>
            <w:rFonts w:ascii="仿宋" w:eastAsia="仿宋" w:hAnsi="仿宋" w:cs="仿宋" w:hint="eastAsia"/>
            <w:lang w:eastAsia="zh-CN"/>
          </w:rPr>
          <w:t>(四)、总图布置方案</w:t>
        </w:r>
        <w:r>
          <w:tab/>
        </w:r>
        <w:r>
          <w:fldChar w:fldCharType="begin"/>
        </w:r>
        <w:r>
          <w:instrText xml:space="preserve"> PAGEREF _Toc26870 \h </w:instrText>
        </w:r>
        <w:r>
          <w:fldChar w:fldCharType="separate"/>
        </w:r>
        <w:r>
          <w:t>6</w:t>
        </w:r>
        <w:r>
          <w:fldChar w:fldCharType="end"/>
        </w:r>
      </w:hyperlink>
    </w:p>
    <w:p>
      <w:pPr>
        <w:pStyle w:val="TOC2"/>
        <w:tabs>
          <w:tab w:val="right" w:leader="dot" w:pos="8306"/>
        </w:tabs>
      </w:pPr>
      <w:hyperlink w:anchor="_Toc4126" w:history="1">
        <w:r>
          <w:rPr>
            <w:rFonts w:ascii="仿宋" w:eastAsia="仿宋" w:hAnsi="仿宋" w:cs="仿宋" w:hint="eastAsia"/>
            <w:lang w:eastAsia="zh-CN"/>
          </w:rPr>
          <w:t>(五)、选址综合评价</w:t>
        </w:r>
        <w:r>
          <w:tab/>
        </w:r>
        <w:r>
          <w:fldChar w:fldCharType="begin"/>
        </w:r>
        <w:r>
          <w:instrText xml:space="preserve"> PAGEREF _Toc4126 \h </w:instrText>
        </w:r>
        <w:r>
          <w:fldChar w:fldCharType="separate"/>
        </w:r>
        <w:r>
          <w:t>7</w:t>
        </w:r>
        <w:r>
          <w:fldChar w:fldCharType="end"/>
        </w:r>
      </w:hyperlink>
    </w:p>
    <w:p>
      <w:pPr>
        <w:pStyle w:val="TOC1"/>
        <w:tabs>
          <w:tab w:val="right" w:leader="dot" w:pos="8306"/>
        </w:tabs>
      </w:pPr>
      <w:hyperlink w:anchor="_Toc8078" w:history="1">
        <w:r>
          <w:rPr>
            <w:rFonts w:ascii="仿宋" w:eastAsia="仿宋" w:hAnsi="仿宋" w:cs="仿宋" w:hint="eastAsia"/>
            <w:lang w:eastAsia="zh-CN"/>
          </w:rPr>
          <w:t>二、产品规划分析</w:t>
        </w:r>
        <w:r>
          <w:tab/>
        </w:r>
        <w:r>
          <w:fldChar w:fldCharType="begin"/>
        </w:r>
        <w:r>
          <w:instrText xml:space="preserve"> PAGEREF _Toc8078 \h </w:instrText>
        </w:r>
        <w:r>
          <w:fldChar w:fldCharType="separate"/>
        </w:r>
        <w:r>
          <w:t>8</w:t>
        </w:r>
        <w:r>
          <w:fldChar w:fldCharType="end"/>
        </w:r>
      </w:hyperlink>
    </w:p>
    <w:p>
      <w:pPr>
        <w:pStyle w:val="TOC2"/>
        <w:tabs>
          <w:tab w:val="right" w:leader="dot" w:pos="8306"/>
        </w:tabs>
      </w:pPr>
      <w:hyperlink w:anchor="_Toc1332" w:history="1">
        <w:r>
          <w:rPr>
            <w:rFonts w:ascii="仿宋" w:eastAsia="仿宋" w:hAnsi="仿宋" w:cs="仿宋" w:hint="eastAsia"/>
            <w:lang w:eastAsia="zh-CN"/>
          </w:rPr>
          <w:t>(一)、产品规划</w:t>
        </w:r>
        <w:r>
          <w:tab/>
        </w:r>
        <w:r>
          <w:fldChar w:fldCharType="begin"/>
        </w:r>
        <w:r>
          <w:instrText xml:space="preserve"> PAGEREF _Toc1332 \h </w:instrText>
        </w:r>
        <w:r>
          <w:fldChar w:fldCharType="separate"/>
        </w:r>
        <w:r>
          <w:t>8</w:t>
        </w:r>
        <w:r>
          <w:fldChar w:fldCharType="end"/>
        </w:r>
      </w:hyperlink>
    </w:p>
    <w:p>
      <w:pPr>
        <w:pStyle w:val="TOC2"/>
        <w:tabs>
          <w:tab w:val="right" w:leader="dot" w:pos="8306"/>
        </w:tabs>
      </w:pPr>
      <w:hyperlink w:anchor="_Toc28754" w:history="1">
        <w:r>
          <w:rPr>
            <w:rFonts w:ascii="仿宋" w:eastAsia="仿宋" w:hAnsi="仿宋" w:cs="仿宋" w:hint="eastAsia"/>
            <w:lang w:eastAsia="zh-CN"/>
          </w:rPr>
          <w:t>(二)、建设规模</w:t>
        </w:r>
        <w:r>
          <w:tab/>
        </w:r>
        <w:r>
          <w:fldChar w:fldCharType="begin"/>
        </w:r>
        <w:r>
          <w:instrText xml:space="preserve"> PAGEREF _Toc28754 \h </w:instrText>
        </w:r>
        <w:r>
          <w:fldChar w:fldCharType="separate"/>
        </w:r>
        <w:r>
          <w:t>9</w:t>
        </w:r>
        <w:r>
          <w:fldChar w:fldCharType="end"/>
        </w:r>
      </w:hyperlink>
    </w:p>
    <w:p>
      <w:pPr>
        <w:pStyle w:val="TOC1"/>
        <w:tabs>
          <w:tab w:val="right" w:leader="dot" w:pos="8306"/>
        </w:tabs>
      </w:pPr>
      <w:hyperlink w:anchor="_Toc4857" w:history="1">
        <w:r>
          <w:rPr>
            <w:rFonts w:ascii="仿宋" w:eastAsia="仿宋" w:hAnsi="仿宋" w:cs="仿宋" w:hint="eastAsia"/>
            <w:lang w:eastAsia="zh-CN"/>
          </w:rPr>
          <w:t>三、货厢后盖项目绩效评估</w:t>
        </w:r>
        <w:r>
          <w:tab/>
        </w:r>
        <w:r>
          <w:fldChar w:fldCharType="begin"/>
        </w:r>
        <w:r>
          <w:instrText xml:space="preserve"> PAGEREF _Toc4857 \h </w:instrText>
        </w:r>
        <w:r>
          <w:fldChar w:fldCharType="separate"/>
        </w:r>
        <w:r>
          <w:t>10</w:t>
        </w:r>
        <w:r>
          <w:fldChar w:fldCharType="end"/>
        </w:r>
      </w:hyperlink>
    </w:p>
    <w:p>
      <w:pPr>
        <w:pStyle w:val="TOC2"/>
        <w:tabs>
          <w:tab w:val="right" w:leader="dot" w:pos="8306"/>
        </w:tabs>
      </w:pPr>
      <w:hyperlink w:anchor="_Toc5750" w:history="1">
        <w:r>
          <w:rPr>
            <w:rFonts w:ascii="仿宋" w:eastAsia="仿宋" w:hAnsi="仿宋" w:cs="仿宋" w:hint="eastAsia"/>
            <w:lang w:eastAsia="zh-CN"/>
          </w:rPr>
          <w:t>(一)、绩效评估指标</w:t>
        </w:r>
        <w:r>
          <w:tab/>
        </w:r>
        <w:r>
          <w:fldChar w:fldCharType="begin"/>
        </w:r>
        <w:r>
          <w:instrText xml:space="preserve"> PAGEREF _Toc5750 \h </w:instrText>
        </w:r>
        <w:r>
          <w:fldChar w:fldCharType="separate"/>
        </w:r>
        <w:r>
          <w:t>10</w:t>
        </w:r>
        <w:r>
          <w:fldChar w:fldCharType="end"/>
        </w:r>
      </w:hyperlink>
    </w:p>
    <w:p>
      <w:pPr>
        <w:pStyle w:val="TOC2"/>
        <w:tabs>
          <w:tab w:val="right" w:leader="dot" w:pos="8306"/>
        </w:tabs>
      </w:pPr>
      <w:hyperlink w:anchor="_Toc17237" w:history="1">
        <w:r>
          <w:rPr>
            <w:rFonts w:ascii="仿宋" w:eastAsia="仿宋" w:hAnsi="仿宋" w:cs="仿宋" w:hint="eastAsia"/>
            <w:lang w:eastAsia="zh-CN"/>
          </w:rPr>
          <w:t>(二)、绩效评估方法</w:t>
        </w:r>
        <w:r>
          <w:tab/>
        </w:r>
        <w:r>
          <w:fldChar w:fldCharType="begin"/>
        </w:r>
        <w:r>
          <w:instrText xml:space="preserve"> PAGEREF _Toc17237 \h </w:instrText>
        </w:r>
        <w:r>
          <w:fldChar w:fldCharType="separate"/>
        </w:r>
        <w:r>
          <w:t>11</w:t>
        </w:r>
        <w:r>
          <w:fldChar w:fldCharType="end"/>
        </w:r>
      </w:hyperlink>
    </w:p>
    <w:p>
      <w:pPr>
        <w:pStyle w:val="TOC2"/>
        <w:tabs>
          <w:tab w:val="right" w:leader="dot" w:pos="8306"/>
        </w:tabs>
      </w:pPr>
      <w:hyperlink w:anchor="_Toc27040" w:history="1">
        <w:r>
          <w:rPr>
            <w:rFonts w:ascii="仿宋" w:eastAsia="仿宋" w:hAnsi="仿宋" w:cs="仿宋" w:hint="eastAsia"/>
            <w:lang w:eastAsia="zh-CN"/>
          </w:rPr>
          <w:t>(三)、绩效评估周期</w:t>
        </w:r>
        <w:r>
          <w:tab/>
        </w:r>
        <w:r>
          <w:fldChar w:fldCharType="begin"/>
        </w:r>
        <w:r>
          <w:instrText xml:space="preserve"> PAGEREF _Toc27040 \h </w:instrText>
        </w:r>
        <w:r>
          <w:fldChar w:fldCharType="separate"/>
        </w:r>
        <w:r>
          <w:t>12</w:t>
        </w:r>
        <w:r>
          <w:fldChar w:fldCharType="end"/>
        </w:r>
      </w:hyperlink>
    </w:p>
    <w:p>
      <w:pPr>
        <w:pStyle w:val="TOC1"/>
        <w:tabs>
          <w:tab w:val="right" w:leader="dot" w:pos="8306"/>
        </w:tabs>
      </w:pPr>
      <w:hyperlink w:anchor="_Toc14136" w:history="1">
        <w:r>
          <w:rPr>
            <w:rFonts w:ascii="仿宋" w:eastAsia="仿宋" w:hAnsi="仿宋" w:cs="仿宋" w:hint="eastAsia"/>
            <w:lang w:eastAsia="zh-CN"/>
          </w:rPr>
          <w:t>四、市场分析、调研</w:t>
        </w:r>
        <w:r>
          <w:tab/>
        </w:r>
        <w:r>
          <w:fldChar w:fldCharType="begin"/>
        </w:r>
        <w:r>
          <w:instrText xml:space="preserve"> PAGEREF _Toc14136 \h </w:instrText>
        </w:r>
        <w:r>
          <w:fldChar w:fldCharType="separate"/>
        </w:r>
        <w:r>
          <w:t>13</w:t>
        </w:r>
        <w:r>
          <w:fldChar w:fldCharType="end"/>
        </w:r>
      </w:hyperlink>
    </w:p>
    <w:p>
      <w:pPr>
        <w:pStyle w:val="TOC2"/>
        <w:tabs>
          <w:tab w:val="right" w:leader="dot" w:pos="8306"/>
        </w:tabs>
      </w:pPr>
      <w:hyperlink w:anchor="_Toc30584" w:history="1">
        <w:r>
          <w:rPr>
            <w:rFonts w:ascii="仿宋" w:eastAsia="仿宋" w:hAnsi="仿宋" w:cs="仿宋" w:hint="eastAsia"/>
            <w:lang w:eastAsia="zh-CN"/>
          </w:rPr>
          <w:t>(一)、货厢后盖行业分析</w:t>
        </w:r>
        <w:r>
          <w:tab/>
        </w:r>
        <w:r>
          <w:fldChar w:fldCharType="begin"/>
        </w:r>
        <w:r>
          <w:instrText xml:space="preserve"> PAGEREF _Toc30584 \h </w:instrText>
        </w:r>
        <w:r>
          <w:fldChar w:fldCharType="separate"/>
        </w:r>
        <w:r>
          <w:t>13</w:t>
        </w:r>
        <w:r>
          <w:fldChar w:fldCharType="end"/>
        </w:r>
      </w:hyperlink>
    </w:p>
    <w:p>
      <w:pPr>
        <w:pStyle w:val="TOC2"/>
        <w:tabs>
          <w:tab w:val="right" w:leader="dot" w:pos="8306"/>
        </w:tabs>
      </w:pPr>
      <w:hyperlink w:anchor="_Toc15437" w:history="1">
        <w:r>
          <w:rPr>
            <w:rFonts w:ascii="仿宋" w:eastAsia="仿宋" w:hAnsi="仿宋" w:cs="仿宋" w:hint="eastAsia"/>
            <w:lang w:eastAsia="zh-CN"/>
          </w:rPr>
          <w:t>(二)、货厢后盖市场分析预测</w:t>
        </w:r>
        <w:r>
          <w:tab/>
        </w:r>
        <w:r>
          <w:fldChar w:fldCharType="begin"/>
        </w:r>
        <w:r>
          <w:instrText xml:space="preserve"> PAGEREF _Toc15437 \h </w:instrText>
        </w:r>
        <w:r>
          <w:fldChar w:fldCharType="separate"/>
        </w:r>
        <w:r>
          <w:t>14</w:t>
        </w:r>
        <w:r>
          <w:fldChar w:fldCharType="end"/>
        </w:r>
      </w:hyperlink>
    </w:p>
    <w:p>
      <w:pPr>
        <w:pStyle w:val="TOC1"/>
        <w:tabs>
          <w:tab w:val="right" w:leader="dot" w:pos="8306"/>
        </w:tabs>
      </w:pPr>
      <w:hyperlink w:anchor="_Toc6907" w:history="1">
        <w:r>
          <w:rPr>
            <w:rFonts w:ascii="仿宋" w:eastAsia="仿宋" w:hAnsi="仿宋" w:cs="仿宋" w:hint="eastAsia"/>
            <w:lang w:eastAsia="zh-CN"/>
          </w:rPr>
          <w:t>五、货厢后盖项目概论</w:t>
        </w:r>
        <w:r>
          <w:tab/>
        </w:r>
        <w:r>
          <w:fldChar w:fldCharType="begin"/>
        </w:r>
        <w:r>
          <w:instrText xml:space="preserve"> PAGEREF _Toc6907 \h </w:instrText>
        </w:r>
        <w:r>
          <w:fldChar w:fldCharType="separate"/>
        </w:r>
        <w:r>
          <w:t>15</w:t>
        </w:r>
        <w:r>
          <w:fldChar w:fldCharType="end"/>
        </w:r>
      </w:hyperlink>
    </w:p>
    <w:p>
      <w:pPr>
        <w:pStyle w:val="TOC2"/>
        <w:tabs>
          <w:tab w:val="right" w:leader="dot" w:pos="8306"/>
        </w:tabs>
      </w:pPr>
      <w:hyperlink w:anchor="_Toc32160" w:history="1">
        <w:r>
          <w:rPr>
            <w:rFonts w:ascii="仿宋" w:eastAsia="仿宋" w:hAnsi="仿宋" w:cs="仿宋" w:hint="eastAsia"/>
            <w:lang w:eastAsia="zh-CN"/>
          </w:rPr>
          <w:t>(一)、货厢后盖项目概况</w:t>
        </w:r>
        <w:r>
          <w:tab/>
        </w:r>
        <w:r>
          <w:fldChar w:fldCharType="begin"/>
        </w:r>
        <w:r>
          <w:instrText xml:space="preserve"> PAGEREF _Toc32160 \h </w:instrText>
        </w:r>
        <w:r>
          <w:fldChar w:fldCharType="separate"/>
        </w:r>
        <w:r>
          <w:t>15</w:t>
        </w:r>
        <w:r>
          <w:fldChar w:fldCharType="end"/>
        </w:r>
      </w:hyperlink>
    </w:p>
    <w:p>
      <w:pPr>
        <w:pStyle w:val="TOC2"/>
        <w:tabs>
          <w:tab w:val="right" w:leader="dot" w:pos="8306"/>
        </w:tabs>
      </w:pPr>
      <w:hyperlink w:anchor="_Toc1818" w:history="1">
        <w:r>
          <w:rPr>
            <w:rFonts w:ascii="仿宋" w:eastAsia="仿宋" w:hAnsi="仿宋" w:cs="仿宋" w:hint="eastAsia"/>
            <w:lang w:eastAsia="zh-CN"/>
          </w:rPr>
          <w:t>(二)、货厢后盖项目目标</w:t>
        </w:r>
        <w:r>
          <w:tab/>
        </w:r>
        <w:r>
          <w:fldChar w:fldCharType="begin"/>
        </w:r>
        <w:r>
          <w:instrText xml:space="preserve"> PAGEREF _Toc1818 \h </w:instrText>
        </w:r>
        <w:r>
          <w:fldChar w:fldCharType="separate"/>
        </w:r>
        <w:r>
          <w:t>17</w:t>
        </w:r>
        <w:r>
          <w:fldChar w:fldCharType="end"/>
        </w:r>
      </w:hyperlink>
    </w:p>
    <w:p>
      <w:pPr>
        <w:pStyle w:val="TOC2"/>
        <w:tabs>
          <w:tab w:val="right" w:leader="dot" w:pos="8306"/>
        </w:tabs>
      </w:pPr>
      <w:hyperlink w:anchor="_Toc3611" w:history="1">
        <w:r>
          <w:rPr>
            <w:rFonts w:ascii="仿宋" w:eastAsia="仿宋" w:hAnsi="仿宋" w:cs="仿宋" w:hint="eastAsia"/>
            <w:lang w:eastAsia="zh-CN"/>
          </w:rPr>
          <w:t>(三)、货厢后盖项目提出的理由</w:t>
        </w:r>
        <w:r>
          <w:tab/>
        </w:r>
        <w:r>
          <w:fldChar w:fldCharType="begin"/>
        </w:r>
        <w:r>
          <w:instrText xml:space="preserve"> PAGEREF _Toc3611 \h </w:instrText>
        </w:r>
        <w:r>
          <w:fldChar w:fldCharType="separate"/>
        </w:r>
        <w:r>
          <w:t>18</w:t>
        </w:r>
        <w:r>
          <w:fldChar w:fldCharType="end"/>
        </w:r>
      </w:hyperlink>
    </w:p>
    <w:p>
      <w:pPr>
        <w:pStyle w:val="TOC2"/>
        <w:tabs>
          <w:tab w:val="right" w:leader="dot" w:pos="8306"/>
        </w:tabs>
      </w:pPr>
      <w:hyperlink w:anchor="_Toc10164" w:history="1">
        <w:r>
          <w:rPr>
            <w:rFonts w:ascii="仿宋" w:eastAsia="仿宋" w:hAnsi="仿宋" w:cs="仿宋" w:hint="eastAsia"/>
            <w:lang w:eastAsia="zh-CN"/>
          </w:rPr>
          <w:t>(四)、货厢后盖项目意义</w:t>
        </w:r>
        <w:r>
          <w:tab/>
        </w:r>
        <w:r>
          <w:fldChar w:fldCharType="begin"/>
        </w:r>
        <w:r>
          <w:instrText xml:space="preserve"> PAGEREF _Toc10164 \h </w:instrText>
        </w:r>
        <w:r>
          <w:fldChar w:fldCharType="separate"/>
        </w:r>
        <w:r>
          <w:t>19</w:t>
        </w:r>
        <w:r>
          <w:fldChar w:fldCharType="end"/>
        </w:r>
      </w:hyperlink>
    </w:p>
    <w:p>
      <w:pPr>
        <w:pStyle w:val="TOC2"/>
        <w:tabs>
          <w:tab w:val="right" w:leader="dot" w:pos="8306"/>
        </w:tabs>
      </w:pPr>
      <w:hyperlink w:anchor="_Toc17480" w:history="1">
        <w:r>
          <w:rPr>
            <w:rFonts w:ascii="仿宋" w:eastAsia="仿宋" w:hAnsi="仿宋" w:cs="仿宋" w:hint="eastAsia"/>
            <w:lang w:eastAsia="zh-CN"/>
          </w:rPr>
          <w:t>(五)、货厢后盖项目背景</w:t>
        </w:r>
        <w:r>
          <w:tab/>
        </w:r>
        <w:r>
          <w:fldChar w:fldCharType="begin"/>
        </w:r>
        <w:r>
          <w:instrText xml:space="preserve"> PAGEREF _Toc17480 \h </w:instrText>
        </w:r>
        <w:r>
          <w:fldChar w:fldCharType="separate"/>
        </w:r>
        <w:r>
          <w:t>20</w:t>
        </w:r>
        <w:r>
          <w:fldChar w:fldCharType="end"/>
        </w:r>
      </w:hyperlink>
    </w:p>
    <w:p>
      <w:pPr>
        <w:pStyle w:val="TOC1"/>
        <w:tabs>
          <w:tab w:val="right" w:leader="dot" w:pos="8306"/>
        </w:tabs>
      </w:pPr>
      <w:hyperlink w:anchor="_Toc4837" w:history="1">
        <w:r>
          <w:rPr>
            <w:rFonts w:ascii="仿宋" w:eastAsia="仿宋" w:hAnsi="仿宋" w:cs="仿宋" w:hint="eastAsia"/>
            <w:lang w:eastAsia="zh-CN"/>
          </w:rPr>
          <w:t>六、货厢后盖项目建设单位说明</w:t>
        </w:r>
        <w:r>
          <w:tab/>
        </w:r>
        <w:r>
          <w:fldChar w:fldCharType="begin"/>
        </w:r>
        <w:r>
          <w:instrText xml:space="preserve"> PAGEREF _Toc4837 \h </w:instrText>
        </w:r>
        <w:r>
          <w:fldChar w:fldCharType="separate"/>
        </w:r>
        <w:r>
          <w:t>21</w:t>
        </w:r>
        <w:r>
          <w:fldChar w:fldCharType="end"/>
        </w:r>
      </w:hyperlink>
    </w:p>
    <w:p>
      <w:pPr>
        <w:pStyle w:val="TOC2"/>
        <w:tabs>
          <w:tab w:val="right" w:leader="dot" w:pos="8306"/>
        </w:tabs>
      </w:pPr>
      <w:hyperlink w:anchor="_Toc22709" w:history="1">
        <w:r>
          <w:rPr>
            <w:rFonts w:ascii="仿宋" w:eastAsia="仿宋" w:hAnsi="仿宋" w:cs="仿宋" w:hint="eastAsia"/>
            <w:lang w:eastAsia="zh-CN"/>
          </w:rPr>
          <w:t>(一)、货厢后盖项目承办单位基本情况</w:t>
        </w:r>
        <w:r>
          <w:tab/>
        </w:r>
        <w:r>
          <w:fldChar w:fldCharType="begin"/>
        </w:r>
        <w:r>
          <w:instrText xml:space="preserve"> PAGEREF _Toc22709 \h </w:instrText>
        </w:r>
        <w:r>
          <w:fldChar w:fldCharType="separate"/>
        </w:r>
        <w:r>
          <w:t>21</w:t>
        </w:r>
        <w:r>
          <w:fldChar w:fldCharType="end"/>
        </w:r>
      </w:hyperlink>
    </w:p>
    <w:p>
      <w:pPr>
        <w:pStyle w:val="TOC2"/>
        <w:tabs>
          <w:tab w:val="right" w:leader="dot" w:pos="8306"/>
        </w:tabs>
      </w:pPr>
      <w:hyperlink w:anchor="_Toc22077" w:history="1">
        <w:r>
          <w:rPr>
            <w:rFonts w:ascii="仿宋" w:eastAsia="仿宋" w:hAnsi="仿宋" w:cs="仿宋" w:hint="eastAsia"/>
            <w:lang w:eastAsia="zh-CN"/>
          </w:rPr>
          <w:t>(二)、公司经济效益分析</w:t>
        </w:r>
        <w:r>
          <w:tab/>
        </w:r>
        <w:r>
          <w:fldChar w:fldCharType="begin"/>
        </w:r>
        <w:r>
          <w:instrText xml:space="preserve"> PAGEREF _Toc22077 \h </w:instrText>
        </w:r>
        <w:r>
          <w:fldChar w:fldCharType="separate"/>
        </w:r>
        <w:r>
          <w:t>22</w:t>
        </w:r>
        <w:r>
          <w:fldChar w:fldCharType="end"/>
        </w:r>
      </w:hyperlink>
    </w:p>
    <w:p>
      <w:pPr>
        <w:pStyle w:val="TOC1"/>
        <w:tabs>
          <w:tab w:val="right" w:leader="dot" w:pos="8306"/>
        </w:tabs>
      </w:pPr>
      <w:hyperlink w:anchor="_Toc1264" w:history="1">
        <w:r>
          <w:rPr>
            <w:rFonts w:ascii="仿宋" w:eastAsia="仿宋" w:hAnsi="仿宋" w:cs="仿宋" w:hint="eastAsia"/>
            <w:lang w:eastAsia="zh-CN"/>
          </w:rPr>
          <w:t>七、货厢后盖项目财务管理</w:t>
        </w:r>
        <w:r>
          <w:tab/>
        </w:r>
        <w:r>
          <w:fldChar w:fldCharType="begin"/>
        </w:r>
        <w:r>
          <w:instrText xml:space="preserve"> PAGEREF _Toc1264 \h </w:instrText>
        </w:r>
        <w:r>
          <w:fldChar w:fldCharType="separate"/>
        </w:r>
        <w:r>
          <w:t>23</w:t>
        </w:r>
        <w:r>
          <w:fldChar w:fldCharType="end"/>
        </w:r>
      </w:hyperlink>
    </w:p>
    <w:p>
      <w:pPr>
        <w:pStyle w:val="TOC2"/>
        <w:tabs>
          <w:tab w:val="right" w:leader="dot" w:pos="8306"/>
        </w:tabs>
      </w:pPr>
      <w:hyperlink w:anchor="_Toc1640" w:history="1">
        <w:r>
          <w:rPr>
            <w:rFonts w:ascii="仿宋" w:eastAsia="仿宋" w:hAnsi="仿宋" w:cs="仿宋" w:hint="eastAsia"/>
            <w:lang w:eastAsia="zh-CN"/>
          </w:rPr>
          <w:t>(一)、资金需求大</w:t>
        </w:r>
        <w:r>
          <w:tab/>
        </w:r>
        <w:r>
          <w:fldChar w:fldCharType="begin"/>
        </w:r>
        <w:r>
          <w:instrText xml:space="preserve"> PAGEREF _Toc1640 \h </w:instrText>
        </w:r>
        <w:r>
          <w:fldChar w:fldCharType="separate"/>
        </w:r>
        <w:r>
          <w:t>23</w:t>
        </w:r>
        <w:r>
          <w:fldChar w:fldCharType="end"/>
        </w:r>
      </w:hyperlink>
    </w:p>
    <w:p>
      <w:pPr>
        <w:pStyle w:val="TOC2"/>
        <w:tabs>
          <w:tab w:val="right" w:leader="dot" w:pos="8306"/>
        </w:tabs>
      </w:pPr>
      <w:hyperlink w:anchor="_Toc3833" w:history="1">
        <w:r>
          <w:rPr>
            <w:rFonts w:ascii="仿宋" w:eastAsia="仿宋" w:hAnsi="仿宋" w:cs="仿宋" w:hint="eastAsia"/>
            <w:lang w:eastAsia="zh-CN"/>
          </w:rPr>
          <w:t>(二)、研发周期长</w:t>
        </w:r>
        <w:r>
          <w:tab/>
        </w:r>
        <w:r>
          <w:fldChar w:fldCharType="begin"/>
        </w:r>
        <w:r>
          <w:instrText xml:space="preserve"> PAGEREF _Toc3833 \h </w:instrText>
        </w:r>
        <w:r>
          <w:fldChar w:fldCharType="separate"/>
        </w:r>
        <w:r>
          <w:t>24</w:t>
        </w:r>
        <w:r>
          <w:fldChar w:fldCharType="end"/>
        </w:r>
      </w:hyperlink>
    </w:p>
    <w:p>
      <w:pPr>
        <w:pStyle w:val="TOC2"/>
        <w:tabs>
          <w:tab w:val="right" w:leader="dot" w:pos="8306"/>
        </w:tabs>
      </w:pPr>
      <w:hyperlink w:anchor="_Toc27973" w:history="1">
        <w:r>
          <w:rPr>
            <w:rFonts w:ascii="仿宋" w:eastAsia="仿宋" w:hAnsi="仿宋" w:cs="仿宋" w:hint="eastAsia"/>
            <w:lang w:eastAsia="zh-CN"/>
          </w:rPr>
          <w:t>(三)、市场风险大</w:t>
        </w:r>
        <w:r>
          <w:tab/>
        </w:r>
        <w:r>
          <w:fldChar w:fldCharType="begin"/>
        </w:r>
        <w:r>
          <w:instrText xml:space="preserve"> PAGEREF _Toc27973 \h </w:instrText>
        </w:r>
        <w:r>
          <w:fldChar w:fldCharType="separate"/>
        </w:r>
        <w:r>
          <w:t>25</w:t>
        </w:r>
        <w:r>
          <w:fldChar w:fldCharType="end"/>
        </w:r>
      </w:hyperlink>
    </w:p>
    <w:p>
      <w:pPr>
        <w:pStyle w:val="TOC2"/>
        <w:tabs>
          <w:tab w:val="right" w:leader="dot" w:pos="8306"/>
        </w:tabs>
      </w:pPr>
      <w:hyperlink w:anchor="_Toc19860" w:history="1">
        <w:r>
          <w:rPr>
            <w:rFonts w:ascii="仿宋" w:eastAsia="仿宋" w:hAnsi="仿宋" w:cs="仿宋" w:hint="eastAsia"/>
            <w:lang w:eastAsia="zh-CN"/>
          </w:rPr>
          <w:t>(四)、利润率高</w:t>
        </w:r>
        <w:r>
          <w:tab/>
        </w:r>
        <w:r>
          <w:fldChar w:fldCharType="begin"/>
        </w:r>
        <w:r>
          <w:instrText xml:space="preserve"> PAGEREF _Toc19860 \h </w:instrText>
        </w:r>
        <w:r>
          <w:fldChar w:fldCharType="separate"/>
        </w:r>
        <w:r>
          <w:t>28</w:t>
        </w:r>
        <w:r>
          <w:fldChar w:fldCharType="end"/>
        </w:r>
      </w:hyperlink>
    </w:p>
    <w:p>
      <w:pPr>
        <w:pStyle w:val="TOC1"/>
        <w:tabs>
          <w:tab w:val="right" w:leader="dot" w:pos="8306"/>
        </w:tabs>
      </w:pPr>
      <w:hyperlink w:anchor="_Toc20864" w:history="1">
        <w:r>
          <w:rPr>
            <w:rFonts w:ascii="仿宋" w:eastAsia="仿宋" w:hAnsi="仿宋" w:cs="仿宋" w:hint="eastAsia"/>
            <w:lang w:eastAsia="zh-CN"/>
          </w:rPr>
          <w:t>八、货厢后盖项目计划安排</w:t>
        </w:r>
        <w:r>
          <w:tab/>
        </w:r>
        <w:r>
          <w:fldChar w:fldCharType="begin"/>
        </w:r>
        <w:r>
          <w:instrText xml:space="preserve"> PAGEREF _Toc20864 \h </w:instrText>
        </w:r>
        <w:r>
          <w:fldChar w:fldCharType="separate"/>
        </w:r>
        <w:r>
          <w:t>30</w:t>
        </w:r>
        <w:r>
          <w:fldChar w:fldCharType="end"/>
        </w:r>
      </w:hyperlink>
    </w:p>
    <w:p>
      <w:pPr>
        <w:pStyle w:val="TOC2"/>
        <w:tabs>
          <w:tab w:val="right" w:leader="dot" w:pos="8306"/>
        </w:tabs>
      </w:pPr>
      <w:hyperlink w:anchor="_Toc21478" w:history="1">
        <w:r>
          <w:rPr>
            <w:rFonts w:ascii="仿宋" w:eastAsia="仿宋" w:hAnsi="仿宋" w:cs="仿宋" w:hint="eastAsia"/>
            <w:lang w:eastAsia="zh-CN"/>
          </w:rPr>
          <w:t>(一)、建设周期</w:t>
        </w:r>
        <w:r>
          <w:tab/>
        </w:r>
        <w:r>
          <w:fldChar w:fldCharType="begin"/>
        </w:r>
        <w:r>
          <w:instrText xml:space="preserve"> PAGEREF _Toc21478 \h </w:instrText>
        </w:r>
        <w:r>
          <w:fldChar w:fldCharType="separate"/>
        </w:r>
        <w:r>
          <w:t>30</w:t>
        </w:r>
        <w:r>
          <w:fldChar w:fldCharType="end"/>
        </w:r>
      </w:hyperlink>
    </w:p>
    <w:p>
      <w:pPr>
        <w:pStyle w:val="TOC2"/>
        <w:tabs>
          <w:tab w:val="right" w:leader="dot" w:pos="8306"/>
        </w:tabs>
      </w:pPr>
      <w:hyperlink w:anchor="_Toc27685" w:history="1">
        <w:r>
          <w:rPr>
            <w:rFonts w:ascii="仿宋" w:eastAsia="仿宋" w:hAnsi="仿宋" w:cs="仿宋" w:hint="eastAsia"/>
            <w:lang w:eastAsia="zh-CN"/>
          </w:rPr>
          <w:t>(二)、建设进度</w:t>
        </w:r>
        <w:r>
          <w:tab/>
        </w:r>
        <w:r>
          <w:fldChar w:fldCharType="begin"/>
        </w:r>
        <w:r>
          <w:instrText xml:space="preserve"> PAGEREF _Toc27685 \h </w:instrText>
        </w:r>
        <w:r>
          <w:fldChar w:fldCharType="separate"/>
        </w:r>
        <w:r>
          <w:t>31</w:t>
        </w:r>
        <w:r>
          <w:fldChar w:fldCharType="end"/>
        </w:r>
      </w:hyperlink>
    </w:p>
    <w:p>
      <w:pPr>
        <w:pStyle w:val="TOC2"/>
        <w:tabs>
          <w:tab w:val="right" w:leader="dot" w:pos="8306"/>
        </w:tabs>
      </w:pPr>
      <w:hyperlink w:anchor="_Toc10049" w:history="1">
        <w:r>
          <w:rPr>
            <w:rFonts w:ascii="仿宋" w:eastAsia="仿宋" w:hAnsi="仿宋" w:cs="仿宋" w:hint="eastAsia"/>
            <w:lang w:eastAsia="zh-CN"/>
          </w:rPr>
          <w:t>(三)、进度安排注意事项</w:t>
        </w:r>
        <w:r>
          <w:tab/>
        </w:r>
        <w:r>
          <w:fldChar w:fldCharType="begin"/>
        </w:r>
        <w:r>
          <w:instrText xml:space="preserve"> PAGEREF _Toc10049 \h </w:instrText>
        </w:r>
        <w:r>
          <w:fldChar w:fldCharType="separate"/>
        </w:r>
        <w:r>
          <w:t>32</w:t>
        </w:r>
        <w:r>
          <w:fldChar w:fldCharType="end"/>
        </w:r>
      </w:hyperlink>
    </w:p>
    <w:p>
      <w:pPr>
        <w:pStyle w:val="TOC2"/>
        <w:tabs>
          <w:tab w:val="right" w:leader="dot" w:pos="8306"/>
        </w:tabs>
      </w:pPr>
      <w:hyperlink w:anchor="_Toc982" w:history="1">
        <w:r>
          <w:rPr>
            <w:rFonts w:ascii="仿宋" w:eastAsia="仿宋" w:hAnsi="仿宋" w:cs="仿宋" w:hint="eastAsia"/>
            <w:lang w:eastAsia="zh-CN"/>
          </w:rPr>
          <w:t>(四)、人力资源配置</w:t>
        </w:r>
        <w:r>
          <w:tab/>
        </w:r>
        <w:r>
          <w:fldChar w:fldCharType="begin"/>
        </w:r>
        <w:r>
          <w:instrText xml:space="preserve"> PAGEREF _Toc982 \h </w:instrText>
        </w:r>
        <w:r>
          <w:fldChar w:fldCharType="separate"/>
        </w:r>
        <w:r>
          <w:t>33</w:t>
        </w:r>
        <w:r>
          <w:fldChar w:fldCharType="end"/>
        </w:r>
      </w:hyperlink>
    </w:p>
    <w:p>
      <w:pPr>
        <w:pStyle w:val="TOC1"/>
        <w:tabs>
          <w:tab w:val="right" w:leader="dot" w:pos="8306"/>
        </w:tabs>
      </w:pPr>
      <w:hyperlink w:anchor="_Toc14348" w:history="1">
        <w:r>
          <w:rPr>
            <w:rFonts w:ascii="仿宋" w:eastAsia="仿宋" w:hAnsi="仿宋" w:cs="仿宋" w:hint="eastAsia"/>
            <w:lang w:eastAsia="zh-CN"/>
          </w:rPr>
          <w:t>九、生产安全保护</w:t>
        </w:r>
        <w:r>
          <w:tab/>
        </w:r>
        <w:r>
          <w:fldChar w:fldCharType="begin"/>
        </w:r>
        <w:r>
          <w:instrText xml:space="preserve"> PAGEREF _Toc14348 \h </w:instrText>
        </w:r>
        <w:r>
          <w:fldChar w:fldCharType="separate"/>
        </w:r>
        <w:r>
          <w:t>34</w:t>
        </w:r>
        <w:r>
          <w:fldChar w:fldCharType="end"/>
        </w:r>
      </w:hyperlink>
    </w:p>
    <w:p>
      <w:pPr>
        <w:pStyle w:val="TOC2"/>
        <w:tabs>
          <w:tab w:val="right" w:leader="dot" w:pos="8306"/>
        </w:tabs>
      </w:pPr>
      <w:hyperlink w:anchor="_Toc8827" w:history="1">
        <w:r>
          <w:rPr>
            <w:rFonts w:ascii="仿宋" w:eastAsia="仿宋" w:hAnsi="仿宋" w:cs="仿宋" w:hint="eastAsia"/>
            <w:lang w:eastAsia="zh-CN"/>
          </w:rPr>
          <w:t>(一)、消防安全</w:t>
        </w:r>
        <w:r>
          <w:tab/>
        </w:r>
        <w:r>
          <w:fldChar w:fldCharType="begin"/>
        </w:r>
        <w:r>
          <w:instrText xml:space="preserve"> PAGEREF _Toc8827 \h </w:instrText>
        </w:r>
        <w:r>
          <w:fldChar w:fldCharType="separate"/>
        </w:r>
        <w:r>
          <w:t>34</w:t>
        </w:r>
        <w:r>
          <w:fldChar w:fldCharType="end"/>
        </w:r>
      </w:hyperlink>
    </w:p>
    <w:p>
      <w:pPr>
        <w:pStyle w:val="TOC2"/>
        <w:tabs>
          <w:tab w:val="right" w:leader="dot" w:pos="8306"/>
        </w:tabs>
      </w:pPr>
      <w:hyperlink w:anchor="_Toc24360" w:history="1">
        <w:r>
          <w:rPr>
            <w:rFonts w:ascii="仿宋" w:eastAsia="仿宋" w:hAnsi="仿宋" w:cs="仿宋" w:hint="eastAsia"/>
            <w:lang w:eastAsia="zh-CN"/>
          </w:rPr>
          <w:t>(二)、防火防爆总图布置措施</w:t>
        </w:r>
        <w:r>
          <w:tab/>
        </w:r>
        <w:r>
          <w:fldChar w:fldCharType="begin"/>
        </w:r>
        <w:r>
          <w:instrText xml:space="preserve"> PAGEREF _Toc24360 \h </w:instrText>
        </w:r>
        <w:r>
          <w:fldChar w:fldCharType="separate"/>
        </w:r>
        <w:r>
          <w:t>35</w:t>
        </w:r>
        <w:r>
          <w:fldChar w:fldCharType="end"/>
        </w:r>
      </w:hyperlink>
    </w:p>
    <w:p>
      <w:pPr>
        <w:pStyle w:val="TOC2"/>
        <w:tabs>
          <w:tab w:val="right" w:leader="dot" w:pos="8306"/>
        </w:tabs>
      </w:pPr>
      <w:hyperlink w:anchor="_Toc16808" w:history="1">
        <w:r>
          <w:rPr>
            <w:rFonts w:ascii="仿宋" w:eastAsia="仿宋" w:hAnsi="仿宋" w:cs="仿宋" w:hint="eastAsia"/>
            <w:lang w:eastAsia="zh-CN"/>
          </w:rPr>
          <w:t>(三)、自然灾害防范措施</w:t>
        </w:r>
        <w:r>
          <w:tab/>
        </w:r>
        <w:r>
          <w:fldChar w:fldCharType="begin"/>
        </w:r>
        <w:r>
          <w:instrText xml:space="preserve"> PAGEREF _Toc16808 \h </w:instrText>
        </w:r>
        <w:r>
          <w:fldChar w:fldCharType="separate"/>
        </w:r>
        <w:r>
          <w:t>36</w:t>
        </w:r>
        <w:r>
          <w:fldChar w:fldCharType="end"/>
        </w:r>
      </w:hyperlink>
    </w:p>
    <w:p>
      <w:pPr>
        <w:pStyle w:val="TOC2"/>
        <w:tabs>
          <w:tab w:val="right" w:leader="dot" w:pos="8306"/>
        </w:tabs>
      </w:pPr>
      <w:hyperlink w:anchor="_Toc27457" w:history="1">
        <w:r>
          <w:rPr>
            <w:rFonts w:ascii="仿宋" w:eastAsia="仿宋" w:hAnsi="仿宋" w:cs="仿宋" w:hint="eastAsia"/>
            <w:lang w:eastAsia="zh-CN"/>
          </w:rPr>
          <w:t>(四)、安全色及安全标志使用要求</w:t>
        </w:r>
        <w:r>
          <w:tab/>
        </w:r>
        <w:r>
          <w:fldChar w:fldCharType="begin"/>
        </w:r>
        <w:r>
          <w:instrText xml:space="preserve"> PAGEREF _Toc27457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412" w:history="1">
        <w:r>
          <w:rPr>
            <w:rFonts w:ascii="仿宋" w:eastAsia="仿宋" w:hAnsi="仿宋" w:cs="仿宋" w:hint="eastAsia"/>
            <w:lang w:eastAsia="zh-CN"/>
          </w:rPr>
          <w:t>(五)、防尘防毒措施</w:t>
        </w:r>
        <w:r>
          <w:tab/>
        </w:r>
        <w:r>
          <w:fldChar w:fldCharType="begin"/>
        </w:r>
        <w:r>
          <w:instrText xml:space="preserve"> PAGEREF _Toc27412 \h </w:instrText>
        </w:r>
        <w:r>
          <w:fldChar w:fldCharType="separate"/>
        </w:r>
        <w:r>
          <w:t>38</w:t>
        </w:r>
        <w:r>
          <w:fldChar w:fldCharType="end"/>
        </w:r>
      </w:hyperlink>
    </w:p>
    <w:p>
      <w:pPr>
        <w:pStyle w:val="TOC2"/>
        <w:tabs>
          <w:tab w:val="right" w:leader="dot" w:pos="8306"/>
        </w:tabs>
      </w:pPr>
      <w:hyperlink w:anchor="_Toc26097" w:history="1">
        <w:r>
          <w:rPr>
            <w:rFonts w:ascii="仿宋" w:eastAsia="仿宋" w:hAnsi="仿宋" w:cs="仿宋" w:hint="eastAsia"/>
            <w:lang w:eastAsia="zh-CN"/>
          </w:rPr>
          <w:t>(六)、防静电、触电防护及防雷措施</w:t>
        </w:r>
        <w:r>
          <w:tab/>
        </w:r>
        <w:r>
          <w:fldChar w:fldCharType="begin"/>
        </w:r>
        <w:r>
          <w:instrText xml:space="preserve"> PAGEREF _Toc26097 \h </w:instrText>
        </w:r>
        <w:r>
          <w:fldChar w:fldCharType="separate"/>
        </w:r>
        <w:r>
          <w:t>39</w:t>
        </w:r>
        <w:r>
          <w:fldChar w:fldCharType="end"/>
        </w:r>
      </w:hyperlink>
    </w:p>
    <w:p>
      <w:pPr>
        <w:pStyle w:val="TOC2"/>
        <w:tabs>
          <w:tab w:val="right" w:leader="dot" w:pos="8306"/>
        </w:tabs>
      </w:pPr>
      <w:hyperlink w:anchor="_Toc30157" w:history="1">
        <w:r>
          <w:rPr>
            <w:rFonts w:ascii="仿宋" w:eastAsia="仿宋" w:hAnsi="仿宋" w:cs="仿宋" w:hint="eastAsia"/>
            <w:lang w:eastAsia="zh-CN"/>
          </w:rPr>
          <w:t>(七)、机械设备安全保障措施</w:t>
        </w:r>
        <w:r>
          <w:tab/>
        </w:r>
        <w:r>
          <w:fldChar w:fldCharType="begin"/>
        </w:r>
        <w:r>
          <w:instrText xml:space="preserve"> PAGEREF _Toc30157 \h </w:instrText>
        </w:r>
        <w:r>
          <w:fldChar w:fldCharType="separate"/>
        </w:r>
        <w:r>
          <w:t>40</w:t>
        </w:r>
        <w:r>
          <w:fldChar w:fldCharType="end"/>
        </w:r>
      </w:hyperlink>
    </w:p>
    <w:p>
      <w:pPr>
        <w:pStyle w:val="TOC1"/>
        <w:tabs>
          <w:tab w:val="right" w:leader="dot" w:pos="8306"/>
        </w:tabs>
      </w:pPr>
      <w:hyperlink w:anchor="_Toc13974" w:history="1">
        <w:r>
          <w:rPr>
            <w:rFonts w:ascii="仿宋" w:eastAsia="仿宋" w:hAnsi="仿宋" w:cs="仿宋" w:hint="eastAsia"/>
            <w:lang w:eastAsia="zh-CN"/>
          </w:rPr>
          <w:t>十、货厢后盖项目社会影响</w:t>
        </w:r>
        <w:r>
          <w:tab/>
        </w:r>
        <w:r>
          <w:fldChar w:fldCharType="begin"/>
        </w:r>
        <w:r>
          <w:instrText xml:space="preserve"> PAGEREF _Toc13974 \h </w:instrText>
        </w:r>
        <w:r>
          <w:fldChar w:fldCharType="separate"/>
        </w:r>
        <w:r>
          <w:t>42</w:t>
        </w:r>
        <w:r>
          <w:fldChar w:fldCharType="end"/>
        </w:r>
      </w:hyperlink>
    </w:p>
    <w:p>
      <w:pPr>
        <w:pStyle w:val="TOC2"/>
        <w:tabs>
          <w:tab w:val="right" w:leader="dot" w:pos="8306"/>
        </w:tabs>
      </w:pPr>
      <w:hyperlink w:anchor="_Toc3600" w:history="1">
        <w:r>
          <w:rPr>
            <w:rFonts w:ascii="仿宋" w:eastAsia="仿宋" w:hAnsi="仿宋" w:cs="仿宋" w:hint="eastAsia"/>
            <w:lang w:eastAsia="zh-CN"/>
          </w:rPr>
          <w:t>(一)、社会责任与义务</w:t>
        </w:r>
        <w:r>
          <w:tab/>
        </w:r>
        <w:r>
          <w:fldChar w:fldCharType="begin"/>
        </w:r>
        <w:r>
          <w:instrText xml:space="preserve"> PAGEREF _Toc3600 \h </w:instrText>
        </w:r>
        <w:r>
          <w:fldChar w:fldCharType="separate"/>
        </w:r>
        <w:r>
          <w:t>42</w:t>
        </w:r>
        <w:r>
          <w:fldChar w:fldCharType="end"/>
        </w:r>
      </w:hyperlink>
    </w:p>
    <w:p>
      <w:pPr>
        <w:pStyle w:val="TOC2"/>
        <w:tabs>
          <w:tab w:val="right" w:leader="dot" w:pos="8306"/>
        </w:tabs>
      </w:pPr>
      <w:hyperlink w:anchor="_Toc14673" w:history="1">
        <w:r>
          <w:rPr>
            <w:rFonts w:ascii="仿宋" w:eastAsia="仿宋" w:hAnsi="仿宋" w:cs="仿宋" w:hint="eastAsia"/>
            <w:lang w:eastAsia="zh-CN"/>
          </w:rPr>
          <w:t>(二)、社会参与与沟通</w:t>
        </w:r>
        <w:r>
          <w:tab/>
        </w:r>
        <w:r>
          <w:fldChar w:fldCharType="begin"/>
        </w:r>
        <w:r>
          <w:instrText xml:space="preserve"> PAGEREF _Toc14673 \h </w:instrText>
        </w:r>
        <w:r>
          <w:fldChar w:fldCharType="separate"/>
        </w:r>
        <w:r>
          <w:t>43</w:t>
        </w:r>
        <w:r>
          <w:fldChar w:fldCharType="end"/>
        </w:r>
      </w:hyperlink>
    </w:p>
    <w:p>
      <w:pPr>
        <w:pStyle w:val="TOC1"/>
        <w:tabs>
          <w:tab w:val="right" w:leader="dot" w:pos="8306"/>
        </w:tabs>
      </w:pPr>
      <w:hyperlink w:anchor="_Toc25843" w:history="1">
        <w:r>
          <w:rPr>
            <w:rFonts w:ascii="仿宋" w:eastAsia="仿宋" w:hAnsi="仿宋" w:cs="仿宋" w:hint="eastAsia"/>
            <w:lang w:eastAsia="zh-CN"/>
          </w:rPr>
          <w:t>十一、货厢后盖项目环境影响分析</w:t>
        </w:r>
        <w:r>
          <w:tab/>
        </w:r>
        <w:r>
          <w:fldChar w:fldCharType="begin"/>
        </w:r>
        <w:r>
          <w:instrText xml:space="preserve"> PAGEREF _Toc25843 \h </w:instrText>
        </w:r>
        <w:r>
          <w:fldChar w:fldCharType="separate"/>
        </w:r>
        <w:r>
          <w:t>43</w:t>
        </w:r>
        <w:r>
          <w:fldChar w:fldCharType="end"/>
        </w:r>
      </w:hyperlink>
    </w:p>
    <w:p>
      <w:pPr>
        <w:pStyle w:val="TOC2"/>
        <w:tabs>
          <w:tab w:val="right" w:leader="dot" w:pos="8306"/>
        </w:tabs>
      </w:pPr>
      <w:hyperlink w:anchor="_Toc21130" w:history="1">
        <w:r>
          <w:rPr>
            <w:rFonts w:ascii="仿宋" w:eastAsia="仿宋" w:hAnsi="仿宋" w:cs="仿宋" w:hint="eastAsia"/>
            <w:lang w:eastAsia="zh-CN"/>
          </w:rPr>
          <w:t>(一)、建设区域环境质量现状</w:t>
        </w:r>
        <w:r>
          <w:tab/>
        </w:r>
        <w:r>
          <w:fldChar w:fldCharType="begin"/>
        </w:r>
        <w:r>
          <w:instrText xml:space="preserve"> PAGEREF _Toc21130 \h </w:instrText>
        </w:r>
        <w:r>
          <w:fldChar w:fldCharType="separate"/>
        </w:r>
        <w:r>
          <w:t>43</w:t>
        </w:r>
        <w:r>
          <w:fldChar w:fldCharType="end"/>
        </w:r>
      </w:hyperlink>
    </w:p>
    <w:p>
      <w:pPr>
        <w:pStyle w:val="TOC2"/>
        <w:tabs>
          <w:tab w:val="right" w:leader="dot" w:pos="8306"/>
        </w:tabs>
      </w:pPr>
      <w:hyperlink w:anchor="_Toc3648" w:history="1">
        <w:r>
          <w:rPr>
            <w:rFonts w:ascii="仿宋" w:eastAsia="仿宋" w:hAnsi="仿宋" w:cs="仿宋" w:hint="eastAsia"/>
            <w:lang w:eastAsia="zh-CN"/>
          </w:rPr>
          <w:t>(二)、建设期环境保护</w:t>
        </w:r>
        <w:r>
          <w:tab/>
        </w:r>
        <w:r>
          <w:fldChar w:fldCharType="begin"/>
        </w:r>
        <w:r>
          <w:instrText xml:space="preserve"> PAGEREF _Toc3648 \h </w:instrText>
        </w:r>
        <w:r>
          <w:fldChar w:fldCharType="separate"/>
        </w:r>
        <w:r>
          <w:t>45</w:t>
        </w:r>
        <w:r>
          <w:fldChar w:fldCharType="end"/>
        </w:r>
      </w:hyperlink>
    </w:p>
    <w:p>
      <w:pPr>
        <w:pStyle w:val="TOC2"/>
        <w:tabs>
          <w:tab w:val="right" w:leader="dot" w:pos="8306"/>
        </w:tabs>
      </w:pPr>
      <w:hyperlink w:anchor="_Toc3039" w:history="1">
        <w:r>
          <w:rPr>
            <w:rFonts w:ascii="仿宋" w:eastAsia="仿宋" w:hAnsi="仿宋" w:cs="仿宋" w:hint="eastAsia"/>
            <w:lang w:eastAsia="zh-CN"/>
          </w:rPr>
          <w:t>(三)、运营期环境保护</w:t>
        </w:r>
        <w:r>
          <w:tab/>
        </w:r>
        <w:r>
          <w:fldChar w:fldCharType="begin"/>
        </w:r>
        <w:r>
          <w:instrText xml:space="preserve"> PAGEREF _Toc3039 \h </w:instrText>
        </w:r>
        <w:r>
          <w:fldChar w:fldCharType="separate"/>
        </w:r>
        <w:r>
          <w:t>46</w:t>
        </w:r>
        <w:r>
          <w:fldChar w:fldCharType="end"/>
        </w:r>
      </w:hyperlink>
    </w:p>
    <w:p>
      <w:pPr>
        <w:pStyle w:val="TOC2"/>
        <w:tabs>
          <w:tab w:val="right" w:leader="dot" w:pos="8306"/>
        </w:tabs>
      </w:pPr>
      <w:hyperlink w:anchor="_Toc1580" w:history="1">
        <w:r>
          <w:rPr>
            <w:rFonts w:ascii="仿宋" w:eastAsia="仿宋" w:hAnsi="仿宋" w:cs="仿宋" w:hint="eastAsia"/>
            <w:lang w:eastAsia="zh-CN"/>
          </w:rPr>
          <w:t>(四)、货厢后盖项目建设对区域经济的影响</w:t>
        </w:r>
        <w:r>
          <w:tab/>
        </w:r>
        <w:r>
          <w:fldChar w:fldCharType="begin"/>
        </w:r>
        <w:r>
          <w:instrText xml:space="preserve"> PAGEREF _Toc1580 \h </w:instrText>
        </w:r>
        <w:r>
          <w:fldChar w:fldCharType="separate"/>
        </w:r>
        <w:r>
          <w:t>48</w:t>
        </w:r>
        <w:r>
          <w:fldChar w:fldCharType="end"/>
        </w:r>
      </w:hyperlink>
    </w:p>
    <w:p>
      <w:pPr>
        <w:pStyle w:val="TOC2"/>
        <w:tabs>
          <w:tab w:val="right" w:leader="dot" w:pos="8306"/>
        </w:tabs>
      </w:pPr>
      <w:hyperlink w:anchor="_Toc28029" w:history="1">
        <w:r>
          <w:rPr>
            <w:rFonts w:ascii="仿宋" w:eastAsia="仿宋" w:hAnsi="仿宋" w:cs="仿宋" w:hint="eastAsia"/>
            <w:lang w:eastAsia="zh-CN"/>
          </w:rPr>
          <w:t>(五)、废弃物处理</w:t>
        </w:r>
        <w:r>
          <w:tab/>
        </w:r>
        <w:r>
          <w:fldChar w:fldCharType="begin"/>
        </w:r>
        <w:r>
          <w:instrText xml:space="preserve"> PAGEREF _Toc28029 \h </w:instrText>
        </w:r>
        <w:r>
          <w:fldChar w:fldCharType="separate"/>
        </w:r>
        <w:r>
          <w:t>49</w:t>
        </w:r>
        <w:r>
          <w:fldChar w:fldCharType="end"/>
        </w:r>
      </w:hyperlink>
    </w:p>
    <w:p>
      <w:pPr>
        <w:pStyle w:val="TOC2"/>
        <w:tabs>
          <w:tab w:val="right" w:leader="dot" w:pos="8306"/>
        </w:tabs>
      </w:pPr>
      <w:hyperlink w:anchor="_Toc26067" w:history="1">
        <w:r>
          <w:rPr>
            <w:rFonts w:ascii="仿宋" w:eastAsia="仿宋" w:hAnsi="仿宋" w:cs="仿宋" w:hint="eastAsia"/>
            <w:lang w:eastAsia="zh-CN"/>
          </w:rPr>
          <w:t>(六)、特殊环境影响分析</w:t>
        </w:r>
        <w:r>
          <w:tab/>
        </w:r>
        <w:r>
          <w:fldChar w:fldCharType="begin"/>
        </w:r>
        <w:r>
          <w:instrText xml:space="preserve"> PAGEREF _Toc26067 \h </w:instrText>
        </w:r>
        <w:r>
          <w:fldChar w:fldCharType="separate"/>
        </w:r>
        <w:r>
          <w:t>51</w:t>
        </w:r>
        <w:r>
          <w:fldChar w:fldCharType="end"/>
        </w:r>
      </w:hyperlink>
    </w:p>
    <w:p>
      <w:pPr>
        <w:pStyle w:val="TOC2"/>
        <w:tabs>
          <w:tab w:val="right" w:leader="dot" w:pos="8306"/>
        </w:tabs>
      </w:pPr>
      <w:hyperlink w:anchor="_Toc7971" w:history="1">
        <w:r>
          <w:rPr>
            <w:rFonts w:ascii="仿宋" w:eastAsia="仿宋" w:hAnsi="仿宋" w:cs="仿宋" w:hint="eastAsia"/>
            <w:lang w:eastAsia="zh-CN"/>
          </w:rPr>
          <w:t>(七)、清洁生产</w:t>
        </w:r>
        <w:r>
          <w:tab/>
        </w:r>
        <w:r>
          <w:fldChar w:fldCharType="begin"/>
        </w:r>
        <w:r>
          <w:instrText xml:space="preserve"> PAGEREF _Toc7971 \h </w:instrText>
        </w:r>
        <w:r>
          <w:fldChar w:fldCharType="separate"/>
        </w:r>
        <w:r>
          <w:t>52</w:t>
        </w:r>
        <w:r>
          <w:fldChar w:fldCharType="end"/>
        </w:r>
      </w:hyperlink>
    </w:p>
    <w:p>
      <w:pPr>
        <w:pStyle w:val="TOC2"/>
        <w:tabs>
          <w:tab w:val="right" w:leader="dot" w:pos="8306"/>
        </w:tabs>
      </w:pPr>
      <w:hyperlink w:anchor="_Toc17577" w:history="1">
        <w:r>
          <w:rPr>
            <w:rFonts w:ascii="仿宋" w:eastAsia="仿宋" w:hAnsi="仿宋" w:cs="仿宋" w:hint="eastAsia"/>
            <w:lang w:eastAsia="zh-CN"/>
          </w:rPr>
          <w:t>(八)、环境保护综合评价</w:t>
        </w:r>
        <w:r>
          <w:tab/>
        </w:r>
        <w:r>
          <w:fldChar w:fldCharType="begin"/>
        </w:r>
        <w:r>
          <w:instrText xml:space="preserve"> PAGEREF _Toc17577 \h </w:instrText>
        </w:r>
        <w:r>
          <w:fldChar w:fldCharType="separate"/>
        </w:r>
        <w:r>
          <w:t>53</w:t>
        </w:r>
        <w:r>
          <w:fldChar w:fldCharType="end"/>
        </w:r>
      </w:hyperlink>
    </w:p>
    <w:p>
      <w:pPr>
        <w:pStyle w:val="TOC1"/>
        <w:tabs>
          <w:tab w:val="right" w:leader="dot" w:pos="8306"/>
        </w:tabs>
      </w:pPr>
      <w:hyperlink w:anchor="_Toc30311" w:history="1">
        <w:r>
          <w:rPr>
            <w:rFonts w:ascii="仿宋" w:eastAsia="仿宋" w:hAnsi="仿宋" w:cs="仿宋" w:hint="eastAsia"/>
            <w:lang w:eastAsia="zh-CN"/>
          </w:rPr>
          <w:t>十二、货厢后盖项目投资规划</w:t>
        </w:r>
        <w:r>
          <w:tab/>
        </w:r>
        <w:r>
          <w:fldChar w:fldCharType="begin"/>
        </w:r>
        <w:r>
          <w:instrText xml:space="preserve"> PAGEREF _Toc30311 \h </w:instrText>
        </w:r>
        <w:r>
          <w:fldChar w:fldCharType="separate"/>
        </w:r>
        <w:r>
          <w:t>54</w:t>
        </w:r>
        <w:r>
          <w:fldChar w:fldCharType="end"/>
        </w:r>
      </w:hyperlink>
    </w:p>
    <w:p>
      <w:pPr>
        <w:pStyle w:val="TOC2"/>
        <w:tabs>
          <w:tab w:val="right" w:leader="dot" w:pos="8306"/>
        </w:tabs>
      </w:pPr>
      <w:hyperlink w:anchor="_Toc30258" w:history="1">
        <w:r>
          <w:rPr>
            <w:rFonts w:ascii="仿宋" w:eastAsia="仿宋" w:hAnsi="仿宋" w:cs="仿宋" w:hint="eastAsia"/>
            <w:lang w:eastAsia="zh-CN"/>
          </w:rPr>
          <w:t>(一)、货厢后盖项目总投资估算</w:t>
        </w:r>
        <w:r>
          <w:tab/>
        </w:r>
        <w:r>
          <w:fldChar w:fldCharType="begin"/>
        </w:r>
        <w:r>
          <w:instrText xml:space="preserve"> PAGEREF _Toc30258 \h </w:instrText>
        </w:r>
        <w:r>
          <w:fldChar w:fldCharType="separate"/>
        </w:r>
        <w:r>
          <w:t>54</w:t>
        </w:r>
        <w:r>
          <w:fldChar w:fldCharType="end"/>
        </w:r>
      </w:hyperlink>
    </w:p>
    <w:p>
      <w:pPr>
        <w:pStyle w:val="TOC2"/>
        <w:tabs>
          <w:tab w:val="right" w:leader="dot" w:pos="8306"/>
        </w:tabs>
      </w:pPr>
      <w:hyperlink w:anchor="_Toc1008" w:history="1">
        <w:r>
          <w:rPr>
            <w:rFonts w:ascii="仿宋" w:eastAsia="仿宋" w:hAnsi="仿宋" w:cs="仿宋" w:hint="eastAsia"/>
            <w:lang w:eastAsia="zh-CN"/>
          </w:rPr>
          <w:t>(二)、资金筹措</w:t>
        </w:r>
        <w:r>
          <w:tab/>
        </w:r>
        <w:r>
          <w:fldChar w:fldCharType="begin"/>
        </w:r>
        <w:r>
          <w:instrText xml:space="preserve"> PAGEREF _Toc1008 \h </w:instrText>
        </w:r>
        <w:r>
          <w:fldChar w:fldCharType="separate"/>
        </w:r>
        <w:r>
          <w:t>55</w:t>
        </w:r>
        <w:r>
          <w:fldChar w:fldCharType="end"/>
        </w:r>
      </w:hyperlink>
    </w:p>
    <w:p>
      <w:pPr>
        <w:pStyle w:val="TOC1"/>
        <w:tabs>
          <w:tab w:val="right" w:leader="dot" w:pos="8306"/>
        </w:tabs>
      </w:pPr>
      <w:hyperlink w:anchor="_Toc3780" w:history="1">
        <w:r>
          <w:rPr>
            <w:rFonts w:ascii="仿宋" w:eastAsia="仿宋" w:hAnsi="仿宋" w:cs="仿宋" w:hint="eastAsia"/>
            <w:lang w:eastAsia="zh-CN"/>
          </w:rPr>
          <w:t>十三、货厢后盖项目变更管理</w:t>
        </w:r>
        <w:r>
          <w:tab/>
        </w:r>
        <w:r>
          <w:fldChar w:fldCharType="begin"/>
        </w:r>
        <w:r>
          <w:instrText xml:space="preserve"> PAGEREF _Toc3780 \h </w:instrText>
        </w:r>
        <w:r>
          <w:fldChar w:fldCharType="separate"/>
        </w:r>
        <w:r>
          <w:t>56</w:t>
        </w:r>
        <w:r>
          <w:fldChar w:fldCharType="end"/>
        </w:r>
      </w:hyperlink>
    </w:p>
    <w:p>
      <w:pPr>
        <w:pStyle w:val="TOC2"/>
        <w:tabs>
          <w:tab w:val="right" w:leader="dot" w:pos="8306"/>
        </w:tabs>
      </w:pPr>
      <w:hyperlink w:anchor="_Toc32713" w:history="1">
        <w:r>
          <w:rPr>
            <w:rFonts w:ascii="仿宋" w:eastAsia="仿宋" w:hAnsi="仿宋" w:cs="仿宋" w:hint="eastAsia"/>
            <w:lang w:eastAsia="zh-CN"/>
          </w:rPr>
          <w:t>(一)、变更申请与评估</w:t>
        </w:r>
        <w:r>
          <w:tab/>
        </w:r>
        <w:r>
          <w:fldChar w:fldCharType="begin"/>
        </w:r>
        <w:r>
          <w:instrText xml:space="preserve"> PAGEREF _Toc32713 \h </w:instrText>
        </w:r>
        <w:r>
          <w:fldChar w:fldCharType="separate"/>
        </w:r>
        <w:r>
          <w:t>56</w:t>
        </w:r>
        <w:r>
          <w:fldChar w:fldCharType="end"/>
        </w:r>
      </w:hyperlink>
    </w:p>
    <w:p>
      <w:pPr>
        <w:pStyle w:val="TOC2"/>
        <w:tabs>
          <w:tab w:val="right" w:leader="dot" w:pos="8306"/>
        </w:tabs>
      </w:pPr>
      <w:hyperlink w:anchor="_Toc12072" w:history="1">
        <w:r>
          <w:rPr>
            <w:rFonts w:ascii="仿宋" w:eastAsia="仿宋" w:hAnsi="仿宋" w:cs="仿宋" w:hint="eastAsia"/>
            <w:lang w:eastAsia="zh-CN"/>
          </w:rPr>
          <w:t>(二)、变更实施与控制</w:t>
        </w:r>
        <w:r>
          <w:tab/>
        </w:r>
        <w:r>
          <w:fldChar w:fldCharType="begin"/>
        </w:r>
        <w:r>
          <w:instrText xml:space="preserve"> PAGEREF _Toc12072 \h </w:instrText>
        </w:r>
        <w:r>
          <w:fldChar w:fldCharType="separate"/>
        </w:r>
        <w:r>
          <w:t>56</w:t>
        </w:r>
        <w:r>
          <w:fldChar w:fldCharType="end"/>
        </w:r>
      </w:hyperlink>
    </w:p>
    <w:p>
      <w:pPr>
        <w:pStyle w:val="TOC1"/>
        <w:tabs>
          <w:tab w:val="right" w:leader="dot" w:pos="8306"/>
        </w:tabs>
      </w:pPr>
      <w:hyperlink w:anchor="_Toc13556" w:history="1">
        <w:r>
          <w:rPr>
            <w:rFonts w:ascii="仿宋" w:eastAsia="仿宋" w:hAnsi="仿宋" w:cs="仿宋" w:hint="eastAsia"/>
            <w:lang w:eastAsia="zh-CN"/>
          </w:rPr>
          <w:t>十四、营销与推广策略</w:t>
        </w:r>
        <w:r>
          <w:tab/>
        </w:r>
        <w:r>
          <w:fldChar w:fldCharType="begin"/>
        </w:r>
        <w:r>
          <w:instrText xml:space="preserve"> PAGEREF _Toc13556 \h </w:instrText>
        </w:r>
        <w:r>
          <w:fldChar w:fldCharType="separate"/>
        </w:r>
        <w:r>
          <w:t>57</w:t>
        </w:r>
        <w:r>
          <w:fldChar w:fldCharType="end"/>
        </w:r>
      </w:hyperlink>
    </w:p>
    <w:p>
      <w:pPr>
        <w:pStyle w:val="TOC2"/>
        <w:tabs>
          <w:tab w:val="right" w:leader="dot" w:pos="8306"/>
        </w:tabs>
      </w:pPr>
      <w:hyperlink w:anchor="_Toc22084" w:history="1">
        <w:r>
          <w:rPr>
            <w:rFonts w:ascii="仿宋" w:eastAsia="仿宋" w:hAnsi="仿宋" w:cs="仿宋" w:hint="eastAsia"/>
            <w:lang w:eastAsia="zh-CN"/>
          </w:rPr>
          <w:t>(一)、产品/服务定位与特点</w:t>
        </w:r>
        <w:r>
          <w:tab/>
        </w:r>
        <w:r>
          <w:fldChar w:fldCharType="begin"/>
        </w:r>
        <w:r>
          <w:instrText xml:space="preserve"> PAGEREF _Toc22084 \h </w:instrText>
        </w:r>
        <w:r>
          <w:fldChar w:fldCharType="separate"/>
        </w:r>
        <w:r>
          <w:t>57</w:t>
        </w:r>
        <w:r>
          <w:fldChar w:fldCharType="end"/>
        </w:r>
      </w:hyperlink>
    </w:p>
    <w:p>
      <w:pPr>
        <w:pStyle w:val="TOC2"/>
        <w:tabs>
          <w:tab w:val="right" w:leader="dot" w:pos="8306"/>
        </w:tabs>
      </w:pPr>
      <w:hyperlink w:anchor="_Toc20196" w:history="1">
        <w:r>
          <w:rPr>
            <w:rFonts w:ascii="仿宋" w:eastAsia="仿宋" w:hAnsi="仿宋" w:cs="仿宋" w:hint="eastAsia"/>
            <w:lang w:eastAsia="zh-CN"/>
          </w:rPr>
          <w:t>(二)、市场定位与竞争分析</w:t>
        </w:r>
        <w:r>
          <w:tab/>
        </w:r>
        <w:r>
          <w:fldChar w:fldCharType="begin"/>
        </w:r>
        <w:r>
          <w:instrText xml:space="preserve"> PAGEREF _Toc20196 \h </w:instrText>
        </w:r>
        <w:r>
          <w:fldChar w:fldCharType="separate"/>
        </w:r>
        <w:r>
          <w:t>58</w:t>
        </w:r>
        <w:r>
          <w:fldChar w:fldCharType="end"/>
        </w:r>
      </w:hyperlink>
    </w:p>
    <w:p>
      <w:pPr>
        <w:pStyle w:val="TOC2"/>
        <w:tabs>
          <w:tab w:val="right" w:leader="dot" w:pos="8306"/>
        </w:tabs>
      </w:pPr>
      <w:hyperlink w:anchor="_Toc12614" w:history="1">
        <w:r>
          <w:rPr>
            <w:rFonts w:ascii="仿宋" w:eastAsia="仿宋" w:hAnsi="仿宋" w:cs="仿宋" w:hint="eastAsia"/>
            <w:lang w:eastAsia="zh-CN"/>
          </w:rPr>
          <w:t>(三)、营销渠道与策略</w:t>
        </w:r>
        <w:r>
          <w:tab/>
        </w:r>
        <w:r>
          <w:fldChar w:fldCharType="begin"/>
        </w:r>
        <w:r>
          <w:instrText xml:space="preserve"> PAGEREF _Toc12614 \h </w:instrText>
        </w:r>
        <w:r>
          <w:fldChar w:fldCharType="separate"/>
        </w:r>
        <w:r>
          <w:t>60</w:t>
        </w:r>
        <w:r>
          <w:fldChar w:fldCharType="end"/>
        </w:r>
      </w:hyperlink>
    </w:p>
    <w:p>
      <w:pPr>
        <w:pStyle w:val="TOC2"/>
        <w:tabs>
          <w:tab w:val="right" w:leader="dot" w:pos="8306"/>
        </w:tabs>
      </w:pPr>
      <w:hyperlink w:anchor="_Toc16270" w:history="1">
        <w:r>
          <w:rPr>
            <w:rFonts w:ascii="仿宋" w:eastAsia="仿宋" w:hAnsi="仿宋" w:cs="仿宋" w:hint="eastAsia"/>
            <w:lang w:eastAsia="zh-CN"/>
          </w:rPr>
          <w:t>(四)、推广与宣传活动</w:t>
        </w:r>
        <w:r>
          <w:tab/>
        </w:r>
        <w:r>
          <w:fldChar w:fldCharType="begin"/>
        </w:r>
        <w:r>
          <w:instrText xml:space="preserve"> PAGEREF _Toc16270 \h </w:instrText>
        </w:r>
        <w:r>
          <w:fldChar w:fldCharType="separate"/>
        </w:r>
        <w:r>
          <w:t>61</w:t>
        </w:r>
        <w:r>
          <w:fldChar w:fldCharType="end"/>
        </w:r>
      </w:hyperlink>
    </w:p>
    <w:p>
      <w:pPr>
        <w:pStyle w:val="TOC1"/>
        <w:tabs>
          <w:tab w:val="right" w:leader="dot" w:pos="8306"/>
        </w:tabs>
      </w:pPr>
      <w:hyperlink w:anchor="_Toc26077" w:history="1">
        <w:r>
          <w:rPr>
            <w:rFonts w:ascii="仿宋" w:eastAsia="仿宋" w:hAnsi="仿宋" w:cs="仿宋" w:hint="eastAsia"/>
            <w:lang w:eastAsia="zh-CN"/>
          </w:rPr>
          <w:t>十五、货厢后盖项目实施时间节点</w:t>
        </w:r>
        <w:r>
          <w:tab/>
        </w:r>
        <w:r>
          <w:fldChar w:fldCharType="begin"/>
        </w:r>
        <w:r>
          <w:instrText xml:space="preserve"> PAGEREF _Toc26077 \h </w:instrText>
        </w:r>
        <w:r>
          <w:fldChar w:fldCharType="separate"/>
        </w:r>
        <w:r>
          <w:t>66</w:t>
        </w:r>
        <w:r>
          <w:fldChar w:fldCharType="end"/>
        </w:r>
      </w:hyperlink>
    </w:p>
    <w:p>
      <w:pPr>
        <w:pStyle w:val="TOC2"/>
        <w:tabs>
          <w:tab w:val="right" w:leader="dot" w:pos="8306"/>
        </w:tabs>
      </w:pPr>
      <w:hyperlink w:anchor="_Toc27434" w:history="1">
        <w:r>
          <w:rPr>
            <w:rFonts w:ascii="仿宋" w:eastAsia="仿宋" w:hAnsi="仿宋" w:cs="仿宋" w:hint="eastAsia"/>
            <w:lang w:eastAsia="zh-CN"/>
          </w:rPr>
          <w:t>(一)、货厢后盖项目启动阶段时间节点</w:t>
        </w:r>
        <w:r>
          <w:tab/>
        </w:r>
        <w:r>
          <w:fldChar w:fldCharType="begin"/>
        </w:r>
        <w:r>
          <w:instrText xml:space="preserve"> PAGEREF _Toc27434 \h </w:instrText>
        </w:r>
        <w:r>
          <w:fldChar w:fldCharType="separate"/>
        </w:r>
        <w:r>
          <w:t>66</w:t>
        </w:r>
        <w:r>
          <w:fldChar w:fldCharType="end"/>
        </w:r>
      </w:hyperlink>
    </w:p>
    <w:p>
      <w:pPr>
        <w:pStyle w:val="TOC2"/>
        <w:tabs>
          <w:tab w:val="right" w:leader="dot" w:pos="8306"/>
        </w:tabs>
      </w:pPr>
      <w:hyperlink w:anchor="_Toc28550" w:history="1">
        <w:r>
          <w:rPr>
            <w:rFonts w:ascii="仿宋" w:eastAsia="仿宋" w:hAnsi="仿宋" w:cs="仿宋" w:hint="eastAsia"/>
            <w:lang w:eastAsia="zh-CN"/>
          </w:rPr>
          <w:t>(二)、货厢后盖项目执行阶段时间节点</w:t>
        </w:r>
        <w:r>
          <w:tab/>
        </w:r>
        <w:r>
          <w:fldChar w:fldCharType="begin"/>
        </w:r>
        <w:r>
          <w:instrText xml:space="preserve"> PAGEREF _Toc28550 \h </w:instrText>
        </w:r>
        <w:r>
          <w:fldChar w:fldCharType="separate"/>
        </w:r>
        <w:r>
          <w:t>67</w:t>
        </w:r>
        <w:r>
          <w:fldChar w:fldCharType="end"/>
        </w:r>
      </w:hyperlink>
    </w:p>
    <w:p>
      <w:pPr>
        <w:pStyle w:val="TOC2"/>
        <w:tabs>
          <w:tab w:val="right" w:leader="dot" w:pos="8306"/>
        </w:tabs>
      </w:pPr>
      <w:hyperlink w:anchor="_Toc28383" w:history="1">
        <w:r>
          <w:rPr>
            <w:rFonts w:ascii="仿宋" w:eastAsia="仿宋" w:hAnsi="仿宋" w:cs="仿宋" w:hint="eastAsia"/>
            <w:lang w:eastAsia="zh-CN"/>
          </w:rPr>
          <w:t>(三)、货厢后盖项目完成阶段时间节点</w:t>
        </w:r>
        <w:r>
          <w:tab/>
        </w:r>
        <w:r>
          <w:fldChar w:fldCharType="begin"/>
        </w:r>
        <w:r>
          <w:instrText xml:space="preserve"> PAGEREF _Toc28383 \h </w:instrText>
        </w:r>
        <w:r>
          <w:fldChar w:fldCharType="separate"/>
        </w:r>
        <w:r>
          <w:t>68</w:t>
        </w:r>
        <w:r>
          <w:fldChar w:fldCharType="end"/>
        </w:r>
      </w:hyperlink>
    </w:p>
    <w:p>
      <w:pPr>
        <w:pStyle w:val="TOC1"/>
        <w:tabs>
          <w:tab w:val="right" w:leader="dot" w:pos="8306"/>
        </w:tabs>
      </w:pPr>
      <w:hyperlink w:anchor="_Toc12279" w:history="1">
        <w:r>
          <w:rPr>
            <w:rFonts w:ascii="仿宋" w:eastAsia="仿宋" w:hAnsi="仿宋" w:cs="仿宋" w:hint="eastAsia"/>
            <w:lang w:eastAsia="zh-CN"/>
          </w:rPr>
          <w:t>十六、利益相关者分析与沟通计划</w:t>
        </w:r>
        <w:r>
          <w:tab/>
        </w:r>
        <w:r>
          <w:fldChar w:fldCharType="begin"/>
        </w:r>
        <w:r>
          <w:instrText xml:space="preserve"> PAGEREF _Toc12279 \h </w:instrText>
        </w:r>
        <w:r>
          <w:fldChar w:fldCharType="separate"/>
        </w:r>
        <w:r>
          <w:t>69</w:t>
        </w:r>
        <w:r>
          <w:fldChar w:fldCharType="end"/>
        </w:r>
      </w:hyperlink>
    </w:p>
    <w:p>
      <w:pPr>
        <w:pStyle w:val="TOC2"/>
        <w:tabs>
          <w:tab w:val="right" w:leader="dot" w:pos="8306"/>
        </w:tabs>
      </w:pPr>
      <w:hyperlink w:anchor="_Toc16882" w:history="1">
        <w:r>
          <w:rPr>
            <w:rFonts w:ascii="仿宋" w:eastAsia="仿宋" w:hAnsi="仿宋" w:cs="仿宋" w:hint="eastAsia"/>
            <w:lang w:eastAsia="zh-CN"/>
          </w:rPr>
          <w:t>(一)、利益相关者分析</w:t>
        </w:r>
        <w:r>
          <w:tab/>
        </w:r>
        <w:r>
          <w:fldChar w:fldCharType="begin"/>
        </w:r>
        <w:r>
          <w:instrText xml:space="preserve"> PAGEREF _Toc16882 \h </w:instrText>
        </w:r>
        <w:r>
          <w:fldChar w:fldCharType="separate"/>
        </w:r>
        <w:r>
          <w:t>69</w:t>
        </w:r>
        <w:r>
          <w:fldChar w:fldCharType="end"/>
        </w:r>
      </w:hyperlink>
    </w:p>
    <w:p>
      <w:pPr>
        <w:pStyle w:val="TOC2"/>
        <w:tabs>
          <w:tab w:val="right" w:leader="dot" w:pos="8306"/>
        </w:tabs>
      </w:pPr>
      <w:hyperlink w:anchor="_Toc5166" w:history="1">
        <w:r>
          <w:rPr>
            <w:rFonts w:ascii="仿宋" w:eastAsia="仿宋" w:hAnsi="仿宋" w:cs="仿宋" w:hint="eastAsia"/>
            <w:lang w:eastAsia="zh-CN"/>
          </w:rPr>
          <w:t>(二)、沟通计划</w:t>
        </w:r>
        <w:r>
          <w:tab/>
        </w:r>
        <w:r>
          <w:fldChar w:fldCharType="begin"/>
        </w:r>
        <w:r>
          <w:instrText xml:space="preserve"> PAGEREF _Toc5166 \h </w:instrText>
        </w:r>
        <w:r>
          <w:fldChar w:fldCharType="separate"/>
        </w:r>
        <w:r>
          <w:t>71</w:t>
        </w:r>
        <w:r>
          <w:fldChar w:fldCharType="end"/>
        </w:r>
      </w:hyperlink>
    </w:p>
    <w:p>
      <w:pPr>
        <w:pStyle w:val="TOC1"/>
        <w:tabs>
          <w:tab w:val="right" w:leader="dot" w:pos="8306"/>
        </w:tabs>
      </w:pPr>
      <w:hyperlink w:anchor="_Toc11556" w:history="1">
        <w:r>
          <w:rPr>
            <w:rFonts w:ascii="仿宋" w:eastAsia="仿宋" w:hAnsi="仿宋" w:cs="仿宋" w:hint="eastAsia"/>
            <w:lang w:eastAsia="zh-CN"/>
          </w:rPr>
          <w:t>十七、风险识别与分类</w:t>
        </w:r>
        <w:r>
          <w:tab/>
        </w:r>
        <w:r>
          <w:fldChar w:fldCharType="begin"/>
        </w:r>
        <w:r>
          <w:instrText xml:space="preserve"> PAGEREF _Toc11556 \h </w:instrText>
        </w:r>
        <w:r>
          <w:fldChar w:fldCharType="separate"/>
        </w:r>
        <w:r>
          <w:t>72</w:t>
        </w:r>
        <w:r>
          <w:fldChar w:fldCharType="end"/>
        </w:r>
      </w:hyperlink>
    </w:p>
    <w:p>
      <w:pPr>
        <w:pStyle w:val="TOC2"/>
        <w:tabs>
          <w:tab w:val="right" w:leader="dot" w:pos="8306"/>
        </w:tabs>
      </w:pPr>
      <w:hyperlink w:anchor="_Toc31409" w:history="1">
        <w:r>
          <w:rPr>
            <w:rFonts w:ascii="仿宋" w:eastAsia="仿宋" w:hAnsi="仿宋" w:cs="仿宋" w:hint="eastAsia"/>
            <w:lang w:eastAsia="zh-CN"/>
          </w:rPr>
          <w:t>(一)、风险识别</w:t>
        </w:r>
        <w:r>
          <w:tab/>
        </w:r>
        <w:r>
          <w:fldChar w:fldCharType="begin"/>
        </w:r>
        <w:r>
          <w:instrText xml:space="preserve"> PAGEREF _Toc31409 \h </w:instrText>
        </w:r>
        <w:r>
          <w:fldChar w:fldCharType="separate"/>
        </w:r>
        <w:r>
          <w:t>72</w:t>
        </w:r>
        <w:r>
          <w:fldChar w:fldCharType="end"/>
        </w:r>
      </w:hyperlink>
    </w:p>
    <w:p>
      <w:pPr>
        <w:pStyle w:val="TOC2"/>
        <w:tabs>
          <w:tab w:val="right" w:leader="dot" w:pos="8306"/>
        </w:tabs>
      </w:pPr>
      <w:hyperlink w:anchor="_Toc12911" w:history="1">
        <w:r>
          <w:rPr>
            <w:rFonts w:ascii="仿宋" w:eastAsia="仿宋" w:hAnsi="仿宋" w:cs="仿宋" w:hint="eastAsia"/>
            <w:lang w:eastAsia="zh-CN"/>
          </w:rPr>
          <w:t>(二)、风险分类</w:t>
        </w:r>
        <w:r>
          <w:tab/>
        </w:r>
        <w:r>
          <w:fldChar w:fldCharType="begin"/>
        </w:r>
        <w:r>
          <w:instrText xml:space="preserve"> PAGEREF _Toc12911 \h </w:instrText>
        </w:r>
        <w:r>
          <w:fldChar w:fldCharType="separate"/>
        </w:r>
        <w:r>
          <w:t>73</w:t>
        </w:r>
        <w:r>
          <w:fldChar w:fldCharType="end"/>
        </w:r>
      </w:hyperlink>
    </w:p>
    <w:p>
      <w:pPr>
        <w:pStyle w:val="TOC1"/>
        <w:tabs>
          <w:tab w:val="right" w:leader="dot" w:pos="8306"/>
        </w:tabs>
      </w:pPr>
      <w:hyperlink w:anchor="_Toc11511" w:history="1">
        <w:r>
          <w:rPr>
            <w:rFonts w:ascii="仿宋" w:eastAsia="仿宋" w:hAnsi="仿宋" w:cs="仿宋" w:hint="eastAsia"/>
            <w:lang w:eastAsia="zh-CN"/>
          </w:rPr>
          <w:t>十八、货厢后盖项目实施保障措施</w:t>
        </w:r>
        <w:r>
          <w:tab/>
        </w:r>
        <w:r>
          <w:fldChar w:fldCharType="begin"/>
        </w:r>
        <w:r>
          <w:instrText xml:space="preserve"> PAGEREF _Toc11511 \h </w:instrText>
        </w:r>
        <w:r>
          <w:fldChar w:fldCharType="separate"/>
        </w:r>
        <w:r>
          <w:t>75</w:t>
        </w:r>
        <w:r>
          <w:fldChar w:fldCharType="end"/>
        </w:r>
      </w:hyperlink>
    </w:p>
    <w:p>
      <w:pPr>
        <w:pStyle w:val="TOC2"/>
        <w:tabs>
          <w:tab w:val="right" w:leader="dot" w:pos="8306"/>
        </w:tabs>
      </w:pPr>
      <w:hyperlink w:anchor="_Toc3907" w:history="1">
        <w:r>
          <w:rPr>
            <w:rFonts w:ascii="仿宋" w:eastAsia="仿宋" w:hAnsi="仿宋" w:cs="仿宋" w:hint="eastAsia"/>
            <w:lang w:eastAsia="zh-CN"/>
          </w:rPr>
          <w:t>(一)、货厢后盖项目实施保障机制</w:t>
        </w:r>
        <w:r>
          <w:tab/>
        </w:r>
        <w:r>
          <w:fldChar w:fldCharType="begin"/>
        </w:r>
        <w:r>
          <w:instrText xml:space="preserve"> PAGEREF _Toc3907 \h </w:instrText>
        </w:r>
        <w:r>
          <w:fldChar w:fldCharType="separate"/>
        </w:r>
        <w:r>
          <w:t>75</w:t>
        </w:r>
        <w:r>
          <w:fldChar w:fldCharType="end"/>
        </w:r>
      </w:hyperlink>
    </w:p>
    <w:p>
      <w:pPr>
        <w:pStyle w:val="TOC2"/>
        <w:tabs>
          <w:tab w:val="right" w:leader="dot" w:pos="8306"/>
        </w:tabs>
      </w:pPr>
      <w:hyperlink w:anchor="_Toc3364" w:history="1">
        <w:r>
          <w:rPr>
            <w:rFonts w:ascii="仿宋" w:eastAsia="仿宋" w:hAnsi="仿宋" w:cs="仿宋" w:hint="eastAsia"/>
            <w:lang w:eastAsia="zh-CN"/>
          </w:rPr>
          <w:t>(二)、货厢后盖项目法律合规要求</w:t>
        </w:r>
        <w:r>
          <w:tab/>
        </w:r>
        <w:r>
          <w:fldChar w:fldCharType="begin"/>
        </w:r>
        <w:r>
          <w:instrText xml:space="preserve"> PAGEREF _Toc3364 \h </w:instrText>
        </w:r>
        <w:r>
          <w:fldChar w:fldCharType="separate"/>
        </w:r>
        <w:r>
          <w:t>78</w:t>
        </w:r>
        <w:r>
          <w:fldChar w:fldCharType="end"/>
        </w:r>
      </w:hyperlink>
    </w:p>
    <w:p>
      <w:pPr>
        <w:pStyle w:val="TOC2"/>
        <w:tabs>
          <w:tab w:val="right" w:leader="dot" w:pos="8306"/>
        </w:tabs>
      </w:pPr>
      <w:hyperlink w:anchor="_Toc5603" w:history="1">
        <w:r>
          <w:rPr>
            <w:rFonts w:ascii="仿宋" w:eastAsia="仿宋" w:hAnsi="仿宋" w:cs="仿宋" w:hint="eastAsia"/>
            <w:lang w:eastAsia="zh-CN"/>
          </w:rPr>
          <w:t>(三)、货厢后盖项目合同管理与法律事务</w:t>
        </w:r>
        <w:r>
          <w:tab/>
        </w:r>
        <w:r>
          <w:fldChar w:fldCharType="begin"/>
        </w:r>
        <w:r>
          <w:instrText xml:space="preserve"> PAGEREF _Toc5603 \h </w:instrText>
        </w:r>
        <w:r>
          <w:fldChar w:fldCharType="separate"/>
        </w:r>
        <w:r>
          <w:t>82</w:t>
        </w:r>
        <w:r>
          <w:fldChar w:fldCharType="end"/>
        </w:r>
      </w:hyperlink>
    </w:p>
    <w:p>
      <w:pPr>
        <w:pStyle w:val="TOC2"/>
        <w:tabs>
          <w:tab w:val="right" w:leader="dot" w:pos="8306"/>
        </w:tabs>
      </w:pPr>
      <w:hyperlink w:anchor="_Toc25199" w:history="1">
        <w:r>
          <w:rPr>
            <w:rFonts w:ascii="仿宋" w:eastAsia="仿宋" w:hAnsi="仿宋" w:cs="仿宋" w:hint="eastAsia"/>
            <w:lang w:eastAsia="zh-CN"/>
          </w:rPr>
          <w:t>(四)、货厢后盖项目知识产权保护策略</w:t>
        </w:r>
        <w:r>
          <w:tab/>
        </w:r>
        <w:r>
          <w:fldChar w:fldCharType="begin"/>
        </w:r>
        <w:r>
          <w:instrText xml:space="preserve"> PAGEREF _Toc25199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37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344"/>
      <w:r>
        <w:rPr>
          <w:rFonts w:ascii="仿宋" w:eastAsia="仿宋" w:hAnsi="仿宋" w:cs="仿宋" w:hint="eastAsia"/>
          <w:sz w:val="28"/>
          <w:lang w:eastAsia="zh-CN"/>
        </w:rPr>
        <w:t>一、货厢后盖项目选址可行性分析</w:t>
      </w:r>
      <w:bookmarkEnd w:id="2"/>
    </w:p>
    <w:p>
      <w:pPr>
        <w:pStyle w:val="Heading2"/>
        <w:rPr>
          <w:rFonts w:ascii="仿宋" w:eastAsia="仿宋" w:hAnsi="仿宋" w:cs="仿宋" w:hint="eastAsia"/>
          <w:lang w:eastAsia="zh-CN"/>
        </w:rPr>
      </w:pPr>
      <w:bookmarkStart w:id="3" w:name="_Toc4902"/>
      <w:r>
        <w:rPr>
          <w:rFonts w:ascii="仿宋" w:eastAsia="仿宋" w:hAnsi="仿宋" w:cs="仿宋" w:hint="eastAsia"/>
          <w:lang w:eastAsia="zh-CN"/>
        </w:rPr>
        <w:t>(一)、货厢后盖项目选址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该货厢后盖项目选址位于XX省XX市XX区XXX街道</w:t>
      </w:r>
    </w:p>
    <w:p>
      <w:pPr>
        <w:pStyle w:val="Heading2"/>
        <w:ind w:firstLine="560" w:firstLineChars="200"/>
        <w:rPr>
          <w:rFonts w:ascii="仿宋" w:eastAsia="仿宋" w:hAnsi="仿宋" w:cs="仿宋" w:hint="eastAsia"/>
          <w:sz w:val="28"/>
          <w:lang w:eastAsia="zh-CN"/>
        </w:rPr>
      </w:pPr>
      <w:bookmarkStart w:id="4" w:name="_Toc2853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货厢后盖项目的征地面积将根据货厢后盖项目的实际规模和需求进行精确规划。具体面积XXX平方米，旨在确保货厢后盖项目不仅能够满足当前的发展需求，还能够预留空间以适应未来的扩展。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净用地面积是在征地面积基础上去除不可利用面积后的实际可开发用地。具体面积XXX平方米，考虑到环保、交通、安全等多方面因素，以确保货厢后盖项目在整体利用效率上达到最优。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货厢后盖项目计划建设的建筑总规模具体面积XXX平方米。这一规模的确定综合考虑了货厢后盖项目的性质、规模，以及城市规划的相关要求，确保建筑布局与周边环境协调一致。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绿地率是货厢后盖项目用地中被规划为绿地的比例。具体面积XXX平方米，旨在通过合理规划绿地，改善货厢后盖项目周边环境，提升居民生活质量，并符合城市整体绿化规划。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容积率是用地上可以建设的建筑总体积与用地面积之比。具体面积XXX，通过合理的容积率规划，确保货厢后盖项目建筑规模与周边环境和谐共生。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确保货厢后盖项目选址与当地城市规划相一致，具体面积XXX平方米。通过与城市规划部门深入沟通，确保货厢后盖项目不仅符合城市的整体发展方向，还能够融入城市的发展布局，为城市的长远发展贡献力量。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货厢后盖项目选址符合当地产业政策，具体面积XXX平方米。这包括货厢后盖项目对当地经济的促进作用，以及对相关产业的带动效应，确保货厢后盖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用地总体要求必须符合环保和可持续发展的原则，具体面积XXX平方米。通过采用绿色建筑设计、节能减排等措施，确保货厢后盖项目在建设和运营过程中对环境的影响最小化，达到可持续发展的要求。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确保货厢后盖项目选址具备必要的公共设施配套，具体面积XXX平方米。这包括交通便利性、教育、医疗等基础设施，以提高居民生活品质，使得货厢后盖项目选址更具吸引力。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考虑用地总体要求对当地社会稳定性的影响，具体面积XXX平方米。通过深入了解当地社区反馈，确保货厢后盖项目的选址和建设过程对当地社会和谐稳定产生积极作用。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货厢后盖项目选址不仅符合法规和规划，还在实际操作中具有可行性。这一全面规划将为货厢后盖项目的成功实施提供坚实的基础，确保货厢后盖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37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货厢后盖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货厢后盖项目的设备规划和空间设计中，我们将采取灵活设备布局的措施。设备布局将根据实际需求进行灵活设计，避免不必要的浪费。通过合理规划设备摆放位置，我们将提高设备的利用率，减少设备间距，以确保货厢后盖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货厢后盖项目内部引入共享设施的概念，例如共享会议室、办公区等。通过这种方式，我们可以减少对资源的重复建设，提高资源共享效率，从而减小货厢后盖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687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货厢后盖项目的总图布置中，我们将不同功能区域进行明确的规划，以最大程度满足货厢后盖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412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货厢后盖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货厢后盖项目对环境的影响是综合评价的重要因素之一。我们将详细考虑选址周边的自然环境、生态保护区、水源地等情况，确保货厢后盖项目的建设和运营对环境影响最小化，并符合当地的环保法规标准。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对选址的评价还需充分考虑当地政府的产业政策和法规。我们将详细了解货厢后盖项目所在地的相关政策，确保货厢后盖项目的规划和运营与当地法规相符，降低不必要的法律风险。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考虑到社会稳定性对企业运营的重要性，我们将评估选址地区的社会安全情况、劳工关系、社区反馈等方面，以确保货厢后盖项目的建设和运营不会受到社会稳定性的负面影响。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最后，我们将综合考虑用地成本，包括土地购置费用、土地开发成本等。通过对用地成本的详细评估，我们能够做出更为精确的经济效益分析，为货厢后盖项目的投资决策提供有力支持。</w:t>
      </w:r>
    </w:p>
    <w:p>
      <w:pPr>
        <w:pStyle w:val="Heading1"/>
        <w:ind w:firstLine="560" w:firstLineChars="200"/>
        <w:rPr>
          <w:rFonts w:ascii="仿宋" w:eastAsia="仿宋" w:hAnsi="仿宋" w:cs="仿宋" w:hint="eastAsia"/>
          <w:sz w:val="28"/>
          <w:lang w:eastAsia="zh-CN"/>
        </w:rPr>
      </w:pPr>
      <w:bookmarkStart w:id="8" w:name="_Toc8078"/>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332"/>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货厢后盖项目的主要产品是XXXX，预计年产值为XXX万元。这一产品在市场中占据着重要的地位，其广泛的应用范围使得该货厢后盖项目的市场前景非常广阔。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货厢后盖项目的xxx产品作为重要的原材料之一，将在多个领域发挥关键作用。其在建筑、交通、能源等方面的广泛应用将为整个产业链提供强大的支持，形成产业协同效应。货厢后盖项目的年产值XXX万XXX万XXX万万元不仅反映了其在市场上的巨大潜力，更预示着它对国民经济的积极贡献。这种关联度高、涉及面广的产业关系，使得该货厢后盖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8754"/>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货厢后盖项目总征地面积为XXXX平方米，相当于约XX.XX亩，其中净用地面积为XXXX平方米，红线范围内相当于约XX.XX亩。这一用地规模充分考虑了货厢后盖项目的建设需求，保障了货厢后盖项目在合适的空间内得以充分发展。货厢后盖项目规划的总建筑面积为XXXX平方米，其中主体工程建设占XXXX平方米，计容建筑面积达XXXX平方米。预计建筑工程的投资将达到XXXX万元，为货厢后盖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货厢后盖项目计划购置的设备共计XXXX台（套），设备购置费用为XXXX万元。这一设备购置计划充分考虑到货厢后盖项目的生产需求和技术要求，确保了货厢后盖项目在生产运营中具备先进的技术装备和高效的生产能力。设备的合理配置将为货厢后盖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货厢后盖项目计划总投资为XXXX万元，预计年实现营业收入为XXXX万元。这一产能规模的设定旨在确保货厢后盖项目能够在投资与回报之间取得平衡，实现长期可持续的发展。货厢后盖项目的总投资充分考虑到各个方面的需求，包括用地建设、设备购置等多个环节，以确保货厢后盖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4857"/>
      <w:r>
        <w:rPr>
          <w:rFonts w:ascii="仿宋" w:eastAsia="仿宋" w:hAnsi="仿宋" w:cs="仿宋" w:hint="eastAsia"/>
          <w:sz w:val="28"/>
          <w:lang w:eastAsia="zh-CN"/>
        </w:rPr>
        <w:t>三、货厢后盖项目绩效评估</w:t>
      </w:r>
      <w:bookmarkEnd w:id="11"/>
    </w:p>
    <w:p>
      <w:pPr>
        <w:pStyle w:val="Heading2"/>
        <w:rPr>
          <w:rFonts w:ascii="仿宋" w:eastAsia="仿宋" w:hAnsi="仿宋" w:cs="仿宋" w:hint="eastAsia"/>
          <w:lang w:eastAsia="zh-CN"/>
        </w:rPr>
      </w:pPr>
      <w:bookmarkStart w:id="12" w:name="_Toc5750"/>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货厢后盖项目中，我们设计了一套全面的绩效评估指标，以确保货厢后盖项目的可控和成功交付。这些指标跨足货厢后盖项目目标、成本、进度和质量等多个维度，为我们提供了全面洞察货厢后盖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货厢后盖项目目标达成率是我们关注的首要指标。我们设定了明确的目标，并通过定期监测和评估，迅速发现并应对潜在的目标偏差。这为货厢后盖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成本绩效是另一个核心关注点。通过实际成本与预算成本的对比分析，我们深入了解成本差异的原因，及时调整资源分配，保持货厢后盖项目在经济效益方面的合理水平。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货厢后盖项目进度作为关键的绩效指标之一，得到了精心的关注。我们制定了详细的货厢后盖项目进度计划，并设立了进度符合度指标，确保实际进度与计划进度保持一致。这使我们能够快速发现和解决潜在的进度问题，保持货厢后盖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货厢后盖项目绩效的不可或缺的一环。我们引入了一系列的质量标准和客户满意度指标，以确保货厢后盖项目交付的成果在质量上达到或超越预期水平。通过持续监测这些指标，我们努力提升货厢后盖项目整体质量水平，为货厢后盖项目的成功交付提供有力保障。通过这些科学且全面的绩效评估，我们能够更好地引导货厢后盖项目的持续改进，确保货厢后盖项目目标的顺利达成。</w:t>
      </w:r>
    </w:p>
    <w:p>
      <w:pPr>
        <w:pStyle w:val="Heading2"/>
        <w:ind w:firstLine="560" w:firstLineChars="200"/>
        <w:rPr>
          <w:rFonts w:ascii="仿宋" w:eastAsia="仿宋" w:hAnsi="仿宋" w:cs="仿宋" w:hint="eastAsia"/>
          <w:sz w:val="28"/>
          <w:lang w:eastAsia="zh-CN"/>
        </w:rPr>
      </w:pPr>
      <w:bookmarkStart w:id="13" w:name="_Toc17237"/>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绩效评估是货厢后盖项目中的关键环节，为确保货厢后盖项目达到预期目标，我们采用了多层次、多维度的绩效评估方法。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货厢后盖项目的战略目标对齐，确保每个决策和行动都与货厢后盖项目整体目标保持一致。团队会定期召开战略对齐会议，审视当前工作与货厢后盖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货厢后盖项目进度、质量、成本和风险等方面。这些指标通过数据收集和分析，为货厢后盖项目管理团队提供了客观的评估依据。例如，我们通过货厢后盖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绩效评估不仅仅停留在货厢后盖项目内部，还考虑了货厢后盖项目对外部环境的影响。我们定期进行干系人满意度调查，以了解各利益相关方对货厢后盖项目的期望和满意度，并及时做出调整。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这种多层次、多角度的绩效评估方法，使得我们能够全面了解货厢后盖项目的运行状态，及时做出调整，确保货厢后盖项目在不断变化的环境中保持稳健前行。</w:t>
      </w:r>
    </w:p>
    <w:p>
      <w:pPr>
        <w:pStyle w:val="Heading2"/>
        <w:ind w:firstLine="560" w:firstLineChars="200"/>
        <w:rPr>
          <w:rFonts w:ascii="仿宋" w:eastAsia="仿宋" w:hAnsi="仿宋" w:cs="仿宋" w:hint="eastAsia"/>
          <w:sz w:val="28"/>
          <w:lang w:eastAsia="zh-CN"/>
        </w:rPr>
      </w:pPr>
      <w:bookmarkStart w:id="14" w:name="_Toc27040"/>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为了确保货厢后盖项目的有效管理和不断优化，我们采用了精心设计的绩效评估周期。这个周期旨在实现灵活、实时和全面的评估，以适应货厢后盖项目执行中的各种挑战。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货厢后盖项目的不同需求，分为短期、中期和长期。短期评估关注每个迭代或工作周期，以及时发现和解决当前任务中的问题。中期评估涵盖几个迭代，深入了解整体货厢后盖项目的趋势和性能。长期评估则着眼于整个货厢后盖项目阶段，确保货厢后盖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货厢后盖项目管理工具和协作平台，团队成员能够随时更新和分享货厢后盖项目数据。这种实时性的反馈机制使我们能够及时察觉潜在问题，快速调整，保持货厢后盖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货厢后盖项目的决策制定密不可分。每个周期的货厢后盖项目回顾会议成为集体总结经验、识别问题深层次原因并找到创新解决方案的平台。这种定期的反思与调整机制使货厢后盖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4136"/>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30584"/>
      <w:r>
        <w:rPr>
          <w:rFonts w:ascii="仿宋" w:eastAsia="仿宋" w:hAnsi="仿宋" w:cs="仿宋" w:hint="eastAsia"/>
          <w:lang w:eastAsia="zh-CN"/>
        </w:rPr>
        <w:t>(一)、货厢后盖行业分析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货厢后盖行业一直以来都是市场的关注焦点。行业内的发展趋势、竞争态势以及潜在机会都对货厢后盖项目的推进产生深远的影响。通过深入研究行业的整体概貌，我们将更好地理解行业的核心特征，为货厢后盖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货厢后盖行业，技术一直是推动创新和发展的关键因素。我们将对当前技术趋势进行详尽分析，包括但不限于人工智能、大数据应用、先进制造技术等。这有助于货厢后盖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货厢后盖项目成功的基础。我们将对主要竞争对手进行深入研究，包括其市场份额、产品特点、市场定位等。通过全面了解竞争对手的优势和劣势，货厢后盖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5437"/>
      <w:r>
        <w:rPr>
          <w:rFonts w:ascii="仿宋" w:eastAsia="仿宋" w:hAnsi="仿宋" w:cs="仿宋" w:hint="eastAsia"/>
          <w:sz w:val="28"/>
          <w:lang w:eastAsia="zh-CN"/>
        </w:rPr>
        <w:t>(二)、货厢后盖市场分析预测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通过对市场规模的深入调研，我们将预测货厢后盖市场未来的增长趋势。这包括市场的整体规模、各细分领域的发展趋势等。货厢后盖项目可以根据市场的扩张速度和潜在机会，制定更符合市场需求的发展策略。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货厢后盖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货厢后盖项目实施过程中需要充分考虑的因素。我们将对市场风险进行全面评估，包括但不限于政策法规风险、市场竞争风险、技术变革风险等。通过对潜在风险的深入分析，货厢后盖项目可以制定相应的风险缓解策略，降低不确定性对货厢后盖项目的影响。</w:t>
      </w:r>
    </w:p>
    <w:p>
      <w:pPr>
        <w:pStyle w:val="Heading1"/>
        <w:ind w:firstLine="560" w:firstLineChars="200"/>
        <w:rPr>
          <w:rFonts w:ascii="仿宋" w:eastAsia="仿宋" w:hAnsi="仿宋" w:cs="仿宋" w:hint="eastAsia"/>
          <w:sz w:val="28"/>
          <w:lang w:eastAsia="zh-CN"/>
        </w:rPr>
      </w:pPr>
      <w:bookmarkStart w:id="18" w:name="_Toc6907"/>
      <w:r>
        <w:rPr>
          <w:rFonts w:ascii="仿宋" w:eastAsia="仿宋" w:hAnsi="仿宋" w:cs="仿宋" w:hint="eastAsia"/>
          <w:sz w:val="28"/>
          <w:lang w:eastAsia="zh-CN"/>
        </w:rPr>
        <w:t>五、货厢后盖项目概论</w:t>
      </w:r>
      <w:bookmarkEnd w:id="18"/>
    </w:p>
    <w:p>
      <w:pPr>
        <w:pStyle w:val="Heading2"/>
        <w:rPr>
          <w:rFonts w:ascii="仿宋" w:eastAsia="仿宋" w:hAnsi="仿宋" w:cs="仿宋" w:hint="eastAsia"/>
          <w:lang w:eastAsia="zh-CN"/>
        </w:rPr>
      </w:pPr>
      <w:bookmarkStart w:id="19" w:name="_Toc32160"/>
      <w:r>
        <w:rPr>
          <w:rFonts w:ascii="仿宋" w:eastAsia="仿宋" w:hAnsi="仿宋" w:cs="仿宋" w:hint="eastAsia"/>
          <w:lang w:eastAsia="zh-CN"/>
        </w:rPr>
        <w:t>(一)、货厢后盖项目概况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货厢后盖项目的起源追溯至对市场的深入洞察。市场的不断演变与变革为货厢后盖项目提供了难得的机遇。当前市场存在的需求缺口和变革的大环境共同构成了货厢后盖项目的背景。这个货厢后盖项目旨在充分利用市场机遇，填补行业中尚未满足的需求，为客户提供全新的解决方案。市场的变革和需求的增长使得这个货厢后盖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货厢后盖项目名称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货厢后盖项目正式命名为货厢后盖。这个名称不仅仅是一个标识，更代表了货厢后盖项目的核心理念和愿景。它蕴含着货厢后盖项目所要解决问题的关键字，具有强烈的表达和辨识度，为货厢后盖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货厢后盖项目目标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货厢后盖项目的核心目标是提供一种全新、高效的解决方案，满足客户日益增长的需求。货厢后盖项目追求的不仅仅是满足市场需求，更是在市场中获得卓越的竞争优势。通过不断提升产品或服务的质量和创新水平，货厢后盖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货厢后盖项目范围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货厢后盖项目全面涵盖了产品研发、制造、市场推广和售后服务，确保从产品设计到最终用户体验的全方位关注。这一全面的货厢后盖项目范围是为了确保货厢后盖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货厢后盖项目时间表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货厢后盖项目计划在未来18个月内完成，包括研发、测试、市场试点和正式推出等不同阶段。这个时间表的合理设计是为了确保货厢后盖项目各个阶段的顺利推进，以便按时交付高质量的成果。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货厢后盖项目预算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货厢后盖项目总预算估算为XX百万美元，主要分配在研发、市场推广、人员培训和运营等方面。这一充足的预算为货厢后盖项目提供了充足的资源，确保货厢后盖项目在各个方面都能取得优异的表现。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货厢后盖项目风险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货厢后盖项目可能面临的风险包括市场接受度低、技术难题、竞争激烈等。货厢后盖项目团队已经制定了相应的风险应对计划，通过前瞻性的风险管理，确保货厢后盖项目在面对不确定性时能够迅速做出应对。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货厢后盖项目团队</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https://d.book118.com/638031016033006030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货厢后盖项目规划设计纲要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货厢后盖项目规划设计纲要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货厢后盖项目规划设计纲要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货厢后盖项目规划设计纲要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货厢后盖项目规划设计纲要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货厢后盖项目规划设计纲要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货厢后盖项目规划设计纲要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货厢后盖项目规划设计纲要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货厢后盖项目规划设计纲要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货厢后盖项目规划设计纲要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货厢后盖项目规划设计纲要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货厢后盖项目规划设计纲要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货厢后盖项目规划设计纲要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货厢后盖项目规划设计纲要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货厢后盖项目规划设计纲要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货厢后盖项目规划设计纲要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货厢后盖项目规划设计纲要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675785"/>
    <w:rsid w:val="5F6757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8031016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2024-01-21T20:22:00Z</dcterms:created>
  <dcterms:modified xsi:type="dcterms:W3CDTF">2024-01-21T20:22:44Z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AE8F4AEB8E814F7EB26E98B8435B78D2_11</vt:lpwstr>
  </property>
  <property fmtid="{D5CDD505-2E9C-101B-9397-08002B2CF9AE}" pid="3" name="KSOProductBuildVer">
    <vt:lpwstr>2052-12.1.0.16120</vt:lpwstr>
  </property>
</Properties>
</file>