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spacing w:line="360" w:lineRule="auto"/>
        <w:jc w:val="center"/>
        <w:rPr>
          <w:rFonts w:ascii="华文中宋" w:eastAsia="华文中宋" w:hAnsi="华文中宋" w:cs="宋体"/>
          <w:color w:val="000000"/>
          <w:sz w:val="36"/>
        </w:rPr>
      </w:pPr>
      <w:r>
        <w:rPr>
          <w:rFonts w:ascii="华文中宋" w:eastAsia="华文中宋" w:hAnsi="华文中宋" w:cs="宋体" w:hint="eastAsia"/>
          <w:color w:val="000000"/>
          <w:sz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4" o:spid="_x0000_s1025" type="#_x0000_t75" style="width:21pt;height:25pt;margin-top:823pt;margin-left:960pt;mso-position-horizontal-relative:page;mso-position-vertical-relative:page;mso-wrap-style:square;position:absolute;z-index:251658240" o:preferrelative="t" filled="f" stroked="f">
            <v:fill o:detectmouseclick="t"/>
            <v:stroke linestyle="single"/>
            <v:imagedata r:id="rId4" o:title=""/>
            <v:path o:extrusionok="f"/>
            <o:lock v:ext="edit" aspectratio="t"/>
          </v:shape>
        </w:pict>
      </w:r>
      <w:r>
        <w:rPr>
          <w:rFonts w:ascii="华文中宋" w:eastAsia="华文中宋" w:hAnsi="华文中宋" w:cs="宋体" w:hint="eastAsia"/>
          <w:color w:val="000000"/>
          <w:sz w:val="36"/>
          <w:lang w:eastAsia="zh-CN"/>
        </w:rPr>
        <w:t>2023-2024学年</w:t>
      </w:r>
      <w:r>
        <w:rPr>
          <w:rFonts w:ascii="华文中宋" w:eastAsia="华文中宋" w:hAnsi="华文中宋" w:cs="宋体" w:hint="eastAsia"/>
          <w:color w:val="000000"/>
          <w:sz w:val="36"/>
        </w:rPr>
        <w:t>七年级语文下学期期中期末考前总复习</w:t>
      </w:r>
    </w:p>
    <w:p>
      <w:pPr>
        <w:pStyle w:val="Heading2"/>
        <w:spacing w:line="360" w:lineRule="auto"/>
        <w:jc w:val="center"/>
        <w:rPr>
          <w:rFonts w:ascii="黑体" w:hAnsi="黑体" w:cs="黑体"/>
          <w:b w:val="0"/>
          <w:sz w:val="30"/>
        </w:rPr>
      </w:pPr>
      <w:r>
        <w:rPr>
          <w:rFonts w:ascii="宋体" w:eastAsia="宋体" w:hAnsi="宋体" w:cs="宋体" w:hint="eastAsia"/>
        </w:rPr>
        <w:t>第五单元 同步测试卷</w:t>
      </w: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481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一、字词书写</w:t>
            </w:r>
          </w:p>
        </w:tc>
      </w:tr>
    </w:tbl>
    <w:p>
      <w:pPr>
        <w:spacing w:line="360" w:lineRule="auto"/>
        <w:jc w:val="left"/>
        <w:textAlignment w:val="center"/>
      </w:pPr>
      <w:r>
        <w:t>1．阅读这段文字，根据拼音写汉字。</w:t>
      </w:r>
    </w:p>
    <w:p>
      <w:pPr>
        <w:spacing w:line="360" w:lineRule="auto"/>
        <w:jc w:val="left"/>
        <w:textAlignment w:val="center"/>
      </w:pPr>
      <w:r>
        <w:t>生活就是奋斗，只有锲而不舍才能创造辉煌。生活就是付出，一味地索取只会埋zàng______理想。走上田lǒng______，欣赏春天的美景；融入江河，感知夏水的温柔；采摘shuò______果，品味秋天的斑lán______；走过寒冬，迎接春日的暖阳。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271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二、选择题</w:t>
            </w:r>
          </w:p>
        </w:tc>
      </w:tr>
    </w:tbl>
    <w:p>
      <w:pPr>
        <w:spacing w:line="360" w:lineRule="auto"/>
        <w:jc w:val="left"/>
        <w:textAlignment w:val="center"/>
      </w:pPr>
      <w:r>
        <w:t>2．下列对病句的修改不正确的一项是（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A．《人民的名义》这部电视剧生动地刻画了各类政府官员的典型形象，受到了广大观众的一致好评。（将“各类政府官员”改为“政府各类官员”）</w:t>
      </w:r>
    </w:p>
    <w:p>
      <w:pPr>
        <w:spacing w:line="360" w:lineRule="auto"/>
        <w:jc w:val="left"/>
        <w:textAlignment w:val="center"/>
      </w:pPr>
      <w:r>
        <w:t>B．在中国倡导的“一带一路”的影响下，中亚各国之间的交往日益密切，经济发展模式也出现了新的增长点。（将“交往”改为“交流”）</w:t>
      </w:r>
    </w:p>
    <w:p>
      <w:pPr>
        <w:spacing w:line="360" w:lineRule="auto"/>
        <w:jc w:val="left"/>
        <w:textAlignment w:val="center"/>
      </w:pPr>
      <w:r>
        <w:t>C．我国制陶工艺历史悠久，陶器由以实用为主的器皿演变为具有独特审美的艺术品，深受广大艺术爱好者青睐。（在“审美”后加上“价值”）</w:t>
      </w:r>
    </w:p>
    <w:p>
      <w:pPr>
        <w:spacing w:line="360" w:lineRule="auto"/>
        <w:jc w:val="left"/>
        <w:textAlignment w:val="center"/>
      </w:pPr>
      <w:r>
        <w:t>D．我们寻访散落在南粤大地上的古老书院，探访广东文脉昌盛与书院繁荣之间密不可分的关系。（将“探访”改为“探究”）</w:t>
      </w:r>
    </w:p>
    <w:p>
      <w:pPr>
        <w:spacing w:line="360" w:lineRule="auto"/>
        <w:jc w:val="left"/>
        <w:textAlignment w:val="center"/>
      </w:pPr>
      <w:r>
        <w:t>3．下列句子中标点符号使用正确的一项是（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A．读了“骆驼祥子”，我明白了：人如果失去奋斗目标，就和行尸走肉没什么分别了。</w:t>
      </w:r>
    </w:p>
    <w:p>
      <w:pPr>
        <w:spacing w:line="360" w:lineRule="auto"/>
        <w:jc w:val="left"/>
        <w:textAlignment w:val="center"/>
      </w:pPr>
      <w:r>
        <w:t>B．“超标电动车严禁上路行驶，”交警叔叔接着说：“合规电动车也需要有驾驶证才能上路。”</w:t>
      </w:r>
    </w:p>
    <w:p>
      <w:pPr>
        <w:spacing w:line="360" w:lineRule="auto"/>
        <w:jc w:val="left"/>
        <w:textAlignment w:val="center"/>
      </w:pPr>
      <w:r>
        <w:t>C．明天参观博物馆，你是打算自己去呢？还是和大家一起去？</w:t>
      </w:r>
    </w:p>
    <w:p>
      <w:pPr>
        <w:spacing w:line="360" w:lineRule="auto"/>
        <w:jc w:val="left"/>
        <w:textAlignment w:val="center"/>
      </w:pPr>
      <w:r>
        <w:t>D．昨天，我们吃了一顿彝家风味的饭菜：荞面饼、凉拌坨坨肉、圆根酸菜汤……</w:t>
      </w:r>
    </w:p>
    <w:p>
      <w:pPr>
        <w:spacing w:line="360" w:lineRule="auto"/>
        <w:jc w:val="left"/>
        <w:textAlignment w:val="center"/>
        <w:sectPr>
          <w:pgSz w:w="11905" w:h="16838"/>
          <w:pgMar w:top="1417" w:right="1077" w:bottom="1417" w:left="1077" w:header="850" w:footer="992" w:gutter="0"/>
          <w:cols w:space="708"/>
          <w:docGrid w:type="lines" w:linePitch="318"/>
        </w:sectPr>
      </w:pPr>
      <w:r>
        <w:t>4．下列关于文学常识和课文内容的表述，无误的一项是（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A．《老王》的作者杨绛，浙江绍兴人，作家、翻译家。代表作有散文《干校六记》、译作《堂吉诃德》等 。</w:t>
      </w:r>
    </w:p>
    <w:p>
      <w:pPr>
        <w:spacing w:line="360" w:lineRule="auto"/>
        <w:jc w:val="left"/>
        <w:textAlignment w:val="center"/>
      </w:pPr>
      <w:r>
        <w:t>B．《爱莲说》选自《周敦颐集》卷三，作者是周敦颐，字茂叔，南宋哲学家，著有《太极图说》《通书》等。</w:t>
      </w:r>
    </w:p>
    <w:p>
      <w:pPr>
        <w:spacing w:line="360" w:lineRule="auto"/>
        <w:jc w:val="left"/>
        <w:textAlignment w:val="center"/>
      </w:pPr>
      <w:r>
        <w:t>C．《说和做》的作者是臧克家，山东诸城人，诗人。代表作有诗集《烙印》等。</w:t>
      </w:r>
    </w:p>
    <w:p>
      <w:pPr>
        <w:spacing w:line="360" w:lineRule="auto"/>
        <w:jc w:val="left"/>
        <w:textAlignment w:val="center"/>
      </w:pPr>
      <w:r>
        <w:t>D．鲁迅原名周树人，代表作有小说集《呐喊》《彷徨》，散文集《朝花夕拾》以及散文诗集《野草》。课文《阿长与山海经》选自《野草》。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692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三、综合性学习</w:t>
            </w:r>
          </w:p>
        </w:tc>
      </w:tr>
    </w:tbl>
    <w:p>
      <w:pPr>
        <w:spacing w:line="360" w:lineRule="auto"/>
        <w:jc w:val="left"/>
        <w:textAlignment w:val="center"/>
      </w:pPr>
      <w:r>
        <w:t>5．中华民族有一种美德叫“孝”，古人有云“百善孝为先”。羊有跪乳之恩，牛有舐犊之情，大地乃万物之源，父母是我们的生命之本。请你参与并完成下列活动。</w:t>
      </w:r>
    </w:p>
    <w:p>
      <w:pPr>
        <w:spacing w:line="360" w:lineRule="auto"/>
        <w:jc w:val="left"/>
        <w:textAlignment w:val="center"/>
      </w:pPr>
      <w:r>
        <w:t>(1)【活动二：“孝”之主题】请你用一句凝练的语言概括本次活动的主题。</w:t>
      </w:r>
    </w:p>
    <w:p>
      <w:pPr>
        <w:spacing w:line="360" w:lineRule="auto"/>
        <w:jc w:val="left"/>
        <w:textAlignment w:val="center"/>
      </w:pPr>
      <w:r>
        <w:t>(2)【活动三：“孝”之海报】请你依照例句为下面这份海报再补充一句。</w:t>
      </w:r>
    </w:p>
    <w:p>
      <w:pPr>
        <w:spacing w:line="360" w:lineRule="auto"/>
        <w:jc w:val="center"/>
        <w:textAlignment w:val="center"/>
      </w:pPr>
      <w:r>
        <w:pict>
          <v:shape id="图片 100001" o:spid="_x0000_i1026" type="#_x0000_t75" style="width:354.74pt;height:190.51pt;mso-position-horizontal-relative:page;mso-position-vertical-relative:page;mso-wrap-style:square" o:preferrelative="t" filled="f" stroked="f">
            <v:fill o:detectmouseclick="t"/>
            <v:stroke linestyle="single"/>
            <v:imagedata r:id="rId5" o:title=""/>
            <v:path o:extrusionok="f"/>
            <o:lock v:ext="edit" aspectratio="t"/>
          </v:shape>
        </w:pic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例句：听</w:t>
      </w:r>
      <w:r>
        <w:t>——</w:t>
      </w:r>
      <w:r>
        <w:rPr>
          <w:rFonts w:ascii="楷体" w:eastAsia="楷体" w:hAnsi="楷体" w:cs="楷体"/>
        </w:rPr>
        <w:t>成长的声音：听父母谈孕育生命、抚养子女的艰辛与快乐，了解自己成长过程中的故事。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看</w:t>
      </w:r>
      <w:r>
        <w:t>——</w:t>
      </w:r>
      <w:r>
        <w:rPr>
          <w:rFonts w:ascii="楷体" w:eastAsia="楷体" w:hAnsi="楷体" w:cs="楷体"/>
        </w:rPr>
        <w:t>岁月的痕迹：找出父母年轻时和近期的生活照，从对比中触摸岁月的痕迹。</w:t>
      </w:r>
    </w:p>
    <w:p>
      <w:pPr>
        <w:spacing w:line="360" w:lineRule="auto"/>
        <w:jc w:val="left"/>
        <w:textAlignment w:val="center"/>
      </w:pPr>
      <w:r>
        <w:t>(3)【活动四：“孝”之辩论】“我学习工作忙，我钱赚得还太少，我的父母身体都还很健康，等我将来有时间了，等我将来有能力了，等我的父母老了身体不好了，我会来尽孝。”针对这种“将来再尽孝”的观点，你怎么反驳？</w:t>
      </w:r>
    </w:p>
    <w:p>
      <w:pPr>
        <w:spacing w:line="360" w:lineRule="auto"/>
        <w:jc w:val="left"/>
        <w:textAlignment w:val="center"/>
      </w:pPr>
      <w:r>
        <w:t>我的观点：__________________</w:t>
      </w:r>
    </w:p>
    <w:p>
      <w:pPr>
        <w:spacing w:line="360" w:lineRule="auto"/>
        <w:jc w:val="left"/>
        <w:textAlignment w:val="center"/>
        <w:sectPr>
          <w:type w:val="nextPage"/>
          <w:pgSz w:w="11905" w:h="16838"/>
          <w:pgMar w:top="1417" w:right="1077" w:bottom="1417" w:left="1077" w:header="850" w:footer="992" w:gutter="0"/>
          <w:pgNumType w:start="2"/>
          <w:cols w:space="708"/>
          <w:titlePg w:val="0"/>
          <w:docGrid w:type="lines" w:linePitch="318"/>
        </w:sectPr>
      </w:pPr>
      <w:r>
        <w:t>理由：_____________________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481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四、诗歌鉴赏</w:t>
            </w:r>
          </w:p>
        </w:tc>
      </w:tr>
    </w:tbl>
    <w:p>
      <w:pPr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望岳</w:t>
      </w:r>
    </w:p>
    <w:p>
      <w:pPr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杜甫</w:t>
      </w:r>
    </w:p>
    <w:p>
      <w:pPr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岱宗夫如何？齐鲁青未了，造化钟神秀，阴阳割昏晓。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荡胸生曾云，决眦入归鸟。会当凌绝顶，一览众山小。</w:t>
      </w:r>
    </w:p>
    <w:p>
      <w:pPr>
        <w:spacing w:line="360" w:lineRule="auto"/>
        <w:jc w:val="left"/>
        <w:textAlignment w:val="center"/>
      </w:pPr>
      <w:r>
        <w:t>6．下面对诗作赏析有误的一项是（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A．“望”字贯穿全篇，诗人先远望，见泰山全貌。感其雄伟阔大，再近看。见其神奇秀丽、巍峨高大，又凝望，感受开阔视野。</w:t>
      </w:r>
    </w:p>
    <w:p>
      <w:pPr>
        <w:spacing w:line="360" w:lineRule="auto"/>
        <w:jc w:val="left"/>
        <w:textAlignment w:val="center"/>
      </w:pPr>
      <w:r>
        <w:t>B．“昏”和“晓”两个天地是泰山“割”开的！“割”字生动形象地写出了泰山参天矗立的雄姿，使静止的山峰充满了灵动的活力。</w:t>
      </w:r>
    </w:p>
    <w:p>
      <w:pPr>
        <w:spacing w:line="360" w:lineRule="auto"/>
        <w:jc w:val="left"/>
        <w:textAlignment w:val="center"/>
      </w:pPr>
      <w:r>
        <w:t>C．泰山上层云涌现，变化多端，空中归鸟回旋，飞入山林。诗人凝望之全神贯注、浮想联翩，衬托出泰山的雄伟壮丽及其令人震撼的力量。</w:t>
      </w:r>
    </w:p>
    <w:p>
      <w:pPr>
        <w:spacing w:line="360" w:lineRule="auto"/>
        <w:jc w:val="left"/>
        <w:textAlignment w:val="center"/>
      </w:pPr>
      <w:r>
        <w:t>D．诗人仰望泰山的壮丽美景，不禁产生了攀登的渴望。“会当”“凌”表现出了诗人登临泰山绝顶时昂扬向上、乐观自信的豪迈气概。</w:t>
      </w:r>
    </w:p>
    <w:p>
      <w:pPr>
        <w:spacing w:line="360" w:lineRule="auto"/>
        <w:jc w:val="left"/>
        <w:textAlignment w:val="center"/>
      </w:pPr>
      <w:r>
        <w:t>7．古人认为五岳中泰山最高大。试分析诗歌是怎样扣住“高大”二字进行描写的？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481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五、对比阅读</w:t>
            </w:r>
          </w:p>
        </w:tc>
      </w:tr>
    </w:tbl>
    <w:p>
      <w:pPr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登幽州台歌</w:t>
      </w:r>
    </w:p>
    <w:p>
      <w:pPr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陈子昂</w:t>
      </w:r>
    </w:p>
    <w:p>
      <w:pPr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前不见古人，后不见来者。</w:t>
      </w:r>
    </w:p>
    <w:p>
      <w:pPr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念天地之悠悠，独怆然而涕下！</w:t>
      </w:r>
    </w:p>
    <w:p>
      <w:pPr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活板</w:t>
      </w:r>
    </w:p>
    <w:p>
      <w:pPr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沈括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  <w:sectPr>
          <w:type w:val="nextPage"/>
          <w:pgSz w:w="11905" w:h="16838"/>
          <w:pgMar w:top="1417" w:right="1077" w:bottom="1417" w:left="1077" w:header="850" w:footer="992" w:gutter="0"/>
          <w:pgNumType w:start="3"/>
          <w:cols w:space="708"/>
          <w:titlePg w:val="0"/>
          <w:docGrid w:type="lines" w:linePitch="318"/>
        </w:sectPr>
      </w:pPr>
      <w:r>
        <w:rPr>
          <w:rFonts w:ascii="楷体" w:eastAsia="楷体" w:hAnsi="楷体" w:cs="楷体"/>
        </w:rPr>
        <w:t>①板印书籍，唐人尚未盛为之。自冯瀛王始印五经，已后典籍皆为板本。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②庆历中，有布衣毕昇，又为活板。其法：用胶泥刻字，薄如钱唇，每字为一印，火烧令坚。先设一铁板，其上以松脂、蜡和纸灰之类冒之。欲印，则以一铁范置铁板上，乃密布字印，满铁范为一板，持就火炀之，药稍熔，则以一平板按其面，则字平如砥。若止印三二本，未为简易；若印数十百千本，则极为神速。常作二铁板，一板印刷，一板已自布字，此印者才毕，则第二板已具，更互用之，瞬息可就。每一字皆有数印，如“之”“也”等字，每字有二十余印，以备一板内有重复者。不用，则以纸帖之，每韵为一帖，木格贮之。有奇字素无备者，旋刻之，以草火烧，瞬息可成。不以木为之者，木理有疏密，沾水则高下不平，兼与药相粘，不可取；不若燔土，用讫再火令药熔，以手拂之，其印自落，殊不沾污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③昇死，其印为余群从所得，至今宝藏。</w:t>
      </w:r>
    </w:p>
    <w:p>
      <w:pPr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贾逵勤学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贾逵年五岁，明惠过人。其姊韩瑶之妇，嫁瑶无嗣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，而归居焉，亦以贞明见称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。闻邻中读书，旦夕抱逵隔篱而听之。逵静听不言，姊以为喜。至年十岁，乃暗诵《六经》。姊谓逵曰：“吾家贫困，未尝有教者入门，汝安知天下有《三坟》《五典》而诵无遗句耶？”逵曰：“</w:t>
      </w:r>
      <w:r>
        <w:rPr>
          <w:rFonts w:ascii="楷体" w:eastAsia="楷体" w:hAnsi="楷体" w:cs="楷体"/>
          <w:u w:val="single"/>
        </w:rPr>
        <w:t>忆昔姊抱逵于篱间听邻家读书今万不遗一</w:t>
      </w:r>
      <w:r>
        <w:rPr>
          <w:rFonts w:ascii="楷体" w:eastAsia="楷体" w:hAnsi="楷体" w:cs="楷体"/>
        </w:rPr>
        <w:t>。”乃剥庭中桑皮以为牒</w:t>
      </w:r>
      <w:r>
        <w:rPr>
          <w:rFonts w:ascii="楷体" w:eastAsia="楷体" w:hAnsi="楷体" w:cs="楷体"/>
          <w:vertAlign w:val="superscript"/>
        </w:rPr>
        <w:t>③</w:t>
      </w:r>
      <w:r>
        <w:rPr>
          <w:rFonts w:ascii="楷体" w:eastAsia="楷体" w:hAnsi="楷体" w:cs="楷体"/>
        </w:rPr>
        <w:t>，或题于扉屏</w:t>
      </w:r>
      <w:r>
        <w:rPr>
          <w:rFonts w:ascii="楷体" w:eastAsia="楷体" w:hAnsi="楷体" w:cs="楷体"/>
          <w:vertAlign w:val="superscript"/>
        </w:rPr>
        <w:t>④</w:t>
      </w:r>
      <w:r>
        <w:rPr>
          <w:rFonts w:ascii="楷体" w:eastAsia="楷体" w:hAnsi="楷体" w:cs="楷体"/>
        </w:rPr>
        <w:t>，且诵且记，期年</w:t>
      </w:r>
      <w:r>
        <w:rPr>
          <w:rFonts w:ascii="楷体" w:eastAsia="楷体" w:hAnsi="楷体" w:cs="楷体"/>
          <w:vertAlign w:val="superscript"/>
        </w:rPr>
        <w:t>⑤</w:t>
      </w:r>
      <w:r>
        <w:rPr>
          <w:rFonts w:ascii="楷体" w:eastAsia="楷体" w:hAnsi="楷体" w:cs="楷体"/>
        </w:rPr>
        <w:t>，经文通遍。于闾里</w:t>
      </w:r>
      <w:r>
        <w:rPr>
          <w:rFonts w:ascii="楷体" w:eastAsia="楷体" w:hAnsi="楷体" w:cs="楷体"/>
          <w:vertAlign w:val="superscript"/>
        </w:rPr>
        <w:t>⑥</w:t>
      </w:r>
      <w:r>
        <w:rPr>
          <w:rFonts w:ascii="楷体" w:eastAsia="楷体" w:hAnsi="楷体" w:cs="楷体"/>
        </w:rPr>
        <w:t>每有观者，称云振古无伦。门徒来学，不远万里，或襁员</w:t>
      </w:r>
      <w:r>
        <w:rPr>
          <w:rFonts w:ascii="楷体" w:eastAsia="楷体" w:hAnsi="楷体" w:cs="楷体"/>
          <w:vertAlign w:val="superscript"/>
        </w:rPr>
        <w:t>⑦</w:t>
      </w:r>
      <w:r>
        <w:rPr>
          <w:rFonts w:ascii="楷体" w:eastAsia="楷体" w:hAnsi="楷体" w:cs="楷体"/>
        </w:rPr>
        <w:t>子孙，舍于门侧，皆口授经文。赠献者积粟盈仓。或云：“贾逵非力耕所得，诵经呑倦，世所谓舌耕也。”</w:t>
      </w:r>
    </w:p>
    <w:p>
      <w:pPr>
        <w:spacing w:line="360" w:lineRule="auto"/>
        <w:jc w:val="left"/>
        <w:textAlignment w:val="center"/>
      </w:pPr>
      <w:r>
        <w:t>【注释】①无嗣：无子。②贞明见称：贞节和聪明被人称道。③牒：写字用的竹片或木片。④扉屏：门扉、屏风。⑤期年：满一年。⑥闾里：里巷或街道的门。⑦襁负：用布带子把孩子捆在背上背着。</w:t>
      </w:r>
    </w:p>
    <w:p>
      <w:pPr>
        <w:spacing w:line="360" w:lineRule="auto"/>
        <w:jc w:val="left"/>
        <w:textAlignment w:val="center"/>
      </w:pPr>
      <w:r>
        <w:t>8．下列加点词语解释不正确的一项是（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A．蜡和纸灰之类</w:t>
      </w:r>
      <w:r>
        <w:rPr>
          <w:em w:val="dot"/>
        </w:rPr>
        <w:t>冒</w:t>
      </w:r>
      <w:r>
        <w:t>之（覆盖）</w:t>
      </w:r>
      <w:r>
        <w:tab/>
      </w:r>
      <w:r>
        <w:t>B．持就火</w:t>
      </w:r>
      <w:r>
        <w:rPr>
          <w:em w:val="dot"/>
        </w:rPr>
        <w:t>炀</w:t>
      </w:r>
      <w:r>
        <w:t>之（烘烤）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C．第二板已</w:t>
      </w:r>
      <w:r>
        <w:rPr>
          <w:em w:val="dot"/>
        </w:rPr>
        <w:t>具</w:t>
      </w:r>
      <w:r>
        <w:t>（具备）</w:t>
      </w:r>
      <w:r>
        <w:tab/>
      </w:r>
      <w:r>
        <w:t>D．用</w:t>
      </w:r>
      <w:r>
        <w:rPr>
          <w:em w:val="dot"/>
        </w:rPr>
        <w:t>讫</w:t>
      </w:r>
      <w:r>
        <w:t>再火令药镕（完毕）</w:t>
      </w:r>
    </w:p>
    <w:p>
      <w:pPr>
        <w:spacing w:line="360" w:lineRule="auto"/>
        <w:jc w:val="left"/>
        <w:textAlignment w:val="center"/>
      </w:pPr>
      <w:r>
        <w:t>9．下面句子中加点词意义和用法相同的一项是（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A．则</w:t>
      </w:r>
      <w:r>
        <w:rPr>
          <w:em w:val="dot"/>
        </w:rPr>
        <w:t>以</w:t>
      </w:r>
      <w:r>
        <w:t>一平板按其面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以</w:t>
      </w:r>
      <w:r>
        <w:t>钱覆其口</w:t>
      </w:r>
    </w:p>
    <w:p>
      <w:pPr>
        <w:spacing w:line="360" w:lineRule="auto"/>
        <w:jc w:val="left"/>
        <w:textAlignment w:val="center"/>
      </w:pPr>
      <w:r>
        <w:t>B．一板已</w:t>
      </w:r>
      <w:r>
        <w:rPr>
          <w:em w:val="dot"/>
        </w:rPr>
        <w:t>自</w:t>
      </w:r>
      <w:r>
        <w:t>布字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自</w:t>
      </w:r>
      <w:r>
        <w:t>钱孔入，而钱不湿</w:t>
      </w:r>
    </w:p>
    <w:p>
      <w:pPr>
        <w:spacing w:line="360" w:lineRule="auto"/>
        <w:jc w:val="left"/>
        <w:textAlignment w:val="center"/>
      </w:pPr>
      <w:r>
        <w:t>C．唐人尚未盛</w:t>
      </w:r>
      <w:r>
        <w:rPr>
          <w:em w:val="dot"/>
        </w:rPr>
        <w:t>为</w:t>
      </w:r>
      <w:r>
        <w:t>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其印</w:t>
      </w:r>
      <w:r>
        <w:rPr>
          <w:em w:val="dot"/>
        </w:rPr>
        <w:t>为</w:t>
      </w:r>
      <w:r>
        <w:t>余群从所得</w:t>
      </w:r>
    </w:p>
    <w:p>
      <w:pPr>
        <w:spacing w:line="360" w:lineRule="auto"/>
        <w:jc w:val="left"/>
        <w:textAlignment w:val="center"/>
      </w:pPr>
      <w:r>
        <w:t>D．</w:t>
      </w:r>
      <w:r>
        <w:rPr>
          <w:em w:val="dot"/>
        </w:rPr>
        <w:t>更</w:t>
      </w:r>
      <w:r>
        <w:t>互用之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即</w:t>
      </w:r>
      <w:r>
        <w:rPr>
          <w:em w:val="dot"/>
        </w:rPr>
        <w:t>更</w:t>
      </w:r>
      <w:r>
        <w:t>刮目相待</w:t>
      </w:r>
    </w:p>
    <w:p>
      <w:pPr>
        <w:spacing w:line="360" w:lineRule="auto"/>
        <w:jc w:val="left"/>
        <w:textAlignment w:val="center"/>
      </w:pPr>
      <w:r>
        <w:t>10．下列对《登幽州台歌》理解不恰当的一项是（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A．诗中的“古人”、“来者”分别指古代和后世的明君贤士。</w:t>
      </w:r>
    </w:p>
    <w:p>
      <w:pPr>
        <w:spacing w:line="360" w:lineRule="auto"/>
        <w:jc w:val="left"/>
        <w:textAlignment w:val="center"/>
      </w:pPr>
      <w:r>
        <w:t>B．天地之“悠悠”与人之“独”影，互为映照，表现广漠宇宙空间下人的个体的强大。</w:t>
      </w:r>
    </w:p>
    <w:p>
      <w:pPr>
        <w:spacing w:line="360" w:lineRule="auto"/>
        <w:jc w:val="left"/>
        <w:textAlignment w:val="center"/>
        <w:sectPr>
          <w:type w:val="nextPage"/>
          <w:pgSz w:w="11905" w:h="16838"/>
          <w:pgMar w:top="1417" w:right="1077" w:bottom="1417" w:left="1077" w:header="850" w:footer="992" w:gutter="0"/>
          <w:pgNumType w:start="4"/>
          <w:cols w:space="708"/>
          <w:titlePg w:val="0"/>
          <w:docGrid w:type="lines" w:linePitch="318"/>
        </w:sectPr>
      </w:pPr>
      <w:r>
        <w:t>C．“幽州台”是燕昭王为招贤纳士而建，可诗人生不逢时，壮志难酬，禁不住悲伤落泪。</w:t>
      </w:r>
    </w:p>
    <w:p>
      <w:pPr>
        <w:spacing w:line="360" w:lineRule="auto"/>
        <w:jc w:val="left"/>
        <w:textAlignment w:val="center"/>
      </w:pPr>
      <w:r>
        <w:t>D．这是一首古体诗，句式长短不齐，音节抑扬变化鲜明，极具感染力。</w:t>
      </w:r>
    </w:p>
    <w:p>
      <w:pPr>
        <w:spacing w:line="360" w:lineRule="auto"/>
        <w:jc w:val="left"/>
        <w:textAlignment w:val="center"/>
      </w:pPr>
      <w:r>
        <w:t>11．对《活板》内容理解有误的一项（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A．活板的排版步骤为：设置铁板——用药物蒙盖铁板——以火熔药——按平板面。</w:t>
      </w:r>
    </w:p>
    <w:p>
      <w:pPr>
        <w:spacing w:line="360" w:lineRule="auto"/>
        <w:jc w:val="left"/>
        <w:textAlignment w:val="center"/>
      </w:pPr>
      <w:r>
        <w:t>B．活板的字模之所以用胶泥制作，是因为木料质地太软，且不宜用“火炀”。</w:t>
      </w:r>
    </w:p>
    <w:p>
      <w:pPr>
        <w:spacing w:line="360" w:lineRule="auto"/>
        <w:jc w:val="left"/>
        <w:textAlignment w:val="center"/>
      </w:pPr>
      <w:r>
        <w:t>C．活板的“活”体现在灵活取舍，拆版方便，又可反复多次使用等方面。</w:t>
      </w:r>
    </w:p>
    <w:p>
      <w:pPr>
        <w:spacing w:line="360" w:lineRule="auto"/>
        <w:jc w:val="left"/>
        <w:textAlignment w:val="center"/>
      </w:pPr>
      <w:r>
        <w:t>D．“布衣毕昇”，点明发明人身份，突出劳动人民的聪明智慧和创造精神。</w:t>
      </w:r>
    </w:p>
    <w:p>
      <w:pPr>
        <w:spacing w:line="360" w:lineRule="auto"/>
        <w:jc w:val="left"/>
        <w:textAlignment w:val="center"/>
      </w:pPr>
      <w:r>
        <w:t>12．对《贾逵勤学》内容理解有误的一项（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A．贾逵能成为大儒，一是因为他天资聪明，二是受到他姐姐和邻人好学的影响。</w:t>
      </w:r>
    </w:p>
    <w:p>
      <w:pPr>
        <w:spacing w:line="360" w:lineRule="auto"/>
        <w:jc w:val="left"/>
        <w:textAlignment w:val="center"/>
      </w:pPr>
      <w:r>
        <w:t>B．贾逵家境贫寒，就用庭院里的桑树的皮作纸写字，或在门扇上、屏风上写字。</w:t>
      </w:r>
    </w:p>
    <w:p>
      <w:pPr>
        <w:spacing w:line="360" w:lineRule="auto"/>
        <w:jc w:val="left"/>
        <w:textAlignment w:val="center"/>
      </w:pPr>
      <w:r>
        <w:t>C．虽然老师不曾进贾逵的家门，但他边读边记，这样过了十年，经文全部通晓。</w:t>
      </w:r>
    </w:p>
    <w:p>
      <w:pPr>
        <w:spacing w:line="360" w:lineRule="auto"/>
        <w:jc w:val="left"/>
        <w:textAlignment w:val="center"/>
      </w:pPr>
      <w:r>
        <w:t>D．许多人不远万里慕名向贾逵求教，并用粮食代替学费，粮食多得装满了粮仓。</w:t>
      </w:r>
    </w:p>
    <w:p>
      <w:pPr>
        <w:spacing w:line="360" w:lineRule="auto"/>
        <w:jc w:val="left"/>
        <w:textAlignment w:val="center"/>
      </w:pPr>
      <w:r>
        <w:t>13．给下面句子断句（断三处）。</w:t>
      </w:r>
    </w:p>
    <w:p>
      <w:pPr>
        <w:spacing w:line="360" w:lineRule="auto"/>
        <w:jc w:val="left"/>
        <w:textAlignment w:val="center"/>
      </w:pPr>
      <w:r>
        <w:t>忆昔姊抱逵于篱间听邻家读书今万不遗一</w:t>
      </w:r>
    </w:p>
    <w:p>
      <w:pPr>
        <w:spacing w:line="360" w:lineRule="auto"/>
        <w:jc w:val="left"/>
        <w:textAlignment w:val="center"/>
      </w:pPr>
      <w:r>
        <w:t>14．将下面的文言句子翻译成现代汉语。</w:t>
      </w:r>
    </w:p>
    <w:p>
      <w:pPr>
        <w:spacing w:line="360" w:lineRule="auto"/>
        <w:jc w:val="left"/>
        <w:textAlignment w:val="center"/>
      </w:pPr>
      <w:r>
        <w:t>有奇字素无备者，旋刻之，以草火烧，瞬息可成。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692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六、现代文阅读</w:t>
            </w:r>
          </w:p>
        </w:tc>
      </w:tr>
    </w:tbl>
    <w:p>
      <w:pPr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一颗小桃树（节选）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①如今，它开了花，虽然长得弱小，骨朵儿也不见繁，一夜之间，竟全开了呢。我曾去看过终南山下的夹竹桃，也去领略过马嵬坡前的蜜水桃花，那花儿开得灼灼的，可我的小桃树，一颗“仙桃”的种子，却开得太白了，太淡了，那瓣片儿单薄得似纸做的，没有肉的感觉，没有粉的感觉，像是患了重病的少女，苍白白的脸，又偏苦涩涩地笑着。我忍不住几分忧伤，泪珠儿又要下来了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②花幸好并没有立即谢去。就那么一树，孤孤地开在墙角。我每每看着它，却发现从来没有一只蜜蜂去恋过它，一只蝴蝶去飞过它。可怜的小桃树！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③我不禁有些颤抖了：这花儿莫不就是我当年要做的梦的精灵么？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  <w:sectPr>
          <w:type w:val="nextPage"/>
          <w:pgSz w:w="11905" w:h="16838"/>
          <w:pgMar w:top="1417" w:right="1077" w:bottom="1417" w:left="1077" w:header="850" w:footer="992" w:gutter="0"/>
          <w:pgNumType w:start="5"/>
          <w:cols w:space="708"/>
          <w:titlePg w:val="0"/>
          <w:docGrid w:type="lines" w:linePitch="318"/>
        </w:sectPr>
      </w:pP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④雨却这么大地下着，花瓣儿纷纷零落去。我只说有了这场春雨，花会开得更艳，香味会蓄得更浓，谁知它却这么命薄，受不得这么大的福分，受不得这么多的洗礼，片片付给风了，雨了！我心里喊着我的奶奶。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⑤雨还在下着，我的小桃树千百次地俯下身去，又千百次地挣扎起来，一树的桃花，一片，一片，湿得深重，像一只天鹅，羽毛渐渐剥落，变得赤裸的了，黑枯的了。然而，就在那俯地的刹那，我突然看见树的顶端，高高的一枝儿上，竟还保留着一个欲绽的花苞，嫩黄的，嫩红的，在风中摇着，但却没有掉下去，像风浪里航道上远远的指示灯，闪着时隐时现的嫩黄的光，嫩红的光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我心里稍稍有些安慰了。啊，小桃树啊！我该怎么感激你？你到底还有一朵花呢，明日一早，你会开吗？你开的是灼灼的吗？香香的吗？我亲爱的，你那花是会开得美的，而且会孕育出一个桃儿来的；我还叫你是我的梦的精灵，对吗？</w:t>
      </w:r>
    </w:p>
    <w:p>
      <w:pPr>
        <w:spacing w:line="360" w:lineRule="auto"/>
        <w:jc w:val="left"/>
        <w:textAlignment w:val="center"/>
      </w:pPr>
      <w:r>
        <w:t>15．选段有序描写小桃树：先描写____的小桃树，再描写____的小桃树，后描写______的小桃树。（请依次用四字词填写小桃树的特点）</w:t>
      </w:r>
    </w:p>
    <w:p>
      <w:pPr>
        <w:spacing w:line="360" w:lineRule="auto"/>
        <w:jc w:val="left"/>
        <w:textAlignment w:val="center"/>
      </w:pPr>
      <w:r>
        <w:t>16．下面对选文理解、分析有误的一项是（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A．第①段插叙终南山下的夹竹桃、马嵬坡前的蜜水桃花，反衬“我”小桃树的花儿开得不好看，不称“仙桃”种子之名，突出“我”的忧伤。</w:t>
      </w:r>
    </w:p>
    <w:p>
      <w:pPr>
        <w:spacing w:line="360" w:lineRule="auto"/>
        <w:jc w:val="left"/>
        <w:textAlignment w:val="center"/>
      </w:pPr>
      <w:r>
        <w:t>B．第②段中“可怜的小桃树”一句，既可怜小桃树开在偏僻墙角，不被关注的艰难处境，也蕴含“我”对自己一直以来忽略小桃树的内疚和自责。</w:t>
      </w:r>
    </w:p>
    <w:p>
      <w:pPr>
        <w:spacing w:line="360" w:lineRule="auto"/>
        <w:jc w:val="left"/>
        <w:textAlignment w:val="center"/>
      </w:pPr>
      <w:r>
        <w:t>C．第④段“我心里喊着我的奶奶”一句包含复杂情感，既有对小桃树花儿零落的痛惜，也有保护小桃树的强烈祈求，还隐含奶奶去世的哀痛。</w:t>
      </w:r>
    </w:p>
    <w:p>
      <w:pPr>
        <w:spacing w:line="360" w:lineRule="auto"/>
        <w:jc w:val="left"/>
        <w:textAlignment w:val="center"/>
      </w:pPr>
      <w:r>
        <w:t>D．第⑥段连用5个问句，强烈地体现“我”对小桃树风雨后开花结果的期待，表达对小桃树成为“我”“风浪里航道上远远的指示灯”的感激。</w:t>
      </w:r>
    </w:p>
    <w:p>
      <w:pPr>
        <w:spacing w:line="360" w:lineRule="auto"/>
        <w:jc w:val="left"/>
        <w:textAlignment w:val="center"/>
      </w:pPr>
      <w:r>
        <w:t>17．《紫藤萝瀑布》和《一颗小桃树》都是托物言志的散文，都运用物我交融的手法联结“物”与“志”，但在具体运用上又有所不同。请结合两篇作品的内容，比较其在物我交融手法的运用上有何不同。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t>18．</w:t>
      </w:r>
      <w:r>
        <w:rPr>
          <w:rFonts w:ascii="楷体" w:eastAsia="楷体" w:hAnsi="楷体" w:cs="楷体"/>
        </w:rPr>
        <w:t>暖年</w:t>
      </w:r>
    </w:p>
    <w:p>
      <w:pPr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包利民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①家乡的年都是一年中最冷的时候，可心儿却是一年中最暖的时候。在多年以后的回望中，那份暖漫透生命的苍凉，使得所有的沧桑都充满了温情。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  <w:sectPr>
          <w:type w:val="nextPage"/>
          <w:pgSz w:w="11905" w:h="16838"/>
          <w:pgMar w:top="1417" w:right="1077" w:bottom="1417" w:left="1077" w:header="850" w:footer="992" w:gutter="0"/>
          <w:pgNumType w:start="6"/>
          <w:cols w:space="708"/>
          <w:titlePg w:val="0"/>
          <w:docGrid w:type="lines" w:linePitch="318"/>
        </w:sectPr>
      </w:pPr>
      <w:r>
        <w:rPr>
          <w:rFonts w:ascii="楷体" w:eastAsia="楷体" w:hAnsi="楷体" w:cs="楷体"/>
        </w:rPr>
        <w:t>②记忆中最冷的那个新年，还是在儿时的乡下。那个早晨大雪封门，红红的对联绽放在一片洁白中，红红的灯笼摇曳在北风里。</w:t>
      </w:r>
      <w:r>
        <w:rPr>
          <w:rFonts w:ascii="楷体" w:eastAsia="楷体" w:hAnsi="楷体" w:cs="楷体"/>
          <w:u w:val="single"/>
        </w:rPr>
        <w:t>那一整天，屋里铁炉中的火都在快乐地舞蹈，把人们脸上的笑容染得灿烂无比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。灶台上的大锅里，散发着诱人的香气，热热的火炕上，看着墙上的年画出神。雪花拥挤在窗玻璃上，堆积着一份渴望。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③我们的脚步在风雪中追逐着大秧歌的鼓点，通红的脸蛋像嘹亮的喇叭声一般欢快。当我们裹挟着一身风雪冲回家里，便会被巨大的温暖拥抱。如今追溯那些岁月，身心俱暖。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④父亲的那壶酒是暖的，仿佛融进了一年的辛劳，也融进了所有的日光月光，我们醉在父亲的眼睛里。母亲的笑容是暖的，像屋中间不灭的炉火，飘摇着无尽的憧憬，在眼中写满喜悦。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⑤亲人都在的新年，便是心头散不去的温馨，不管多少时光流尽，都会漾着感动，氤氲所有的冬季。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⑥花狗摇动风雪的尾巴是暖的，那是幸福的追逐，脚步盛开着满院的梅花。白猪陶醉的鼾声是暖的，鼻息扰动着雪花，将梦弥漫整个冬天，鸡鸭鹅的羽衣是暖的，新年就裹在它们的翅下，它们焐热着这个团圆的日子。麻雀的身影是暖的，它们是开在雪枝上的朵朵灵动，在北风中，在大雪里，倏然来去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⑦院子的精灵们也在过年，它们守着这个土墙围合起来的家园，它们生活在这里，它们过着自己的年。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⑧远近起伏的鞭炮声是暖的，长长短短地落在心底温柔的湖面，于是如花。夜空绽放的烟花是暖的，我们守岁，守着成长的渴望，是它们孕育着那个矮檐下，所有的尘梦。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⑨就在一年一年这样温暖的轮回里，我们走过了太多的眷恋。母亲的容颜老了，笑容依然年轻。岁月老了，心也依然温暖。在这个新年，与回忆相逢。</w:t>
      </w:r>
    </w:p>
    <w:p>
      <w:pPr>
        <w:spacing w:line="360" w:lineRule="auto"/>
        <w:jc w:val="left"/>
        <w:textAlignment w:val="center"/>
      </w:pPr>
      <w:r>
        <w:t>(1)文章的题目是“暖年”，开头却说“家乡的年都是一年中最冷的时候”，这样写是否矛盾？请说明理由。</w:t>
      </w:r>
    </w:p>
    <w:p>
      <w:pPr>
        <w:spacing w:line="360" w:lineRule="auto"/>
        <w:jc w:val="left"/>
        <w:textAlignment w:val="center"/>
      </w:pPr>
      <w:r>
        <w:t>(2)请从修辞手法的角度赏析文章第②段中画横线句子的表达效果。</w:t>
      </w:r>
    </w:p>
    <w:p>
      <w:pPr>
        <w:spacing w:line="360" w:lineRule="auto"/>
        <w:jc w:val="left"/>
        <w:textAlignment w:val="center"/>
      </w:pPr>
      <w:r>
        <w:t>那一整天，屋里铁炉中的火都在快乐地舞蹈，把人们脸上的笑容染得灿烂无比。</w:t>
      </w:r>
    </w:p>
    <w:p>
      <w:pPr>
        <w:spacing w:line="360" w:lineRule="auto"/>
        <w:jc w:val="left"/>
        <w:textAlignment w:val="center"/>
      </w:pPr>
      <w:r>
        <w:t>(3)阅读文章第⑥段，说说作者是从哪儿个方面写过年的“暖”的？表达了作者怎样的情感？</w:t>
      </w:r>
    </w:p>
    <w:p>
      <w:pPr>
        <w:spacing w:line="360" w:lineRule="auto"/>
        <w:jc w:val="left"/>
        <w:textAlignment w:val="center"/>
      </w:pPr>
      <w:r>
        <w:t>(4)请结合全文，说说文章最后一段能否删去？为什么？</w:t>
      </w:r>
    </w:p>
    <w:p>
      <w:pPr>
        <w:spacing w:line="360" w:lineRule="auto"/>
        <w:jc w:val="left"/>
        <w:textAlignment w:val="center"/>
      </w:pPr>
      <w:r>
        <w:t>(5)通读全文，说说文章以“暖年”为题有什么妙处。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060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七、作文</w:t>
            </w:r>
          </w:p>
        </w:tc>
      </w:tr>
    </w:tbl>
    <w:p>
      <w:pPr>
        <w:spacing w:line="360" w:lineRule="auto"/>
        <w:jc w:val="left"/>
        <w:textAlignment w:val="center"/>
      </w:pPr>
      <w:r>
        <w:t>19．阅读下面材料，按要求作文。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点赞是对某一种行为的认同或赞赏。你可以对自己的帮助他人的行为点赞，可以对自己的勤奋好学点赞，可以对自己的学习进步点赞，也可以是突破自我点赞……同学们，把你为自己点赞的故事说给老师们听听吧。</w:t>
      </w:r>
    </w:p>
    <w:p>
      <w:pPr>
        <w:spacing w:line="360" w:lineRule="auto"/>
        <w:jc w:val="left"/>
        <w:textAlignment w:val="center"/>
      </w:pPr>
      <w:r>
        <w:t>请以“我为自己点赞”为题，写一篇记叙文。</w:t>
      </w:r>
    </w:p>
    <w:p>
      <w:pPr>
        <w:spacing w:line="360" w:lineRule="auto"/>
        <w:jc w:val="left"/>
        <w:textAlignment w:val="center"/>
        <w:sectPr>
          <w:type w:val="nextPage"/>
          <w:pgSz w:w="11905" w:h="16838"/>
          <w:pgMar w:top="1417" w:right="1077" w:bottom="1417" w:left="1077" w:header="850" w:footer="992" w:gutter="0"/>
          <w:pgNumType w:start="7"/>
          <w:cols w:space="708"/>
          <w:titlePg w:val="0"/>
          <w:docGrid w:type="lines" w:linePitch="318"/>
        </w:sectPr>
      </w:pPr>
      <w:r>
        <w:t>要求：</w:t>
      </w:r>
    </w:p>
    <w:p>
      <w:pPr>
        <w:spacing w:line="360" w:lineRule="auto"/>
        <w:jc w:val="left"/>
        <w:textAlignment w:val="center"/>
      </w:pPr>
      <w:r>
        <w:t>（1）内容积极向上。</w:t>
      </w:r>
    </w:p>
    <w:p>
      <w:pPr>
        <w:spacing w:line="360" w:lineRule="auto"/>
        <w:jc w:val="left"/>
        <w:textAlignment w:val="center"/>
      </w:pPr>
      <w:r>
        <w:t>（2）字数不少于500。</w:t>
      </w:r>
    </w:p>
    <w:p>
      <w:r>
        <w:t>（3）文中如果出现所在学校的校名或师生姓名，请用代名。</w:t>
      </w:r>
    </w:p>
    <w:p/>
    <w:p/>
    <w:p/>
    <w:p/>
    <w:p>
      <w:pPr>
        <w:rPr>
          <w:color w:val="FF0000"/>
        </w:rPr>
        <w:sectPr>
          <w:type w:val="nextPage"/>
          <w:pgSz w:w="11905" w:h="16838"/>
          <w:pgMar w:top="1417" w:right="1077" w:bottom="1417" w:left="1077" w:header="850" w:footer="992" w:gutter="0"/>
          <w:pgNumType w:start="8"/>
          <w:cols w:space="708"/>
          <w:titlePg w:val="0"/>
          <w:docGrid w:type="lines" w:linePitch="318"/>
        </w:sectPr>
      </w:pPr>
    </w:p>
    <w:p/>
    <w:p>
      <w:pPr>
        <w:pStyle w:val="Heading2"/>
        <w:spacing w:line="360" w:lineRule="auto"/>
        <w:jc w:val="center"/>
        <w:rPr>
          <w:rFonts w:ascii="华文中宋" w:eastAsia="华文中宋" w:hAnsi="华文中宋" w:cs="宋体"/>
          <w:color w:val="000000"/>
          <w:sz w:val="36"/>
        </w:rPr>
      </w:pPr>
      <w:r>
        <w:rPr>
          <w:rFonts w:ascii="华文中宋" w:eastAsia="华文中宋" w:hAnsi="华文中宋" w:cs="宋体" w:hint="eastAsia"/>
          <w:color w:val="000000"/>
          <w:sz w:val="36"/>
        </w:rPr>
        <w:pict>
          <v:shape id="图片 100014" o:spid="_x0000_s1027" type="#_x0000_t75" style="width:23pt;height:28pt;margin-top:878pt;margin-left:869pt;mso-position-horizontal-relative:page;mso-position-vertical-relative:page;mso-wrap-style:square;position:absolute;z-index:251659264" o:preferrelative="t" filled="f" stroked="f">
            <v:fill o:detectmouseclick="t"/>
            <v:stroke linestyle="single"/>
            <v:imagedata r:id="rId6" o:title=""/>
            <v:path o:extrusionok="f"/>
            <o:lock v:ext="edit" aspectratio="t"/>
          </v:shape>
        </w:pict>
      </w:r>
      <w:r>
        <w:rPr>
          <w:rFonts w:ascii="华文中宋" w:eastAsia="华文中宋" w:hAnsi="华文中宋" w:cs="宋体" w:hint="eastAsia"/>
          <w:color w:val="000000"/>
          <w:sz w:val="36"/>
          <w:lang w:eastAsia="zh-CN"/>
        </w:rPr>
        <w:t>2023-2024学年</w:t>
      </w:r>
      <w:r>
        <w:rPr>
          <w:rFonts w:ascii="华文中宋" w:eastAsia="华文中宋" w:hAnsi="华文中宋" w:cs="宋体" w:hint="eastAsia"/>
          <w:color w:val="000000"/>
          <w:sz w:val="36"/>
        </w:rPr>
        <w:t>七年级语文下学期期中期末考前总复习</w:t>
      </w:r>
    </w:p>
    <w:p>
      <w:pPr>
        <w:pStyle w:val="Heading2"/>
        <w:spacing w:line="360" w:lineRule="auto"/>
        <w:jc w:val="center"/>
        <w:rPr>
          <w:rFonts w:ascii="黑体" w:hAnsi="黑体" w:cs="黑体"/>
          <w:b w:val="0"/>
          <w:sz w:val="30"/>
        </w:rPr>
      </w:pPr>
      <w:r>
        <w:rPr>
          <w:rFonts w:ascii="宋体" w:eastAsia="宋体" w:hAnsi="宋体" w:cs="宋体" w:hint="eastAsia"/>
        </w:rPr>
        <w:t>第五单元 同步测试卷</w:t>
      </w: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481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一、字词书写</w:t>
            </w:r>
          </w:p>
        </w:tc>
      </w:tr>
    </w:tbl>
    <w:p>
      <w:pPr>
        <w:spacing w:line="360" w:lineRule="auto"/>
        <w:jc w:val="left"/>
        <w:textAlignment w:val="center"/>
      </w:pPr>
      <w:r>
        <w:t>1．阅读这段文字，根据拼音写汉字。</w:t>
      </w:r>
    </w:p>
    <w:p>
      <w:pPr>
        <w:spacing w:line="360" w:lineRule="auto"/>
        <w:jc w:val="left"/>
        <w:textAlignment w:val="center"/>
      </w:pPr>
      <w:r>
        <w:t>生活就是奋斗，只有锲而不舍才能创造辉煌。生活就是付出，一味地索取只会埋zàng______理想。走上田lǒng______，欣赏春天的美景；融入江河，感知夏水的温柔；采摘shuò______果，品味秋天的斑lán______；走过寒冬，迎接春日的暖阳。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271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二、选择题</w:t>
            </w:r>
          </w:p>
        </w:tc>
      </w:tr>
    </w:tbl>
    <w:p>
      <w:pPr>
        <w:spacing w:line="360" w:lineRule="auto"/>
        <w:jc w:val="left"/>
        <w:textAlignment w:val="center"/>
      </w:pPr>
      <w:r>
        <w:t>2．下列对病句的修改不正确的一项是（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A．《人民的名义》这部电视剧生动地刻画了各类政府官员的典型形象，受到了广大观众的一致好评。（将“各类政府官员”改为“政府各类官员”）</w:t>
      </w:r>
    </w:p>
    <w:p>
      <w:pPr>
        <w:spacing w:line="360" w:lineRule="auto"/>
        <w:jc w:val="left"/>
        <w:textAlignment w:val="center"/>
      </w:pPr>
      <w:r>
        <w:t>B．在中国倡导的“一带一路”的影响下，中亚各国之间的交往日益密切，经济发展模式也出现了新的增长点。（将“交往”改为“交流”）</w:t>
      </w:r>
    </w:p>
    <w:p>
      <w:pPr>
        <w:spacing w:line="360" w:lineRule="auto"/>
        <w:jc w:val="left"/>
        <w:textAlignment w:val="center"/>
      </w:pPr>
      <w:r>
        <w:t>C．我国制陶工艺历史悠久，陶器由以实用为主的器皿演变为具有独特审美的艺术品，深受广大艺术爱好者青睐。（在“审美”后加上“价值”）</w:t>
      </w:r>
    </w:p>
    <w:p>
      <w:pPr>
        <w:spacing w:line="360" w:lineRule="auto"/>
        <w:jc w:val="left"/>
        <w:textAlignment w:val="center"/>
      </w:pPr>
      <w:r>
        <w:t>D．我们寻访散落在南粤大地上的古老书院，探访广东文脉昌盛与书院繁荣之间密不可分的关系。（将“探访”改为“探究”）</w:t>
      </w:r>
    </w:p>
    <w:p>
      <w:pPr>
        <w:spacing w:line="360" w:lineRule="auto"/>
        <w:jc w:val="left"/>
        <w:textAlignment w:val="center"/>
      </w:pPr>
      <w:r>
        <w:t>3．下列句子中标点符号使用正确的一项是（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A．读了“骆驼祥子”，我明白了：人如果失去奋斗目标，就和行尸走肉没什么分别了。</w:t>
      </w:r>
    </w:p>
    <w:p>
      <w:pPr>
        <w:spacing w:line="360" w:lineRule="auto"/>
        <w:jc w:val="left"/>
        <w:textAlignment w:val="center"/>
      </w:pPr>
      <w:r>
        <w:t>B．“超标电动车严禁上路行驶，”交警叔叔接着说：“合规电动车也需要有驾驶证才能上路。”</w:t>
      </w:r>
    </w:p>
    <w:p>
      <w:pPr>
        <w:spacing w:line="360" w:lineRule="auto"/>
        <w:jc w:val="left"/>
        <w:textAlignment w:val="center"/>
      </w:pPr>
      <w:r>
        <w:t>C．明天参观博物馆，你是打算自己去呢？还是和大家一起去？</w:t>
      </w:r>
    </w:p>
    <w:p>
      <w:pPr>
        <w:spacing w:line="360" w:lineRule="auto"/>
        <w:jc w:val="left"/>
        <w:textAlignment w:val="center"/>
      </w:pPr>
      <w:r>
        <w:t>D．昨天，我们吃了一顿彝家风味的饭菜：荞面饼、凉拌坨坨肉、圆根酸菜汤……</w:t>
      </w:r>
    </w:p>
    <w:p>
      <w:pPr>
        <w:spacing w:line="360" w:lineRule="auto"/>
        <w:jc w:val="left"/>
        <w:textAlignment w:val="center"/>
        <w:sectPr>
          <w:pgSz w:w="11905" w:h="16838"/>
          <w:pgMar w:header="708" w:footer="708"/>
          <w:pgNumType w:start="9"/>
          <w:cols w:space="708"/>
        </w:sectPr>
      </w:pPr>
      <w:r>
        <w:t>4．下列关于文学常识和课文内容的表述，无误的一项是（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A．《老王》的作者杨绛，浙江绍兴人，作家、翻译家。代表作有散文《干校六记》、译作《堂吉诃德》等 。</w:t>
      </w:r>
    </w:p>
    <w:p>
      <w:pPr>
        <w:spacing w:line="360" w:lineRule="auto"/>
        <w:jc w:val="left"/>
        <w:textAlignment w:val="center"/>
      </w:pPr>
      <w:r>
        <w:t>B．《爱莲说》选自《周敦颐集》卷三，作者是周敦颐，字茂叔，南宋哲学家，著有《太极图说》《通书》等。</w:t>
      </w:r>
    </w:p>
    <w:p>
      <w:pPr>
        <w:spacing w:line="360" w:lineRule="auto"/>
        <w:jc w:val="left"/>
        <w:textAlignment w:val="center"/>
      </w:pPr>
      <w:r>
        <w:t>C．《说和做》的作者是臧克家，山东诸城人，诗人。代表作有诗集《烙印》等。</w:t>
      </w:r>
    </w:p>
    <w:p>
      <w:pPr>
        <w:spacing w:line="360" w:lineRule="auto"/>
        <w:jc w:val="left"/>
        <w:textAlignment w:val="center"/>
      </w:pPr>
      <w:r>
        <w:t>D．鲁迅原名周树人，代表作有小说集《呐喊》《彷徨》，散文集《朝花夕拾》以及散文诗集《野草》。课文《阿长与山海经》选自《野草》。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tbl>
      <w:tblPr>
        <w:tblStyle w:val="TableNormal"/>
        <w:tblW w:w="0" w:type="auto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00"/>
        <w:gridCol w:w="1692"/>
      </w:tblGrid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12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904"/>
              <w:gridCol w:w="727"/>
            </w:tblGrid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123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  <w:tblLook w:val="0000"/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黑体" w:eastAsia="黑体" w:hAnsi="黑体" w:cs="黑体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黑体" w:eastAsia="黑体" w:hAnsi="黑体" w:cs="黑体"/>
                <w:b/>
              </w:rPr>
            </w:pPr>
            <w:r>
              <w:rPr>
                <w:rFonts w:ascii="黑体" w:eastAsia="黑体" w:hAnsi="黑体" w:cs="黑体"/>
                <w:b/>
              </w:rPr>
              <w:t>三、综合性学习</w:t>
            </w:r>
          </w:p>
        </w:tc>
      </w:tr>
    </w:tbl>
    <w:p>
      <w:pPr>
        <w:spacing w:line="360" w:lineRule="auto"/>
        <w:jc w:val="left"/>
        <w:textAlignment w:val="center"/>
      </w:pPr>
      <w:r>
        <w:t>5．中华民族有一种美德叫“孝”，古人有云“百善孝为先”。羊有跪乳之恩，牛有舐犊之情，大地乃万物之源，父母是我们的生命之本。请你参与并完成下列活动。</w:t>
      </w:r>
    </w:p>
    <w:p>
      <w:pPr>
        <w:spacing w:line="360" w:lineRule="auto"/>
        <w:jc w:val="left"/>
        <w:textAlignment w:val="center"/>
      </w:pPr>
      <w:r>
        <w:t>(1)【活动二：“孝”之主题】请你用一句凝练的语言概括本次活动的主题。</w:t>
      </w:r>
    </w:p>
    <w:p>
      <w:pPr>
        <w:spacing w:line="360" w:lineRule="auto"/>
        <w:jc w:val="left"/>
        <w:textAlignment w:val="center"/>
      </w:pPr>
      <w:r>
        <w:t>(2)【活动三：“孝”之海报】请你依照例句为下面这份海报再补充一句。</w:t>
      </w:r>
    </w:p>
    <w:p>
      <w:pPr>
        <w:spacing w:line="360" w:lineRule="auto"/>
        <w:jc w:val="center"/>
        <w:textAlignment w:val="center"/>
      </w:pPr>
      <w:r>
        <w:pict>
          <v:shape id="图片 100001" o:spid="_x0000_i1028" type="#_x0000_t75" style="width:354.74pt;height:190.51pt;mso-position-horizontal-relative:page;mso-position-vertical-relative:page;mso-wrap-style:square" o:preferrelative="t" filled="f" stroked="f">
            <v:fill o:detectmouseclick="t"/>
            <v:stroke linestyle="single"/>
            <v:imagedata r:id="rId5" o:title=""/>
            <v:path o:extrusionok="f"/>
            <o:lock v:ext="edit" aspectratio="t"/>
          </v:shape>
        </w:pic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例句：听</w:t>
      </w:r>
      <w:r>
        <w:t>——</w:t>
      </w:r>
      <w:r>
        <w:rPr>
          <w:rFonts w:ascii="楷体" w:eastAsia="楷体" w:hAnsi="楷体" w:cs="楷体"/>
        </w:rPr>
        <w:t>成长的声音：听父母谈孕育生命、抚养子女的艰辛与快乐，了解自己成长过程中的故事。</w:t>
      </w:r>
    </w:p>
    <w:p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看</w:t>
      </w:r>
      <w:r>
        <w:t>——</w:t>
      </w:r>
      <w:r>
        <w:rPr>
          <w:rFonts w:ascii="楷体" w:eastAsia="楷体" w:hAnsi="楷体" w:cs="楷体"/>
        </w:rPr>
        <w:t>岁月的痕迹：找出父母年轻时和近期的生活照，从对比中触摸岁月的痕迹。</w:t>
      </w:r>
    </w:p>
    <w:p>
      <w:pPr>
        <w:spacing w:line="360" w:lineRule="auto"/>
        <w:jc w:val="left"/>
        <w:textAlignment w:val="center"/>
      </w:pPr>
      <w:r>
        <w:t>(3)【活动四：“孝”之辩论】“我学习工作忙，我钱赚得还太少，我的父母身体都还很健康，等我将来有时间了，等我将来有能力了，等我的父母老了身体不好了，我会来尽孝。”针对这种“将来再尽孝”的观点，你怎么反驳？</w:t>
      </w:r>
    </w:p>
    <w:p>
      <w:pPr>
        <w:spacing w:line="360" w:lineRule="auto"/>
        <w:jc w:val="left"/>
        <w:textAlignment w:val="center"/>
      </w:pPr>
      <w:r>
        <w:t>我的观点：__________________</w:t>
      </w:r>
    </w:p>
    <w:p>
      <w:pPr>
        <w:spacing w:line="360" w:lineRule="auto"/>
        <w:jc w:val="left"/>
        <w:textAlignment w:val="center"/>
      </w:pPr>
      <w:r>
        <w:t>理由：_____________________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/>
          <w:b/>
          <w:sz w:val="30"/>
        </w:rPr>
        <w:br/>
      </w:r>
      <w:r>
        <w:rPr>
          <w:rFonts w:ascii="黑体" w:eastAsia="黑体" w:hAnsi="黑体" w:cs="黑体"/>
          <w:b/>
          <w:sz w:val="3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https://d.book118.com/638034105042006044</w:t>
        </w:r>
      </w:hyperlink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sectPr>
      <w:type w:val="nextPage"/>
      <w:pgSz w:w="11905" w:h="16838"/>
      <w:pgMar w:header="708" w:footer="708"/>
      <w:pgNumType w:start="10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27067E"/>
    <w:rsid w:val="002771D2"/>
    <w:rsid w:val="00285143"/>
    <w:rsid w:val="002926E0"/>
    <w:rsid w:val="002E56FE"/>
    <w:rsid w:val="0031388E"/>
    <w:rsid w:val="00363227"/>
    <w:rsid w:val="0040402F"/>
    <w:rsid w:val="004151FC"/>
    <w:rsid w:val="0047331D"/>
    <w:rsid w:val="00486104"/>
    <w:rsid w:val="0056487D"/>
    <w:rsid w:val="006E406D"/>
    <w:rsid w:val="00704D22"/>
    <w:rsid w:val="007500C3"/>
    <w:rsid w:val="007E733C"/>
    <w:rsid w:val="0085328A"/>
    <w:rsid w:val="009035F2"/>
    <w:rsid w:val="00913910"/>
    <w:rsid w:val="009C0248"/>
    <w:rsid w:val="00B205AE"/>
    <w:rsid w:val="00B963EC"/>
    <w:rsid w:val="00BF2518"/>
    <w:rsid w:val="00BF4AD7"/>
    <w:rsid w:val="00C02FC6"/>
    <w:rsid w:val="00C2613D"/>
    <w:rsid w:val="00DD0D58"/>
    <w:rsid w:val="00EA0720"/>
    <w:rsid w:val="00EC4526"/>
    <w:rsid w:val="00F3787C"/>
    <w:rsid w:val="03FD4132"/>
    <w:rsid w:val="04DA266D"/>
    <w:rsid w:val="09F425FB"/>
    <w:rsid w:val="09FE4785"/>
    <w:rsid w:val="110D3A00"/>
    <w:rsid w:val="169A0F39"/>
    <w:rsid w:val="174A7237"/>
    <w:rsid w:val="21D84DEA"/>
    <w:rsid w:val="21EC1566"/>
    <w:rsid w:val="25D719D2"/>
    <w:rsid w:val="331C5AD4"/>
    <w:rsid w:val="340F1A9B"/>
    <w:rsid w:val="34BD5E8A"/>
    <w:rsid w:val="36B240C8"/>
    <w:rsid w:val="36C22E36"/>
    <w:rsid w:val="376D343F"/>
    <w:rsid w:val="38BE13DB"/>
    <w:rsid w:val="3B7C3B39"/>
    <w:rsid w:val="3E1E47C5"/>
    <w:rsid w:val="45267002"/>
    <w:rsid w:val="4667414B"/>
    <w:rsid w:val="476E221E"/>
    <w:rsid w:val="4A6F43DE"/>
    <w:rsid w:val="4CDF7E46"/>
    <w:rsid w:val="4D64034B"/>
    <w:rsid w:val="534A7FE3"/>
    <w:rsid w:val="590C78B5"/>
    <w:rsid w:val="5B830BCE"/>
    <w:rsid w:val="63143CD0"/>
    <w:rsid w:val="67775419"/>
    <w:rsid w:val="679918DC"/>
    <w:rsid w:val="768C302B"/>
    <w:rsid w:val="7BED50D3"/>
  </w:rsids>
  <w:docVars>
    <w:docVar w:name="commondata" w:val="eyJoZGlkIjoiNjAzNzdiYjI3ZTk2OGRkZmE1NDI1NGUwMzc5NjgxZGQ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uiPriority w:val="99"/>
    <w:unhideWhenUsed/>
    <w:qFormat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qFormat/>
    <w:rPr>
      <w:sz w:val="18"/>
      <w:szCs w:val="18"/>
    </w:rPr>
  </w:style>
  <w:style w:type="paragraph" w:styleId="NormalWeb">
    <w:name w:val="Normal (Web)"/>
    <w:basedOn w:val="Normal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yperlink" Target="https://d.book118.com/638034105042006044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824</Words>
  <Characters>4702</Characters>
  <Application>Microsoft Office Word</Application>
  <DocSecurity>0</DocSecurity>
  <Lines>39</Lines>
  <Paragraphs>11</Paragraphs>
  <ScaleCrop>false</ScaleCrop>
  <Company/>
  <LinksUpToDate>false</LinksUpToDate>
  <CharactersWithSpaces>5515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13</cp:revision>
  <dcterms:created xsi:type="dcterms:W3CDTF">2019-12-17T03:45:00Z</dcterms:created>
  <dcterms:modified xsi:type="dcterms:W3CDTF">2024-03-03T15:19:52Z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E5DC8CBBCB9146EEB7C5AA794EFA819D_13</vt:lpwstr>
  </property>
  <property fmtid="{D5CDD505-2E9C-101B-9397-08002B2CF9AE}" pid="3" name="KSOProductBuildVer">
    <vt:lpwstr>2052-12.1.0.16250</vt:lpwstr>
  </property>
</Properties>
</file>