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涂料光亮剂项目规划设计纲要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8" w:history="1">
        <w:r>
          <w:rPr>
            <w:rFonts w:ascii="仿宋" w:eastAsia="仿宋" w:hAnsi="仿宋" w:cs="仿宋" w:hint="eastAsia"/>
            <w:lang w:eastAsia="zh-CN"/>
          </w:rPr>
          <w:t>前言</w:t>
        </w:r>
        <w:r>
          <w:tab/>
        </w:r>
        <w:r>
          <w:fldChar w:fldCharType="begin"/>
        </w:r>
        <w:r>
          <w:instrText xml:space="preserve"> PAGEREF _Toc25638 \h </w:instrText>
        </w:r>
        <w:r>
          <w:fldChar w:fldCharType="separate"/>
        </w:r>
        <w:r>
          <w:t>3</w:t>
        </w:r>
        <w:r>
          <w:fldChar w:fldCharType="end"/>
        </w:r>
      </w:hyperlink>
    </w:p>
    <w:p>
      <w:pPr>
        <w:pStyle w:val="TOC1"/>
        <w:tabs>
          <w:tab w:val="right" w:leader="dot" w:pos="8306"/>
        </w:tabs>
      </w:pPr>
      <w:hyperlink w:anchor="_Toc10355" w:history="1">
        <w:r>
          <w:rPr>
            <w:rFonts w:ascii="仿宋" w:eastAsia="仿宋" w:hAnsi="仿宋" w:cs="仿宋" w:hint="eastAsia"/>
            <w:lang w:eastAsia="zh-CN"/>
          </w:rPr>
          <w:t>一、市场分析、调研</w:t>
        </w:r>
        <w:r>
          <w:tab/>
        </w:r>
        <w:r>
          <w:fldChar w:fldCharType="begin"/>
        </w:r>
        <w:r>
          <w:instrText xml:space="preserve"> PAGEREF _Toc10355 \h </w:instrText>
        </w:r>
        <w:r>
          <w:fldChar w:fldCharType="separate"/>
        </w:r>
        <w:r>
          <w:t>3</w:t>
        </w:r>
        <w:r>
          <w:fldChar w:fldCharType="end"/>
        </w:r>
      </w:hyperlink>
    </w:p>
    <w:p>
      <w:pPr>
        <w:pStyle w:val="TOC2"/>
        <w:tabs>
          <w:tab w:val="right" w:leader="dot" w:pos="8306"/>
        </w:tabs>
      </w:pPr>
      <w:hyperlink w:anchor="_Toc13330" w:history="1">
        <w:r>
          <w:rPr>
            <w:rFonts w:ascii="仿宋" w:eastAsia="仿宋" w:hAnsi="仿宋" w:cs="仿宋" w:hint="eastAsia"/>
            <w:lang w:eastAsia="zh-CN"/>
          </w:rPr>
          <w:t>(一)、涂料光亮剂行业分析</w:t>
        </w:r>
        <w:r>
          <w:tab/>
        </w:r>
        <w:r>
          <w:fldChar w:fldCharType="begin"/>
        </w:r>
        <w:r>
          <w:instrText xml:space="preserve"> PAGEREF _Toc13330 \h </w:instrText>
        </w:r>
        <w:r>
          <w:fldChar w:fldCharType="separate"/>
        </w:r>
        <w:r>
          <w:t>3</w:t>
        </w:r>
        <w:r>
          <w:fldChar w:fldCharType="end"/>
        </w:r>
      </w:hyperlink>
    </w:p>
    <w:p>
      <w:pPr>
        <w:pStyle w:val="TOC2"/>
        <w:tabs>
          <w:tab w:val="right" w:leader="dot" w:pos="8306"/>
        </w:tabs>
      </w:pPr>
      <w:hyperlink w:anchor="_Toc32150" w:history="1">
        <w:r>
          <w:rPr>
            <w:rFonts w:ascii="仿宋" w:eastAsia="仿宋" w:hAnsi="仿宋" w:cs="仿宋" w:hint="eastAsia"/>
            <w:lang w:eastAsia="zh-CN"/>
          </w:rPr>
          <w:t>(二)、涂料光亮剂市场分析预测</w:t>
        </w:r>
        <w:r>
          <w:tab/>
        </w:r>
        <w:r>
          <w:fldChar w:fldCharType="begin"/>
        </w:r>
        <w:r>
          <w:instrText xml:space="preserve"> PAGEREF _Toc32150 \h </w:instrText>
        </w:r>
        <w:r>
          <w:fldChar w:fldCharType="separate"/>
        </w:r>
        <w:r>
          <w:t>4</w:t>
        </w:r>
        <w:r>
          <w:fldChar w:fldCharType="end"/>
        </w:r>
      </w:hyperlink>
    </w:p>
    <w:p>
      <w:pPr>
        <w:pStyle w:val="TOC1"/>
        <w:tabs>
          <w:tab w:val="right" w:leader="dot" w:pos="8306"/>
        </w:tabs>
      </w:pPr>
      <w:hyperlink w:anchor="_Toc14868" w:history="1">
        <w:r>
          <w:rPr>
            <w:rFonts w:ascii="仿宋" w:eastAsia="仿宋" w:hAnsi="仿宋" w:cs="仿宋" w:hint="eastAsia"/>
            <w:lang w:eastAsia="zh-CN"/>
          </w:rPr>
          <w:t>二、涂料光亮剂项目危机管理</w:t>
        </w:r>
        <w:r>
          <w:tab/>
        </w:r>
        <w:r>
          <w:fldChar w:fldCharType="begin"/>
        </w:r>
        <w:r>
          <w:instrText xml:space="preserve"> PAGEREF _Toc14868 \h </w:instrText>
        </w:r>
        <w:r>
          <w:fldChar w:fldCharType="separate"/>
        </w:r>
        <w:r>
          <w:t>5</w:t>
        </w:r>
        <w:r>
          <w:fldChar w:fldCharType="end"/>
        </w:r>
      </w:hyperlink>
    </w:p>
    <w:p>
      <w:pPr>
        <w:pStyle w:val="TOC2"/>
        <w:tabs>
          <w:tab w:val="right" w:leader="dot" w:pos="8306"/>
        </w:tabs>
      </w:pPr>
      <w:hyperlink w:anchor="_Toc24298" w:history="1">
        <w:r>
          <w:rPr>
            <w:rFonts w:ascii="仿宋" w:eastAsia="仿宋" w:hAnsi="仿宋" w:cs="仿宋" w:hint="eastAsia"/>
            <w:lang w:eastAsia="zh-CN"/>
          </w:rPr>
          <w:t>(一)、危机预警与识别</w:t>
        </w:r>
        <w:r>
          <w:tab/>
        </w:r>
        <w:r>
          <w:fldChar w:fldCharType="begin"/>
        </w:r>
        <w:r>
          <w:instrText xml:space="preserve"> PAGEREF _Toc24298 \h </w:instrText>
        </w:r>
        <w:r>
          <w:fldChar w:fldCharType="separate"/>
        </w:r>
        <w:r>
          <w:t>5</w:t>
        </w:r>
        <w:r>
          <w:fldChar w:fldCharType="end"/>
        </w:r>
      </w:hyperlink>
    </w:p>
    <w:p>
      <w:pPr>
        <w:pStyle w:val="TOC2"/>
        <w:tabs>
          <w:tab w:val="right" w:leader="dot" w:pos="8306"/>
        </w:tabs>
      </w:pPr>
      <w:hyperlink w:anchor="_Toc12584" w:history="1">
        <w:r>
          <w:rPr>
            <w:rFonts w:ascii="仿宋" w:eastAsia="仿宋" w:hAnsi="仿宋" w:cs="仿宋" w:hint="eastAsia"/>
            <w:lang w:eastAsia="zh-CN"/>
          </w:rPr>
          <w:t>(二)、危机应对与恢复</w:t>
        </w:r>
        <w:r>
          <w:tab/>
        </w:r>
        <w:r>
          <w:fldChar w:fldCharType="begin"/>
        </w:r>
        <w:r>
          <w:instrText xml:space="preserve"> PAGEREF _Toc12584 \h </w:instrText>
        </w:r>
        <w:r>
          <w:fldChar w:fldCharType="separate"/>
        </w:r>
        <w:r>
          <w:t>6</w:t>
        </w:r>
        <w:r>
          <w:fldChar w:fldCharType="end"/>
        </w:r>
      </w:hyperlink>
    </w:p>
    <w:p>
      <w:pPr>
        <w:pStyle w:val="TOC1"/>
        <w:tabs>
          <w:tab w:val="right" w:leader="dot" w:pos="8306"/>
        </w:tabs>
      </w:pPr>
      <w:hyperlink w:anchor="_Toc18719" w:history="1">
        <w:r>
          <w:rPr>
            <w:rFonts w:ascii="仿宋" w:eastAsia="仿宋" w:hAnsi="仿宋" w:cs="仿宋" w:hint="eastAsia"/>
            <w:lang w:eastAsia="zh-CN"/>
          </w:rPr>
          <w:t>三、产品规划分析</w:t>
        </w:r>
        <w:r>
          <w:tab/>
        </w:r>
        <w:r>
          <w:fldChar w:fldCharType="begin"/>
        </w:r>
        <w:r>
          <w:instrText xml:space="preserve"> PAGEREF _Toc18719 \h </w:instrText>
        </w:r>
        <w:r>
          <w:fldChar w:fldCharType="separate"/>
        </w:r>
        <w:r>
          <w:t>7</w:t>
        </w:r>
        <w:r>
          <w:fldChar w:fldCharType="end"/>
        </w:r>
      </w:hyperlink>
    </w:p>
    <w:p>
      <w:pPr>
        <w:pStyle w:val="TOC2"/>
        <w:tabs>
          <w:tab w:val="right" w:leader="dot" w:pos="8306"/>
        </w:tabs>
      </w:pPr>
      <w:hyperlink w:anchor="_Toc8788" w:history="1">
        <w:r>
          <w:rPr>
            <w:rFonts w:ascii="仿宋" w:eastAsia="仿宋" w:hAnsi="仿宋" w:cs="仿宋" w:hint="eastAsia"/>
            <w:lang w:eastAsia="zh-CN"/>
          </w:rPr>
          <w:t>(一)、产品规划</w:t>
        </w:r>
        <w:r>
          <w:tab/>
        </w:r>
        <w:r>
          <w:fldChar w:fldCharType="begin"/>
        </w:r>
        <w:r>
          <w:instrText xml:space="preserve"> PAGEREF _Toc8788 \h </w:instrText>
        </w:r>
        <w:r>
          <w:fldChar w:fldCharType="separate"/>
        </w:r>
        <w:r>
          <w:t>7</w:t>
        </w:r>
        <w:r>
          <w:fldChar w:fldCharType="end"/>
        </w:r>
      </w:hyperlink>
    </w:p>
    <w:p>
      <w:pPr>
        <w:pStyle w:val="TOC2"/>
        <w:tabs>
          <w:tab w:val="right" w:leader="dot" w:pos="8306"/>
        </w:tabs>
      </w:pPr>
      <w:hyperlink w:anchor="_Toc3027" w:history="1">
        <w:r>
          <w:rPr>
            <w:rFonts w:ascii="仿宋" w:eastAsia="仿宋" w:hAnsi="仿宋" w:cs="仿宋" w:hint="eastAsia"/>
            <w:lang w:eastAsia="zh-CN"/>
          </w:rPr>
          <w:t>(二)、建设规模</w:t>
        </w:r>
        <w:r>
          <w:tab/>
        </w:r>
        <w:r>
          <w:fldChar w:fldCharType="begin"/>
        </w:r>
        <w:r>
          <w:instrText xml:space="preserve"> PAGEREF _Toc3027 \h </w:instrText>
        </w:r>
        <w:r>
          <w:fldChar w:fldCharType="separate"/>
        </w:r>
        <w:r>
          <w:t>8</w:t>
        </w:r>
        <w:r>
          <w:fldChar w:fldCharType="end"/>
        </w:r>
      </w:hyperlink>
    </w:p>
    <w:p>
      <w:pPr>
        <w:pStyle w:val="TOC1"/>
        <w:tabs>
          <w:tab w:val="right" w:leader="dot" w:pos="8306"/>
        </w:tabs>
      </w:pPr>
      <w:hyperlink w:anchor="_Toc9900" w:history="1">
        <w:r>
          <w:rPr>
            <w:rFonts w:ascii="仿宋" w:eastAsia="仿宋" w:hAnsi="仿宋" w:cs="仿宋" w:hint="eastAsia"/>
            <w:lang w:eastAsia="zh-CN"/>
          </w:rPr>
          <w:t>四、涂料光亮剂项目概论</w:t>
        </w:r>
        <w:r>
          <w:tab/>
        </w:r>
        <w:r>
          <w:fldChar w:fldCharType="begin"/>
        </w:r>
        <w:r>
          <w:instrText xml:space="preserve"> PAGEREF _Toc9900 \h </w:instrText>
        </w:r>
        <w:r>
          <w:fldChar w:fldCharType="separate"/>
        </w:r>
        <w:r>
          <w:t>9</w:t>
        </w:r>
        <w:r>
          <w:fldChar w:fldCharType="end"/>
        </w:r>
      </w:hyperlink>
    </w:p>
    <w:p>
      <w:pPr>
        <w:pStyle w:val="TOC2"/>
        <w:tabs>
          <w:tab w:val="right" w:leader="dot" w:pos="8306"/>
        </w:tabs>
      </w:pPr>
      <w:hyperlink w:anchor="_Toc27662" w:history="1">
        <w:r>
          <w:rPr>
            <w:rFonts w:ascii="仿宋" w:eastAsia="仿宋" w:hAnsi="仿宋" w:cs="仿宋" w:hint="eastAsia"/>
            <w:lang w:eastAsia="zh-CN"/>
          </w:rPr>
          <w:t>(一)、涂料光亮剂项目概况</w:t>
        </w:r>
        <w:r>
          <w:tab/>
        </w:r>
        <w:r>
          <w:fldChar w:fldCharType="begin"/>
        </w:r>
        <w:r>
          <w:instrText xml:space="preserve"> PAGEREF _Toc27662 \h </w:instrText>
        </w:r>
        <w:r>
          <w:fldChar w:fldCharType="separate"/>
        </w:r>
        <w:r>
          <w:t>9</w:t>
        </w:r>
        <w:r>
          <w:fldChar w:fldCharType="end"/>
        </w:r>
      </w:hyperlink>
    </w:p>
    <w:p>
      <w:pPr>
        <w:pStyle w:val="TOC2"/>
        <w:tabs>
          <w:tab w:val="right" w:leader="dot" w:pos="8306"/>
        </w:tabs>
      </w:pPr>
      <w:hyperlink w:anchor="_Toc18001" w:history="1">
        <w:r>
          <w:rPr>
            <w:rFonts w:ascii="仿宋" w:eastAsia="仿宋" w:hAnsi="仿宋" w:cs="仿宋" w:hint="eastAsia"/>
            <w:lang w:eastAsia="zh-CN"/>
          </w:rPr>
          <w:t>(二)、涂料光亮剂项目目标</w:t>
        </w:r>
        <w:r>
          <w:tab/>
        </w:r>
        <w:r>
          <w:fldChar w:fldCharType="begin"/>
        </w:r>
        <w:r>
          <w:instrText xml:space="preserve"> PAGEREF _Toc18001 \h </w:instrText>
        </w:r>
        <w:r>
          <w:fldChar w:fldCharType="separate"/>
        </w:r>
        <w:r>
          <w:t>11</w:t>
        </w:r>
        <w:r>
          <w:fldChar w:fldCharType="end"/>
        </w:r>
      </w:hyperlink>
    </w:p>
    <w:p>
      <w:pPr>
        <w:pStyle w:val="TOC2"/>
        <w:tabs>
          <w:tab w:val="right" w:leader="dot" w:pos="8306"/>
        </w:tabs>
      </w:pPr>
      <w:hyperlink w:anchor="_Toc13249" w:history="1">
        <w:r>
          <w:rPr>
            <w:rFonts w:ascii="仿宋" w:eastAsia="仿宋" w:hAnsi="仿宋" w:cs="仿宋" w:hint="eastAsia"/>
            <w:lang w:eastAsia="zh-CN"/>
          </w:rPr>
          <w:t>(三)、涂料光亮剂项目提出的理由</w:t>
        </w:r>
        <w:r>
          <w:tab/>
        </w:r>
        <w:r>
          <w:fldChar w:fldCharType="begin"/>
        </w:r>
        <w:r>
          <w:instrText xml:space="preserve"> PAGEREF _Toc13249 \h </w:instrText>
        </w:r>
        <w:r>
          <w:fldChar w:fldCharType="separate"/>
        </w:r>
        <w:r>
          <w:t>12</w:t>
        </w:r>
        <w:r>
          <w:fldChar w:fldCharType="end"/>
        </w:r>
      </w:hyperlink>
    </w:p>
    <w:p>
      <w:pPr>
        <w:pStyle w:val="TOC2"/>
        <w:tabs>
          <w:tab w:val="right" w:leader="dot" w:pos="8306"/>
        </w:tabs>
      </w:pPr>
      <w:hyperlink w:anchor="_Toc17529" w:history="1">
        <w:r>
          <w:rPr>
            <w:rFonts w:ascii="仿宋" w:eastAsia="仿宋" w:hAnsi="仿宋" w:cs="仿宋" w:hint="eastAsia"/>
            <w:lang w:eastAsia="zh-CN"/>
          </w:rPr>
          <w:t>(四)、涂料光亮剂项目意义</w:t>
        </w:r>
        <w:r>
          <w:tab/>
        </w:r>
        <w:r>
          <w:fldChar w:fldCharType="begin"/>
        </w:r>
        <w:r>
          <w:instrText xml:space="preserve"> PAGEREF _Toc17529 \h </w:instrText>
        </w:r>
        <w:r>
          <w:fldChar w:fldCharType="separate"/>
        </w:r>
        <w:r>
          <w:t>14</w:t>
        </w:r>
        <w:r>
          <w:fldChar w:fldCharType="end"/>
        </w:r>
      </w:hyperlink>
    </w:p>
    <w:p>
      <w:pPr>
        <w:pStyle w:val="TOC2"/>
        <w:tabs>
          <w:tab w:val="right" w:leader="dot" w:pos="8306"/>
        </w:tabs>
      </w:pPr>
      <w:hyperlink w:anchor="_Toc24102" w:history="1">
        <w:r>
          <w:rPr>
            <w:rFonts w:ascii="仿宋" w:eastAsia="仿宋" w:hAnsi="仿宋" w:cs="仿宋" w:hint="eastAsia"/>
            <w:lang w:eastAsia="zh-CN"/>
          </w:rPr>
          <w:t>(五)、涂料光亮剂项目背景</w:t>
        </w:r>
        <w:r>
          <w:tab/>
        </w:r>
        <w:r>
          <w:fldChar w:fldCharType="begin"/>
        </w:r>
        <w:r>
          <w:instrText xml:space="preserve"> PAGEREF _Toc24102 \h </w:instrText>
        </w:r>
        <w:r>
          <w:fldChar w:fldCharType="separate"/>
        </w:r>
        <w:r>
          <w:t>15</w:t>
        </w:r>
        <w:r>
          <w:fldChar w:fldCharType="end"/>
        </w:r>
      </w:hyperlink>
    </w:p>
    <w:p>
      <w:pPr>
        <w:pStyle w:val="TOC1"/>
        <w:tabs>
          <w:tab w:val="right" w:leader="dot" w:pos="8306"/>
        </w:tabs>
      </w:pPr>
      <w:hyperlink w:anchor="_Toc26832" w:history="1">
        <w:r>
          <w:rPr>
            <w:rFonts w:ascii="仿宋" w:eastAsia="仿宋" w:hAnsi="仿宋" w:cs="仿宋" w:hint="eastAsia"/>
            <w:lang w:eastAsia="zh-CN"/>
          </w:rPr>
          <w:t>五、涂料光亮剂项目可持续发展</w:t>
        </w:r>
        <w:r>
          <w:tab/>
        </w:r>
        <w:r>
          <w:fldChar w:fldCharType="begin"/>
        </w:r>
        <w:r>
          <w:instrText xml:space="preserve"> PAGEREF _Toc26832 \h </w:instrText>
        </w:r>
        <w:r>
          <w:fldChar w:fldCharType="separate"/>
        </w:r>
        <w:r>
          <w:t>15</w:t>
        </w:r>
        <w:r>
          <w:fldChar w:fldCharType="end"/>
        </w:r>
      </w:hyperlink>
    </w:p>
    <w:p>
      <w:pPr>
        <w:pStyle w:val="TOC2"/>
        <w:tabs>
          <w:tab w:val="right" w:leader="dot" w:pos="8306"/>
        </w:tabs>
      </w:pPr>
      <w:hyperlink w:anchor="_Toc20529" w:history="1">
        <w:r>
          <w:rPr>
            <w:rFonts w:ascii="仿宋" w:eastAsia="仿宋" w:hAnsi="仿宋" w:cs="仿宋" w:hint="eastAsia"/>
            <w:lang w:eastAsia="zh-CN"/>
          </w:rPr>
          <w:t>(一)、可持续战略与实践</w:t>
        </w:r>
        <w:r>
          <w:tab/>
        </w:r>
        <w:r>
          <w:fldChar w:fldCharType="begin"/>
        </w:r>
        <w:r>
          <w:instrText xml:space="preserve"> PAGEREF _Toc20529 \h </w:instrText>
        </w:r>
        <w:r>
          <w:fldChar w:fldCharType="separate"/>
        </w:r>
        <w:r>
          <w:t>15</w:t>
        </w:r>
        <w:r>
          <w:fldChar w:fldCharType="end"/>
        </w:r>
      </w:hyperlink>
    </w:p>
    <w:p>
      <w:pPr>
        <w:pStyle w:val="TOC2"/>
        <w:tabs>
          <w:tab w:val="right" w:leader="dot" w:pos="8306"/>
        </w:tabs>
      </w:pPr>
      <w:hyperlink w:anchor="_Toc6310" w:history="1">
        <w:r>
          <w:rPr>
            <w:rFonts w:ascii="仿宋" w:eastAsia="仿宋" w:hAnsi="仿宋" w:cs="仿宋" w:hint="eastAsia"/>
            <w:lang w:eastAsia="zh-CN"/>
          </w:rPr>
          <w:t>(二)、环保与社会责任</w:t>
        </w:r>
        <w:r>
          <w:tab/>
        </w:r>
        <w:r>
          <w:fldChar w:fldCharType="begin"/>
        </w:r>
        <w:r>
          <w:instrText xml:space="preserve"> PAGEREF _Toc6310 \h </w:instrText>
        </w:r>
        <w:r>
          <w:fldChar w:fldCharType="separate"/>
        </w:r>
        <w:r>
          <w:t>16</w:t>
        </w:r>
        <w:r>
          <w:fldChar w:fldCharType="end"/>
        </w:r>
      </w:hyperlink>
    </w:p>
    <w:p>
      <w:pPr>
        <w:pStyle w:val="TOC1"/>
        <w:tabs>
          <w:tab w:val="right" w:leader="dot" w:pos="8306"/>
        </w:tabs>
      </w:pPr>
      <w:hyperlink w:anchor="_Toc17775" w:history="1">
        <w:r>
          <w:rPr>
            <w:rFonts w:ascii="仿宋" w:eastAsia="仿宋" w:hAnsi="仿宋" w:cs="仿宋" w:hint="eastAsia"/>
            <w:lang w:eastAsia="zh-CN"/>
          </w:rPr>
          <w:t>六、涂料光亮剂项目绩效评估</w:t>
        </w:r>
        <w:r>
          <w:tab/>
        </w:r>
        <w:r>
          <w:fldChar w:fldCharType="begin"/>
        </w:r>
        <w:r>
          <w:instrText xml:space="preserve"> PAGEREF _Toc17775 \h </w:instrText>
        </w:r>
        <w:r>
          <w:fldChar w:fldCharType="separate"/>
        </w:r>
        <w:r>
          <w:t>17</w:t>
        </w:r>
        <w:r>
          <w:fldChar w:fldCharType="end"/>
        </w:r>
      </w:hyperlink>
    </w:p>
    <w:p>
      <w:pPr>
        <w:pStyle w:val="TOC2"/>
        <w:tabs>
          <w:tab w:val="right" w:leader="dot" w:pos="8306"/>
        </w:tabs>
      </w:pPr>
      <w:hyperlink w:anchor="_Toc26312" w:history="1">
        <w:r>
          <w:rPr>
            <w:rFonts w:ascii="仿宋" w:eastAsia="仿宋" w:hAnsi="仿宋" w:cs="仿宋" w:hint="eastAsia"/>
            <w:lang w:eastAsia="zh-CN"/>
          </w:rPr>
          <w:t>(一)、绩效评估指标</w:t>
        </w:r>
        <w:r>
          <w:tab/>
        </w:r>
        <w:r>
          <w:fldChar w:fldCharType="begin"/>
        </w:r>
        <w:r>
          <w:instrText xml:space="preserve"> PAGEREF _Toc26312 \h </w:instrText>
        </w:r>
        <w:r>
          <w:fldChar w:fldCharType="separate"/>
        </w:r>
        <w:r>
          <w:t>17</w:t>
        </w:r>
        <w:r>
          <w:fldChar w:fldCharType="end"/>
        </w:r>
      </w:hyperlink>
    </w:p>
    <w:p>
      <w:pPr>
        <w:pStyle w:val="TOC2"/>
        <w:tabs>
          <w:tab w:val="right" w:leader="dot" w:pos="8306"/>
        </w:tabs>
      </w:pPr>
      <w:hyperlink w:anchor="_Toc7439" w:history="1">
        <w:r>
          <w:rPr>
            <w:rFonts w:ascii="仿宋" w:eastAsia="仿宋" w:hAnsi="仿宋" w:cs="仿宋" w:hint="eastAsia"/>
            <w:lang w:eastAsia="zh-CN"/>
          </w:rPr>
          <w:t>(二)、绩效评估方法</w:t>
        </w:r>
        <w:r>
          <w:tab/>
        </w:r>
        <w:r>
          <w:fldChar w:fldCharType="begin"/>
        </w:r>
        <w:r>
          <w:instrText xml:space="preserve"> PAGEREF _Toc7439 \h </w:instrText>
        </w:r>
        <w:r>
          <w:fldChar w:fldCharType="separate"/>
        </w:r>
        <w:r>
          <w:t>18</w:t>
        </w:r>
        <w:r>
          <w:fldChar w:fldCharType="end"/>
        </w:r>
      </w:hyperlink>
    </w:p>
    <w:p>
      <w:pPr>
        <w:pStyle w:val="TOC2"/>
        <w:tabs>
          <w:tab w:val="right" w:leader="dot" w:pos="8306"/>
        </w:tabs>
      </w:pPr>
      <w:hyperlink w:anchor="_Toc14076" w:history="1">
        <w:r>
          <w:rPr>
            <w:rFonts w:ascii="仿宋" w:eastAsia="仿宋" w:hAnsi="仿宋" w:cs="仿宋" w:hint="eastAsia"/>
            <w:lang w:eastAsia="zh-CN"/>
          </w:rPr>
          <w:t>(三)、绩效评估周期</w:t>
        </w:r>
        <w:r>
          <w:tab/>
        </w:r>
        <w:r>
          <w:fldChar w:fldCharType="begin"/>
        </w:r>
        <w:r>
          <w:instrText xml:space="preserve"> PAGEREF _Toc14076 \h </w:instrText>
        </w:r>
        <w:r>
          <w:fldChar w:fldCharType="separate"/>
        </w:r>
        <w:r>
          <w:t>19</w:t>
        </w:r>
        <w:r>
          <w:fldChar w:fldCharType="end"/>
        </w:r>
      </w:hyperlink>
    </w:p>
    <w:p>
      <w:pPr>
        <w:pStyle w:val="TOC1"/>
        <w:tabs>
          <w:tab w:val="right" w:leader="dot" w:pos="8306"/>
        </w:tabs>
      </w:pPr>
      <w:hyperlink w:anchor="_Toc20444" w:history="1">
        <w:r>
          <w:rPr>
            <w:rFonts w:ascii="仿宋" w:eastAsia="仿宋" w:hAnsi="仿宋" w:cs="仿宋" w:hint="eastAsia"/>
            <w:lang w:eastAsia="zh-CN"/>
          </w:rPr>
          <w:t>七、涂料光亮剂项目创新与研发</w:t>
        </w:r>
        <w:r>
          <w:tab/>
        </w:r>
        <w:r>
          <w:fldChar w:fldCharType="begin"/>
        </w:r>
        <w:r>
          <w:instrText xml:space="preserve"> PAGEREF _Toc20444 \h </w:instrText>
        </w:r>
        <w:r>
          <w:fldChar w:fldCharType="separate"/>
        </w:r>
        <w:r>
          <w:t>20</w:t>
        </w:r>
        <w:r>
          <w:fldChar w:fldCharType="end"/>
        </w:r>
      </w:hyperlink>
    </w:p>
    <w:p>
      <w:pPr>
        <w:pStyle w:val="TOC2"/>
        <w:tabs>
          <w:tab w:val="right" w:leader="dot" w:pos="8306"/>
        </w:tabs>
      </w:pPr>
      <w:hyperlink w:anchor="_Toc14963" w:history="1">
        <w:r>
          <w:rPr>
            <w:rFonts w:ascii="仿宋" w:eastAsia="仿宋" w:hAnsi="仿宋" w:cs="仿宋" w:hint="eastAsia"/>
            <w:lang w:eastAsia="zh-CN"/>
          </w:rPr>
          <w:t>(一)、创新策略与方向</w:t>
        </w:r>
        <w:r>
          <w:tab/>
        </w:r>
        <w:r>
          <w:fldChar w:fldCharType="begin"/>
        </w:r>
        <w:r>
          <w:instrText xml:space="preserve"> PAGEREF _Toc14963 \h </w:instrText>
        </w:r>
        <w:r>
          <w:fldChar w:fldCharType="separate"/>
        </w:r>
        <w:r>
          <w:t>20</w:t>
        </w:r>
        <w:r>
          <w:fldChar w:fldCharType="end"/>
        </w:r>
      </w:hyperlink>
    </w:p>
    <w:p>
      <w:pPr>
        <w:pStyle w:val="TOC2"/>
        <w:tabs>
          <w:tab w:val="right" w:leader="dot" w:pos="8306"/>
        </w:tabs>
      </w:pPr>
      <w:hyperlink w:anchor="_Toc24443" w:history="1">
        <w:r>
          <w:rPr>
            <w:rFonts w:ascii="仿宋" w:eastAsia="仿宋" w:hAnsi="仿宋" w:cs="仿宋" w:hint="eastAsia"/>
            <w:lang w:eastAsia="zh-CN"/>
          </w:rPr>
          <w:t>(二)、研发规划与投入</w:t>
        </w:r>
        <w:r>
          <w:tab/>
        </w:r>
        <w:r>
          <w:fldChar w:fldCharType="begin"/>
        </w:r>
        <w:r>
          <w:instrText xml:space="preserve"> PAGEREF _Toc24443 \h </w:instrText>
        </w:r>
        <w:r>
          <w:fldChar w:fldCharType="separate"/>
        </w:r>
        <w:r>
          <w:t>22</w:t>
        </w:r>
        <w:r>
          <w:fldChar w:fldCharType="end"/>
        </w:r>
      </w:hyperlink>
    </w:p>
    <w:p>
      <w:pPr>
        <w:pStyle w:val="TOC1"/>
        <w:tabs>
          <w:tab w:val="right" w:leader="dot" w:pos="8306"/>
        </w:tabs>
      </w:pPr>
      <w:hyperlink w:anchor="_Toc29869" w:history="1">
        <w:r>
          <w:rPr>
            <w:rFonts w:ascii="仿宋" w:eastAsia="仿宋" w:hAnsi="仿宋" w:cs="仿宋" w:hint="eastAsia"/>
            <w:lang w:eastAsia="zh-CN"/>
          </w:rPr>
          <w:t>八、涂料光亮剂项目人力资源管理</w:t>
        </w:r>
        <w:r>
          <w:tab/>
        </w:r>
        <w:r>
          <w:fldChar w:fldCharType="begin"/>
        </w:r>
        <w:r>
          <w:instrText xml:space="preserve"> PAGEREF _Toc29869 \h </w:instrText>
        </w:r>
        <w:r>
          <w:fldChar w:fldCharType="separate"/>
        </w:r>
        <w:r>
          <w:t>23</w:t>
        </w:r>
        <w:r>
          <w:fldChar w:fldCharType="end"/>
        </w:r>
      </w:hyperlink>
    </w:p>
    <w:p>
      <w:pPr>
        <w:pStyle w:val="TOC2"/>
        <w:tabs>
          <w:tab w:val="right" w:leader="dot" w:pos="8306"/>
        </w:tabs>
      </w:pPr>
      <w:hyperlink w:anchor="_Toc20522" w:history="1">
        <w:r>
          <w:rPr>
            <w:rFonts w:ascii="仿宋" w:eastAsia="仿宋" w:hAnsi="仿宋" w:cs="仿宋" w:hint="eastAsia"/>
            <w:lang w:eastAsia="zh-CN"/>
          </w:rPr>
          <w:t>(一)、建立健全的预算管理制度</w:t>
        </w:r>
        <w:r>
          <w:tab/>
        </w:r>
        <w:r>
          <w:fldChar w:fldCharType="begin"/>
        </w:r>
        <w:r>
          <w:instrText xml:space="preserve"> PAGEREF _Toc20522 \h </w:instrText>
        </w:r>
        <w:r>
          <w:fldChar w:fldCharType="separate"/>
        </w:r>
        <w:r>
          <w:t>23</w:t>
        </w:r>
        <w:r>
          <w:fldChar w:fldCharType="end"/>
        </w:r>
      </w:hyperlink>
    </w:p>
    <w:p>
      <w:pPr>
        <w:pStyle w:val="TOC2"/>
        <w:tabs>
          <w:tab w:val="right" w:leader="dot" w:pos="8306"/>
        </w:tabs>
      </w:pPr>
      <w:hyperlink w:anchor="_Toc13477" w:history="1">
        <w:r>
          <w:rPr>
            <w:rFonts w:ascii="仿宋" w:eastAsia="仿宋" w:hAnsi="仿宋" w:cs="仿宋" w:hint="eastAsia"/>
            <w:lang w:eastAsia="zh-CN"/>
          </w:rPr>
          <w:t>(二)、加强资金流动监控</w:t>
        </w:r>
        <w:r>
          <w:tab/>
        </w:r>
        <w:r>
          <w:fldChar w:fldCharType="begin"/>
        </w:r>
        <w:r>
          <w:instrText xml:space="preserve"> PAGEREF _Toc13477 \h </w:instrText>
        </w:r>
        <w:r>
          <w:fldChar w:fldCharType="separate"/>
        </w:r>
        <w:r>
          <w:t>25</w:t>
        </w:r>
        <w:r>
          <w:fldChar w:fldCharType="end"/>
        </w:r>
      </w:hyperlink>
    </w:p>
    <w:p>
      <w:pPr>
        <w:pStyle w:val="TOC2"/>
        <w:tabs>
          <w:tab w:val="right" w:leader="dot" w:pos="8306"/>
        </w:tabs>
      </w:pPr>
      <w:hyperlink w:anchor="_Toc2508" w:history="1">
        <w:r>
          <w:rPr>
            <w:rFonts w:ascii="仿宋" w:eastAsia="仿宋" w:hAnsi="仿宋" w:cs="仿宋" w:hint="eastAsia"/>
            <w:lang w:eastAsia="zh-CN"/>
          </w:rPr>
          <w:t>(三)、制定完善的风险控制机制</w:t>
        </w:r>
        <w:r>
          <w:tab/>
        </w:r>
        <w:r>
          <w:fldChar w:fldCharType="begin"/>
        </w:r>
        <w:r>
          <w:instrText xml:space="preserve"> PAGEREF _Toc2508 \h </w:instrText>
        </w:r>
        <w:r>
          <w:fldChar w:fldCharType="separate"/>
        </w:r>
        <w:r>
          <w:t>26</w:t>
        </w:r>
        <w:r>
          <w:fldChar w:fldCharType="end"/>
        </w:r>
      </w:hyperlink>
    </w:p>
    <w:p>
      <w:pPr>
        <w:pStyle w:val="TOC2"/>
        <w:tabs>
          <w:tab w:val="right" w:leader="dot" w:pos="8306"/>
        </w:tabs>
      </w:pPr>
      <w:hyperlink w:anchor="_Toc3138" w:history="1">
        <w:r>
          <w:rPr>
            <w:rFonts w:ascii="仿宋" w:eastAsia="仿宋" w:hAnsi="仿宋" w:cs="仿宋" w:hint="eastAsia"/>
            <w:lang w:eastAsia="zh-CN"/>
          </w:rPr>
          <w:t>(四)、优化成本管理</w:t>
        </w:r>
        <w:r>
          <w:tab/>
        </w:r>
        <w:r>
          <w:fldChar w:fldCharType="begin"/>
        </w:r>
        <w:r>
          <w:instrText xml:space="preserve"> PAGEREF _Toc3138 \h </w:instrText>
        </w:r>
        <w:r>
          <w:fldChar w:fldCharType="separate"/>
        </w:r>
        <w:r>
          <w:t>27</w:t>
        </w:r>
        <w:r>
          <w:fldChar w:fldCharType="end"/>
        </w:r>
      </w:hyperlink>
    </w:p>
    <w:p>
      <w:pPr>
        <w:pStyle w:val="TOC1"/>
        <w:tabs>
          <w:tab w:val="right" w:leader="dot" w:pos="8306"/>
        </w:tabs>
      </w:pPr>
      <w:hyperlink w:anchor="_Toc8715" w:history="1">
        <w:r>
          <w:rPr>
            <w:rFonts w:ascii="仿宋" w:eastAsia="仿宋" w:hAnsi="仿宋" w:cs="仿宋" w:hint="eastAsia"/>
            <w:lang w:eastAsia="zh-CN"/>
          </w:rPr>
          <w:t>九、涂料光亮剂项目环境影响分析</w:t>
        </w:r>
        <w:r>
          <w:tab/>
        </w:r>
        <w:r>
          <w:fldChar w:fldCharType="begin"/>
        </w:r>
        <w:r>
          <w:instrText xml:space="preserve"> PAGEREF _Toc8715 \h </w:instrText>
        </w:r>
        <w:r>
          <w:fldChar w:fldCharType="separate"/>
        </w:r>
        <w:r>
          <w:t>29</w:t>
        </w:r>
        <w:r>
          <w:fldChar w:fldCharType="end"/>
        </w:r>
      </w:hyperlink>
    </w:p>
    <w:p>
      <w:pPr>
        <w:pStyle w:val="TOC2"/>
        <w:tabs>
          <w:tab w:val="right" w:leader="dot" w:pos="8306"/>
        </w:tabs>
      </w:pPr>
      <w:hyperlink w:anchor="_Toc24669" w:history="1">
        <w:r>
          <w:rPr>
            <w:rFonts w:ascii="仿宋" w:eastAsia="仿宋" w:hAnsi="仿宋" w:cs="仿宋" w:hint="eastAsia"/>
            <w:lang w:eastAsia="zh-CN"/>
          </w:rPr>
          <w:t>(一)、建设区域环境质量现状</w:t>
        </w:r>
        <w:r>
          <w:tab/>
        </w:r>
        <w:r>
          <w:fldChar w:fldCharType="begin"/>
        </w:r>
        <w:r>
          <w:instrText xml:space="preserve"> PAGEREF _Toc24669 \h </w:instrText>
        </w:r>
        <w:r>
          <w:fldChar w:fldCharType="separate"/>
        </w:r>
        <w:r>
          <w:t>29</w:t>
        </w:r>
        <w:r>
          <w:fldChar w:fldCharType="end"/>
        </w:r>
      </w:hyperlink>
    </w:p>
    <w:p>
      <w:pPr>
        <w:pStyle w:val="TOC2"/>
        <w:tabs>
          <w:tab w:val="right" w:leader="dot" w:pos="8306"/>
        </w:tabs>
      </w:pPr>
      <w:hyperlink w:anchor="_Toc24789" w:history="1">
        <w:r>
          <w:rPr>
            <w:rFonts w:ascii="仿宋" w:eastAsia="仿宋" w:hAnsi="仿宋" w:cs="仿宋" w:hint="eastAsia"/>
            <w:lang w:eastAsia="zh-CN"/>
          </w:rPr>
          <w:t>(二)、建设期环境保护</w:t>
        </w:r>
        <w:r>
          <w:tab/>
        </w:r>
        <w:r>
          <w:fldChar w:fldCharType="begin"/>
        </w:r>
        <w:r>
          <w:instrText xml:space="preserve"> PAGEREF _Toc24789 \h </w:instrText>
        </w:r>
        <w:r>
          <w:fldChar w:fldCharType="separate"/>
        </w:r>
        <w:r>
          <w:t>30</w:t>
        </w:r>
        <w:r>
          <w:fldChar w:fldCharType="end"/>
        </w:r>
      </w:hyperlink>
    </w:p>
    <w:p>
      <w:pPr>
        <w:pStyle w:val="TOC2"/>
        <w:tabs>
          <w:tab w:val="right" w:leader="dot" w:pos="8306"/>
        </w:tabs>
      </w:pPr>
      <w:hyperlink w:anchor="_Toc15830" w:history="1">
        <w:r>
          <w:rPr>
            <w:rFonts w:ascii="仿宋" w:eastAsia="仿宋" w:hAnsi="仿宋" w:cs="仿宋" w:hint="eastAsia"/>
            <w:lang w:eastAsia="zh-CN"/>
          </w:rPr>
          <w:t>(三)、运营期环境保护</w:t>
        </w:r>
        <w:r>
          <w:tab/>
        </w:r>
        <w:r>
          <w:fldChar w:fldCharType="begin"/>
        </w:r>
        <w:r>
          <w:instrText xml:space="preserve"> PAGEREF _Toc15830 \h </w:instrText>
        </w:r>
        <w:r>
          <w:fldChar w:fldCharType="separate"/>
        </w:r>
        <w:r>
          <w:t>32</w:t>
        </w:r>
        <w:r>
          <w:fldChar w:fldCharType="end"/>
        </w:r>
      </w:hyperlink>
    </w:p>
    <w:p>
      <w:pPr>
        <w:pStyle w:val="TOC2"/>
        <w:tabs>
          <w:tab w:val="right" w:leader="dot" w:pos="8306"/>
        </w:tabs>
      </w:pPr>
      <w:hyperlink w:anchor="_Toc6532" w:history="1">
        <w:r>
          <w:rPr>
            <w:rFonts w:ascii="仿宋" w:eastAsia="仿宋" w:hAnsi="仿宋" w:cs="仿宋" w:hint="eastAsia"/>
            <w:lang w:eastAsia="zh-CN"/>
          </w:rPr>
          <w:t>(四)、涂料光亮剂项目建设对区域经济的影响</w:t>
        </w:r>
        <w:r>
          <w:tab/>
        </w:r>
        <w:r>
          <w:fldChar w:fldCharType="begin"/>
        </w:r>
        <w:r>
          <w:instrText xml:space="preserve"> PAGEREF _Toc6532 \h </w:instrText>
        </w:r>
        <w:r>
          <w:fldChar w:fldCharType="separate"/>
        </w:r>
        <w:r>
          <w:t>33</w:t>
        </w:r>
        <w:r>
          <w:fldChar w:fldCharType="end"/>
        </w:r>
      </w:hyperlink>
    </w:p>
    <w:p>
      <w:pPr>
        <w:pStyle w:val="TOC2"/>
        <w:tabs>
          <w:tab w:val="right" w:leader="dot" w:pos="8306"/>
        </w:tabs>
      </w:pPr>
      <w:hyperlink w:anchor="_Toc17561" w:history="1">
        <w:r>
          <w:rPr>
            <w:rFonts w:ascii="仿宋" w:eastAsia="仿宋" w:hAnsi="仿宋" w:cs="仿宋" w:hint="eastAsia"/>
            <w:lang w:eastAsia="zh-CN"/>
          </w:rPr>
          <w:t>(五)、废弃物处理</w:t>
        </w:r>
        <w:r>
          <w:tab/>
        </w:r>
        <w:r>
          <w:fldChar w:fldCharType="begin"/>
        </w:r>
        <w:r>
          <w:instrText xml:space="preserve"> PAGEREF _Toc17561 \h </w:instrText>
        </w:r>
        <w:r>
          <w:fldChar w:fldCharType="separate"/>
        </w:r>
        <w:r>
          <w:t>35</w:t>
        </w:r>
        <w:r>
          <w:fldChar w:fldCharType="end"/>
        </w:r>
      </w:hyperlink>
    </w:p>
    <w:p>
      <w:pPr>
        <w:pStyle w:val="TOC2"/>
        <w:tabs>
          <w:tab w:val="right" w:leader="dot" w:pos="8306"/>
        </w:tabs>
      </w:pPr>
      <w:hyperlink w:anchor="_Toc1640" w:history="1">
        <w:r>
          <w:rPr>
            <w:rFonts w:ascii="仿宋" w:eastAsia="仿宋" w:hAnsi="仿宋" w:cs="仿宋" w:hint="eastAsia"/>
            <w:lang w:eastAsia="zh-CN"/>
          </w:rPr>
          <w:t>(六)、特殊环境影响分析</w:t>
        </w:r>
        <w:r>
          <w:tab/>
        </w:r>
        <w:r>
          <w:fldChar w:fldCharType="begin"/>
        </w:r>
        <w:r>
          <w:instrText xml:space="preserve"> PAGEREF _Toc1640 \h </w:instrText>
        </w:r>
        <w:r>
          <w:fldChar w:fldCharType="separate"/>
        </w:r>
        <w:r>
          <w:t>36</w:t>
        </w:r>
        <w:r>
          <w:fldChar w:fldCharType="end"/>
        </w:r>
      </w:hyperlink>
    </w:p>
    <w:p>
      <w:pPr>
        <w:pStyle w:val="TOC2"/>
        <w:tabs>
          <w:tab w:val="right" w:leader="dot" w:pos="8306"/>
        </w:tabs>
      </w:pPr>
      <w:hyperlink w:anchor="_Toc16258" w:history="1">
        <w:r>
          <w:rPr>
            <w:rFonts w:ascii="仿宋" w:eastAsia="仿宋" w:hAnsi="仿宋" w:cs="仿宋" w:hint="eastAsia"/>
            <w:lang w:eastAsia="zh-CN"/>
          </w:rPr>
          <w:t>(七)、清洁生产</w:t>
        </w:r>
        <w:r>
          <w:tab/>
        </w:r>
        <w:r>
          <w:fldChar w:fldCharType="begin"/>
        </w:r>
        <w:r>
          <w:instrText xml:space="preserve"> PAGEREF _Toc16258 \h </w:instrText>
        </w:r>
        <w:r>
          <w:fldChar w:fldCharType="separate"/>
        </w:r>
        <w:r>
          <w:t>37</w:t>
        </w:r>
        <w:r>
          <w:fldChar w:fldCharType="end"/>
        </w:r>
      </w:hyperlink>
    </w:p>
    <w:p>
      <w:pPr>
        <w:pStyle w:val="TOC2"/>
        <w:tabs>
          <w:tab w:val="right" w:leader="dot" w:pos="8306"/>
        </w:tabs>
      </w:pPr>
      <w:hyperlink w:anchor="_Toc404" w:history="1">
        <w:r>
          <w:rPr>
            <w:rFonts w:ascii="仿宋" w:eastAsia="仿宋" w:hAnsi="仿宋" w:cs="仿宋" w:hint="eastAsia"/>
            <w:lang w:eastAsia="zh-CN"/>
          </w:rPr>
          <w:t>(八)、环境保护综合评价</w:t>
        </w:r>
        <w:r>
          <w:tab/>
        </w:r>
        <w:r>
          <w:fldChar w:fldCharType="begin"/>
        </w:r>
        <w:r>
          <w:instrText xml:space="preserve"> PAGEREF _Toc404 \h </w:instrText>
        </w:r>
        <w:r>
          <w:fldChar w:fldCharType="separate"/>
        </w:r>
        <w:r>
          <w:t>38</w:t>
        </w:r>
        <w:r>
          <w:fldChar w:fldCharType="end"/>
        </w:r>
      </w:hyperlink>
    </w:p>
    <w:p>
      <w:pPr>
        <w:pStyle w:val="TOC1"/>
        <w:tabs>
          <w:tab w:val="right" w:leader="dot" w:pos="8306"/>
        </w:tabs>
      </w:pPr>
      <w:hyperlink w:anchor="_Toc30831" w:history="1">
        <w:r>
          <w:rPr>
            <w:rFonts w:ascii="仿宋" w:eastAsia="仿宋" w:hAnsi="仿宋" w:cs="仿宋" w:hint="eastAsia"/>
            <w:lang w:eastAsia="zh-CN"/>
          </w:rPr>
          <w:t>十、生产安全保护</w:t>
        </w:r>
        <w:r>
          <w:tab/>
        </w:r>
        <w:r>
          <w:fldChar w:fldCharType="begin"/>
        </w:r>
        <w:r>
          <w:instrText xml:space="preserve"> PAGEREF _Toc30831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53" w:history="1">
        <w:r>
          <w:rPr>
            <w:rFonts w:ascii="仿宋" w:eastAsia="仿宋" w:hAnsi="仿宋" w:cs="仿宋" w:hint="eastAsia"/>
            <w:lang w:eastAsia="zh-CN"/>
          </w:rPr>
          <w:t>(一)、消防安全</w:t>
        </w:r>
        <w:r>
          <w:tab/>
        </w:r>
        <w:r>
          <w:fldChar w:fldCharType="begin"/>
        </w:r>
        <w:r>
          <w:instrText xml:space="preserve"> PAGEREF _Toc3353 \h </w:instrText>
        </w:r>
        <w:r>
          <w:fldChar w:fldCharType="separate"/>
        </w:r>
        <w:r>
          <w:t>39</w:t>
        </w:r>
        <w:r>
          <w:fldChar w:fldCharType="end"/>
        </w:r>
      </w:hyperlink>
    </w:p>
    <w:p>
      <w:pPr>
        <w:pStyle w:val="TOC2"/>
        <w:tabs>
          <w:tab w:val="right" w:leader="dot" w:pos="8306"/>
        </w:tabs>
      </w:pPr>
      <w:hyperlink w:anchor="_Toc4632" w:history="1">
        <w:r>
          <w:rPr>
            <w:rFonts w:ascii="仿宋" w:eastAsia="仿宋" w:hAnsi="仿宋" w:cs="仿宋" w:hint="eastAsia"/>
            <w:lang w:eastAsia="zh-CN"/>
          </w:rPr>
          <w:t>(二)、防火防爆总图布置措施</w:t>
        </w:r>
        <w:r>
          <w:tab/>
        </w:r>
        <w:r>
          <w:fldChar w:fldCharType="begin"/>
        </w:r>
        <w:r>
          <w:instrText xml:space="preserve"> PAGEREF _Toc4632 \h </w:instrText>
        </w:r>
        <w:r>
          <w:fldChar w:fldCharType="separate"/>
        </w:r>
        <w:r>
          <w:t>41</w:t>
        </w:r>
        <w:r>
          <w:fldChar w:fldCharType="end"/>
        </w:r>
      </w:hyperlink>
    </w:p>
    <w:p>
      <w:pPr>
        <w:pStyle w:val="TOC2"/>
        <w:tabs>
          <w:tab w:val="right" w:leader="dot" w:pos="8306"/>
        </w:tabs>
      </w:pPr>
      <w:hyperlink w:anchor="_Toc28182" w:history="1">
        <w:r>
          <w:rPr>
            <w:rFonts w:ascii="仿宋" w:eastAsia="仿宋" w:hAnsi="仿宋" w:cs="仿宋" w:hint="eastAsia"/>
            <w:lang w:eastAsia="zh-CN"/>
          </w:rPr>
          <w:t>(三)、自然灾害防范措施</w:t>
        </w:r>
        <w:r>
          <w:tab/>
        </w:r>
        <w:r>
          <w:fldChar w:fldCharType="begin"/>
        </w:r>
        <w:r>
          <w:instrText xml:space="preserve"> PAGEREF _Toc28182 \h </w:instrText>
        </w:r>
        <w:r>
          <w:fldChar w:fldCharType="separate"/>
        </w:r>
        <w:r>
          <w:t>42</w:t>
        </w:r>
        <w:r>
          <w:fldChar w:fldCharType="end"/>
        </w:r>
      </w:hyperlink>
    </w:p>
    <w:p>
      <w:pPr>
        <w:pStyle w:val="TOC2"/>
        <w:tabs>
          <w:tab w:val="right" w:leader="dot" w:pos="8306"/>
        </w:tabs>
      </w:pPr>
      <w:hyperlink w:anchor="_Toc15706" w:history="1">
        <w:r>
          <w:rPr>
            <w:rFonts w:ascii="仿宋" w:eastAsia="仿宋" w:hAnsi="仿宋" w:cs="仿宋" w:hint="eastAsia"/>
            <w:lang w:eastAsia="zh-CN"/>
          </w:rPr>
          <w:t>(四)、安全色及安全标志使用要求</w:t>
        </w:r>
        <w:r>
          <w:tab/>
        </w:r>
        <w:r>
          <w:fldChar w:fldCharType="begin"/>
        </w:r>
        <w:r>
          <w:instrText xml:space="preserve"> PAGEREF _Toc15706 \h </w:instrText>
        </w:r>
        <w:r>
          <w:fldChar w:fldCharType="separate"/>
        </w:r>
        <w:r>
          <w:t>43</w:t>
        </w:r>
        <w:r>
          <w:fldChar w:fldCharType="end"/>
        </w:r>
      </w:hyperlink>
    </w:p>
    <w:p>
      <w:pPr>
        <w:pStyle w:val="TOC2"/>
        <w:tabs>
          <w:tab w:val="right" w:leader="dot" w:pos="8306"/>
        </w:tabs>
      </w:pPr>
      <w:hyperlink w:anchor="_Toc31044" w:history="1">
        <w:r>
          <w:rPr>
            <w:rFonts w:ascii="仿宋" w:eastAsia="仿宋" w:hAnsi="仿宋" w:cs="仿宋" w:hint="eastAsia"/>
            <w:lang w:eastAsia="zh-CN"/>
          </w:rPr>
          <w:t>(五)、防尘防毒措施</w:t>
        </w:r>
        <w:r>
          <w:tab/>
        </w:r>
        <w:r>
          <w:fldChar w:fldCharType="begin"/>
        </w:r>
        <w:r>
          <w:instrText xml:space="preserve"> PAGEREF _Toc31044 \h </w:instrText>
        </w:r>
        <w:r>
          <w:fldChar w:fldCharType="separate"/>
        </w:r>
        <w:r>
          <w:t>44</w:t>
        </w:r>
        <w:r>
          <w:fldChar w:fldCharType="end"/>
        </w:r>
      </w:hyperlink>
    </w:p>
    <w:p>
      <w:pPr>
        <w:pStyle w:val="TOC2"/>
        <w:tabs>
          <w:tab w:val="right" w:leader="dot" w:pos="8306"/>
        </w:tabs>
      </w:pPr>
      <w:hyperlink w:anchor="_Toc3604" w:history="1">
        <w:r>
          <w:rPr>
            <w:rFonts w:ascii="仿宋" w:eastAsia="仿宋" w:hAnsi="仿宋" w:cs="仿宋" w:hint="eastAsia"/>
            <w:lang w:eastAsia="zh-CN"/>
          </w:rPr>
          <w:t>(六)、防静电、触电防护及防雷措施</w:t>
        </w:r>
        <w:r>
          <w:tab/>
        </w:r>
        <w:r>
          <w:fldChar w:fldCharType="begin"/>
        </w:r>
        <w:r>
          <w:instrText xml:space="preserve"> PAGEREF _Toc3604 \h </w:instrText>
        </w:r>
        <w:r>
          <w:fldChar w:fldCharType="separate"/>
        </w:r>
        <w:r>
          <w:t>45</w:t>
        </w:r>
        <w:r>
          <w:fldChar w:fldCharType="end"/>
        </w:r>
      </w:hyperlink>
    </w:p>
    <w:p>
      <w:pPr>
        <w:pStyle w:val="TOC2"/>
        <w:tabs>
          <w:tab w:val="right" w:leader="dot" w:pos="8306"/>
        </w:tabs>
      </w:pPr>
      <w:hyperlink w:anchor="_Toc25832" w:history="1">
        <w:r>
          <w:rPr>
            <w:rFonts w:ascii="仿宋" w:eastAsia="仿宋" w:hAnsi="仿宋" w:cs="仿宋" w:hint="eastAsia"/>
            <w:lang w:eastAsia="zh-CN"/>
          </w:rPr>
          <w:t>(七)、机械设备安全保障措施</w:t>
        </w:r>
        <w:r>
          <w:tab/>
        </w:r>
        <w:r>
          <w:fldChar w:fldCharType="begin"/>
        </w:r>
        <w:r>
          <w:instrText xml:space="preserve"> PAGEREF _Toc25832 \h </w:instrText>
        </w:r>
        <w:r>
          <w:fldChar w:fldCharType="separate"/>
        </w:r>
        <w:r>
          <w:t>46</w:t>
        </w:r>
        <w:r>
          <w:fldChar w:fldCharType="end"/>
        </w:r>
      </w:hyperlink>
    </w:p>
    <w:p>
      <w:pPr>
        <w:pStyle w:val="TOC1"/>
        <w:tabs>
          <w:tab w:val="right" w:leader="dot" w:pos="8306"/>
        </w:tabs>
      </w:pPr>
      <w:hyperlink w:anchor="_Toc5074" w:history="1">
        <w:r>
          <w:rPr>
            <w:rFonts w:ascii="仿宋" w:eastAsia="仿宋" w:hAnsi="仿宋" w:cs="仿宋" w:hint="eastAsia"/>
            <w:lang w:eastAsia="zh-CN"/>
          </w:rPr>
          <w:t>十一、涂料光亮剂项目投资规划</w:t>
        </w:r>
        <w:r>
          <w:tab/>
        </w:r>
        <w:r>
          <w:fldChar w:fldCharType="begin"/>
        </w:r>
        <w:r>
          <w:instrText xml:space="preserve"> PAGEREF _Toc5074 \h </w:instrText>
        </w:r>
        <w:r>
          <w:fldChar w:fldCharType="separate"/>
        </w:r>
        <w:r>
          <w:t>47</w:t>
        </w:r>
        <w:r>
          <w:fldChar w:fldCharType="end"/>
        </w:r>
      </w:hyperlink>
    </w:p>
    <w:p>
      <w:pPr>
        <w:pStyle w:val="TOC2"/>
        <w:tabs>
          <w:tab w:val="right" w:leader="dot" w:pos="8306"/>
        </w:tabs>
      </w:pPr>
      <w:hyperlink w:anchor="_Toc21330" w:history="1">
        <w:r>
          <w:rPr>
            <w:rFonts w:ascii="仿宋" w:eastAsia="仿宋" w:hAnsi="仿宋" w:cs="仿宋" w:hint="eastAsia"/>
            <w:lang w:eastAsia="zh-CN"/>
          </w:rPr>
          <w:t>(一)、涂料光亮剂项目总投资估算</w:t>
        </w:r>
        <w:r>
          <w:tab/>
        </w:r>
        <w:r>
          <w:fldChar w:fldCharType="begin"/>
        </w:r>
        <w:r>
          <w:instrText xml:space="preserve"> PAGEREF _Toc21330 \h </w:instrText>
        </w:r>
        <w:r>
          <w:fldChar w:fldCharType="separate"/>
        </w:r>
        <w:r>
          <w:t>47</w:t>
        </w:r>
        <w:r>
          <w:fldChar w:fldCharType="end"/>
        </w:r>
      </w:hyperlink>
    </w:p>
    <w:p>
      <w:pPr>
        <w:pStyle w:val="TOC2"/>
        <w:tabs>
          <w:tab w:val="right" w:leader="dot" w:pos="8306"/>
        </w:tabs>
      </w:pPr>
      <w:hyperlink w:anchor="_Toc15567" w:history="1">
        <w:r>
          <w:rPr>
            <w:rFonts w:ascii="仿宋" w:eastAsia="仿宋" w:hAnsi="仿宋" w:cs="仿宋" w:hint="eastAsia"/>
            <w:lang w:eastAsia="zh-CN"/>
          </w:rPr>
          <w:t>(二)、资金筹措</w:t>
        </w:r>
        <w:r>
          <w:tab/>
        </w:r>
        <w:r>
          <w:fldChar w:fldCharType="begin"/>
        </w:r>
        <w:r>
          <w:instrText xml:space="preserve"> PAGEREF _Toc15567 \h </w:instrText>
        </w:r>
        <w:r>
          <w:fldChar w:fldCharType="separate"/>
        </w:r>
        <w:r>
          <w:t>49</w:t>
        </w:r>
        <w:r>
          <w:fldChar w:fldCharType="end"/>
        </w:r>
      </w:hyperlink>
    </w:p>
    <w:p>
      <w:pPr>
        <w:pStyle w:val="TOC1"/>
        <w:tabs>
          <w:tab w:val="right" w:leader="dot" w:pos="8306"/>
        </w:tabs>
      </w:pPr>
      <w:hyperlink w:anchor="_Toc8781" w:history="1">
        <w:r>
          <w:rPr>
            <w:rFonts w:ascii="仿宋" w:eastAsia="仿宋" w:hAnsi="仿宋" w:cs="仿宋" w:hint="eastAsia"/>
            <w:lang w:eastAsia="zh-CN"/>
          </w:rPr>
          <w:t>十二、涂料光亮剂项目计划安排</w:t>
        </w:r>
        <w:r>
          <w:tab/>
        </w:r>
        <w:r>
          <w:fldChar w:fldCharType="begin"/>
        </w:r>
        <w:r>
          <w:instrText xml:space="preserve"> PAGEREF _Toc8781 \h </w:instrText>
        </w:r>
        <w:r>
          <w:fldChar w:fldCharType="separate"/>
        </w:r>
        <w:r>
          <w:t>49</w:t>
        </w:r>
        <w:r>
          <w:fldChar w:fldCharType="end"/>
        </w:r>
      </w:hyperlink>
    </w:p>
    <w:p>
      <w:pPr>
        <w:pStyle w:val="TOC2"/>
        <w:tabs>
          <w:tab w:val="right" w:leader="dot" w:pos="8306"/>
        </w:tabs>
      </w:pPr>
      <w:hyperlink w:anchor="_Toc32287" w:history="1">
        <w:r>
          <w:rPr>
            <w:rFonts w:ascii="仿宋" w:eastAsia="仿宋" w:hAnsi="仿宋" w:cs="仿宋" w:hint="eastAsia"/>
            <w:lang w:eastAsia="zh-CN"/>
          </w:rPr>
          <w:t>(一)、建设周期</w:t>
        </w:r>
        <w:r>
          <w:tab/>
        </w:r>
        <w:r>
          <w:fldChar w:fldCharType="begin"/>
        </w:r>
        <w:r>
          <w:instrText xml:space="preserve"> PAGEREF _Toc32287 \h </w:instrText>
        </w:r>
        <w:r>
          <w:fldChar w:fldCharType="separate"/>
        </w:r>
        <w:r>
          <w:t>49</w:t>
        </w:r>
        <w:r>
          <w:fldChar w:fldCharType="end"/>
        </w:r>
      </w:hyperlink>
    </w:p>
    <w:p>
      <w:pPr>
        <w:pStyle w:val="TOC2"/>
        <w:tabs>
          <w:tab w:val="right" w:leader="dot" w:pos="8306"/>
        </w:tabs>
      </w:pPr>
      <w:hyperlink w:anchor="_Toc12087" w:history="1">
        <w:r>
          <w:rPr>
            <w:rFonts w:ascii="仿宋" w:eastAsia="仿宋" w:hAnsi="仿宋" w:cs="仿宋" w:hint="eastAsia"/>
            <w:lang w:eastAsia="zh-CN"/>
          </w:rPr>
          <w:t>(二)、建设进度</w:t>
        </w:r>
        <w:r>
          <w:tab/>
        </w:r>
        <w:r>
          <w:fldChar w:fldCharType="begin"/>
        </w:r>
        <w:r>
          <w:instrText xml:space="preserve"> PAGEREF _Toc12087 \h </w:instrText>
        </w:r>
        <w:r>
          <w:fldChar w:fldCharType="separate"/>
        </w:r>
        <w:r>
          <w:t>50</w:t>
        </w:r>
        <w:r>
          <w:fldChar w:fldCharType="end"/>
        </w:r>
      </w:hyperlink>
    </w:p>
    <w:p>
      <w:pPr>
        <w:pStyle w:val="TOC2"/>
        <w:tabs>
          <w:tab w:val="right" w:leader="dot" w:pos="8306"/>
        </w:tabs>
      </w:pPr>
      <w:hyperlink w:anchor="_Toc20982" w:history="1">
        <w:r>
          <w:rPr>
            <w:rFonts w:ascii="仿宋" w:eastAsia="仿宋" w:hAnsi="仿宋" w:cs="仿宋" w:hint="eastAsia"/>
            <w:lang w:eastAsia="zh-CN"/>
          </w:rPr>
          <w:t>(三)、进度安排注意事项</w:t>
        </w:r>
        <w:r>
          <w:tab/>
        </w:r>
        <w:r>
          <w:fldChar w:fldCharType="begin"/>
        </w:r>
        <w:r>
          <w:instrText xml:space="preserve"> PAGEREF _Toc20982 \h </w:instrText>
        </w:r>
        <w:r>
          <w:fldChar w:fldCharType="separate"/>
        </w:r>
        <w:r>
          <w:t>51</w:t>
        </w:r>
        <w:r>
          <w:fldChar w:fldCharType="end"/>
        </w:r>
      </w:hyperlink>
    </w:p>
    <w:p>
      <w:pPr>
        <w:pStyle w:val="TOC2"/>
        <w:tabs>
          <w:tab w:val="right" w:leader="dot" w:pos="8306"/>
        </w:tabs>
      </w:pPr>
      <w:hyperlink w:anchor="_Toc31888" w:history="1">
        <w:r>
          <w:rPr>
            <w:rFonts w:ascii="仿宋" w:eastAsia="仿宋" w:hAnsi="仿宋" w:cs="仿宋" w:hint="eastAsia"/>
            <w:lang w:eastAsia="zh-CN"/>
          </w:rPr>
          <w:t>(四)、人力资源配置</w:t>
        </w:r>
        <w:r>
          <w:tab/>
        </w:r>
        <w:r>
          <w:fldChar w:fldCharType="begin"/>
        </w:r>
        <w:r>
          <w:instrText xml:space="preserve"> PAGEREF _Toc31888 \h </w:instrText>
        </w:r>
        <w:r>
          <w:fldChar w:fldCharType="separate"/>
        </w:r>
        <w:r>
          <w:t>53</w:t>
        </w:r>
        <w:r>
          <w:fldChar w:fldCharType="end"/>
        </w:r>
      </w:hyperlink>
    </w:p>
    <w:p>
      <w:pPr>
        <w:pStyle w:val="TOC1"/>
        <w:tabs>
          <w:tab w:val="right" w:leader="dot" w:pos="8306"/>
        </w:tabs>
      </w:pPr>
      <w:hyperlink w:anchor="_Toc25966" w:history="1">
        <w:r>
          <w:rPr>
            <w:rFonts w:ascii="仿宋" w:eastAsia="仿宋" w:hAnsi="仿宋" w:cs="仿宋" w:hint="eastAsia"/>
            <w:lang w:eastAsia="zh-CN"/>
          </w:rPr>
          <w:t>十三、风险识别与分类</w:t>
        </w:r>
        <w:r>
          <w:tab/>
        </w:r>
        <w:r>
          <w:fldChar w:fldCharType="begin"/>
        </w:r>
        <w:r>
          <w:instrText xml:space="preserve"> PAGEREF _Toc25966 \h </w:instrText>
        </w:r>
        <w:r>
          <w:fldChar w:fldCharType="separate"/>
        </w:r>
        <w:r>
          <w:t>53</w:t>
        </w:r>
        <w:r>
          <w:fldChar w:fldCharType="end"/>
        </w:r>
      </w:hyperlink>
    </w:p>
    <w:p>
      <w:pPr>
        <w:pStyle w:val="TOC2"/>
        <w:tabs>
          <w:tab w:val="right" w:leader="dot" w:pos="8306"/>
        </w:tabs>
      </w:pPr>
      <w:hyperlink w:anchor="_Toc19775" w:history="1">
        <w:r>
          <w:rPr>
            <w:rFonts w:ascii="仿宋" w:eastAsia="仿宋" w:hAnsi="仿宋" w:cs="仿宋" w:hint="eastAsia"/>
            <w:lang w:eastAsia="zh-CN"/>
          </w:rPr>
          <w:t>(一)、风险识别</w:t>
        </w:r>
        <w:r>
          <w:tab/>
        </w:r>
        <w:r>
          <w:fldChar w:fldCharType="begin"/>
        </w:r>
        <w:r>
          <w:instrText xml:space="preserve"> PAGEREF _Toc19775 \h </w:instrText>
        </w:r>
        <w:r>
          <w:fldChar w:fldCharType="separate"/>
        </w:r>
        <w:r>
          <w:t>53</w:t>
        </w:r>
        <w:r>
          <w:fldChar w:fldCharType="end"/>
        </w:r>
      </w:hyperlink>
    </w:p>
    <w:p>
      <w:pPr>
        <w:pStyle w:val="TOC2"/>
        <w:tabs>
          <w:tab w:val="right" w:leader="dot" w:pos="8306"/>
        </w:tabs>
      </w:pPr>
      <w:hyperlink w:anchor="_Toc22843" w:history="1">
        <w:r>
          <w:rPr>
            <w:rFonts w:ascii="仿宋" w:eastAsia="仿宋" w:hAnsi="仿宋" w:cs="仿宋" w:hint="eastAsia"/>
            <w:lang w:eastAsia="zh-CN"/>
          </w:rPr>
          <w:t>(二)、风险分类</w:t>
        </w:r>
        <w:r>
          <w:tab/>
        </w:r>
        <w:r>
          <w:fldChar w:fldCharType="begin"/>
        </w:r>
        <w:r>
          <w:instrText xml:space="preserve"> PAGEREF _Toc22843 \h </w:instrText>
        </w:r>
        <w:r>
          <w:fldChar w:fldCharType="separate"/>
        </w:r>
        <w:r>
          <w:t>55</w:t>
        </w:r>
        <w:r>
          <w:fldChar w:fldCharType="end"/>
        </w:r>
      </w:hyperlink>
    </w:p>
    <w:p>
      <w:pPr>
        <w:pStyle w:val="TOC1"/>
        <w:tabs>
          <w:tab w:val="right" w:leader="dot" w:pos="8306"/>
        </w:tabs>
      </w:pPr>
      <w:hyperlink w:anchor="_Toc10987" w:history="1">
        <w:r>
          <w:rPr>
            <w:rFonts w:ascii="仿宋" w:eastAsia="仿宋" w:hAnsi="仿宋" w:cs="仿宋" w:hint="eastAsia"/>
            <w:lang w:eastAsia="zh-CN"/>
          </w:rPr>
          <w:t>十四、涂料光亮剂项目工程方案分析</w:t>
        </w:r>
        <w:r>
          <w:tab/>
        </w:r>
        <w:r>
          <w:fldChar w:fldCharType="begin"/>
        </w:r>
        <w:r>
          <w:instrText xml:space="preserve"> PAGEREF _Toc10987 \h </w:instrText>
        </w:r>
        <w:r>
          <w:fldChar w:fldCharType="separate"/>
        </w:r>
        <w:r>
          <w:t>57</w:t>
        </w:r>
        <w:r>
          <w:fldChar w:fldCharType="end"/>
        </w:r>
      </w:hyperlink>
    </w:p>
    <w:p>
      <w:pPr>
        <w:pStyle w:val="TOC2"/>
        <w:tabs>
          <w:tab w:val="right" w:leader="dot" w:pos="8306"/>
        </w:tabs>
      </w:pPr>
      <w:hyperlink w:anchor="_Toc21797" w:history="1">
        <w:r>
          <w:rPr>
            <w:rFonts w:ascii="仿宋" w:eastAsia="仿宋" w:hAnsi="仿宋" w:cs="仿宋" w:hint="eastAsia"/>
            <w:lang w:eastAsia="zh-CN"/>
          </w:rPr>
          <w:t>(一)、建筑工程设计原则</w:t>
        </w:r>
        <w:r>
          <w:tab/>
        </w:r>
        <w:r>
          <w:fldChar w:fldCharType="begin"/>
        </w:r>
        <w:r>
          <w:instrText xml:space="preserve"> PAGEREF _Toc21797 \h </w:instrText>
        </w:r>
        <w:r>
          <w:fldChar w:fldCharType="separate"/>
        </w:r>
        <w:r>
          <w:t>57</w:t>
        </w:r>
        <w:r>
          <w:fldChar w:fldCharType="end"/>
        </w:r>
      </w:hyperlink>
    </w:p>
    <w:p>
      <w:pPr>
        <w:pStyle w:val="TOC2"/>
        <w:tabs>
          <w:tab w:val="right" w:leader="dot" w:pos="8306"/>
        </w:tabs>
      </w:pPr>
      <w:hyperlink w:anchor="_Toc14347" w:history="1">
        <w:r>
          <w:rPr>
            <w:rFonts w:ascii="仿宋" w:eastAsia="仿宋" w:hAnsi="仿宋" w:cs="仿宋" w:hint="eastAsia"/>
            <w:lang w:eastAsia="zh-CN"/>
          </w:rPr>
          <w:t>(二)、土建工程建设指标</w:t>
        </w:r>
        <w:r>
          <w:tab/>
        </w:r>
        <w:r>
          <w:fldChar w:fldCharType="begin"/>
        </w:r>
        <w:r>
          <w:instrText xml:space="preserve"> PAGEREF _Toc14347 \h </w:instrText>
        </w:r>
        <w:r>
          <w:fldChar w:fldCharType="separate"/>
        </w:r>
        <w:r>
          <w:t>60</w:t>
        </w:r>
        <w:r>
          <w:fldChar w:fldCharType="end"/>
        </w:r>
      </w:hyperlink>
    </w:p>
    <w:p>
      <w:pPr>
        <w:pStyle w:val="TOC1"/>
        <w:tabs>
          <w:tab w:val="right" w:leader="dot" w:pos="8306"/>
        </w:tabs>
      </w:pPr>
      <w:hyperlink w:anchor="_Toc27722" w:history="1">
        <w:r>
          <w:rPr>
            <w:rFonts w:ascii="仿宋" w:eastAsia="仿宋" w:hAnsi="仿宋" w:cs="仿宋" w:hint="eastAsia"/>
            <w:lang w:eastAsia="zh-CN"/>
          </w:rPr>
          <w:t>十五、利益相关者分析与沟通计划</w:t>
        </w:r>
        <w:r>
          <w:tab/>
        </w:r>
        <w:r>
          <w:fldChar w:fldCharType="begin"/>
        </w:r>
        <w:r>
          <w:instrText xml:space="preserve"> PAGEREF _Toc27722 \h </w:instrText>
        </w:r>
        <w:r>
          <w:fldChar w:fldCharType="separate"/>
        </w:r>
        <w:r>
          <w:t>62</w:t>
        </w:r>
        <w:r>
          <w:fldChar w:fldCharType="end"/>
        </w:r>
      </w:hyperlink>
    </w:p>
    <w:p>
      <w:pPr>
        <w:pStyle w:val="TOC2"/>
        <w:tabs>
          <w:tab w:val="right" w:leader="dot" w:pos="8306"/>
        </w:tabs>
      </w:pPr>
      <w:hyperlink w:anchor="_Toc29606" w:history="1">
        <w:r>
          <w:rPr>
            <w:rFonts w:ascii="仿宋" w:eastAsia="仿宋" w:hAnsi="仿宋" w:cs="仿宋" w:hint="eastAsia"/>
            <w:lang w:eastAsia="zh-CN"/>
          </w:rPr>
          <w:t>(一)、利益相关者分析</w:t>
        </w:r>
        <w:r>
          <w:tab/>
        </w:r>
        <w:r>
          <w:fldChar w:fldCharType="begin"/>
        </w:r>
        <w:r>
          <w:instrText xml:space="preserve"> PAGEREF _Toc29606 \h </w:instrText>
        </w:r>
        <w:r>
          <w:fldChar w:fldCharType="separate"/>
        </w:r>
        <w:r>
          <w:t>62</w:t>
        </w:r>
        <w:r>
          <w:fldChar w:fldCharType="end"/>
        </w:r>
      </w:hyperlink>
    </w:p>
    <w:p>
      <w:pPr>
        <w:pStyle w:val="TOC2"/>
        <w:tabs>
          <w:tab w:val="right" w:leader="dot" w:pos="8306"/>
        </w:tabs>
      </w:pPr>
      <w:hyperlink w:anchor="_Toc116" w:history="1">
        <w:r>
          <w:rPr>
            <w:rFonts w:ascii="仿宋" w:eastAsia="仿宋" w:hAnsi="仿宋" w:cs="仿宋" w:hint="eastAsia"/>
            <w:lang w:eastAsia="zh-CN"/>
          </w:rPr>
          <w:t>(二)、沟通计划</w:t>
        </w:r>
        <w:r>
          <w:tab/>
        </w:r>
        <w:r>
          <w:fldChar w:fldCharType="begin"/>
        </w:r>
        <w:r>
          <w:instrText xml:space="preserve"> PAGEREF _Toc116 \h </w:instrText>
        </w:r>
        <w:r>
          <w:fldChar w:fldCharType="separate"/>
        </w:r>
        <w:r>
          <w:t>63</w:t>
        </w:r>
        <w:r>
          <w:fldChar w:fldCharType="end"/>
        </w:r>
      </w:hyperlink>
    </w:p>
    <w:p>
      <w:pPr>
        <w:pStyle w:val="TOC1"/>
        <w:tabs>
          <w:tab w:val="right" w:leader="dot" w:pos="8306"/>
        </w:tabs>
      </w:pPr>
      <w:hyperlink w:anchor="_Toc982" w:history="1">
        <w:r>
          <w:rPr>
            <w:rFonts w:ascii="仿宋" w:eastAsia="仿宋" w:hAnsi="仿宋" w:cs="仿宋" w:hint="eastAsia"/>
            <w:lang w:eastAsia="zh-CN"/>
          </w:rPr>
          <w:t>十六、质量管理体系</w:t>
        </w:r>
        <w:r>
          <w:tab/>
        </w:r>
        <w:r>
          <w:fldChar w:fldCharType="begin"/>
        </w:r>
        <w:r>
          <w:instrText xml:space="preserve"> PAGEREF _Toc982 \h </w:instrText>
        </w:r>
        <w:r>
          <w:fldChar w:fldCharType="separate"/>
        </w:r>
        <w:r>
          <w:t>64</w:t>
        </w:r>
        <w:r>
          <w:fldChar w:fldCharType="end"/>
        </w:r>
      </w:hyperlink>
    </w:p>
    <w:p>
      <w:pPr>
        <w:pStyle w:val="TOC2"/>
        <w:tabs>
          <w:tab w:val="right" w:leader="dot" w:pos="8306"/>
        </w:tabs>
      </w:pPr>
      <w:hyperlink w:anchor="_Toc1279" w:history="1">
        <w:r>
          <w:rPr>
            <w:rFonts w:ascii="仿宋" w:eastAsia="仿宋" w:hAnsi="仿宋" w:cs="仿宋" w:hint="eastAsia"/>
            <w:lang w:eastAsia="zh-CN"/>
          </w:rPr>
          <w:t>(一)、质量目标与方针</w:t>
        </w:r>
        <w:r>
          <w:tab/>
        </w:r>
        <w:r>
          <w:fldChar w:fldCharType="begin"/>
        </w:r>
        <w:r>
          <w:instrText xml:space="preserve"> PAGEREF _Toc1279 \h </w:instrText>
        </w:r>
        <w:r>
          <w:fldChar w:fldCharType="separate"/>
        </w:r>
        <w:r>
          <w:t>64</w:t>
        </w:r>
        <w:r>
          <w:fldChar w:fldCharType="end"/>
        </w:r>
      </w:hyperlink>
    </w:p>
    <w:p>
      <w:pPr>
        <w:pStyle w:val="TOC2"/>
        <w:tabs>
          <w:tab w:val="right" w:leader="dot" w:pos="8306"/>
        </w:tabs>
      </w:pPr>
      <w:hyperlink w:anchor="_Toc1411" w:history="1">
        <w:r>
          <w:rPr>
            <w:rFonts w:ascii="仿宋" w:eastAsia="仿宋" w:hAnsi="仿宋" w:cs="仿宋" w:hint="eastAsia"/>
            <w:lang w:eastAsia="zh-CN"/>
          </w:rPr>
          <w:t>(二)、质量管理责任</w:t>
        </w:r>
        <w:r>
          <w:tab/>
        </w:r>
        <w:r>
          <w:fldChar w:fldCharType="begin"/>
        </w:r>
        <w:r>
          <w:instrText xml:space="preserve"> PAGEREF _Toc1411 \h </w:instrText>
        </w:r>
        <w:r>
          <w:fldChar w:fldCharType="separate"/>
        </w:r>
        <w:r>
          <w:t>65</w:t>
        </w:r>
        <w:r>
          <w:fldChar w:fldCharType="end"/>
        </w:r>
      </w:hyperlink>
    </w:p>
    <w:p>
      <w:pPr>
        <w:pStyle w:val="TOC2"/>
        <w:tabs>
          <w:tab w:val="right" w:leader="dot" w:pos="8306"/>
        </w:tabs>
      </w:pPr>
      <w:hyperlink w:anchor="_Toc17964" w:history="1">
        <w:r>
          <w:rPr>
            <w:rFonts w:ascii="仿宋" w:eastAsia="仿宋" w:hAnsi="仿宋" w:cs="仿宋" w:hint="eastAsia"/>
            <w:lang w:eastAsia="zh-CN"/>
          </w:rPr>
          <w:t>(三)、质量管理体系文件</w:t>
        </w:r>
        <w:r>
          <w:tab/>
        </w:r>
        <w:r>
          <w:fldChar w:fldCharType="begin"/>
        </w:r>
        <w:r>
          <w:instrText xml:space="preserve"> PAGEREF _Toc17964 \h </w:instrText>
        </w:r>
        <w:r>
          <w:fldChar w:fldCharType="separate"/>
        </w:r>
        <w:r>
          <w:t>66</w:t>
        </w:r>
        <w:r>
          <w:fldChar w:fldCharType="end"/>
        </w:r>
      </w:hyperlink>
    </w:p>
    <w:p>
      <w:pPr>
        <w:pStyle w:val="TOC2"/>
        <w:tabs>
          <w:tab w:val="right" w:leader="dot" w:pos="8306"/>
        </w:tabs>
      </w:pPr>
      <w:hyperlink w:anchor="_Toc4862" w:history="1">
        <w:r>
          <w:rPr>
            <w:rFonts w:ascii="仿宋" w:eastAsia="仿宋" w:hAnsi="仿宋" w:cs="仿宋" w:hint="eastAsia"/>
            <w:lang w:eastAsia="zh-CN"/>
          </w:rPr>
          <w:t>(四)、质量培训与教育</w:t>
        </w:r>
        <w:r>
          <w:tab/>
        </w:r>
        <w:r>
          <w:fldChar w:fldCharType="begin"/>
        </w:r>
        <w:r>
          <w:instrText xml:space="preserve"> PAGEREF _Toc4862 \h </w:instrText>
        </w:r>
        <w:r>
          <w:fldChar w:fldCharType="separate"/>
        </w:r>
        <w:r>
          <w:t>69</w:t>
        </w:r>
        <w:r>
          <w:fldChar w:fldCharType="end"/>
        </w:r>
      </w:hyperlink>
    </w:p>
    <w:p>
      <w:pPr>
        <w:pStyle w:val="TOC2"/>
        <w:tabs>
          <w:tab w:val="right" w:leader="dot" w:pos="8306"/>
        </w:tabs>
      </w:pPr>
      <w:hyperlink w:anchor="_Toc16342" w:history="1">
        <w:r>
          <w:rPr>
            <w:rFonts w:ascii="仿宋" w:eastAsia="仿宋" w:hAnsi="仿宋" w:cs="仿宋" w:hint="eastAsia"/>
            <w:lang w:eastAsia="zh-CN"/>
          </w:rPr>
          <w:t>(五)、质量审核与评价</w:t>
        </w:r>
        <w:r>
          <w:tab/>
        </w:r>
        <w:r>
          <w:fldChar w:fldCharType="begin"/>
        </w:r>
        <w:r>
          <w:instrText xml:space="preserve"> PAGEREF _Toc16342 \h </w:instrText>
        </w:r>
        <w:r>
          <w:fldChar w:fldCharType="separate"/>
        </w:r>
        <w:r>
          <w:t>70</w:t>
        </w:r>
        <w:r>
          <w:fldChar w:fldCharType="end"/>
        </w:r>
      </w:hyperlink>
    </w:p>
    <w:p>
      <w:pPr>
        <w:pStyle w:val="TOC2"/>
        <w:tabs>
          <w:tab w:val="right" w:leader="dot" w:pos="8306"/>
        </w:tabs>
      </w:pPr>
      <w:hyperlink w:anchor="_Toc90" w:history="1">
        <w:r>
          <w:rPr>
            <w:rFonts w:ascii="仿宋" w:eastAsia="仿宋" w:hAnsi="仿宋" w:cs="仿宋" w:hint="eastAsia"/>
            <w:lang w:eastAsia="zh-CN"/>
          </w:rPr>
          <w:t>(六)、不符合与纠正措施</w:t>
        </w:r>
        <w:r>
          <w:tab/>
        </w:r>
        <w:r>
          <w:fldChar w:fldCharType="begin"/>
        </w:r>
        <w:r>
          <w:instrText xml:space="preserve"> PAGEREF _Toc90 \h </w:instrText>
        </w:r>
        <w:r>
          <w:fldChar w:fldCharType="separate"/>
        </w:r>
        <w:r>
          <w:t>71</w:t>
        </w:r>
        <w:r>
          <w:fldChar w:fldCharType="end"/>
        </w:r>
      </w:hyperlink>
    </w:p>
    <w:p>
      <w:pPr>
        <w:pStyle w:val="TOC1"/>
        <w:tabs>
          <w:tab w:val="right" w:leader="dot" w:pos="8306"/>
        </w:tabs>
      </w:pPr>
      <w:hyperlink w:anchor="_Toc9941" w:history="1">
        <w:r>
          <w:rPr>
            <w:rFonts w:ascii="仿宋" w:eastAsia="仿宋" w:hAnsi="仿宋" w:cs="仿宋" w:hint="eastAsia"/>
            <w:lang w:eastAsia="zh-CN"/>
          </w:rPr>
          <w:t>十七、营销与推广策略</w:t>
        </w:r>
        <w:r>
          <w:tab/>
        </w:r>
        <w:r>
          <w:fldChar w:fldCharType="begin"/>
        </w:r>
        <w:r>
          <w:instrText xml:space="preserve"> PAGEREF _Toc9941 \h </w:instrText>
        </w:r>
        <w:r>
          <w:fldChar w:fldCharType="separate"/>
        </w:r>
        <w:r>
          <w:t>72</w:t>
        </w:r>
        <w:r>
          <w:fldChar w:fldCharType="end"/>
        </w:r>
      </w:hyperlink>
    </w:p>
    <w:p>
      <w:pPr>
        <w:pStyle w:val="TOC2"/>
        <w:tabs>
          <w:tab w:val="right" w:leader="dot" w:pos="8306"/>
        </w:tabs>
      </w:pPr>
      <w:hyperlink w:anchor="_Toc959" w:history="1">
        <w:r>
          <w:rPr>
            <w:rFonts w:ascii="仿宋" w:eastAsia="仿宋" w:hAnsi="仿宋" w:cs="仿宋" w:hint="eastAsia"/>
            <w:lang w:eastAsia="zh-CN"/>
          </w:rPr>
          <w:t>(一)、产品/服务定位与特点</w:t>
        </w:r>
        <w:r>
          <w:tab/>
        </w:r>
        <w:r>
          <w:fldChar w:fldCharType="begin"/>
        </w:r>
        <w:r>
          <w:instrText xml:space="preserve"> PAGEREF _Toc959 \h </w:instrText>
        </w:r>
        <w:r>
          <w:fldChar w:fldCharType="separate"/>
        </w:r>
        <w:r>
          <w:t>72</w:t>
        </w:r>
        <w:r>
          <w:fldChar w:fldCharType="end"/>
        </w:r>
      </w:hyperlink>
    </w:p>
    <w:p>
      <w:pPr>
        <w:pStyle w:val="TOC2"/>
        <w:tabs>
          <w:tab w:val="right" w:leader="dot" w:pos="8306"/>
        </w:tabs>
      </w:pPr>
      <w:hyperlink w:anchor="_Toc8867" w:history="1">
        <w:r>
          <w:rPr>
            <w:rFonts w:ascii="仿宋" w:eastAsia="仿宋" w:hAnsi="仿宋" w:cs="仿宋" w:hint="eastAsia"/>
            <w:lang w:eastAsia="zh-CN"/>
          </w:rPr>
          <w:t>(二)、市场定位与竞争分析</w:t>
        </w:r>
        <w:r>
          <w:tab/>
        </w:r>
        <w:r>
          <w:fldChar w:fldCharType="begin"/>
        </w:r>
        <w:r>
          <w:instrText xml:space="preserve"> PAGEREF _Toc8867 \h </w:instrText>
        </w:r>
        <w:r>
          <w:fldChar w:fldCharType="separate"/>
        </w:r>
        <w:r>
          <w:t>73</w:t>
        </w:r>
        <w:r>
          <w:fldChar w:fldCharType="end"/>
        </w:r>
      </w:hyperlink>
    </w:p>
    <w:p>
      <w:pPr>
        <w:pStyle w:val="TOC2"/>
        <w:tabs>
          <w:tab w:val="right" w:leader="dot" w:pos="8306"/>
        </w:tabs>
      </w:pPr>
      <w:hyperlink w:anchor="_Toc28929" w:history="1">
        <w:r>
          <w:rPr>
            <w:rFonts w:ascii="仿宋" w:eastAsia="仿宋" w:hAnsi="仿宋" w:cs="仿宋" w:hint="eastAsia"/>
            <w:lang w:eastAsia="zh-CN"/>
          </w:rPr>
          <w:t>(三)、营销渠道与策略</w:t>
        </w:r>
        <w:r>
          <w:tab/>
        </w:r>
        <w:r>
          <w:fldChar w:fldCharType="begin"/>
        </w:r>
        <w:r>
          <w:instrText xml:space="preserve"> PAGEREF _Toc28929 \h </w:instrText>
        </w:r>
        <w:r>
          <w:fldChar w:fldCharType="separate"/>
        </w:r>
        <w:r>
          <w:t>75</w:t>
        </w:r>
        <w:r>
          <w:fldChar w:fldCharType="end"/>
        </w:r>
      </w:hyperlink>
    </w:p>
    <w:p>
      <w:pPr>
        <w:pStyle w:val="TOC2"/>
        <w:tabs>
          <w:tab w:val="right" w:leader="dot" w:pos="8306"/>
        </w:tabs>
      </w:pPr>
      <w:hyperlink w:anchor="_Toc24827" w:history="1">
        <w:r>
          <w:rPr>
            <w:rFonts w:ascii="仿宋" w:eastAsia="仿宋" w:hAnsi="仿宋" w:cs="仿宋" w:hint="eastAsia"/>
            <w:lang w:eastAsia="zh-CN"/>
          </w:rPr>
          <w:t>(四)、推广与宣传活动</w:t>
        </w:r>
        <w:r>
          <w:tab/>
        </w:r>
        <w:r>
          <w:fldChar w:fldCharType="begin"/>
        </w:r>
        <w:r>
          <w:instrText xml:space="preserve"> PAGEREF _Toc24827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330"/>
      <w:r>
        <w:rPr>
          <w:rFonts w:ascii="仿宋" w:eastAsia="仿宋" w:hAnsi="仿宋" w:cs="仿宋" w:hint="eastAsia"/>
          <w:lang w:eastAsia="zh-CN"/>
        </w:rPr>
        <w:t>(一)、涂料光亮剂行业分析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行业一直以来都是市场的关注焦点。行业内的发展趋势、竞争态势以及潜在机会都对涂料光亮剂项目的推进产生深远的影响。通过深入研究行业的整体概貌，我们将更好地理解行业的核心特征，为涂料光亮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光亮剂行业，技术一直是推动创新和发展的关键因素。我们将对当前技术趋势进行详尽分析，包括但不限于人工智能、大数据应用、先进制造技术等。这有助于涂料光亮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料光亮剂项目成功的基础。我们将对主要竞争对手进行深入研究，包括其市场份额、产品特点、市场定位等。通过全面了解竞争对手的优势和劣势，涂料光亮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150"/>
      <w:r>
        <w:rPr>
          <w:rFonts w:ascii="仿宋" w:eastAsia="仿宋" w:hAnsi="仿宋" w:cs="仿宋" w:hint="eastAsia"/>
          <w:sz w:val="28"/>
          <w:lang w:eastAsia="zh-CN"/>
        </w:rPr>
        <w:t>(二)、涂料光亮剂市场分析预测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料光亮剂市场未来的增长趋势。这包括市场的整体规模、各细分领域的发展趋势等。涂料光亮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料光亮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涂料光亮剂项目实施过程中需要充分考虑的因素。我们将对市场风险进行全面评估，包括但不限于政策法规风险、市场竞争风险、技术变革风险等。通过对潜在风险的深入分析，涂料光亮剂项目可以制定相应的风险缓解策略，降低不确定性对涂料光亮剂项目的影响。</w:t>
      </w:r>
    </w:p>
    <w:p>
      <w:pPr>
        <w:pStyle w:val="Heading1"/>
        <w:ind w:firstLine="560" w:firstLineChars="200"/>
        <w:rPr>
          <w:rFonts w:ascii="仿宋" w:eastAsia="仿宋" w:hAnsi="仿宋" w:cs="仿宋" w:hint="eastAsia"/>
          <w:sz w:val="28"/>
          <w:lang w:eastAsia="zh-CN"/>
        </w:rPr>
      </w:pPr>
      <w:bookmarkStart w:id="5" w:name="_Toc14868"/>
      <w:r>
        <w:rPr>
          <w:rFonts w:ascii="仿宋" w:eastAsia="仿宋" w:hAnsi="仿宋" w:cs="仿宋" w:hint="eastAsia"/>
          <w:sz w:val="28"/>
          <w:lang w:eastAsia="zh-CN"/>
        </w:rPr>
        <w:t>二、涂料光亮剂项目危机管理</w:t>
      </w:r>
      <w:bookmarkEnd w:id="5"/>
    </w:p>
    <w:p>
      <w:pPr>
        <w:pStyle w:val="Heading2"/>
        <w:rPr>
          <w:rFonts w:ascii="仿宋" w:eastAsia="仿宋" w:hAnsi="仿宋" w:cs="仿宋" w:hint="eastAsia"/>
          <w:lang w:eastAsia="zh-CN"/>
        </w:rPr>
      </w:pPr>
      <w:bookmarkStart w:id="6" w:name="_Toc2429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光亮剂项目危机管理中，危机预警与识别是确保涂料光亮剂项目稳健运行的核心步骤。通过建立全面的监测机制，涂料光亮剂项目团队旨在及时发现和理解潜在的风险和危机因素，以便采取及时的预防和应对措施，确保涂料光亮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首先，通过深入的风险评估，涂料光亮剂项目团队全面分析了整个涂料光亮剂项目和各个阶段可能存在的威胁。这包括准确评估每个潜在风险的发生概率和可能影响的程度，为后续危机预警提供了有力支持。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料光亮剂项目团队着重于明确定义涂料光亮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料光亮剂项目进展的持续监控，团队能够及时发现潜在问题并作出迅速反应。涂料光亮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在这一阶段，团队的专业素养和反应速度将发挥至关重要的作用，以确保潜在危机能够在初期得到有效的处理，最大程度地减轻负面影响。通过危机预警与识别，涂料光亮剂项目得以更有序、可控地推进。</w:t>
      </w:r>
    </w:p>
    <w:p>
      <w:pPr>
        <w:pStyle w:val="Heading2"/>
        <w:ind w:firstLine="560" w:firstLineChars="200"/>
        <w:rPr>
          <w:rFonts w:ascii="仿宋" w:eastAsia="仿宋" w:hAnsi="仿宋" w:cs="仿宋" w:hint="eastAsia"/>
          <w:sz w:val="28"/>
          <w:lang w:eastAsia="zh-CN"/>
        </w:rPr>
      </w:pPr>
      <w:bookmarkStart w:id="7" w:name="_Toc1258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在危机发生时，涂料光亮剂项目团队立即行动，成立了应急小组。该小组的任务是迅速制定并实施紧急应对措施，以最小化潜在损失。以下是采取的主要措施：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暂停涂料光亮剂项目进度：为遏制危机蔓延，涂料光亮剂项目暂时停止进行，以便全面评估当前状况。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资源重新分配：重新评估涂料光亮剂项目资源的分配，确保最大限度地减小损失。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实时沟通：与关键利益相关者建立实时沟通机制，向他们传递涂料光亮剂项目危机的实际状况，保障涂料光亮剂项目核心利益。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在紧急应对的同时，涂料光亮剂项目团队强调了团队协作和有效沟通的重要性。以下是团队协作的关键举措：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信息共享机制：建立了信息共享平台，确保团队成员能够及时获取涂料光亮剂项目危机的实时信息。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领导者沟通：涂料光亮剂项目领导者通过定期会议和即时沟通工具，指导团队应对危机，保持团队稳定运行。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随着危机得到初步控制，涂料光亮剂项目团队转向制定恢复计划，以确保涂料光亮剂项目能够从中迅速恢复。主要恢复计划包括：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修复受损的进度计划：重新评估涂料光亮剂项目进度，制定修复计划，确保涂料光亮剂项目尽快回归正常进程。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重新调整资源分配：优化资源分配，确保涂料光亮剂项目在有限资源下高效运转。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风险管理机制加强：对涂料光亮剂项目风险进行全面评估，制定更强化的风险管理策略，以预防未来可能的危机。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71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87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涂料光亮剂项目的主要产品是XXXX，预计年产值为XXX万元。这一产品在市场中占据着重要的地位，其广泛的应用范围使得该涂料光亮剂项目的市场前景非常广阔。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料光亮剂项目的xxx产品作为重要的原材料之一，将在多个领域发挥关键作用。其在建筑、交通、能源等方面的广泛应用将为整个产业链提供强大的支持，形成产业协同效应。涂料光亮剂项目的年产值XXX万XXX万XXX万万元不仅反映了其在市场上的巨大潜力，更预示着它对国民经济的积极贡献。这种关联度高、涉及面广的产业关系，使得该涂料光亮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2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总征地面积为XXXX平方米，相当于约XX.XX亩，其中净用地面积为XXXX平方米，红线范围内相当于约XX.XX亩。这一用地规模充分考虑了涂料光亮剂项目的建设需求，保障了涂料光亮剂项目在合适的空间内得以充分发展。涂料光亮剂项目规划的总建筑面积为XXXX平方米，其中主体工程建设占XXXX平方米，计容建筑面积达XXXX平方米。预计建筑工程的投资将达到XXXX万元，为涂料光亮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计划购置的设备共计XXXX台（套），设备购置费用为XXXX万元。这一设备购置计划充分考虑到涂料光亮剂项目的生产需求和技术要求，确保了涂料光亮剂项目在生产运营中具备先进的技术装备和高效的生产能力。设备的合理配置将为涂料光亮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计划总投资为XXXX万元，预计年实现营业收入为XXXX万元。这一产能规模的设定旨在确保涂料光亮剂项目能够在投资与回报之间取得平衡，实现长期可持续的发展。涂料光亮剂项目的总投资充分考虑到各个方面的需求，包括用地建设、设备购置等多个环节，以确保涂料光亮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900"/>
      <w:r>
        <w:rPr>
          <w:rFonts w:ascii="仿宋" w:eastAsia="仿宋" w:hAnsi="仿宋" w:cs="仿宋" w:hint="eastAsia"/>
          <w:sz w:val="28"/>
          <w:lang w:eastAsia="zh-CN"/>
        </w:rPr>
        <w:t>四、涂料光亮剂项目概论</w:t>
      </w:r>
      <w:bookmarkEnd w:id="11"/>
    </w:p>
    <w:p>
      <w:pPr>
        <w:pStyle w:val="Heading2"/>
        <w:rPr>
          <w:rFonts w:ascii="仿宋" w:eastAsia="仿宋" w:hAnsi="仿宋" w:cs="仿宋" w:hint="eastAsia"/>
          <w:lang w:eastAsia="zh-CN"/>
        </w:rPr>
      </w:pPr>
      <w:bookmarkStart w:id="12" w:name="_Toc27662"/>
      <w:r>
        <w:rPr>
          <w:rFonts w:ascii="仿宋" w:eastAsia="仿宋" w:hAnsi="仿宋" w:cs="仿宋" w:hint="eastAsia"/>
          <w:lang w:eastAsia="zh-CN"/>
        </w:rPr>
        <w:t>(一)、涂料光亮剂项目概况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起源追溯至对市场的深入洞察。市场的不断演变与变革为涂料光亮剂项目提供了难得的机遇。当前市场存在的需求缺口和变革的大环境共同构成了涂料光亮剂项目的背景。这个涂料光亮剂项目旨在充分利用市场机遇，填补行业中尚未满足的需求，为客户提供全新的解决方案。市场的变革和需求的增长使得这个涂料光亮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涂料光亮剂项目名称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正式命名为涂料光亮剂。这个名称不仅仅是一个标识，更代表了涂料光亮剂项目的核心理念和愿景。它蕴含着涂料光亮剂项目所要解决问题的关键字，具有强烈的表达和辨识度，为涂料光亮剂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涂料光亮剂项目目标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核心目标是提供一种全新、高效的解决方案，满足客户日益增长的需求。涂料光亮剂项目追求的不仅仅是满足市场需求，更是在市场中获得卓越的竞争优势。通过不断提升产品或服务的质量和创新水平，涂料光亮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涂料光亮剂项目范围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全面涵盖了产品研发、制造、市场推广和售后服务，确保从产品设计到最终用户体验的全方位关注。这一全面的涂料光亮剂项目范围是为了确保涂料光亮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涂料光亮剂项目时间表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涂料光亮剂项目计划在未来18个月内完成，包括研发、测试、市场试点和正式推出等不同阶段。这个时间表的合理设计是为了确保涂料光亮剂项目各个阶段的顺利推进，以便按时交付高质量的成果。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涂料光亮剂项目预算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涂料光亮剂项目总预算估算为XX百万美元，主要分配在研发、市场推广、人员培训和运营等方面。这一充足的预算为涂料光亮剂项目提供了充足的资源，确保涂料光亮剂项目在各个方面都能取得优异的表现。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涂料光亮剂项目风险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可能面临的风险包括市场接受度低、技术难题、竞争激烈等。涂料光亮剂项目团队已经制定了相应的风险应对计划，通过前瞻性的风险管理，确保涂料光亮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涂料光亮剂项目团队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涂料光亮剂项目汇聚了一支经验丰富、多领域专业素养的核心团队，确保涂料光亮剂项目在各个方面都能拥有高水平的执行力。团队的协同作战是涂料光亮剂项目成功的关键因素之一。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涂料光亮剂项目背景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涂料光亮剂项目的背景根植于市场对更高效、创新产品的渴望，同时也受到科技发展对行业格局的深刻改变的影响。这为涂料光亮剂项目提供了广阔的发展空间和市场需求。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涂料光亮剂项目现状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截至目前，涂料光亮剂项目已完成市场调研和技术验证，取得了初步的成功。这为涂料光亮剂项目在未来的发展奠定了坚实的基础，为更远大的目标打下了坚实的基石。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001"/>
      <w:r>
        <w:rPr>
          <w:rFonts w:ascii="仿宋" w:eastAsia="仿宋" w:hAnsi="仿宋" w:cs="仿宋" w:hint="eastAsia"/>
          <w:sz w:val="28"/>
          <w:lang w:eastAsia="zh-CN"/>
        </w:rPr>
        <w:t>(二)、涂料光亮剂项目目标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keyword》涂料光亮剂项目首要业务目标是在市场中占据有利地位，实现产品/服务的成功推广和销售。通过不断提升产品质量、创新性，涂料光亮剂项目追求成为行业中的领导者，赢得更多客户的青睐。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在科技迅速发展的时代，涂料光亮剂项目着眼于技术创新。通过持续的研发和技术升级，涂料光亮剂项目旨在推出更具创新性的产品或服务，以满足市场对新鲜、先进解决方案的需求。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为了建立可持续的客户关系，涂料光亮剂项目设定了客户满意度目标。通过提供卓越的产品质量和优质的客户服务，涂料光亮剂项目追求赢得客户的信任和忠诚度，确保他们的满意度达到行业领先水平。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涂料光亮剂项目注重社会责任和可持续发展。通过实施环保、社会责任涂料光亮剂项目，涂料光亮剂项目致力于在经济发展的同时保护环境，促进社会公平，实现可持续经营。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涂料光亮剂项目的团队是实现目标的核心驱动力。因此，涂料光亮剂项目设定了团队发展目标，包括提升团队成员的专业技能、培养领导力，以及搭建协同高效的团队工作氛围。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249"/>
      <w:r>
        <w:rPr>
          <w:rFonts w:ascii="仿宋" w:eastAsia="仿宋" w:hAnsi="仿宋" w:cs="仿宋" w:hint="eastAsia"/>
          <w:sz w:val="28"/>
          <w:lang w:eastAsia="zh-CN"/>
        </w:rPr>
        <w:t>(三)、涂料光亮剂项目提出的理由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涂料光亮剂项目提出的理由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提出源于对市场机遇的深刻洞察。当前市场中存在的需求缺口和行业发展趋势表明，有巨大的商业机会等待被开发。通过准确捕捉市场机遇，涂料光亮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涂料光亮剂项目的理念基于对技术创新的信仰。通过持续的研发和技术投入，涂料光亮剂项目有望推出更具创新性的产品或服务。在科技飞速发展的当下，涂料光亮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提出是为了增强企业的行业竞争力。通过提升产品或服务的质量和独特性，涂料光亮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响应了消费者需求的变化。随着社会和科技的不断发展，消费者对产品和服务的需求也在发生变化。通过深入了解并及时回应消费者的新需求，涂料光亮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涂料光亮剂项目的提出是企业战略发展规划的一部分。在面对日益激烈的市场竞争和不断变化的商业环境中，涂料光亮剂项目作为企业战略的一环，旨在为企业开辟新的增长领域，巩固企业在行业中的地位。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提出不仅仅是基于商业考量，还注重社会责任。通过推出环保、社会责任等方面的涂料光亮剂项目，涂料光亮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涂料光亮剂项目的提出反映了对利益相关者期望的关注。包括客户、员工、投资者等利益相关者在企业发展中都有着各自的期望，涂料光亮剂项目力求在满足这些期望的同时，取得更大的共赢。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529"/>
      <w:r>
        <w:rPr>
          <w:rFonts w:ascii="仿宋" w:eastAsia="仿宋" w:hAnsi="仿宋" w:cs="仿宋" w:hint="eastAsia"/>
          <w:sz w:val="28"/>
          <w:lang w:eastAsia="zh-CN"/>
        </w:rPr>
        <w:t>(四)、涂料光亮剂项目意义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在实施涂料光亮剂项目的过程中，我们不仅仅是在追逐商业成功，更是为企业和社会的多个层面创造了深远的意义。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首要意义在于提升企业的市场竞争力。通过持续的创新和对产品质量的高标准要求，涂料光亮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料光亮剂项目的推进将促使行业技术水平的提升。通过引入先进技术和创新性解决方案，涂料光亮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料光亮剂项目不仅创造了大量就业机会，提高了就业水平，还注重社会责任和环保。通过参与社会公益事业和推动环保涂料光亮剂项目，涂料光亮剂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综合而言，涂料光亮剂项目意义重大，不仅推动了企业的发展，也为行业和社会的进步贡献了积极力量。这是一个全面而深刻的影响，将在未来产生可持续的正面效应。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102"/>
      <w:r>
        <w:rPr>
          <w:rFonts w:ascii="仿宋" w:eastAsia="仿宋" w:hAnsi="仿宋" w:cs="仿宋" w:hint="eastAsia"/>
          <w:sz w:val="28"/>
          <w:lang w:eastAsia="zh-CN"/>
        </w:rPr>
        <w:t>(五)、涂料光亮剂项目背景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在当今迅猛发展的商业环境中，涂料光亮剂项目的动因根植于对多方面因素的审慎考量。这个涂料光亮剂项目的提出并非孤立的决策，而是对企业所处背景深入思考的产物。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涂料光亮剂项目背后的首要原因。科技的迅速发展和全球市场的快速变化使得企业必须灵活应对。涂料光亮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竞争的激烈程度也是涂料光亮剂项目背景中不可忽视的一环。企业需要在激烈竞争中脱颖而出，为此，涂料光亮剂项目致力于打破常规，提供独特的价值主张，以吸引客户并确保市场份额的增长。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技术的迅速发展为企业带来了机遇与挑战。作为涂料光亮剂项目启动的背景之一，对新兴技术的应用将有助于提升企业的技术水平，使其在不断演进的商业环境中保持竞争优势。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此外，社会对企业责任的期望也在逐渐升高。涂料光亮剂项目充分融入了社会责任的理念，通过可持续经营和社会公益涂料光亮剂项目，企图为社会贡献一份力量，在商业成功的同时关注社会价值。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6832"/>
      <w:r>
        <w:rPr>
          <w:rFonts w:ascii="仿宋" w:eastAsia="仿宋" w:hAnsi="仿宋" w:cs="仿宋" w:hint="eastAsia"/>
          <w:sz w:val="28"/>
          <w:lang w:eastAsia="zh-CN"/>
        </w:rPr>
        <w:t>五、涂料光亮剂项目可持续发展</w:t>
      </w:r>
      <w:bookmarkEnd w:id="17"/>
    </w:p>
    <w:p>
      <w:pPr>
        <w:pStyle w:val="Heading2"/>
        <w:rPr>
          <w:rFonts w:ascii="仿宋" w:eastAsia="仿宋" w:hAnsi="仿宋" w:cs="仿宋" w:hint="eastAsia"/>
          <w:lang w:eastAsia="zh-CN"/>
        </w:rPr>
      </w:pPr>
      <w:bookmarkStart w:id="18" w:name="_Toc2052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光亮剂项目中，涂料光亮剂项目团队着眼于未来，明确了可持续发展的战略方向。制定的具体可持续发展目标包括降低资源使用、采用环保技术、最大化社会效益等。这一步骤不仅有助于涂料光亮剂项目在环保和社会责任方面达到最高标准，也为未来提供了明确的指引，确保涂料光亮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可持续实践的融入涂料光亮剂项目管理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料光亮剂项目管理周期。从涂料光亮剂项目规划开始，涂料光亮剂项目团队就考虑了环境和社会的因素。在执行阶段，涂料光亮剂项目团队积极推动绿色技术的应用，优化资源利用。此外，关注员工的社会责任，通过培训和沟通活动提高员工对可持续发展的认知，使他们能够在日常工作中践行可持续实践。这些举措不仅为涂料光亮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31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扎根于涂料光亮剂项目的可持续发展理念，我们深信环保与社会责任是涂料光亮剂项目成功的关键支柱。在涂料光亮剂项目的每一步，我们都致力于通过创新和实践，履行对环境和社会的坚定责任。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https://d.book118.com/638052062106006022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57D1A"/>
    <w:rsid w:val="1C257D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5206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2023-12-30T21:45:00Z</dcterms:created>
  <dcterms:modified xsi:type="dcterms:W3CDTF">2023-12-30T21:45:59Z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D26A250D8BE544E89DCBDC9ACEB480DA_11</vt:lpwstr>
  </property>
  <property fmtid="{D5CDD505-2E9C-101B-9397-08002B2CF9AE}" pid="3" name="KSOProductBuildVer">
    <vt:lpwstr>2052-12.1.0.16120</vt:lpwstr>
  </property>
</Properties>
</file>