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垃圾分类项目规划设计方案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610" w:history="1">
        <w:r>
          <w:rPr>
            <w:rFonts w:ascii="仿宋" w:eastAsia="仿宋" w:hAnsi="仿宋" w:cs="仿宋" w:hint="eastAsia"/>
            <w:lang w:eastAsia="zh-CN"/>
          </w:rPr>
          <w:t>概论</w:t>
        </w:r>
        <w:r>
          <w:tab/>
        </w:r>
        <w:r>
          <w:fldChar w:fldCharType="begin"/>
        </w:r>
        <w:r>
          <w:instrText xml:space="preserve"> PAGEREF _Toc20610 \h </w:instrText>
        </w:r>
        <w:r>
          <w:fldChar w:fldCharType="separate"/>
        </w:r>
        <w:r>
          <w:t>3</w:t>
        </w:r>
        <w:r>
          <w:fldChar w:fldCharType="end"/>
        </w:r>
      </w:hyperlink>
    </w:p>
    <w:p>
      <w:pPr>
        <w:pStyle w:val="TOC1"/>
        <w:tabs>
          <w:tab w:val="right" w:leader="dot" w:pos="8306"/>
        </w:tabs>
      </w:pPr>
      <w:hyperlink w:anchor="_Toc6865" w:history="1">
        <w:r>
          <w:rPr>
            <w:rFonts w:ascii="仿宋" w:eastAsia="仿宋" w:hAnsi="仿宋" w:cs="仿宋" w:hint="eastAsia"/>
            <w:lang w:eastAsia="zh-CN"/>
          </w:rPr>
          <w:t>一、垃圾分类项目可持续发展</w:t>
        </w:r>
        <w:r>
          <w:tab/>
        </w:r>
        <w:r>
          <w:fldChar w:fldCharType="begin"/>
        </w:r>
        <w:r>
          <w:instrText xml:space="preserve"> PAGEREF _Toc6865 \h </w:instrText>
        </w:r>
        <w:r>
          <w:fldChar w:fldCharType="separate"/>
        </w:r>
        <w:r>
          <w:t>3</w:t>
        </w:r>
        <w:r>
          <w:fldChar w:fldCharType="end"/>
        </w:r>
      </w:hyperlink>
    </w:p>
    <w:p>
      <w:pPr>
        <w:pStyle w:val="TOC2"/>
        <w:tabs>
          <w:tab w:val="right" w:leader="dot" w:pos="8306"/>
        </w:tabs>
      </w:pPr>
      <w:hyperlink w:anchor="_Toc32430" w:history="1">
        <w:r>
          <w:rPr>
            <w:rFonts w:ascii="仿宋" w:eastAsia="仿宋" w:hAnsi="仿宋" w:cs="仿宋" w:hint="eastAsia"/>
            <w:lang w:eastAsia="zh-CN"/>
          </w:rPr>
          <w:t>(一)、可持续战略与实践</w:t>
        </w:r>
        <w:r>
          <w:tab/>
        </w:r>
        <w:r>
          <w:fldChar w:fldCharType="begin"/>
        </w:r>
        <w:r>
          <w:instrText xml:space="preserve"> PAGEREF _Toc32430 \h </w:instrText>
        </w:r>
        <w:r>
          <w:fldChar w:fldCharType="separate"/>
        </w:r>
        <w:r>
          <w:t>3</w:t>
        </w:r>
        <w:r>
          <w:fldChar w:fldCharType="end"/>
        </w:r>
      </w:hyperlink>
    </w:p>
    <w:p>
      <w:pPr>
        <w:pStyle w:val="TOC2"/>
        <w:tabs>
          <w:tab w:val="right" w:leader="dot" w:pos="8306"/>
        </w:tabs>
      </w:pPr>
      <w:hyperlink w:anchor="_Toc8298" w:history="1">
        <w:r>
          <w:rPr>
            <w:rFonts w:ascii="仿宋" w:eastAsia="仿宋" w:hAnsi="仿宋" w:cs="仿宋" w:hint="eastAsia"/>
            <w:lang w:eastAsia="zh-CN"/>
          </w:rPr>
          <w:t>(二)、环保与社会责任</w:t>
        </w:r>
        <w:r>
          <w:tab/>
        </w:r>
        <w:r>
          <w:fldChar w:fldCharType="begin"/>
        </w:r>
        <w:r>
          <w:instrText xml:space="preserve"> PAGEREF _Toc8298 \h </w:instrText>
        </w:r>
        <w:r>
          <w:fldChar w:fldCharType="separate"/>
        </w:r>
        <w:r>
          <w:t>4</w:t>
        </w:r>
        <w:r>
          <w:fldChar w:fldCharType="end"/>
        </w:r>
      </w:hyperlink>
    </w:p>
    <w:p>
      <w:pPr>
        <w:pStyle w:val="TOC1"/>
        <w:tabs>
          <w:tab w:val="right" w:leader="dot" w:pos="8306"/>
        </w:tabs>
      </w:pPr>
      <w:hyperlink w:anchor="_Toc21036" w:history="1">
        <w:r>
          <w:rPr>
            <w:rFonts w:ascii="仿宋" w:eastAsia="仿宋" w:hAnsi="仿宋" w:cs="仿宋" w:hint="eastAsia"/>
            <w:lang w:eastAsia="zh-CN"/>
          </w:rPr>
          <w:t>二、垃圾分类项目建设背景及必要性分析</w:t>
        </w:r>
        <w:r>
          <w:tab/>
        </w:r>
        <w:r>
          <w:fldChar w:fldCharType="begin"/>
        </w:r>
        <w:r>
          <w:instrText xml:space="preserve"> PAGEREF _Toc21036 \h </w:instrText>
        </w:r>
        <w:r>
          <w:fldChar w:fldCharType="separate"/>
        </w:r>
        <w:r>
          <w:t>5</w:t>
        </w:r>
        <w:r>
          <w:fldChar w:fldCharType="end"/>
        </w:r>
      </w:hyperlink>
    </w:p>
    <w:p>
      <w:pPr>
        <w:pStyle w:val="TOC2"/>
        <w:tabs>
          <w:tab w:val="right" w:leader="dot" w:pos="8306"/>
        </w:tabs>
      </w:pPr>
      <w:hyperlink w:anchor="_Toc15153" w:history="1">
        <w:r>
          <w:rPr>
            <w:rFonts w:ascii="仿宋" w:eastAsia="仿宋" w:hAnsi="仿宋" w:cs="仿宋" w:hint="eastAsia"/>
            <w:lang w:eastAsia="zh-CN"/>
          </w:rPr>
          <w:t>(一)、垃圾分类项目背景分析</w:t>
        </w:r>
        <w:r>
          <w:tab/>
        </w:r>
        <w:r>
          <w:fldChar w:fldCharType="begin"/>
        </w:r>
        <w:r>
          <w:instrText xml:space="preserve"> PAGEREF _Toc15153 \h </w:instrText>
        </w:r>
        <w:r>
          <w:fldChar w:fldCharType="separate"/>
        </w:r>
        <w:r>
          <w:t>5</w:t>
        </w:r>
        <w:r>
          <w:fldChar w:fldCharType="end"/>
        </w:r>
      </w:hyperlink>
    </w:p>
    <w:p>
      <w:pPr>
        <w:pStyle w:val="TOC2"/>
        <w:tabs>
          <w:tab w:val="right" w:leader="dot" w:pos="8306"/>
        </w:tabs>
      </w:pPr>
      <w:hyperlink w:anchor="_Toc31666" w:history="1">
        <w:r>
          <w:rPr>
            <w:rFonts w:ascii="仿宋" w:eastAsia="仿宋" w:hAnsi="仿宋" w:cs="仿宋" w:hint="eastAsia"/>
            <w:lang w:eastAsia="zh-CN"/>
          </w:rPr>
          <w:t>(二)、垃圾分类项目建设必要性分析</w:t>
        </w:r>
        <w:r>
          <w:tab/>
        </w:r>
        <w:r>
          <w:fldChar w:fldCharType="begin"/>
        </w:r>
        <w:r>
          <w:instrText xml:space="preserve"> PAGEREF _Toc31666 \h </w:instrText>
        </w:r>
        <w:r>
          <w:fldChar w:fldCharType="separate"/>
        </w:r>
        <w:r>
          <w:t>6</w:t>
        </w:r>
        <w:r>
          <w:fldChar w:fldCharType="end"/>
        </w:r>
      </w:hyperlink>
    </w:p>
    <w:p>
      <w:pPr>
        <w:pStyle w:val="TOC1"/>
        <w:tabs>
          <w:tab w:val="right" w:leader="dot" w:pos="8306"/>
        </w:tabs>
      </w:pPr>
      <w:hyperlink w:anchor="_Toc9265" w:history="1">
        <w:r>
          <w:rPr>
            <w:rFonts w:ascii="仿宋" w:eastAsia="仿宋" w:hAnsi="仿宋" w:cs="仿宋" w:hint="eastAsia"/>
            <w:lang w:eastAsia="zh-CN"/>
          </w:rPr>
          <w:t>三、垃圾分类项目危机管理</w:t>
        </w:r>
        <w:r>
          <w:tab/>
        </w:r>
        <w:r>
          <w:fldChar w:fldCharType="begin"/>
        </w:r>
        <w:r>
          <w:instrText xml:space="preserve"> PAGEREF _Toc9265 \h </w:instrText>
        </w:r>
        <w:r>
          <w:fldChar w:fldCharType="separate"/>
        </w:r>
        <w:r>
          <w:t>8</w:t>
        </w:r>
        <w:r>
          <w:fldChar w:fldCharType="end"/>
        </w:r>
      </w:hyperlink>
    </w:p>
    <w:p>
      <w:pPr>
        <w:pStyle w:val="TOC2"/>
        <w:tabs>
          <w:tab w:val="right" w:leader="dot" w:pos="8306"/>
        </w:tabs>
      </w:pPr>
      <w:hyperlink w:anchor="_Toc5790" w:history="1">
        <w:r>
          <w:rPr>
            <w:rFonts w:ascii="仿宋" w:eastAsia="仿宋" w:hAnsi="仿宋" w:cs="仿宋" w:hint="eastAsia"/>
            <w:lang w:eastAsia="zh-CN"/>
          </w:rPr>
          <w:t>(一)、危机预警与识别</w:t>
        </w:r>
        <w:r>
          <w:tab/>
        </w:r>
        <w:r>
          <w:fldChar w:fldCharType="begin"/>
        </w:r>
        <w:r>
          <w:instrText xml:space="preserve"> PAGEREF _Toc5790 \h </w:instrText>
        </w:r>
        <w:r>
          <w:fldChar w:fldCharType="separate"/>
        </w:r>
        <w:r>
          <w:t>8</w:t>
        </w:r>
        <w:r>
          <w:fldChar w:fldCharType="end"/>
        </w:r>
      </w:hyperlink>
    </w:p>
    <w:p>
      <w:pPr>
        <w:pStyle w:val="TOC2"/>
        <w:tabs>
          <w:tab w:val="right" w:leader="dot" w:pos="8306"/>
        </w:tabs>
      </w:pPr>
      <w:hyperlink w:anchor="_Toc15817" w:history="1">
        <w:r>
          <w:rPr>
            <w:rFonts w:ascii="仿宋" w:eastAsia="仿宋" w:hAnsi="仿宋" w:cs="仿宋" w:hint="eastAsia"/>
            <w:lang w:eastAsia="zh-CN"/>
          </w:rPr>
          <w:t>(二)、危机应对与恢复</w:t>
        </w:r>
        <w:r>
          <w:tab/>
        </w:r>
        <w:r>
          <w:fldChar w:fldCharType="begin"/>
        </w:r>
        <w:r>
          <w:instrText xml:space="preserve"> PAGEREF _Toc15817 \h </w:instrText>
        </w:r>
        <w:r>
          <w:fldChar w:fldCharType="separate"/>
        </w:r>
        <w:r>
          <w:t>9</w:t>
        </w:r>
        <w:r>
          <w:fldChar w:fldCharType="end"/>
        </w:r>
      </w:hyperlink>
    </w:p>
    <w:p>
      <w:pPr>
        <w:pStyle w:val="TOC1"/>
        <w:tabs>
          <w:tab w:val="right" w:leader="dot" w:pos="8306"/>
        </w:tabs>
      </w:pPr>
      <w:hyperlink w:anchor="_Toc18025" w:history="1">
        <w:r>
          <w:rPr>
            <w:rFonts w:ascii="仿宋" w:eastAsia="仿宋" w:hAnsi="仿宋" w:cs="仿宋" w:hint="eastAsia"/>
            <w:lang w:eastAsia="zh-CN"/>
          </w:rPr>
          <w:t>四、垃圾分类项目绩效评估</w:t>
        </w:r>
        <w:r>
          <w:tab/>
        </w:r>
        <w:r>
          <w:fldChar w:fldCharType="begin"/>
        </w:r>
        <w:r>
          <w:instrText xml:space="preserve"> PAGEREF _Toc18025 \h </w:instrText>
        </w:r>
        <w:r>
          <w:fldChar w:fldCharType="separate"/>
        </w:r>
        <w:r>
          <w:t>10</w:t>
        </w:r>
        <w:r>
          <w:fldChar w:fldCharType="end"/>
        </w:r>
      </w:hyperlink>
    </w:p>
    <w:p>
      <w:pPr>
        <w:pStyle w:val="TOC2"/>
        <w:tabs>
          <w:tab w:val="right" w:leader="dot" w:pos="8306"/>
        </w:tabs>
      </w:pPr>
      <w:hyperlink w:anchor="_Toc1492" w:history="1">
        <w:r>
          <w:rPr>
            <w:rFonts w:ascii="仿宋" w:eastAsia="仿宋" w:hAnsi="仿宋" w:cs="仿宋" w:hint="eastAsia"/>
            <w:lang w:eastAsia="zh-CN"/>
          </w:rPr>
          <w:t>(一)、绩效评估指标</w:t>
        </w:r>
        <w:r>
          <w:tab/>
        </w:r>
        <w:r>
          <w:fldChar w:fldCharType="begin"/>
        </w:r>
        <w:r>
          <w:instrText xml:space="preserve"> PAGEREF _Toc1492 \h </w:instrText>
        </w:r>
        <w:r>
          <w:fldChar w:fldCharType="separate"/>
        </w:r>
        <w:r>
          <w:t>10</w:t>
        </w:r>
        <w:r>
          <w:fldChar w:fldCharType="end"/>
        </w:r>
      </w:hyperlink>
    </w:p>
    <w:p>
      <w:pPr>
        <w:pStyle w:val="TOC2"/>
        <w:tabs>
          <w:tab w:val="right" w:leader="dot" w:pos="8306"/>
        </w:tabs>
      </w:pPr>
      <w:hyperlink w:anchor="_Toc158" w:history="1">
        <w:r>
          <w:rPr>
            <w:rFonts w:ascii="仿宋" w:eastAsia="仿宋" w:hAnsi="仿宋" w:cs="仿宋" w:hint="eastAsia"/>
            <w:lang w:eastAsia="zh-CN"/>
          </w:rPr>
          <w:t>(二)、绩效评估方法</w:t>
        </w:r>
        <w:r>
          <w:tab/>
        </w:r>
        <w:r>
          <w:fldChar w:fldCharType="begin"/>
        </w:r>
        <w:r>
          <w:instrText xml:space="preserve"> PAGEREF _Toc158 \h </w:instrText>
        </w:r>
        <w:r>
          <w:fldChar w:fldCharType="separate"/>
        </w:r>
        <w:r>
          <w:t>11</w:t>
        </w:r>
        <w:r>
          <w:fldChar w:fldCharType="end"/>
        </w:r>
      </w:hyperlink>
    </w:p>
    <w:p>
      <w:pPr>
        <w:pStyle w:val="TOC2"/>
        <w:tabs>
          <w:tab w:val="right" w:leader="dot" w:pos="8306"/>
        </w:tabs>
      </w:pPr>
      <w:hyperlink w:anchor="_Toc22096" w:history="1">
        <w:r>
          <w:rPr>
            <w:rFonts w:ascii="仿宋" w:eastAsia="仿宋" w:hAnsi="仿宋" w:cs="仿宋" w:hint="eastAsia"/>
            <w:lang w:eastAsia="zh-CN"/>
          </w:rPr>
          <w:t>(三)、绩效评估周期</w:t>
        </w:r>
        <w:r>
          <w:tab/>
        </w:r>
        <w:r>
          <w:fldChar w:fldCharType="begin"/>
        </w:r>
        <w:r>
          <w:instrText xml:space="preserve"> PAGEREF _Toc22096 \h </w:instrText>
        </w:r>
        <w:r>
          <w:fldChar w:fldCharType="separate"/>
        </w:r>
        <w:r>
          <w:t>12</w:t>
        </w:r>
        <w:r>
          <w:fldChar w:fldCharType="end"/>
        </w:r>
      </w:hyperlink>
    </w:p>
    <w:p>
      <w:pPr>
        <w:pStyle w:val="TOC1"/>
        <w:tabs>
          <w:tab w:val="right" w:leader="dot" w:pos="8306"/>
        </w:tabs>
      </w:pPr>
      <w:hyperlink w:anchor="_Toc28537" w:history="1">
        <w:r>
          <w:rPr>
            <w:rFonts w:ascii="仿宋" w:eastAsia="仿宋" w:hAnsi="仿宋" w:cs="仿宋" w:hint="eastAsia"/>
            <w:lang w:eastAsia="zh-CN"/>
          </w:rPr>
          <w:t>五、垃圾分类项目建设单位说明</w:t>
        </w:r>
        <w:r>
          <w:tab/>
        </w:r>
        <w:r>
          <w:fldChar w:fldCharType="begin"/>
        </w:r>
        <w:r>
          <w:instrText xml:space="preserve"> PAGEREF _Toc28537 \h </w:instrText>
        </w:r>
        <w:r>
          <w:fldChar w:fldCharType="separate"/>
        </w:r>
        <w:r>
          <w:t>13</w:t>
        </w:r>
        <w:r>
          <w:fldChar w:fldCharType="end"/>
        </w:r>
      </w:hyperlink>
    </w:p>
    <w:p>
      <w:pPr>
        <w:pStyle w:val="TOC2"/>
        <w:tabs>
          <w:tab w:val="right" w:leader="dot" w:pos="8306"/>
        </w:tabs>
      </w:pPr>
      <w:hyperlink w:anchor="_Toc20464" w:history="1">
        <w:r>
          <w:rPr>
            <w:rFonts w:ascii="仿宋" w:eastAsia="仿宋" w:hAnsi="仿宋" w:cs="仿宋" w:hint="eastAsia"/>
            <w:lang w:eastAsia="zh-CN"/>
          </w:rPr>
          <w:t>(一)、垃圾分类项目承办单位基本情况</w:t>
        </w:r>
        <w:r>
          <w:tab/>
        </w:r>
        <w:r>
          <w:fldChar w:fldCharType="begin"/>
        </w:r>
        <w:r>
          <w:instrText xml:space="preserve"> PAGEREF _Toc20464 \h </w:instrText>
        </w:r>
        <w:r>
          <w:fldChar w:fldCharType="separate"/>
        </w:r>
        <w:r>
          <w:t>13</w:t>
        </w:r>
        <w:r>
          <w:fldChar w:fldCharType="end"/>
        </w:r>
      </w:hyperlink>
    </w:p>
    <w:p>
      <w:pPr>
        <w:pStyle w:val="TOC2"/>
        <w:tabs>
          <w:tab w:val="right" w:leader="dot" w:pos="8306"/>
        </w:tabs>
      </w:pPr>
      <w:hyperlink w:anchor="_Toc31395" w:history="1">
        <w:r>
          <w:rPr>
            <w:rFonts w:ascii="仿宋" w:eastAsia="仿宋" w:hAnsi="仿宋" w:cs="仿宋" w:hint="eastAsia"/>
            <w:lang w:eastAsia="zh-CN"/>
          </w:rPr>
          <w:t>(二)、公司经济效益分析</w:t>
        </w:r>
        <w:r>
          <w:tab/>
        </w:r>
        <w:r>
          <w:fldChar w:fldCharType="begin"/>
        </w:r>
        <w:r>
          <w:instrText xml:space="preserve"> PAGEREF _Toc31395 \h </w:instrText>
        </w:r>
        <w:r>
          <w:fldChar w:fldCharType="separate"/>
        </w:r>
        <w:r>
          <w:t>14</w:t>
        </w:r>
        <w:r>
          <w:fldChar w:fldCharType="end"/>
        </w:r>
      </w:hyperlink>
    </w:p>
    <w:p>
      <w:pPr>
        <w:pStyle w:val="TOC1"/>
        <w:tabs>
          <w:tab w:val="right" w:leader="dot" w:pos="8306"/>
        </w:tabs>
      </w:pPr>
      <w:hyperlink w:anchor="_Toc26232" w:history="1">
        <w:r>
          <w:rPr>
            <w:rFonts w:ascii="仿宋" w:eastAsia="仿宋" w:hAnsi="仿宋" w:cs="仿宋" w:hint="eastAsia"/>
            <w:lang w:eastAsia="zh-CN"/>
          </w:rPr>
          <w:t>六、垃圾分类项目概论</w:t>
        </w:r>
        <w:r>
          <w:tab/>
        </w:r>
        <w:r>
          <w:fldChar w:fldCharType="begin"/>
        </w:r>
        <w:r>
          <w:instrText xml:space="preserve"> PAGEREF _Toc26232 \h </w:instrText>
        </w:r>
        <w:r>
          <w:fldChar w:fldCharType="separate"/>
        </w:r>
        <w:r>
          <w:t>15</w:t>
        </w:r>
        <w:r>
          <w:fldChar w:fldCharType="end"/>
        </w:r>
      </w:hyperlink>
    </w:p>
    <w:p>
      <w:pPr>
        <w:pStyle w:val="TOC2"/>
        <w:tabs>
          <w:tab w:val="right" w:leader="dot" w:pos="8306"/>
        </w:tabs>
      </w:pPr>
      <w:hyperlink w:anchor="_Toc11936" w:history="1">
        <w:r>
          <w:rPr>
            <w:rFonts w:ascii="仿宋" w:eastAsia="仿宋" w:hAnsi="仿宋" w:cs="仿宋" w:hint="eastAsia"/>
            <w:lang w:eastAsia="zh-CN"/>
          </w:rPr>
          <w:t>(一)、垃圾分类项目概况</w:t>
        </w:r>
        <w:r>
          <w:tab/>
        </w:r>
        <w:r>
          <w:fldChar w:fldCharType="begin"/>
        </w:r>
        <w:r>
          <w:instrText xml:space="preserve"> PAGEREF _Toc11936 \h </w:instrText>
        </w:r>
        <w:r>
          <w:fldChar w:fldCharType="separate"/>
        </w:r>
        <w:r>
          <w:t>15</w:t>
        </w:r>
        <w:r>
          <w:fldChar w:fldCharType="end"/>
        </w:r>
      </w:hyperlink>
    </w:p>
    <w:p>
      <w:pPr>
        <w:pStyle w:val="TOC2"/>
        <w:tabs>
          <w:tab w:val="right" w:leader="dot" w:pos="8306"/>
        </w:tabs>
      </w:pPr>
      <w:hyperlink w:anchor="_Toc1246" w:history="1">
        <w:r>
          <w:rPr>
            <w:rFonts w:ascii="仿宋" w:eastAsia="仿宋" w:hAnsi="仿宋" w:cs="仿宋" w:hint="eastAsia"/>
            <w:lang w:eastAsia="zh-CN"/>
          </w:rPr>
          <w:t>(二)、垃圾分类项目目标</w:t>
        </w:r>
        <w:r>
          <w:tab/>
        </w:r>
        <w:r>
          <w:fldChar w:fldCharType="begin"/>
        </w:r>
        <w:r>
          <w:instrText xml:space="preserve"> PAGEREF _Toc1246 \h </w:instrText>
        </w:r>
        <w:r>
          <w:fldChar w:fldCharType="separate"/>
        </w:r>
        <w:r>
          <w:t>17</w:t>
        </w:r>
        <w:r>
          <w:fldChar w:fldCharType="end"/>
        </w:r>
      </w:hyperlink>
    </w:p>
    <w:p>
      <w:pPr>
        <w:pStyle w:val="TOC2"/>
        <w:tabs>
          <w:tab w:val="right" w:leader="dot" w:pos="8306"/>
        </w:tabs>
      </w:pPr>
      <w:hyperlink w:anchor="_Toc16625" w:history="1">
        <w:r>
          <w:rPr>
            <w:rFonts w:ascii="仿宋" w:eastAsia="仿宋" w:hAnsi="仿宋" w:cs="仿宋" w:hint="eastAsia"/>
            <w:lang w:eastAsia="zh-CN"/>
          </w:rPr>
          <w:t>(三)、垃圾分类项目提出的理由</w:t>
        </w:r>
        <w:r>
          <w:tab/>
        </w:r>
        <w:r>
          <w:fldChar w:fldCharType="begin"/>
        </w:r>
        <w:r>
          <w:instrText xml:space="preserve"> PAGEREF _Toc16625 \h </w:instrText>
        </w:r>
        <w:r>
          <w:fldChar w:fldCharType="separate"/>
        </w:r>
        <w:r>
          <w:t>18</w:t>
        </w:r>
        <w:r>
          <w:fldChar w:fldCharType="end"/>
        </w:r>
      </w:hyperlink>
    </w:p>
    <w:p>
      <w:pPr>
        <w:pStyle w:val="TOC2"/>
        <w:tabs>
          <w:tab w:val="right" w:leader="dot" w:pos="8306"/>
        </w:tabs>
      </w:pPr>
      <w:hyperlink w:anchor="_Toc12158" w:history="1">
        <w:r>
          <w:rPr>
            <w:rFonts w:ascii="仿宋" w:eastAsia="仿宋" w:hAnsi="仿宋" w:cs="仿宋" w:hint="eastAsia"/>
            <w:lang w:eastAsia="zh-CN"/>
          </w:rPr>
          <w:t>(四)、垃圾分类项目意义</w:t>
        </w:r>
        <w:r>
          <w:tab/>
        </w:r>
        <w:r>
          <w:fldChar w:fldCharType="begin"/>
        </w:r>
        <w:r>
          <w:instrText xml:space="preserve"> PAGEREF _Toc12158 \h </w:instrText>
        </w:r>
        <w:r>
          <w:fldChar w:fldCharType="separate"/>
        </w:r>
        <w:r>
          <w:t>19</w:t>
        </w:r>
        <w:r>
          <w:fldChar w:fldCharType="end"/>
        </w:r>
      </w:hyperlink>
    </w:p>
    <w:p>
      <w:pPr>
        <w:pStyle w:val="TOC2"/>
        <w:tabs>
          <w:tab w:val="right" w:leader="dot" w:pos="8306"/>
        </w:tabs>
      </w:pPr>
      <w:hyperlink w:anchor="_Toc7669" w:history="1">
        <w:r>
          <w:rPr>
            <w:rFonts w:ascii="仿宋" w:eastAsia="仿宋" w:hAnsi="仿宋" w:cs="仿宋" w:hint="eastAsia"/>
            <w:lang w:eastAsia="zh-CN"/>
          </w:rPr>
          <w:t>(五)、垃圾分类项目背景</w:t>
        </w:r>
        <w:r>
          <w:tab/>
        </w:r>
        <w:r>
          <w:fldChar w:fldCharType="begin"/>
        </w:r>
        <w:r>
          <w:instrText xml:space="preserve"> PAGEREF _Toc7669 \h </w:instrText>
        </w:r>
        <w:r>
          <w:fldChar w:fldCharType="separate"/>
        </w:r>
        <w:r>
          <w:t>20</w:t>
        </w:r>
        <w:r>
          <w:fldChar w:fldCharType="end"/>
        </w:r>
      </w:hyperlink>
    </w:p>
    <w:p>
      <w:pPr>
        <w:pStyle w:val="TOC1"/>
        <w:tabs>
          <w:tab w:val="right" w:leader="dot" w:pos="8306"/>
        </w:tabs>
      </w:pPr>
      <w:hyperlink w:anchor="_Toc31974" w:history="1">
        <w:r>
          <w:rPr>
            <w:rFonts w:ascii="仿宋" w:eastAsia="仿宋" w:hAnsi="仿宋" w:cs="仿宋" w:hint="eastAsia"/>
            <w:lang w:eastAsia="zh-CN"/>
          </w:rPr>
          <w:t>七、垃圾分类项目环境影响分析</w:t>
        </w:r>
        <w:r>
          <w:tab/>
        </w:r>
        <w:r>
          <w:fldChar w:fldCharType="begin"/>
        </w:r>
        <w:r>
          <w:instrText xml:space="preserve"> PAGEREF _Toc31974 \h </w:instrText>
        </w:r>
        <w:r>
          <w:fldChar w:fldCharType="separate"/>
        </w:r>
        <w:r>
          <w:t>21</w:t>
        </w:r>
        <w:r>
          <w:fldChar w:fldCharType="end"/>
        </w:r>
      </w:hyperlink>
    </w:p>
    <w:p>
      <w:pPr>
        <w:pStyle w:val="TOC2"/>
        <w:tabs>
          <w:tab w:val="right" w:leader="dot" w:pos="8306"/>
        </w:tabs>
      </w:pPr>
      <w:hyperlink w:anchor="_Toc5894" w:history="1">
        <w:r>
          <w:rPr>
            <w:rFonts w:ascii="仿宋" w:eastAsia="仿宋" w:hAnsi="仿宋" w:cs="仿宋" w:hint="eastAsia"/>
            <w:lang w:eastAsia="zh-CN"/>
          </w:rPr>
          <w:t>(一)、建设区域环境质量现状</w:t>
        </w:r>
        <w:r>
          <w:tab/>
        </w:r>
        <w:r>
          <w:fldChar w:fldCharType="begin"/>
        </w:r>
        <w:r>
          <w:instrText xml:space="preserve"> PAGEREF _Toc5894 \h </w:instrText>
        </w:r>
        <w:r>
          <w:fldChar w:fldCharType="separate"/>
        </w:r>
        <w:r>
          <w:t>21</w:t>
        </w:r>
        <w:r>
          <w:fldChar w:fldCharType="end"/>
        </w:r>
      </w:hyperlink>
    </w:p>
    <w:p>
      <w:pPr>
        <w:pStyle w:val="TOC2"/>
        <w:tabs>
          <w:tab w:val="right" w:leader="dot" w:pos="8306"/>
        </w:tabs>
      </w:pPr>
      <w:hyperlink w:anchor="_Toc16896" w:history="1">
        <w:r>
          <w:rPr>
            <w:rFonts w:ascii="仿宋" w:eastAsia="仿宋" w:hAnsi="仿宋" w:cs="仿宋" w:hint="eastAsia"/>
            <w:lang w:eastAsia="zh-CN"/>
          </w:rPr>
          <w:t>(二)、建设期环境保护</w:t>
        </w:r>
        <w:r>
          <w:tab/>
        </w:r>
        <w:r>
          <w:fldChar w:fldCharType="begin"/>
        </w:r>
        <w:r>
          <w:instrText xml:space="preserve"> PAGEREF _Toc16896 \h </w:instrText>
        </w:r>
        <w:r>
          <w:fldChar w:fldCharType="separate"/>
        </w:r>
        <w:r>
          <w:t>22</w:t>
        </w:r>
        <w:r>
          <w:fldChar w:fldCharType="end"/>
        </w:r>
      </w:hyperlink>
    </w:p>
    <w:p>
      <w:pPr>
        <w:pStyle w:val="TOC2"/>
        <w:tabs>
          <w:tab w:val="right" w:leader="dot" w:pos="8306"/>
        </w:tabs>
      </w:pPr>
      <w:hyperlink w:anchor="_Toc14961" w:history="1">
        <w:r>
          <w:rPr>
            <w:rFonts w:ascii="仿宋" w:eastAsia="仿宋" w:hAnsi="仿宋" w:cs="仿宋" w:hint="eastAsia"/>
            <w:lang w:eastAsia="zh-CN"/>
          </w:rPr>
          <w:t>(三)、运营期环境保护</w:t>
        </w:r>
        <w:r>
          <w:tab/>
        </w:r>
        <w:r>
          <w:fldChar w:fldCharType="begin"/>
        </w:r>
        <w:r>
          <w:instrText xml:space="preserve"> PAGEREF _Toc14961 \h </w:instrText>
        </w:r>
        <w:r>
          <w:fldChar w:fldCharType="separate"/>
        </w:r>
        <w:r>
          <w:t>24</w:t>
        </w:r>
        <w:r>
          <w:fldChar w:fldCharType="end"/>
        </w:r>
      </w:hyperlink>
    </w:p>
    <w:p>
      <w:pPr>
        <w:pStyle w:val="TOC2"/>
        <w:tabs>
          <w:tab w:val="right" w:leader="dot" w:pos="8306"/>
        </w:tabs>
      </w:pPr>
      <w:hyperlink w:anchor="_Toc29871" w:history="1">
        <w:r>
          <w:rPr>
            <w:rFonts w:ascii="仿宋" w:eastAsia="仿宋" w:hAnsi="仿宋" w:cs="仿宋" w:hint="eastAsia"/>
            <w:lang w:eastAsia="zh-CN"/>
          </w:rPr>
          <w:t>(四)、垃圾分类项目建设对区域经济的影响</w:t>
        </w:r>
        <w:r>
          <w:tab/>
        </w:r>
        <w:r>
          <w:fldChar w:fldCharType="begin"/>
        </w:r>
        <w:r>
          <w:instrText xml:space="preserve"> PAGEREF _Toc29871 \h </w:instrText>
        </w:r>
        <w:r>
          <w:fldChar w:fldCharType="separate"/>
        </w:r>
        <w:r>
          <w:t>25</w:t>
        </w:r>
        <w:r>
          <w:fldChar w:fldCharType="end"/>
        </w:r>
      </w:hyperlink>
    </w:p>
    <w:p>
      <w:pPr>
        <w:pStyle w:val="TOC2"/>
        <w:tabs>
          <w:tab w:val="right" w:leader="dot" w:pos="8306"/>
        </w:tabs>
      </w:pPr>
      <w:hyperlink w:anchor="_Toc27701" w:history="1">
        <w:r>
          <w:rPr>
            <w:rFonts w:ascii="仿宋" w:eastAsia="仿宋" w:hAnsi="仿宋" w:cs="仿宋" w:hint="eastAsia"/>
            <w:lang w:eastAsia="zh-CN"/>
          </w:rPr>
          <w:t>(五)、废弃物处理</w:t>
        </w:r>
        <w:r>
          <w:tab/>
        </w:r>
        <w:r>
          <w:fldChar w:fldCharType="begin"/>
        </w:r>
        <w:r>
          <w:instrText xml:space="preserve"> PAGEREF _Toc27701 \h </w:instrText>
        </w:r>
        <w:r>
          <w:fldChar w:fldCharType="separate"/>
        </w:r>
        <w:r>
          <w:t>27</w:t>
        </w:r>
        <w:r>
          <w:fldChar w:fldCharType="end"/>
        </w:r>
      </w:hyperlink>
    </w:p>
    <w:p>
      <w:pPr>
        <w:pStyle w:val="TOC2"/>
        <w:tabs>
          <w:tab w:val="right" w:leader="dot" w:pos="8306"/>
        </w:tabs>
      </w:pPr>
      <w:hyperlink w:anchor="_Toc8208" w:history="1">
        <w:r>
          <w:rPr>
            <w:rFonts w:ascii="仿宋" w:eastAsia="仿宋" w:hAnsi="仿宋" w:cs="仿宋" w:hint="eastAsia"/>
            <w:lang w:eastAsia="zh-CN"/>
          </w:rPr>
          <w:t>(六)、特殊环境影响分析</w:t>
        </w:r>
        <w:r>
          <w:tab/>
        </w:r>
        <w:r>
          <w:fldChar w:fldCharType="begin"/>
        </w:r>
        <w:r>
          <w:instrText xml:space="preserve"> PAGEREF _Toc8208 \h </w:instrText>
        </w:r>
        <w:r>
          <w:fldChar w:fldCharType="separate"/>
        </w:r>
        <w:r>
          <w:t>28</w:t>
        </w:r>
        <w:r>
          <w:fldChar w:fldCharType="end"/>
        </w:r>
      </w:hyperlink>
    </w:p>
    <w:p>
      <w:pPr>
        <w:pStyle w:val="TOC2"/>
        <w:tabs>
          <w:tab w:val="right" w:leader="dot" w:pos="8306"/>
        </w:tabs>
      </w:pPr>
      <w:hyperlink w:anchor="_Toc19885" w:history="1">
        <w:r>
          <w:rPr>
            <w:rFonts w:ascii="仿宋" w:eastAsia="仿宋" w:hAnsi="仿宋" w:cs="仿宋" w:hint="eastAsia"/>
            <w:lang w:eastAsia="zh-CN"/>
          </w:rPr>
          <w:t>(七)、清洁生产</w:t>
        </w:r>
        <w:r>
          <w:tab/>
        </w:r>
        <w:r>
          <w:fldChar w:fldCharType="begin"/>
        </w:r>
        <w:r>
          <w:instrText xml:space="preserve"> PAGEREF _Toc19885 \h </w:instrText>
        </w:r>
        <w:r>
          <w:fldChar w:fldCharType="separate"/>
        </w:r>
        <w:r>
          <w:t>29</w:t>
        </w:r>
        <w:r>
          <w:fldChar w:fldCharType="end"/>
        </w:r>
      </w:hyperlink>
    </w:p>
    <w:p>
      <w:pPr>
        <w:pStyle w:val="TOC2"/>
        <w:tabs>
          <w:tab w:val="right" w:leader="dot" w:pos="8306"/>
        </w:tabs>
      </w:pPr>
      <w:hyperlink w:anchor="_Toc24570" w:history="1">
        <w:r>
          <w:rPr>
            <w:rFonts w:ascii="仿宋" w:eastAsia="仿宋" w:hAnsi="仿宋" w:cs="仿宋" w:hint="eastAsia"/>
            <w:lang w:eastAsia="zh-CN"/>
          </w:rPr>
          <w:t>(八)、环境保护综合评价</w:t>
        </w:r>
        <w:r>
          <w:tab/>
        </w:r>
        <w:r>
          <w:fldChar w:fldCharType="begin"/>
        </w:r>
        <w:r>
          <w:instrText xml:space="preserve"> PAGEREF _Toc24570 \h </w:instrText>
        </w:r>
        <w:r>
          <w:fldChar w:fldCharType="separate"/>
        </w:r>
        <w:r>
          <w:t>30</w:t>
        </w:r>
        <w:r>
          <w:fldChar w:fldCharType="end"/>
        </w:r>
      </w:hyperlink>
    </w:p>
    <w:p>
      <w:pPr>
        <w:pStyle w:val="TOC1"/>
        <w:tabs>
          <w:tab w:val="right" w:leader="dot" w:pos="8306"/>
        </w:tabs>
      </w:pPr>
      <w:hyperlink w:anchor="_Toc13201" w:history="1">
        <w:r>
          <w:rPr>
            <w:rFonts w:ascii="仿宋" w:eastAsia="仿宋" w:hAnsi="仿宋" w:cs="仿宋" w:hint="eastAsia"/>
            <w:lang w:eastAsia="zh-CN"/>
          </w:rPr>
          <w:t>八、垃圾分类项目计划安排</w:t>
        </w:r>
        <w:r>
          <w:tab/>
        </w:r>
        <w:r>
          <w:fldChar w:fldCharType="begin"/>
        </w:r>
        <w:r>
          <w:instrText xml:space="preserve"> PAGEREF _Toc13201 \h </w:instrText>
        </w:r>
        <w:r>
          <w:fldChar w:fldCharType="separate"/>
        </w:r>
        <w:r>
          <w:t>32</w:t>
        </w:r>
        <w:r>
          <w:fldChar w:fldCharType="end"/>
        </w:r>
      </w:hyperlink>
    </w:p>
    <w:p>
      <w:pPr>
        <w:pStyle w:val="TOC2"/>
        <w:tabs>
          <w:tab w:val="right" w:leader="dot" w:pos="8306"/>
        </w:tabs>
      </w:pPr>
      <w:hyperlink w:anchor="_Toc17798" w:history="1">
        <w:r>
          <w:rPr>
            <w:rFonts w:ascii="仿宋" w:eastAsia="仿宋" w:hAnsi="仿宋" w:cs="仿宋" w:hint="eastAsia"/>
            <w:lang w:eastAsia="zh-CN"/>
          </w:rPr>
          <w:t>(一)、建设周期</w:t>
        </w:r>
        <w:r>
          <w:tab/>
        </w:r>
        <w:r>
          <w:fldChar w:fldCharType="begin"/>
        </w:r>
        <w:r>
          <w:instrText xml:space="preserve"> PAGEREF _Toc17798 \h </w:instrText>
        </w:r>
        <w:r>
          <w:fldChar w:fldCharType="separate"/>
        </w:r>
        <w:r>
          <w:t>32</w:t>
        </w:r>
        <w:r>
          <w:fldChar w:fldCharType="end"/>
        </w:r>
      </w:hyperlink>
    </w:p>
    <w:p>
      <w:pPr>
        <w:pStyle w:val="TOC2"/>
        <w:tabs>
          <w:tab w:val="right" w:leader="dot" w:pos="8306"/>
        </w:tabs>
      </w:pPr>
      <w:hyperlink w:anchor="_Toc9453" w:history="1">
        <w:r>
          <w:rPr>
            <w:rFonts w:ascii="仿宋" w:eastAsia="仿宋" w:hAnsi="仿宋" w:cs="仿宋" w:hint="eastAsia"/>
            <w:lang w:eastAsia="zh-CN"/>
          </w:rPr>
          <w:t>(二)、建设进度</w:t>
        </w:r>
        <w:r>
          <w:tab/>
        </w:r>
        <w:r>
          <w:fldChar w:fldCharType="begin"/>
        </w:r>
        <w:r>
          <w:instrText xml:space="preserve"> PAGEREF _Toc9453 \h </w:instrText>
        </w:r>
        <w:r>
          <w:fldChar w:fldCharType="separate"/>
        </w:r>
        <w:r>
          <w:t>32</w:t>
        </w:r>
        <w:r>
          <w:fldChar w:fldCharType="end"/>
        </w:r>
      </w:hyperlink>
    </w:p>
    <w:p>
      <w:pPr>
        <w:pStyle w:val="TOC2"/>
        <w:tabs>
          <w:tab w:val="right" w:leader="dot" w:pos="8306"/>
        </w:tabs>
      </w:pPr>
      <w:hyperlink w:anchor="_Toc21648" w:history="1">
        <w:r>
          <w:rPr>
            <w:rFonts w:ascii="仿宋" w:eastAsia="仿宋" w:hAnsi="仿宋" w:cs="仿宋" w:hint="eastAsia"/>
            <w:lang w:eastAsia="zh-CN"/>
          </w:rPr>
          <w:t>(三)、进度安排注意事项</w:t>
        </w:r>
        <w:r>
          <w:tab/>
        </w:r>
        <w:r>
          <w:fldChar w:fldCharType="begin"/>
        </w:r>
        <w:r>
          <w:instrText xml:space="preserve"> PAGEREF _Toc21648 \h </w:instrText>
        </w:r>
        <w:r>
          <w:fldChar w:fldCharType="separate"/>
        </w:r>
        <w:r>
          <w:t>33</w:t>
        </w:r>
        <w:r>
          <w:fldChar w:fldCharType="end"/>
        </w:r>
      </w:hyperlink>
    </w:p>
    <w:p>
      <w:pPr>
        <w:pStyle w:val="TOC2"/>
        <w:tabs>
          <w:tab w:val="right" w:leader="dot" w:pos="8306"/>
        </w:tabs>
      </w:pPr>
      <w:hyperlink w:anchor="_Toc29452" w:history="1">
        <w:r>
          <w:rPr>
            <w:rFonts w:ascii="仿宋" w:eastAsia="仿宋" w:hAnsi="仿宋" w:cs="仿宋" w:hint="eastAsia"/>
            <w:lang w:eastAsia="zh-CN"/>
          </w:rPr>
          <w:t>(四)、人力资源配置</w:t>
        </w:r>
        <w:r>
          <w:tab/>
        </w:r>
        <w:r>
          <w:fldChar w:fldCharType="begin"/>
        </w:r>
        <w:r>
          <w:instrText xml:space="preserve"> PAGEREF _Toc29452 \h </w:instrText>
        </w:r>
        <w:r>
          <w:fldChar w:fldCharType="separate"/>
        </w:r>
        <w:r>
          <w:t>35</w:t>
        </w:r>
        <w:r>
          <w:fldChar w:fldCharType="end"/>
        </w:r>
      </w:hyperlink>
    </w:p>
    <w:p>
      <w:pPr>
        <w:pStyle w:val="TOC1"/>
        <w:tabs>
          <w:tab w:val="right" w:leader="dot" w:pos="8306"/>
        </w:tabs>
      </w:pPr>
      <w:hyperlink w:anchor="_Toc2714" w:history="1">
        <w:r>
          <w:rPr>
            <w:rFonts w:ascii="仿宋" w:eastAsia="仿宋" w:hAnsi="仿宋" w:cs="仿宋" w:hint="eastAsia"/>
            <w:lang w:eastAsia="zh-CN"/>
          </w:rPr>
          <w:t>九、垃圾分类项目投资规划</w:t>
        </w:r>
        <w:r>
          <w:tab/>
        </w:r>
        <w:r>
          <w:fldChar w:fldCharType="begin"/>
        </w:r>
        <w:r>
          <w:instrText xml:space="preserve"> PAGEREF _Toc2714 \h </w:instrText>
        </w:r>
        <w:r>
          <w:fldChar w:fldCharType="separate"/>
        </w:r>
        <w:r>
          <w:t>36</w:t>
        </w:r>
        <w:r>
          <w:fldChar w:fldCharType="end"/>
        </w:r>
      </w:hyperlink>
    </w:p>
    <w:p>
      <w:pPr>
        <w:pStyle w:val="TOC2"/>
        <w:tabs>
          <w:tab w:val="right" w:leader="dot" w:pos="8306"/>
        </w:tabs>
      </w:pPr>
      <w:hyperlink w:anchor="_Toc14686" w:history="1">
        <w:r>
          <w:rPr>
            <w:rFonts w:ascii="仿宋" w:eastAsia="仿宋" w:hAnsi="仿宋" w:cs="仿宋" w:hint="eastAsia"/>
            <w:lang w:eastAsia="zh-CN"/>
          </w:rPr>
          <w:t>(一)、垃圾分类项目总投资估算</w:t>
        </w:r>
        <w:r>
          <w:tab/>
        </w:r>
        <w:r>
          <w:fldChar w:fldCharType="begin"/>
        </w:r>
        <w:r>
          <w:instrText xml:space="preserve"> PAGEREF _Toc14686 \h </w:instrText>
        </w:r>
        <w:r>
          <w:fldChar w:fldCharType="separate"/>
        </w:r>
        <w:r>
          <w:t>36</w:t>
        </w:r>
        <w:r>
          <w:fldChar w:fldCharType="end"/>
        </w:r>
      </w:hyperlink>
    </w:p>
    <w:p>
      <w:pPr>
        <w:pStyle w:val="TOC2"/>
        <w:tabs>
          <w:tab w:val="right" w:leader="dot" w:pos="8306"/>
        </w:tabs>
      </w:pPr>
      <w:hyperlink w:anchor="_Toc8569" w:history="1">
        <w:r>
          <w:rPr>
            <w:rFonts w:ascii="仿宋" w:eastAsia="仿宋" w:hAnsi="仿宋" w:cs="仿宋" w:hint="eastAsia"/>
            <w:lang w:eastAsia="zh-CN"/>
          </w:rPr>
          <w:t>(二)、资金筹措</w:t>
        </w:r>
        <w:r>
          <w:tab/>
        </w:r>
        <w:r>
          <w:fldChar w:fldCharType="begin"/>
        </w:r>
        <w:r>
          <w:instrText xml:space="preserve"> PAGEREF _Toc8569 \h </w:instrText>
        </w:r>
        <w:r>
          <w:fldChar w:fldCharType="separate"/>
        </w:r>
        <w:r>
          <w:t>37</w:t>
        </w:r>
        <w:r>
          <w:fldChar w:fldCharType="end"/>
        </w:r>
      </w:hyperlink>
    </w:p>
    <w:p>
      <w:pPr>
        <w:pStyle w:val="TOC1"/>
        <w:tabs>
          <w:tab w:val="right" w:leader="dot" w:pos="8306"/>
        </w:tabs>
      </w:pPr>
      <w:hyperlink w:anchor="_Toc19936" w:history="1">
        <w:r>
          <w:rPr>
            <w:rFonts w:ascii="仿宋" w:eastAsia="仿宋" w:hAnsi="仿宋" w:cs="仿宋" w:hint="eastAsia"/>
            <w:lang w:eastAsia="zh-CN"/>
          </w:rPr>
          <w:t>十、垃圾分类项目风险管理</w:t>
        </w:r>
        <w:r>
          <w:tab/>
        </w:r>
        <w:r>
          <w:fldChar w:fldCharType="begin"/>
        </w:r>
        <w:r>
          <w:instrText xml:space="preserve"> PAGEREF _Toc19936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298" w:history="1">
        <w:r>
          <w:rPr>
            <w:rFonts w:ascii="仿宋" w:eastAsia="仿宋" w:hAnsi="仿宋" w:cs="仿宋" w:hint="eastAsia"/>
            <w:lang w:eastAsia="zh-CN"/>
          </w:rPr>
          <w:t>(一)、风险识别与评估</w:t>
        </w:r>
        <w:r>
          <w:tab/>
        </w:r>
        <w:r>
          <w:fldChar w:fldCharType="begin"/>
        </w:r>
        <w:r>
          <w:instrText xml:space="preserve"> PAGEREF _Toc5298 \h </w:instrText>
        </w:r>
        <w:r>
          <w:fldChar w:fldCharType="separate"/>
        </w:r>
        <w:r>
          <w:t>38</w:t>
        </w:r>
        <w:r>
          <w:fldChar w:fldCharType="end"/>
        </w:r>
      </w:hyperlink>
    </w:p>
    <w:p>
      <w:pPr>
        <w:pStyle w:val="TOC2"/>
        <w:tabs>
          <w:tab w:val="right" w:leader="dot" w:pos="8306"/>
        </w:tabs>
      </w:pPr>
      <w:hyperlink w:anchor="_Toc11676" w:history="1">
        <w:r>
          <w:rPr>
            <w:rFonts w:ascii="仿宋" w:eastAsia="仿宋" w:hAnsi="仿宋" w:cs="仿宋" w:hint="eastAsia"/>
            <w:lang w:eastAsia="zh-CN"/>
          </w:rPr>
          <w:t>(二)、风险应对策略</w:t>
        </w:r>
        <w:r>
          <w:tab/>
        </w:r>
        <w:r>
          <w:fldChar w:fldCharType="begin"/>
        </w:r>
        <w:r>
          <w:instrText xml:space="preserve"> PAGEREF _Toc11676 \h </w:instrText>
        </w:r>
        <w:r>
          <w:fldChar w:fldCharType="separate"/>
        </w:r>
        <w:r>
          <w:t>39</w:t>
        </w:r>
        <w:r>
          <w:fldChar w:fldCharType="end"/>
        </w:r>
      </w:hyperlink>
    </w:p>
    <w:p>
      <w:pPr>
        <w:pStyle w:val="TOC2"/>
        <w:tabs>
          <w:tab w:val="right" w:leader="dot" w:pos="8306"/>
        </w:tabs>
      </w:pPr>
      <w:hyperlink w:anchor="_Toc26223" w:history="1">
        <w:r>
          <w:rPr>
            <w:rFonts w:ascii="仿宋" w:eastAsia="仿宋" w:hAnsi="仿宋" w:cs="仿宋" w:hint="eastAsia"/>
            <w:lang w:eastAsia="zh-CN"/>
          </w:rPr>
          <w:t>(三)、风险监控与控制</w:t>
        </w:r>
        <w:r>
          <w:tab/>
        </w:r>
        <w:r>
          <w:fldChar w:fldCharType="begin"/>
        </w:r>
        <w:r>
          <w:instrText xml:space="preserve"> PAGEREF _Toc26223 \h </w:instrText>
        </w:r>
        <w:r>
          <w:fldChar w:fldCharType="separate"/>
        </w:r>
        <w:r>
          <w:t>41</w:t>
        </w:r>
        <w:r>
          <w:fldChar w:fldCharType="end"/>
        </w:r>
      </w:hyperlink>
    </w:p>
    <w:p>
      <w:pPr>
        <w:pStyle w:val="TOC1"/>
        <w:tabs>
          <w:tab w:val="right" w:leader="dot" w:pos="8306"/>
        </w:tabs>
      </w:pPr>
      <w:hyperlink w:anchor="_Toc3630" w:history="1">
        <w:r>
          <w:rPr>
            <w:rFonts w:ascii="仿宋" w:eastAsia="仿宋" w:hAnsi="仿宋" w:cs="仿宋" w:hint="eastAsia"/>
            <w:lang w:eastAsia="zh-CN"/>
          </w:rPr>
          <w:t>十一、垃圾分类项目技术管理</w:t>
        </w:r>
        <w:r>
          <w:tab/>
        </w:r>
        <w:r>
          <w:fldChar w:fldCharType="begin"/>
        </w:r>
        <w:r>
          <w:instrText xml:space="preserve"> PAGEREF _Toc3630 \h </w:instrText>
        </w:r>
        <w:r>
          <w:fldChar w:fldCharType="separate"/>
        </w:r>
        <w:r>
          <w:t>42</w:t>
        </w:r>
        <w:r>
          <w:fldChar w:fldCharType="end"/>
        </w:r>
      </w:hyperlink>
    </w:p>
    <w:p>
      <w:pPr>
        <w:pStyle w:val="TOC2"/>
        <w:tabs>
          <w:tab w:val="right" w:leader="dot" w:pos="8306"/>
        </w:tabs>
      </w:pPr>
      <w:hyperlink w:anchor="_Toc18808" w:history="1">
        <w:r>
          <w:rPr>
            <w:rFonts w:ascii="仿宋" w:eastAsia="仿宋" w:hAnsi="仿宋" w:cs="仿宋" w:hint="eastAsia"/>
            <w:lang w:eastAsia="zh-CN"/>
          </w:rPr>
          <w:t>(一)、技术方案选用方向</w:t>
        </w:r>
        <w:r>
          <w:tab/>
        </w:r>
        <w:r>
          <w:fldChar w:fldCharType="begin"/>
        </w:r>
        <w:r>
          <w:instrText xml:space="preserve"> PAGEREF _Toc18808 \h </w:instrText>
        </w:r>
        <w:r>
          <w:fldChar w:fldCharType="separate"/>
        </w:r>
        <w:r>
          <w:t>42</w:t>
        </w:r>
        <w:r>
          <w:fldChar w:fldCharType="end"/>
        </w:r>
      </w:hyperlink>
    </w:p>
    <w:p>
      <w:pPr>
        <w:pStyle w:val="TOC2"/>
        <w:tabs>
          <w:tab w:val="right" w:leader="dot" w:pos="8306"/>
        </w:tabs>
      </w:pPr>
      <w:hyperlink w:anchor="_Toc17527" w:history="1">
        <w:r>
          <w:rPr>
            <w:rFonts w:ascii="仿宋" w:eastAsia="仿宋" w:hAnsi="仿宋" w:cs="仿宋" w:hint="eastAsia"/>
            <w:lang w:eastAsia="zh-CN"/>
          </w:rPr>
          <w:t>(二)、工艺技术方案选用原则</w:t>
        </w:r>
        <w:r>
          <w:tab/>
        </w:r>
        <w:r>
          <w:fldChar w:fldCharType="begin"/>
        </w:r>
        <w:r>
          <w:instrText xml:space="preserve"> PAGEREF _Toc17527 \h </w:instrText>
        </w:r>
        <w:r>
          <w:fldChar w:fldCharType="separate"/>
        </w:r>
        <w:r>
          <w:t>43</w:t>
        </w:r>
        <w:r>
          <w:fldChar w:fldCharType="end"/>
        </w:r>
      </w:hyperlink>
    </w:p>
    <w:p>
      <w:pPr>
        <w:pStyle w:val="TOC2"/>
        <w:tabs>
          <w:tab w:val="right" w:leader="dot" w:pos="8306"/>
        </w:tabs>
      </w:pPr>
      <w:hyperlink w:anchor="_Toc16275" w:history="1">
        <w:r>
          <w:rPr>
            <w:rFonts w:ascii="仿宋" w:eastAsia="仿宋" w:hAnsi="仿宋" w:cs="仿宋" w:hint="eastAsia"/>
            <w:lang w:eastAsia="zh-CN"/>
          </w:rPr>
          <w:t>(三)、工艺技术方案要求</w:t>
        </w:r>
        <w:r>
          <w:tab/>
        </w:r>
        <w:r>
          <w:fldChar w:fldCharType="begin"/>
        </w:r>
        <w:r>
          <w:instrText xml:space="preserve"> PAGEREF _Toc16275 \h </w:instrText>
        </w:r>
        <w:r>
          <w:fldChar w:fldCharType="separate"/>
        </w:r>
        <w:r>
          <w:t>45</w:t>
        </w:r>
        <w:r>
          <w:fldChar w:fldCharType="end"/>
        </w:r>
      </w:hyperlink>
    </w:p>
    <w:p>
      <w:pPr>
        <w:pStyle w:val="TOC1"/>
        <w:tabs>
          <w:tab w:val="right" w:leader="dot" w:pos="8306"/>
        </w:tabs>
      </w:pPr>
      <w:hyperlink w:anchor="_Toc29157" w:history="1">
        <w:r>
          <w:rPr>
            <w:rFonts w:ascii="仿宋" w:eastAsia="仿宋" w:hAnsi="仿宋" w:cs="仿宋" w:hint="eastAsia"/>
            <w:lang w:eastAsia="zh-CN"/>
          </w:rPr>
          <w:t>十二、生产安全保护</w:t>
        </w:r>
        <w:r>
          <w:tab/>
        </w:r>
        <w:r>
          <w:fldChar w:fldCharType="begin"/>
        </w:r>
        <w:r>
          <w:instrText xml:space="preserve"> PAGEREF _Toc29157 \h </w:instrText>
        </w:r>
        <w:r>
          <w:fldChar w:fldCharType="separate"/>
        </w:r>
        <w:r>
          <w:t>48</w:t>
        </w:r>
        <w:r>
          <w:fldChar w:fldCharType="end"/>
        </w:r>
      </w:hyperlink>
    </w:p>
    <w:p>
      <w:pPr>
        <w:pStyle w:val="TOC2"/>
        <w:tabs>
          <w:tab w:val="right" w:leader="dot" w:pos="8306"/>
        </w:tabs>
      </w:pPr>
      <w:hyperlink w:anchor="_Toc30768" w:history="1">
        <w:r>
          <w:rPr>
            <w:rFonts w:ascii="仿宋" w:eastAsia="仿宋" w:hAnsi="仿宋" w:cs="仿宋" w:hint="eastAsia"/>
            <w:lang w:eastAsia="zh-CN"/>
          </w:rPr>
          <w:t>(一)、消防安全</w:t>
        </w:r>
        <w:r>
          <w:tab/>
        </w:r>
        <w:r>
          <w:fldChar w:fldCharType="begin"/>
        </w:r>
        <w:r>
          <w:instrText xml:space="preserve"> PAGEREF _Toc30768 \h </w:instrText>
        </w:r>
        <w:r>
          <w:fldChar w:fldCharType="separate"/>
        </w:r>
        <w:r>
          <w:t>48</w:t>
        </w:r>
        <w:r>
          <w:fldChar w:fldCharType="end"/>
        </w:r>
      </w:hyperlink>
    </w:p>
    <w:p>
      <w:pPr>
        <w:pStyle w:val="TOC2"/>
        <w:tabs>
          <w:tab w:val="right" w:leader="dot" w:pos="8306"/>
        </w:tabs>
      </w:pPr>
      <w:hyperlink w:anchor="_Toc13559" w:history="1">
        <w:r>
          <w:rPr>
            <w:rFonts w:ascii="仿宋" w:eastAsia="仿宋" w:hAnsi="仿宋" w:cs="仿宋" w:hint="eastAsia"/>
            <w:lang w:eastAsia="zh-CN"/>
          </w:rPr>
          <w:t>(二)、防火防爆总图布置措施</w:t>
        </w:r>
        <w:r>
          <w:tab/>
        </w:r>
        <w:r>
          <w:fldChar w:fldCharType="begin"/>
        </w:r>
        <w:r>
          <w:instrText xml:space="preserve"> PAGEREF _Toc13559 \h </w:instrText>
        </w:r>
        <w:r>
          <w:fldChar w:fldCharType="separate"/>
        </w:r>
        <w:r>
          <w:t>49</w:t>
        </w:r>
        <w:r>
          <w:fldChar w:fldCharType="end"/>
        </w:r>
      </w:hyperlink>
    </w:p>
    <w:p>
      <w:pPr>
        <w:pStyle w:val="TOC2"/>
        <w:tabs>
          <w:tab w:val="right" w:leader="dot" w:pos="8306"/>
        </w:tabs>
      </w:pPr>
      <w:hyperlink w:anchor="_Toc22878" w:history="1">
        <w:r>
          <w:rPr>
            <w:rFonts w:ascii="仿宋" w:eastAsia="仿宋" w:hAnsi="仿宋" w:cs="仿宋" w:hint="eastAsia"/>
            <w:lang w:eastAsia="zh-CN"/>
          </w:rPr>
          <w:t>(三)、自然灾害防范措施</w:t>
        </w:r>
        <w:r>
          <w:tab/>
        </w:r>
        <w:r>
          <w:fldChar w:fldCharType="begin"/>
        </w:r>
        <w:r>
          <w:instrText xml:space="preserve"> PAGEREF _Toc22878 \h </w:instrText>
        </w:r>
        <w:r>
          <w:fldChar w:fldCharType="separate"/>
        </w:r>
        <w:r>
          <w:t>50</w:t>
        </w:r>
        <w:r>
          <w:fldChar w:fldCharType="end"/>
        </w:r>
      </w:hyperlink>
    </w:p>
    <w:p>
      <w:pPr>
        <w:pStyle w:val="TOC2"/>
        <w:tabs>
          <w:tab w:val="right" w:leader="dot" w:pos="8306"/>
        </w:tabs>
      </w:pPr>
      <w:hyperlink w:anchor="_Toc16102" w:history="1">
        <w:r>
          <w:rPr>
            <w:rFonts w:ascii="仿宋" w:eastAsia="仿宋" w:hAnsi="仿宋" w:cs="仿宋" w:hint="eastAsia"/>
            <w:lang w:eastAsia="zh-CN"/>
          </w:rPr>
          <w:t>(四)、安全色及安全标志使用要求</w:t>
        </w:r>
        <w:r>
          <w:tab/>
        </w:r>
        <w:r>
          <w:fldChar w:fldCharType="begin"/>
        </w:r>
        <w:r>
          <w:instrText xml:space="preserve"> PAGEREF _Toc16102 \h </w:instrText>
        </w:r>
        <w:r>
          <w:fldChar w:fldCharType="separate"/>
        </w:r>
        <w:r>
          <w:t>51</w:t>
        </w:r>
        <w:r>
          <w:fldChar w:fldCharType="end"/>
        </w:r>
      </w:hyperlink>
    </w:p>
    <w:p>
      <w:pPr>
        <w:pStyle w:val="TOC2"/>
        <w:tabs>
          <w:tab w:val="right" w:leader="dot" w:pos="8306"/>
        </w:tabs>
      </w:pPr>
      <w:hyperlink w:anchor="_Toc11593" w:history="1">
        <w:r>
          <w:rPr>
            <w:rFonts w:ascii="仿宋" w:eastAsia="仿宋" w:hAnsi="仿宋" w:cs="仿宋" w:hint="eastAsia"/>
            <w:lang w:eastAsia="zh-CN"/>
          </w:rPr>
          <w:t>(五)、防尘防毒措施</w:t>
        </w:r>
        <w:r>
          <w:tab/>
        </w:r>
        <w:r>
          <w:fldChar w:fldCharType="begin"/>
        </w:r>
        <w:r>
          <w:instrText xml:space="preserve"> PAGEREF _Toc11593 \h </w:instrText>
        </w:r>
        <w:r>
          <w:fldChar w:fldCharType="separate"/>
        </w:r>
        <w:r>
          <w:t>52</w:t>
        </w:r>
        <w:r>
          <w:fldChar w:fldCharType="end"/>
        </w:r>
      </w:hyperlink>
    </w:p>
    <w:p>
      <w:pPr>
        <w:pStyle w:val="TOC2"/>
        <w:tabs>
          <w:tab w:val="right" w:leader="dot" w:pos="8306"/>
        </w:tabs>
      </w:pPr>
      <w:hyperlink w:anchor="_Toc32670" w:history="1">
        <w:r>
          <w:rPr>
            <w:rFonts w:ascii="仿宋" w:eastAsia="仿宋" w:hAnsi="仿宋" w:cs="仿宋" w:hint="eastAsia"/>
            <w:lang w:eastAsia="zh-CN"/>
          </w:rPr>
          <w:t>(六)、防静电、触电防护及防雷措施</w:t>
        </w:r>
        <w:r>
          <w:tab/>
        </w:r>
        <w:r>
          <w:fldChar w:fldCharType="begin"/>
        </w:r>
        <w:r>
          <w:instrText xml:space="preserve"> PAGEREF _Toc32670 \h </w:instrText>
        </w:r>
        <w:r>
          <w:fldChar w:fldCharType="separate"/>
        </w:r>
        <w:r>
          <w:t>53</w:t>
        </w:r>
        <w:r>
          <w:fldChar w:fldCharType="end"/>
        </w:r>
      </w:hyperlink>
    </w:p>
    <w:p>
      <w:pPr>
        <w:pStyle w:val="TOC2"/>
        <w:tabs>
          <w:tab w:val="right" w:leader="dot" w:pos="8306"/>
        </w:tabs>
      </w:pPr>
      <w:hyperlink w:anchor="_Toc217" w:history="1">
        <w:r>
          <w:rPr>
            <w:rFonts w:ascii="仿宋" w:eastAsia="仿宋" w:hAnsi="仿宋" w:cs="仿宋" w:hint="eastAsia"/>
            <w:lang w:eastAsia="zh-CN"/>
          </w:rPr>
          <w:t>(七)、机械设备安全保障措施</w:t>
        </w:r>
        <w:r>
          <w:tab/>
        </w:r>
        <w:r>
          <w:fldChar w:fldCharType="begin"/>
        </w:r>
        <w:r>
          <w:instrText xml:space="preserve"> PAGEREF _Toc217 \h </w:instrText>
        </w:r>
        <w:r>
          <w:fldChar w:fldCharType="separate"/>
        </w:r>
        <w:r>
          <w:t>54</w:t>
        </w:r>
        <w:r>
          <w:fldChar w:fldCharType="end"/>
        </w:r>
      </w:hyperlink>
    </w:p>
    <w:p>
      <w:pPr>
        <w:pStyle w:val="TOC1"/>
        <w:tabs>
          <w:tab w:val="right" w:leader="dot" w:pos="8306"/>
        </w:tabs>
      </w:pPr>
      <w:hyperlink w:anchor="_Toc25190" w:history="1">
        <w:r>
          <w:rPr>
            <w:rFonts w:ascii="仿宋" w:eastAsia="仿宋" w:hAnsi="仿宋" w:cs="仿宋" w:hint="eastAsia"/>
            <w:lang w:eastAsia="zh-CN"/>
          </w:rPr>
          <w:t>十三、垃圾分类项目实施保障措施</w:t>
        </w:r>
        <w:r>
          <w:tab/>
        </w:r>
        <w:r>
          <w:fldChar w:fldCharType="begin"/>
        </w:r>
        <w:r>
          <w:instrText xml:space="preserve"> PAGEREF _Toc25190 \h </w:instrText>
        </w:r>
        <w:r>
          <w:fldChar w:fldCharType="separate"/>
        </w:r>
        <w:r>
          <w:t>56</w:t>
        </w:r>
        <w:r>
          <w:fldChar w:fldCharType="end"/>
        </w:r>
      </w:hyperlink>
    </w:p>
    <w:p>
      <w:pPr>
        <w:pStyle w:val="TOC2"/>
        <w:tabs>
          <w:tab w:val="right" w:leader="dot" w:pos="8306"/>
        </w:tabs>
      </w:pPr>
      <w:hyperlink w:anchor="_Toc25649" w:history="1">
        <w:r>
          <w:rPr>
            <w:rFonts w:ascii="仿宋" w:eastAsia="仿宋" w:hAnsi="仿宋" w:cs="仿宋" w:hint="eastAsia"/>
            <w:lang w:eastAsia="zh-CN"/>
          </w:rPr>
          <w:t>(一)、垃圾分类项目实施保障机制</w:t>
        </w:r>
        <w:r>
          <w:tab/>
        </w:r>
        <w:r>
          <w:fldChar w:fldCharType="begin"/>
        </w:r>
        <w:r>
          <w:instrText xml:space="preserve"> PAGEREF _Toc25649 \h </w:instrText>
        </w:r>
        <w:r>
          <w:fldChar w:fldCharType="separate"/>
        </w:r>
        <w:r>
          <w:t>56</w:t>
        </w:r>
        <w:r>
          <w:fldChar w:fldCharType="end"/>
        </w:r>
      </w:hyperlink>
    </w:p>
    <w:p>
      <w:pPr>
        <w:pStyle w:val="TOC2"/>
        <w:tabs>
          <w:tab w:val="right" w:leader="dot" w:pos="8306"/>
        </w:tabs>
      </w:pPr>
      <w:hyperlink w:anchor="_Toc10476" w:history="1">
        <w:r>
          <w:rPr>
            <w:rFonts w:ascii="仿宋" w:eastAsia="仿宋" w:hAnsi="仿宋" w:cs="仿宋" w:hint="eastAsia"/>
            <w:lang w:eastAsia="zh-CN"/>
          </w:rPr>
          <w:t>(二)、垃圾分类项目法律合规要求</w:t>
        </w:r>
        <w:r>
          <w:tab/>
        </w:r>
        <w:r>
          <w:fldChar w:fldCharType="begin"/>
        </w:r>
        <w:r>
          <w:instrText xml:space="preserve"> PAGEREF _Toc10476 \h </w:instrText>
        </w:r>
        <w:r>
          <w:fldChar w:fldCharType="separate"/>
        </w:r>
        <w:r>
          <w:t>59</w:t>
        </w:r>
        <w:r>
          <w:fldChar w:fldCharType="end"/>
        </w:r>
      </w:hyperlink>
    </w:p>
    <w:p>
      <w:pPr>
        <w:pStyle w:val="TOC2"/>
        <w:tabs>
          <w:tab w:val="right" w:leader="dot" w:pos="8306"/>
        </w:tabs>
      </w:pPr>
      <w:hyperlink w:anchor="_Toc1041" w:history="1">
        <w:r>
          <w:rPr>
            <w:rFonts w:ascii="仿宋" w:eastAsia="仿宋" w:hAnsi="仿宋" w:cs="仿宋" w:hint="eastAsia"/>
            <w:lang w:eastAsia="zh-CN"/>
          </w:rPr>
          <w:t>(三)、垃圾分类项目合同管理与法律事务</w:t>
        </w:r>
        <w:r>
          <w:tab/>
        </w:r>
        <w:r>
          <w:fldChar w:fldCharType="begin"/>
        </w:r>
        <w:r>
          <w:instrText xml:space="preserve"> PAGEREF _Toc1041 \h </w:instrText>
        </w:r>
        <w:r>
          <w:fldChar w:fldCharType="separate"/>
        </w:r>
        <w:r>
          <w:t>63</w:t>
        </w:r>
        <w:r>
          <w:fldChar w:fldCharType="end"/>
        </w:r>
      </w:hyperlink>
    </w:p>
    <w:p>
      <w:pPr>
        <w:pStyle w:val="TOC2"/>
        <w:tabs>
          <w:tab w:val="right" w:leader="dot" w:pos="8306"/>
        </w:tabs>
      </w:pPr>
      <w:hyperlink w:anchor="_Toc8083" w:history="1">
        <w:r>
          <w:rPr>
            <w:rFonts w:ascii="仿宋" w:eastAsia="仿宋" w:hAnsi="仿宋" w:cs="仿宋" w:hint="eastAsia"/>
            <w:lang w:eastAsia="zh-CN"/>
          </w:rPr>
          <w:t>(四)、垃圾分类项目知识产权保护策略</w:t>
        </w:r>
        <w:r>
          <w:tab/>
        </w:r>
        <w:r>
          <w:fldChar w:fldCharType="begin"/>
        </w:r>
        <w:r>
          <w:instrText xml:space="preserve"> PAGEREF _Toc8083 \h </w:instrText>
        </w:r>
        <w:r>
          <w:fldChar w:fldCharType="separate"/>
        </w:r>
        <w:r>
          <w:t>70</w:t>
        </w:r>
        <w:r>
          <w:fldChar w:fldCharType="end"/>
        </w:r>
      </w:hyperlink>
    </w:p>
    <w:p>
      <w:pPr>
        <w:pStyle w:val="TOC1"/>
        <w:tabs>
          <w:tab w:val="right" w:leader="dot" w:pos="8306"/>
        </w:tabs>
      </w:pPr>
      <w:hyperlink w:anchor="_Toc2926" w:history="1">
        <w:r>
          <w:rPr>
            <w:rFonts w:ascii="仿宋" w:eastAsia="仿宋" w:hAnsi="仿宋" w:cs="仿宋" w:hint="eastAsia"/>
            <w:lang w:eastAsia="zh-CN"/>
          </w:rPr>
          <w:t>十四、供应链管理</w:t>
        </w:r>
        <w:r>
          <w:tab/>
        </w:r>
        <w:r>
          <w:fldChar w:fldCharType="begin"/>
        </w:r>
        <w:r>
          <w:instrText xml:space="preserve"> PAGEREF _Toc2926 \h </w:instrText>
        </w:r>
        <w:r>
          <w:fldChar w:fldCharType="separate"/>
        </w:r>
        <w:r>
          <w:t>72</w:t>
        </w:r>
        <w:r>
          <w:fldChar w:fldCharType="end"/>
        </w:r>
      </w:hyperlink>
    </w:p>
    <w:p>
      <w:pPr>
        <w:pStyle w:val="TOC2"/>
        <w:tabs>
          <w:tab w:val="right" w:leader="dot" w:pos="8306"/>
        </w:tabs>
      </w:pPr>
      <w:hyperlink w:anchor="_Toc32041" w:history="1">
        <w:r>
          <w:rPr>
            <w:rFonts w:ascii="仿宋" w:eastAsia="仿宋" w:hAnsi="仿宋" w:cs="仿宋" w:hint="eastAsia"/>
            <w:lang w:eastAsia="zh-CN"/>
          </w:rPr>
          <w:t>(一)、供应链战略规划</w:t>
        </w:r>
        <w:r>
          <w:tab/>
        </w:r>
        <w:r>
          <w:fldChar w:fldCharType="begin"/>
        </w:r>
        <w:r>
          <w:instrText xml:space="preserve"> PAGEREF _Toc32041 \h </w:instrText>
        </w:r>
        <w:r>
          <w:fldChar w:fldCharType="separate"/>
        </w:r>
        <w:r>
          <w:t>72</w:t>
        </w:r>
        <w:r>
          <w:fldChar w:fldCharType="end"/>
        </w:r>
      </w:hyperlink>
    </w:p>
    <w:p>
      <w:pPr>
        <w:pStyle w:val="TOC2"/>
        <w:tabs>
          <w:tab w:val="right" w:leader="dot" w:pos="8306"/>
        </w:tabs>
      </w:pPr>
      <w:hyperlink w:anchor="_Toc30405" w:history="1">
        <w:r>
          <w:rPr>
            <w:rFonts w:ascii="仿宋" w:eastAsia="仿宋" w:hAnsi="仿宋" w:cs="仿宋" w:hint="eastAsia"/>
            <w:lang w:eastAsia="zh-CN"/>
          </w:rPr>
          <w:t>(二)、供应商选择与合作</w:t>
        </w:r>
        <w:r>
          <w:tab/>
        </w:r>
        <w:r>
          <w:fldChar w:fldCharType="begin"/>
        </w:r>
        <w:r>
          <w:instrText xml:space="preserve"> PAGEREF _Toc30405 \h </w:instrText>
        </w:r>
        <w:r>
          <w:fldChar w:fldCharType="separate"/>
        </w:r>
        <w:r>
          <w:t>74</w:t>
        </w:r>
        <w:r>
          <w:fldChar w:fldCharType="end"/>
        </w:r>
      </w:hyperlink>
    </w:p>
    <w:p>
      <w:pPr>
        <w:pStyle w:val="TOC2"/>
        <w:tabs>
          <w:tab w:val="right" w:leader="dot" w:pos="8306"/>
        </w:tabs>
      </w:pPr>
      <w:hyperlink w:anchor="_Toc4474" w:history="1">
        <w:r>
          <w:rPr>
            <w:rFonts w:ascii="仿宋" w:eastAsia="仿宋" w:hAnsi="仿宋" w:cs="仿宋" w:hint="eastAsia"/>
            <w:lang w:eastAsia="zh-CN"/>
          </w:rPr>
          <w:t>(三)、物流与库存管理</w:t>
        </w:r>
        <w:r>
          <w:tab/>
        </w:r>
        <w:r>
          <w:fldChar w:fldCharType="begin"/>
        </w:r>
        <w:r>
          <w:instrText xml:space="preserve"> PAGEREF _Toc4474 \h </w:instrText>
        </w:r>
        <w:r>
          <w:fldChar w:fldCharType="separate"/>
        </w:r>
        <w:r>
          <w:t>75</w:t>
        </w:r>
        <w:r>
          <w:fldChar w:fldCharType="end"/>
        </w:r>
      </w:hyperlink>
    </w:p>
    <w:p>
      <w:pPr>
        <w:pStyle w:val="TOC1"/>
        <w:tabs>
          <w:tab w:val="right" w:leader="dot" w:pos="8306"/>
        </w:tabs>
      </w:pPr>
      <w:hyperlink w:anchor="_Toc3819" w:history="1">
        <w:r>
          <w:rPr>
            <w:rFonts w:ascii="仿宋" w:eastAsia="仿宋" w:hAnsi="仿宋" w:cs="仿宋" w:hint="eastAsia"/>
            <w:lang w:eastAsia="zh-CN"/>
          </w:rPr>
          <w:t>十五、垃圾分类项目变更管理</w:t>
        </w:r>
        <w:r>
          <w:tab/>
        </w:r>
        <w:r>
          <w:fldChar w:fldCharType="begin"/>
        </w:r>
        <w:r>
          <w:instrText xml:space="preserve"> PAGEREF _Toc3819 \h </w:instrText>
        </w:r>
        <w:r>
          <w:fldChar w:fldCharType="separate"/>
        </w:r>
        <w:r>
          <w:t>76</w:t>
        </w:r>
        <w:r>
          <w:fldChar w:fldCharType="end"/>
        </w:r>
      </w:hyperlink>
    </w:p>
    <w:p>
      <w:pPr>
        <w:pStyle w:val="TOC2"/>
        <w:tabs>
          <w:tab w:val="right" w:leader="dot" w:pos="8306"/>
        </w:tabs>
      </w:pPr>
      <w:hyperlink w:anchor="_Toc16734" w:history="1">
        <w:r>
          <w:rPr>
            <w:rFonts w:ascii="仿宋" w:eastAsia="仿宋" w:hAnsi="仿宋" w:cs="仿宋" w:hint="eastAsia"/>
            <w:lang w:eastAsia="zh-CN"/>
          </w:rPr>
          <w:t>(一)、变更申请与评估</w:t>
        </w:r>
        <w:r>
          <w:tab/>
        </w:r>
        <w:r>
          <w:fldChar w:fldCharType="begin"/>
        </w:r>
        <w:r>
          <w:instrText xml:space="preserve"> PAGEREF _Toc16734 \h </w:instrText>
        </w:r>
        <w:r>
          <w:fldChar w:fldCharType="separate"/>
        </w:r>
        <w:r>
          <w:t>76</w:t>
        </w:r>
        <w:r>
          <w:fldChar w:fldCharType="end"/>
        </w:r>
      </w:hyperlink>
    </w:p>
    <w:p>
      <w:pPr>
        <w:pStyle w:val="TOC2"/>
        <w:tabs>
          <w:tab w:val="right" w:leader="dot" w:pos="8306"/>
        </w:tabs>
      </w:pPr>
      <w:hyperlink w:anchor="_Toc12131" w:history="1">
        <w:r>
          <w:rPr>
            <w:rFonts w:ascii="仿宋" w:eastAsia="仿宋" w:hAnsi="仿宋" w:cs="仿宋" w:hint="eastAsia"/>
            <w:lang w:eastAsia="zh-CN"/>
          </w:rPr>
          <w:t>(二)、变更实施与控制</w:t>
        </w:r>
        <w:r>
          <w:tab/>
        </w:r>
        <w:r>
          <w:fldChar w:fldCharType="begin"/>
        </w:r>
        <w:r>
          <w:instrText xml:space="preserve"> PAGEREF _Toc12131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61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865"/>
      <w:r>
        <w:rPr>
          <w:rFonts w:ascii="仿宋" w:eastAsia="仿宋" w:hAnsi="仿宋" w:cs="仿宋" w:hint="eastAsia"/>
          <w:sz w:val="28"/>
          <w:lang w:eastAsia="zh-CN"/>
        </w:rPr>
        <w:t>一、垃圾分类项目可持续发展</w:t>
      </w:r>
      <w:bookmarkEnd w:id="2"/>
    </w:p>
    <w:p>
      <w:pPr>
        <w:pStyle w:val="Heading2"/>
        <w:rPr>
          <w:rFonts w:ascii="仿宋" w:eastAsia="仿宋" w:hAnsi="仿宋" w:cs="仿宋" w:hint="eastAsia"/>
          <w:lang w:eastAsia="zh-CN"/>
        </w:rPr>
      </w:pPr>
      <w:bookmarkStart w:id="3" w:name="_Toc32430"/>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垃圾分类项目中，垃圾分类项目团队着眼于未来，明确了可持续发展的战略方向。制定的具体可持续发展目标包括降低资源使用、采用环保技术、最大化社会效益等。这一步骤不仅有助于垃圾分类项目在环保和社会责任方面达到最高标准，也为未来提供了明确的指引，确保垃圾分类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可持续实践的融入垃圾分类项目管理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垃圾分类项目管理周期。从垃圾分类项目规划开始，垃圾分类项目团队就考虑了环境和社会的因素。在执行阶段，垃圾分类项目团队积极推动绿色技术的应用，优化资源利用。此外，关注员工的社会责任，通过培训和沟通活动提高员工对可持续发展的认知，使他们能够在日常工作中践行可持续实践。这些举措不仅为垃圾分类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829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扎根于垃圾分类项目的可持续发展理念，我们深信环保与社会责任是垃圾分类项目成功的关键支柱。在垃圾分类项目的每一步，我们都致力于通过创新和实践，履行对环境和社会的坚定责任。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分类项目团队通过引入先进的环保技术、建立高效的废物处理系统以及推动能源节约措施，积极履行环保责任。定期的环保监测和评估确保垃圾分类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分类项目不仅致力于自身可持续发展，还注重对社会的回馈。通过支持社区垃圾分类项目、参与慈善事业、提供培训机会等方式，垃圾分类项目积极履行社会责任。与当地社区建立积极互动，关注员工的工作与生活平衡，以及员工的身心健康，是垃圾分类项目在社会责任层面的关键举措。这样的实践不仅增强了垃圾分类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1036"/>
      <w:r>
        <w:rPr>
          <w:rFonts w:ascii="仿宋" w:eastAsia="仿宋" w:hAnsi="仿宋" w:cs="仿宋" w:hint="eastAsia"/>
          <w:sz w:val="28"/>
          <w:lang w:eastAsia="zh-CN"/>
        </w:rPr>
        <w:t>二、垃圾分类项目建设背景及必要性分析</w:t>
      </w:r>
      <w:bookmarkEnd w:id="5"/>
    </w:p>
    <w:p>
      <w:pPr>
        <w:pStyle w:val="Heading2"/>
        <w:rPr>
          <w:rFonts w:ascii="仿宋" w:eastAsia="仿宋" w:hAnsi="仿宋" w:cs="仿宋" w:hint="eastAsia"/>
          <w:lang w:eastAsia="zh-CN"/>
        </w:rPr>
      </w:pPr>
      <w:bookmarkStart w:id="6" w:name="_Toc15153"/>
      <w:r>
        <w:rPr>
          <w:rFonts w:ascii="仿宋" w:eastAsia="仿宋" w:hAnsi="仿宋" w:cs="仿宋" w:hint="eastAsia"/>
          <w:lang w:eastAsia="zh-CN"/>
        </w:rPr>
        <w:t>(一)、垃圾分类项目背景分析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分类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垃圾分类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垃圾分类项目在这个潮流中的定位。同时，我们将关注行业内涌现的新兴机遇，以便垃圾分类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垃圾分类项目提供了强大的发展动力。我们将聚焦于行业内最新的技术发展趋势，包括但不限于人工智能、大数据分析、物联网等领域。通过深度的技术研究，我们将确保垃圾分类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垃圾分类项目发展的源泉。我们将投入更多的精力对市场需求进行深入剖析，超越表面的需求，深入挖掘潜在的市场痛点和机遇。通过对市场需求的细致了解，垃圾分类项目将更有针对性地设计解决方案，满足市场的多样化需求，从而更好地促进垃圾分类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垃圾分类项目战略至关重要。我们将对竞争态势进行更为深入的分析，包括但不限于市场份额、产品特点、客户满意度等多个维度。通过深度的竞争分析，垃圾分类项目将能够更准确地把握市场脉搏，制定具有竞争力的垃圾分类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垃圾分类项目的发展具有直接的影响。我们将进行更为全面的法规和政策分析，了解行业发展中的潜在法律风险和合规挑战。通过充分了解和遵守相关法规，垃圾分类项目将确保在法律框架内合法合规运营，为垃圾分类项目的稳健发展提供有力支持。</w:t>
      </w:r>
    </w:p>
    <w:p>
      <w:pPr>
        <w:pStyle w:val="Heading2"/>
        <w:ind w:firstLine="560" w:firstLineChars="200"/>
        <w:rPr>
          <w:rFonts w:ascii="仿宋" w:eastAsia="仿宋" w:hAnsi="仿宋" w:cs="仿宋" w:hint="eastAsia"/>
          <w:sz w:val="28"/>
          <w:lang w:eastAsia="zh-CN"/>
        </w:rPr>
      </w:pPr>
      <w:bookmarkStart w:id="7" w:name="_Toc31666"/>
      <w:r>
        <w:rPr>
          <w:rFonts w:ascii="仿宋" w:eastAsia="仿宋" w:hAnsi="仿宋" w:cs="仿宋" w:hint="eastAsia"/>
          <w:sz w:val="28"/>
          <w:lang w:eastAsia="zh-CN"/>
        </w:rPr>
        <w:t>(二)、垃圾分类项目建设必要性分析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垃圾分类项目建设的迫切性源于对行业发展趋势的深刻洞察。我们正处于一个行业变革的时代，科技创新、数字化转型成为企业发展的关键动力。垃圾分类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分类项目建设不仅仅是为了跟上潮流，更是为了通过技术创新推动企业的持续发展。通过引入先进的技术和解决方案，垃圾分类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垃圾分类项目的建设成为必然选择，通过提高产品质量、拓展服务领域，从而在竞争中获得更多的机会。垃圾分类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垃圾分类项目建设的必要性体现在对客户需求更精准的满足。通过垃圾分类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垃圾分类项目建设的背后是对企业持续创新的追求。只有通过不断创新，企业才能在竞争中立于不败之地。垃圾分类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9265"/>
      <w:r>
        <w:rPr>
          <w:rFonts w:ascii="仿宋" w:eastAsia="仿宋" w:hAnsi="仿宋" w:cs="仿宋" w:hint="eastAsia"/>
          <w:sz w:val="28"/>
          <w:lang w:eastAsia="zh-CN"/>
        </w:rPr>
        <w:t>三、垃圾分类项目危机管理</w:t>
      </w:r>
      <w:bookmarkEnd w:id="8"/>
    </w:p>
    <w:p>
      <w:pPr>
        <w:pStyle w:val="Heading2"/>
        <w:rPr>
          <w:rFonts w:ascii="仿宋" w:eastAsia="仿宋" w:hAnsi="仿宋" w:cs="仿宋" w:hint="eastAsia"/>
          <w:lang w:eastAsia="zh-CN"/>
        </w:rPr>
      </w:pPr>
      <w:bookmarkStart w:id="9" w:name="_Toc5790"/>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垃圾分类项目危机管理中，危机预警与识别是确保垃圾分类项目稳健运行的核心步骤。通过建立全面的监测机制，垃圾分类项目团队旨在及时发现和理解潜在的风险和危机因素，以便采取及时的预防和应对措施，确保垃圾分类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首先，通过深入的风险评估，垃圾分类项目团队全面分析了整个垃圾分类项目和各个阶段可能存在的威胁。这包括准确评估每个潜在风险的发生概率和可能影响的程度，为后续危机预警提供了有力支持。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垃圾分类项目团队着重于明确定义垃圾分类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垃圾分类项目进展的持续监控，团队能够及时发现潜在问题并作出迅速反应。垃圾分类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在这一阶段，团队的专业素养和反应速度将发挥至关重要的作用，以确保潜在危机能够在初期得到有效的处理，最大程度地减轻负面影响。通过危机预警与识别，垃圾分类项目得以更有序、可控地推进。</w:t>
      </w:r>
    </w:p>
    <w:p>
      <w:pPr>
        <w:pStyle w:val="Heading2"/>
        <w:ind w:firstLine="560" w:firstLineChars="200"/>
        <w:rPr>
          <w:rFonts w:ascii="仿宋" w:eastAsia="仿宋" w:hAnsi="仿宋" w:cs="仿宋" w:hint="eastAsia"/>
          <w:sz w:val="28"/>
          <w:lang w:eastAsia="zh-CN"/>
        </w:rPr>
      </w:pPr>
      <w:bookmarkStart w:id="10" w:name="_Toc15817"/>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在危机发生时，垃圾分类项目团队立即行动，成立了应急小组。该小组的任务是迅速制定并实施紧急应对措施，以最小化潜在损失。以下是采取的主要措施：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暂停垃圾分类项目进度：为遏制危机蔓延，垃圾分类项目暂时停止进行，以便全面评估当前状况。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资源重新分配：重新评估垃圾分类项目资源的分配，确保最大限度地减小损失。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实时沟通：与关键利益相关者建立实时沟通机制，向他们传递垃圾分类项目危机的实际状况，保障垃圾分类项目核心利益。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在紧急应对的同时，垃圾分类项目团队强调了团队协作和有效沟通的重要性。以下是团队协作的关键举措：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信息共享机制：建立了信息共享平台，确保团队成员能够及时获取垃圾分类项目危机的实时信息。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领导者沟通：垃圾分类项目领导者通过定期会议和即时沟通工具，指导团队应对危机，保持团队稳定运行。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随着危机得到初步控制，垃圾分类项目团队转向制定恢复计划，以确保垃圾分类项目能够从中迅速恢复。主要恢复计划包括：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修复受损的进度计划：重新评估垃圾分类项目进度，制定修复计划，确保垃圾分类项目尽快回归正常进程。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重新调整资源分配：优化资源分配，确保垃圾分类项目在有限资源下高效运转。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风险管理机制加强：对垃圾分类项目风险进行全面评估，制定更强化的风险管理策略，以预防未来可能的危机。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18025"/>
      <w:r>
        <w:rPr>
          <w:rFonts w:ascii="仿宋" w:eastAsia="仿宋" w:hAnsi="仿宋" w:cs="仿宋" w:hint="eastAsia"/>
          <w:sz w:val="28"/>
          <w:lang w:eastAsia="zh-CN"/>
        </w:rPr>
        <w:t>四、垃圾分类项目绩效评估</w:t>
      </w:r>
      <w:bookmarkEnd w:id="11"/>
    </w:p>
    <w:p>
      <w:pPr>
        <w:pStyle w:val="Heading2"/>
        <w:rPr>
          <w:rFonts w:ascii="仿宋" w:eastAsia="仿宋" w:hAnsi="仿宋" w:cs="仿宋" w:hint="eastAsia"/>
          <w:lang w:eastAsia="zh-CN"/>
        </w:rPr>
      </w:pPr>
      <w:bookmarkStart w:id="12" w:name="_Toc1492"/>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垃圾分类项目中，我们设计了一套全面的绩效评估指标，以确保垃圾分类项目的可控和成功交付。这些指标跨足垃圾分类项目目标、成本、进度和质量等多个维度，为我们提供了全面洞察垃圾分类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分类项目目标达成率是我们关注的首要指标。我们设定了明确的目标，并通过定期监测和评估，迅速发现并应对潜在的目标偏差。这为垃圾分类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成本绩效是另一个核心关注点。通过实际成本与预算成本的对比分析，我们深入了解成本差异的原因，及时调整资源分配，保持垃圾分类项目在经济效益方面的合理水平。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分类项目进度作为关键的绩效指标之一，得到了精心的关注。我们制定了详细的垃圾分类项目进度计划，并设立了进度符合度指标，确保实际进度与计划进度保持一致。这使我们能够快速发现和解决潜在的进度问题，保持垃圾分类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垃圾分类项目绩效的不可或缺的一环。我们引入了一系列的质量标准和客户满意度指标，以确保垃圾分类项目交付的成果在质量上达到或超越预期水平。通过持续监测这些指标，我们努力提升垃圾分类项目整体质量水平，为垃圾分类项目的成功交付提供有力保障。通过这些科学且全面的绩效评估，我们能够更好地引导垃圾分类项目的持续改进，确保垃圾分类项目目标的顺利达成。</w:t>
      </w:r>
    </w:p>
    <w:p>
      <w:pPr>
        <w:pStyle w:val="Heading2"/>
        <w:ind w:firstLine="560" w:firstLineChars="200"/>
        <w:rPr>
          <w:rFonts w:ascii="仿宋" w:eastAsia="仿宋" w:hAnsi="仿宋" w:cs="仿宋" w:hint="eastAsia"/>
          <w:sz w:val="28"/>
          <w:lang w:eastAsia="zh-CN"/>
        </w:rPr>
      </w:pPr>
      <w:bookmarkStart w:id="13" w:name="_Toc158"/>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绩效评估是垃圾分类项目中的关键环节，为确保垃圾分类项目达到预期目标，我们采用了多层次、多维度的绩效评估方法。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垃圾分类项目的战略目标对齐，确保每个决策和行动都与垃圾分类项目整体目标保持一致。团队会定期召开战略对齐会议，审视当前工作与垃圾分类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垃圾分类项目进度、质量、成本和风险等方面。这些指标通过数据收集和分析，为垃圾分类项目管理团队提供了客观的评估依据。例如，我们通过垃圾分类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绩效评估不仅仅停留在垃圾分类项目内部，还考虑了垃圾分类项目对外部环境的影响。我们定期进行干系人满意度调查，以了解各利益相关方对垃圾分类项目的期望和满意度，并及时做出调整。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这种多层次、多角度的绩效评估方法，使得我们能够全面了解垃圾分类项目的运行状态，及时做出调整，确保垃圾分类项目在不断变化的环境中保持稳健前行。</w:t>
      </w:r>
    </w:p>
    <w:p>
      <w:pPr>
        <w:pStyle w:val="Heading2"/>
        <w:ind w:firstLine="560" w:firstLineChars="200"/>
        <w:rPr>
          <w:rFonts w:ascii="仿宋" w:eastAsia="仿宋" w:hAnsi="仿宋" w:cs="仿宋" w:hint="eastAsia"/>
          <w:sz w:val="28"/>
          <w:lang w:eastAsia="zh-CN"/>
        </w:rPr>
      </w:pPr>
      <w:bookmarkStart w:id="14" w:name="_Toc22096"/>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为了确保垃圾分类项目的有效管理和不断优化，我们采用了精心设计的绩效评估周期。这个周期旨在实现灵活、实时和全面的评估，以适应垃圾分类项目执行中的各种挑战。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垃圾分类项目的不同需求，分为短期、中期和长期。短期评估关注每个迭代或工作周期，以及时发现和解决当前任务中的问题。中期评估涵盖几个迭代，深入了解整体垃圾分类项目的趋势和性能。长期评估则着眼于整个垃圾分类项目阶段，确保垃圾分类项目目标的一致性和可持续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垃圾分类项目管理工具和协作平台，团队成员能够随时更新和分享垃圾分类项目数据。这种实时性的反馈机制使我们能够及时察觉潜在问题，快速调整，保持垃圾分类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垃圾分类项目的决策制定密不可分。每个周期的垃圾分类项目回顾会议成为集体总结经验、识别问题深层次原因并找到创新解决方案的平台。这种定期的反思与调整机制使垃圾分类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8537"/>
      <w:r>
        <w:rPr>
          <w:rFonts w:ascii="仿宋" w:eastAsia="仿宋" w:hAnsi="仿宋" w:cs="仿宋" w:hint="eastAsia"/>
          <w:sz w:val="28"/>
          <w:lang w:eastAsia="zh-CN"/>
        </w:rPr>
        <w:t>五、垃圾分类项目建设单位说明</w:t>
      </w:r>
      <w:bookmarkEnd w:id="15"/>
    </w:p>
    <w:p>
      <w:pPr>
        <w:pStyle w:val="Heading2"/>
        <w:rPr>
          <w:rFonts w:ascii="仿宋" w:eastAsia="仿宋" w:hAnsi="仿宋" w:cs="仿宋" w:hint="eastAsia"/>
          <w:lang w:eastAsia="zh-CN"/>
        </w:rPr>
      </w:pPr>
      <w:bookmarkStart w:id="16" w:name="_Toc20464"/>
      <w:r>
        <w:rPr>
          <w:rFonts w:ascii="仿宋" w:eastAsia="仿宋" w:hAnsi="仿宋" w:cs="仿宋" w:hint="eastAsia"/>
          <w:lang w:eastAsia="zh-CN"/>
        </w:rPr>
        <w:t>(一)、垃圾分类项目承办单位基本情况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31395"/>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垃圾分类项目承办单位的XXXX，我们着眼于实现可持续的经济效益。通过技术创新和解决方案的提供，公司预计在垃圾分类项目执行期间将获得可观的收入增长。这一收入来源主要包括垃圾分类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同时，我们注重成本控制和效率提升，以确保垃圾分类项目的可持续盈利。透过精细的管理和资源优化，公司期望实现垃圾分类项目利润最大化。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垃圾分类项目实施进行全面的投资评估，包括垃圾分类项目启动阶段的资金投入和后续运营成本。通过对垃圾分类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确保公司在垃圾分类项目实施过程中具备足够的资金流动性，公司将进行详尽的现金流分析。这包括资金需求的合理预测、垃圾分类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26232"/>
      <w:r>
        <w:rPr>
          <w:rFonts w:ascii="仿宋" w:eastAsia="仿宋" w:hAnsi="仿宋" w:cs="仿宋" w:hint="eastAsia"/>
          <w:sz w:val="28"/>
          <w:lang w:eastAsia="zh-CN"/>
        </w:rPr>
        <w:t>六、垃圾分类项目概论</w:t>
      </w:r>
      <w:bookmarkEnd w:id="18"/>
    </w:p>
    <w:p>
      <w:pPr>
        <w:pStyle w:val="Heading2"/>
        <w:rPr>
          <w:rFonts w:ascii="仿宋" w:eastAsia="仿宋" w:hAnsi="仿宋" w:cs="仿宋" w:hint="eastAsia"/>
          <w:lang w:eastAsia="zh-CN"/>
        </w:rPr>
      </w:pPr>
      <w:bookmarkStart w:id="19" w:name="_Toc11936"/>
      <w:r>
        <w:rPr>
          <w:rFonts w:ascii="仿宋" w:eastAsia="仿宋" w:hAnsi="仿宋" w:cs="仿宋" w:hint="eastAsia"/>
          <w:lang w:eastAsia="zh-CN"/>
        </w:rPr>
        <w:t>(一)、垃圾分类项目概况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分类项目的起源追溯至对市场的深入洞察。市场的不断演变与变革为垃圾分类项目提供了难得的机遇。当前市场存在的需求缺口和变革的大环境共同构成了垃圾分类项目的背景。这个垃圾分类项目旨在充分利用市场机遇，填补行业中尚未满足的需求，为客户提供全新的解决方案。市场的变革和需求的增长使得这个垃圾分类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垃圾分类项目名称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分类项目正式命名为垃圾分类。这个名称不仅仅是一个标识，更代表了垃圾分类项目的核心理念和愿景。它蕴含着垃圾分类项目所要解决问题的关键字，具有强烈的表达和辨识度，为垃圾分类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垃圾分类项目目标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分类项目的核心目标是提供一种全新、高效的解决方案，满足客户日益增长的需求。垃圾分类项目追求的不仅仅是满足市场需求，更是在市场中获得卓越的竞争优势。通过不断提升产品或服务的质量和创新水平，垃圾分类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垃圾分类项目范围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垃圾分类项目全面涵盖了产品研发、制造、市场推广和售后服务，确保从产品设计到最终用户体验的全方位关注。这一全面的垃圾分类项目范围是为了确保垃圾分类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垃圾分类项目时间表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垃圾分类项目计划在未来18个月内完成，包括研发、测试、市场试点和正式推出等不同阶段。这个时间表的合理设计是为了确保垃圾分类项目各个阶段的顺利推进，以便按时交付高质量的成果。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垃圾分类项目预算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垃圾分类项目总预算估算为XX百万美元，主要分配在研发、市场推广、人员培训和运营等方面。这一充足的预算为垃圾分类项目提供了充足的资源，确保垃圾分类项目在各个方面都能取得优异的表现。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垃圾分类项目风险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垃圾分类项目可能面临的风险包括市场接受度低、技术难题、竞争激烈等。垃圾分类项目团队已经制定了相应的风险应对计划，通过前瞻性的风险管理，确保垃圾分类项目在面对不确定性时能够迅速做出应对。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垃圾分类项目团队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垃圾分类项目汇聚了一支经验丰富、多领域专业素养的核心团队，确保垃圾分类项目在各个方面都能拥有高水平的执行力。团队的协同作战是垃圾分类项目成功的关键因素之一。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垃圾分类项目背景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https://d.book118.com/638056025007006027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垃圾分类项目规划设计方案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垃圾分类项目规划设计方案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垃圾分类项目规划设计方案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垃圾分类项目规划设计方案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垃圾分类项目规划设计方案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垃圾分类项目规划设计方案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垃圾分类项目规划设计方案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垃圾分类项目规划设计方案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垃圾分类项目规划设计方案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垃圾分类项目规划设计方案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垃圾分类项目规划设计方案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垃圾分类项目规划设计方案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垃圾分类项目规划设计方案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垃圾分类项目规划设计方案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垃圾分类项目规划设计方案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垃圾分类项目规划设计方案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垃圾分类项目规划设计方案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41060A"/>
    <w:rsid w:val="5E41060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8056025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2024-01-16T20:16:00Z</dcterms:created>
  <dcterms:modified xsi:type="dcterms:W3CDTF">2024-01-16T20:17:17Z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50031874F96842118E3BA8424A672D0C_11</vt:lpwstr>
  </property>
  <property fmtid="{D5CDD505-2E9C-101B-9397-08002B2CF9AE}" pid="3" name="KSOProductBuildVer">
    <vt:lpwstr>2052-12.1.0.16120</vt:lpwstr>
  </property>
</Properties>
</file>