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脉冲反应堆及配套产品项目规划设计蓝图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13" w:history="1">
        <w:r>
          <w:rPr>
            <w:rFonts w:ascii="仿宋" w:eastAsia="仿宋" w:hAnsi="仿宋" w:cs="仿宋" w:hint="eastAsia"/>
            <w:lang w:eastAsia="zh-CN"/>
          </w:rPr>
          <w:t>序言</w:t>
        </w:r>
        <w:r>
          <w:tab/>
        </w:r>
        <w:r>
          <w:fldChar w:fldCharType="begin"/>
        </w:r>
        <w:r>
          <w:instrText xml:space="preserve"> PAGEREF _Toc7913 \h </w:instrText>
        </w:r>
        <w:r>
          <w:fldChar w:fldCharType="separate"/>
        </w:r>
        <w:r>
          <w:t>3</w:t>
        </w:r>
        <w:r>
          <w:fldChar w:fldCharType="end"/>
        </w:r>
      </w:hyperlink>
    </w:p>
    <w:p>
      <w:pPr>
        <w:pStyle w:val="TOC1"/>
        <w:tabs>
          <w:tab w:val="right" w:leader="dot" w:pos="8306"/>
        </w:tabs>
      </w:pPr>
      <w:hyperlink w:anchor="_Toc16175" w:history="1">
        <w:r>
          <w:rPr>
            <w:rFonts w:ascii="仿宋" w:eastAsia="仿宋" w:hAnsi="仿宋" w:cs="仿宋" w:hint="eastAsia"/>
            <w:lang w:eastAsia="zh-CN"/>
          </w:rPr>
          <w:t>一、脉冲反应堆及配套产品项目建设背景及必要性分析</w:t>
        </w:r>
        <w:r>
          <w:tab/>
        </w:r>
        <w:r>
          <w:fldChar w:fldCharType="begin"/>
        </w:r>
        <w:r>
          <w:instrText xml:space="preserve"> PAGEREF _Toc16175 \h </w:instrText>
        </w:r>
        <w:r>
          <w:fldChar w:fldCharType="separate"/>
        </w:r>
        <w:r>
          <w:t>3</w:t>
        </w:r>
        <w:r>
          <w:fldChar w:fldCharType="end"/>
        </w:r>
      </w:hyperlink>
    </w:p>
    <w:p>
      <w:pPr>
        <w:pStyle w:val="TOC2"/>
        <w:tabs>
          <w:tab w:val="right" w:leader="dot" w:pos="8306"/>
        </w:tabs>
      </w:pPr>
      <w:hyperlink w:anchor="_Toc11660" w:history="1">
        <w:r>
          <w:rPr>
            <w:rFonts w:ascii="仿宋" w:eastAsia="仿宋" w:hAnsi="仿宋" w:cs="仿宋" w:hint="eastAsia"/>
            <w:lang w:eastAsia="zh-CN"/>
          </w:rPr>
          <w:t>(一)、脉冲反应堆及配套产品项目背景分析</w:t>
        </w:r>
        <w:r>
          <w:tab/>
        </w:r>
        <w:r>
          <w:fldChar w:fldCharType="begin"/>
        </w:r>
        <w:r>
          <w:instrText xml:space="preserve"> PAGEREF _Toc11660 \h </w:instrText>
        </w:r>
        <w:r>
          <w:fldChar w:fldCharType="separate"/>
        </w:r>
        <w:r>
          <w:t>3</w:t>
        </w:r>
        <w:r>
          <w:fldChar w:fldCharType="end"/>
        </w:r>
      </w:hyperlink>
    </w:p>
    <w:p>
      <w:pPr>
        <w:pStyle w:val="TOC2"/>
        <w:tabs>
          <w:tab w:val="right" w:leader="dot" w:pos="8306"/>
        </w:tabs>
      </w:pPr>
      <w:hyperlink w:anchor="_Toc8155" w:history="1">
        <w:r>
          <w:rPr>
            <w:rFonts w:ascii="仿宋" w:eastAsia="仿宋" w:hAnsi="仿宋" w:cs="仿宋" w:hint="eastAsia"/>
            <w:lang w:eastAsia="zh-CN"/>
          </w:rPr>
          <w:t>(二)、脉冲反应堆及配套产品项目建设必要性分析</w:t>
        </w:r>
        <w:r>
          <w:tab/>
        </w:r>
        <w:r>
          <w:fldChar w:fldCharType="begin"/>
        </w:r>
        <w:r>
          <w:instrText xml:space="preserve"> PAGEREF _Toc8155 \h </w:instrText>
        </w:r>
        <w:r>
          <w:fldChar w:fldCharType="separate"/>
        </w:r>
        <w:r>
          <w:t>5</w:t>
        </w:r>
        <w:r>
          <w:fldChar w:fldCharType="end"/>
        </w:r>
      </w:hyperlink>
    </w:p>
    <w:p>
      <w:pPr>
        <w:pStyle w:val="TOC1"/>
        <w:tabs>
          <w:tab w:val="right" w:leader="dot" w:pos="8306"/>
        </w:tabs>
      </w:pPr>
      <w:hyperlink w:anchor="_Toc20461" w:history="1">
        <w:r>
          <w:rPr>
            <w:rFonts w:ascii="仿宋" w:eastAsia="仿宋" w:hAnsi="仿宋" w:cs="仿宋" w:hint="eastAsia"/>
            <w:lang w:eastAsia="zh-CN"/>
          </w:rPr>
          <w:t>二、脉冲反应堆及配套产品项目土建工程</w:t>
        </w:r>
        <w:r>
          <w:tab/>
        </w:r>
        <w:r>
          <w:fldChar w:fldCharType="begin"/>
        </w:r>
        <w:r>
          <w:instrText xml:space="preserve"> PAGEREF _Toc20461 \h </w:instrText>
        </w:r>
        <w:r>
          <w:fldChar w:fldCharType="separate"/>
        </w:r>
        <w:r>
          <w:t>6</w:t>
        </w:r>
        <w:r>
          <w:fldChar w:fldCharType="end"/>
        </w:r>
      </w:hyperlink>
    </w:p>
    <w:p>
      <w:pPr>
        <w:pStyle w:val="TOC2"/>
        <w:tabs>
          <w:tab w:val="right" w:leader="dot" w:pos="8306"/>
        </w:tabs>
      </w:pPr>
      <w:hyperlink w:anchor="_Toc11565" w:history="1">
        <w:r>
          <w:rPr>
            <w:rFonts w:ascii="仿宋" w:eastAsia="仿宋" w:hAnsi="仿宋" w:cs="仿宋" w:hint="eastAsia"/>
            <w:lang w:eastAsia="zh-CN"/>
          </w:rPr>
          <w:t>(一)、建筑工程设计原则</w:t>
        </w:r>
        <w:r>
          <w:tab/>
        </w:r>
        <w:r>
          <w:fldChar w:fldCharType="begin"/>
        </w:r>
        <w:r>
          <w:instrText xml:space="preserve"> PAGEREF _Toc11565 \h </w:instrText>
        </w:r>
        <w:r>
          <w:fldChar w:fldCharType="separate"/>
        </w:r>
        <w:r>
          <w:t>6</w:t>
        </w:r>
        <w:r>
          <w:fldChar w:fldCharType="end"/>
        </w:r>
      </w:hyperlink>
    </w:p>
    <w:p>
      <w:pPr>
        <w:pStyle w:val="TOC2"/>
        <w:tabs>
          <w:tab w:val="right" w:leader="dot" w:pos="8306"/>
        </w:tabs>
      </w:pPr>
      <w:hyperlink w:anchor="_Toc1466" w:history="1">
        <w:r>
          <w:rPr>
            <w:rFonts w:ascii="仿宋" w:eastAsia="仿宋" w:hAnsi="仿宋" w:cs="仿宋" w:hint="eastAsia"/>
            <w:lang w:eastAsia="zh-CN"/>
          </w:rPr>
          <w:t>(二)、土建工程设计年限及安全等级</w:t>
        </w:r>
        <w:r>
          <w:tab/>
        </w:r>
        <w:r>
          <w:fldChar w:fldCharType="begin"/>
        </w:r>
        <w:r>
          <w:instrText xml:space="preserve"> PAGEREF _Toc1466 \h </w:instrText>
        </w:r>
        <w:r>
          <w:fldChar w:fldCharType="separate"/>
        </w:r>
        <w:r>
          <w:t>7</w:t>
        </w:r>
        <w:r>
          <w:fldChar w:fldCharType="end"/>
        </w:r>
      </w:hyperlink>
    </w:p>
    <w:p>
      <w:pPr>
        <w:pStyle w:val="TOC2"/>
        <w:tabs>
          <w:tab w:val="right" w:leader="dot" w:pos="8306"/>
        </w:tabs>
      </w:pPr>
      <w:hyperlink w:anchor="_Toc16668" w:history="1">
        <w:r>
          <w:rPr>
            <w:rFonts w:ascii="仿宋" w:eastAsia="仿宋" w:hAnsi="仿宋" w:cs="仿宋" w:hint="eastAsia"/>
            <w:lang w:eastAsia="zh-CN"/>
          </w:rPr>
          <w:t>(三)、建筑工程设计总体要求</w:t>
        </w:r>
        <w:r>
          <w:tab/>
        </w:r>
        <w:r>
          <w:fldChar w:fldCharType="begin"/>
        </w:r>
        <w:r>
          <w:instrText xml:space="preserve"> PAGEREF _Toc16668 \h </w:instrText>
        </w:r>
        <w:r>
          <w:fldChar w:fldCharType="separate"/>
        </w:r>
        <w:r>
          <w:t>9</w:t>
        </w:r>
        <w:r>
          <w:fldChar w:fldCharType="end"/>
        </w:r>
      </w:hyperlink>
    </w:p>
    <w:p>
      <w:pPr>
        <w:pStyle w:val="TOC2"/>
        <w:tabs>
          <w:tab w:val="right" w:leader="dot" w:pos="8306"/>
        </w:tabs>
      </w:pPr>
      <w:hyperlink w:anchor="_Toc15880" w:history="1">
        <w:r>
          <w:rPr>
            <w:rFonts w:ascii="仿宋" w:eastAsia="仿宋" w:hAnsi="仿宋" w:cs="仿宋" w:hint="eastAsia"/>
            <w:lang w:eastAsia="zh-CN"/>
          </w:rPr>
          <w:t>(四)、土建工程建设指标</w:t>
        </w:r>
        <w:r>
          <w:tab/>
        </w:r>
        <w:r>
          <w:fldChar w:fldCharType="begin"/>
        </w:r>
        <w:r>
          <w:instrText xml:space="preserve"> PAGEREF _Toc15880 \h </w:instrText>
        </w:r>
        <w:r>
          <w:fldChar w:fldCharType="separate"/>
        </w:r>
        <w:r>
          <w:t>9</w:t>
        </w:r>
        <w:r>
          <w:fldChar w:fldCharType="end"/>
        </w:r>
      </w:hyperlink>
    </w:p>
    <w:p>
      <w:pPr>
        <w:pStyle w:val="TOC1"/>
        <w:tabs>
          <w:tab w:val="right" w:leader="dot" w:pos="8306"/>
        </w:tabs>
      </w:pPr>
      <w:hyperlink w:anchor="_Toc32635" w:history="1">
        <w:r>
          <w:rPr>
            <w:rFonts w:ascii="仿宋" w:eastAsia="仿宋" w:hAnsi="仿宋" w:cs="仿宋" w:hint="eastAsia"/>
            <w:lang w:eastAsia="zh-CN"/>
          </w:rPr>
          <w:t>三、脉冲反应堆及配套产品项目文档管理</w:t>
        </w:r>
        <w:r>
          <w:tab/>
        </w:r>
        <w:r>
          <w:fldChar w:fldCharType="begin"/>
        </w:r>
        <w:r>
          <w:instrText xml:space="preserve"> PAGEREF _Toc32635 \h </w:instrText>
        </w:r>
        <w:r>
          <w:fldChar w:fldCharType="separate"/>
        </w:r>
        <w:r>
          <w:t>10</w:t>
        </w:r>
        <w:r>
          <w:fldChar w:fldCharType="end"/>
        </w:r>
      </w:hyperlink>
    </w:p>
    <w:p>
      <w:pPr>
        <w:pStyle w:val="TOC2"/>
        <w:tabs>
          <w:tab w:val="right" w:leader="dot" w:pos="8306"/>
        </w:tabs>
      </w:pPr>
      <w:hyperlink w:anchor="_Toc554" w:history="1">
        <w:r>
          <w:rPr>
            <w:rFonts w:ascii="仿宋" w:eastAsia="仿宋" w:hAnsi="仿宋" w:cs="仿宋" w:hint="eastAsia"/>
            <w:lang w:eastAsia="zh-CN"/>
          </w:rPr>
          <w:t>(一)、文档编制与审查</w:t>
        </w:r>
        <w:r>
          <w:tab/>
        </w:r>
        <w:r>
          <w:fldChar w:fldCharType="begin"/>
        </w:r>
        <w:r>
          <w:instrText xml:space="preserve"> PAGEREF _Toc554 \h </w:instrText>
        </w:r>
        <w:r>
          <w:fldChar w:fldCharType="separate"/>
        </w:r>
        <w:r>
          <w:t>10</w:t>
        </w:r>
        <w:r>
          <w:fldChar w:fldCharType="end"/>
        </w:r>
      </w:hyperlink>
    </w:p>
    <w:p>
      <w:pPr>
        <w:pStyle w:val="TOC2"/>
        <w:tabs>
          <w:tab w:val="right" w:leader="dot" w:pos="8306"/>
        </w:tabs>
      </w:pPr>
      <w:hyperlink w:anchor="_Toc5622" w:history="1">
        <w:r>
          <w:rPr>
            <w:rFonts w:ascii="仿宋" w:eastAsia="仿宋" w:hAnsi="仿宋" w:cs="仿宋" w:hint="eastAsia"/>
            <w:lang w:eastAsia="zh-CN"/>
          </w:rPr>
          <w:t>(二)、文档发布与分发</w:t>
        </w:r>
        <w:r>
          <w:tab/>
        </w:r>
        <w:r>
          <w:fldChar w:fldCharType="begin"/>
        </w:r>
        <w:r>
          <w:instrText xml:space="preserve"> PAGEREF _Toc5622 \h </w:instrText>
        </w:r>
        <w:r>
          <w:fldChar w:fldCharType="separate"/>
        </w:r>
        <w:r>
          <w:t>11</w:t>
        </w:r>
        <w:r>
          <w:fldChar w:fldCharType="end"/>
        </w:r>
      </w:hyperlink>
    </w:p>
    <w:p>
      <w:pPr>
        <w:pStyle w:val="TOC2"/>
        <w:tabs>
          <w:tab w:val="right" w:leader="dot" w:pos="8306"/>
        </w:tabs>
      </w:pPr>
      <w:hyperlink w:anchor="_Toc29750" w:history="1">
        <w:r>
          <w:rPr>
            <w:rFonts w:ascii="仿宋" w:eastAsia="仿宋" w:hAnsi="仿宋" w:cs="仿宋" w:hint="eastAsia"/>
            <w:lang w:eastAsia="zh-CN"/>
          </w:rPr>
          <w:t>(三)、文档存档与归档</w:t>
        </w:r>
        <w:r>
          <w:tab/>
        </w:r>
        <w:r>
          <w:fldChar w:fldCharType="begin"/>
        </w:r>
        <w:r>
          <w:instrText xml:space="preserve"> PAGEREF _Toc29750 \h </w:instrText>
        </w:r>
        <w:r>
          <w:fldChar w:fldCharType="separate"/>
        </w:r>
        <w:r>
          <w:t>12</w:t>
        </w:r>
        <w:r>
          <w:fldChar w:fldCharType="end"/>
        </w:r>
      </w:hyperlink>
    </w:p>
    <w:p>
      <w:pPr>
        <w:pStyle w:val="TOC1"/>
        <w:tabs>
          <w:tab w:val="right" w:leader="dot" w:pos="8306"/>
        </w:tabs>
      </w:pPr>
      <w:hyperlink w:anchor="_Toc1277" w:history="1">
        <w:r>
          <w:rPr>
            <w:rFonts w:ascii="仿宋" w:eastAsia="仿宋" w:hAnsi="仿宋" w:cs="仿宋" w:hint="eastAsia"/>
            <w:lang w:eastAsia="zh-CN"/>
          </w:rPr>
          <w:t>四、市场分析、调研</w:t>
        </w:r>
        <w:r>
          <w:tab/>
        </w:r>
        <w:r>
          <w:fldChar w:fldCharType="begin"/>
        </w:r>
        <w:r>
          <w:instrText xml:space="preserve"> PAGEREF _Toc1277 \h </w:instrText>
        </w:r>
        <w:r>
          <w:fldChar w:fldCharType="separate"/>
        </w:r>
        <w:r>
          <w:t>13</w:t>
        </w:r>
        <w:r>
          <w:fldChar w:fldCharType="end"/>
        </w:r>
      </w:hyperlink>
    </w:p>
    <w:p>
      <w:pPr>
        <w:pStyle w:val="TOC2"/>
        <w:tabs>
          <w:tab w:val="right" w:leader="dot" w:pos="8306"/>
        </w:tabs>
      </w:pPr>
      <w:hyperlink w:anchor="_Toc9925" w:history="1">
        <w:r>
          <w:rPr>
            <w:rFonts w:ascii="仿宋" w:eastAsia="仿宋" w:hAnsi="仿宋" w:cs="仿宋" w:hint="eastAsia"/>
            <w:lang w:eastAsia="zh-CN"/>
          </w:rPr>
          <w:t>(一)、脉冲反应堆及配套产品行业分析</w:t>
        </w:r>
        <w:r>
          <w:tab/>
        </w:r>
        <w:r>
          <w:fldChar w:fldCharType="begin"/>
        </w:r>
        <w:r>
          <w:instrText xml:space="preserve"> PAGEREF _Toc9925 \h </w:instrText>
        </w:r>
        <w:r>
          <w:fldChar w:fldCharType="separate"/>
        </w:r>
        <w:r>
          <w:t>13</w:t>
        </w:r>
        <w:r>
          <w:fldChar w:fldCharType="end"/>
        </w:r>
      </w:hyperlink>
    </w:p>
    <w:p>
      <w:pPr>
        <w:pStyle w:val="TOC2"/>
        <w:tabs>
          <w:tab w:val="right" w:leader="dot" w:pos="8306"/>
        </w:tabs>
      </w:pPr>
      <w:hyperlink w:anchor="_Toc260" w:history="1">
        <w:r>
          <w:rPr>
            <w:rFonts w:ascii="仿宋" w:eastAsia="仿宋" w:hAnsi="仿宋" w:cs="仿宋" w:hint="eastAsia"/>
            <w:lang w:eastAsia="zh-CN"/>
          </w:rPr>
          <w:t>(二)、脉冲反应堆及配套产品市场分析预测</w:t>
        </w:r>
        <w:r>
          <w:tab/>
        </w:r>
        <w:r>
          <w:fldChar w:fldCharType="begin"/>
        </w:r>
        <w:r>
          <w:instrText xml:space="preserve"> PAGEREF _Toc260 \h </w:instrText>
        </w:r>
        <w:r>
          <w:fldChar w:fldCharType="separate"/>
        </w:r>
        <w:r>
          <w:t>14</w:t>
        </w:r>
        <w:r>
          <w:fldChar w:fldCharType="end"/>
        </w:r>
      </w:hyperlink>
    </w:p>
    <w:p>
      <w:pPr>
        <w:pStyle w:val="TOC1"/>
        <w:tabs>
          <w:tab w:val="right" w:leader="dot" w:pos="8306"/>
        </w:tabs>
      </w:pPr>
      <w:hyperlink w:anchor="_Toc16311" w:history="1">
        <w:r>
          <w:rPr>
            <w:rFonts w:ascii="仿宋" w:eastAsia="仿宋" w:hAnsi="仿宋" w:cs="仿宋" w:hint="eastAsia"/>
            <w:lang w:eastAsia="zh-CN"/>
          </w:rPr>
          <w:t>五、产品规划分析</w:t>
        </w:r>
        <w:r>
          <w:tab/>
        </w:r>
        <w:r>
          <w:fldChar w:fldCharType="begin"/>
        </w:r>
        <w:r>
          <w:instrText xml:space="preserve"> PAGEREF _Toc16311 \h </w:instrText>
        </w:r>
        <w:r>
          <w:fldChar w:fldCharType="separate"/>
        </w:r>
        <w:r>
          <w:t>15</w:t>
        </w:r>
        <w:r>
          <w:fldChar w:fldCharType="end"/>
        </w:r>
      </w:hyperlink>
    </w:p>
    <w:p>
      <w:pPr>
        <w:pStyle w:val="TOC2"/>
        <w:tabs>
          <w:tab w:val="right" w:leader="dot" w:pos="8306"/>
        </w:tabs>
      </w:pPr>
      <w:hyperlink w:anchor="_Toc14013" w:history="1">
        <w:r>
          <w:rPr>
            <w:rFonts w:ascii="仿宋" w:eastAsia="仿宋" w:hAnsi="仿宋" w:cs="仿宋" w:hint="eastAsia"/>
            <w:lang w:eastAsia="zh-CN"/>
          </w:rPr>
          <w:t>(一)、产品规划</w:t>
        </w:r>
        <w:r>
          <w:tab/>
        </w:r>
        <w:r>
          <w:fldChar w:fldCharType="begin"/>
        </w:r>
        <w:r>
          <w:instrText xml:space="preserve"> PAGEREF _Toc14013 \h </w:instrText>
        </w:r>
        <w:r>
          <w:fldChar w:fldCharType="separate"/>
        </w:r>
        <w:r>
          <w:t>15</w:t>
        </w:r>
        <w:r>
          <w:fldChar w:fldCharType="end"/>
        </w:r>
      </w:hyperlink>
    </w:p>
    <w:p>
      <w:pPr>
        <w:pStyle w:val="TOC2"/>
        <w:tabs>
          <w:tab w:val="right" w:leader="dot" w:pos="8306"/>
        </w:tabs>
      </w:pPr>
      <w:hyperlink w:anchor="_Toc9723" w:history="1">
        <w:r>
          <w:rPr>
            <w:rFonts w:ascii="仿宋" w:eastAsia="仿宋" w:hAnsi="仿宋" w:cs="仿宋" w:hint="eastAsia"/>
            <w:lang w:eastAsia="zh-CN"/>
          </w:rPr>
          <w:t>(二)、建设规模</w:t>
        </w:r>
        <w:r>
          <w:tab/>
        </w:r>
        <w:r>
          <w:fldChar w:fldCharType="begin"/>
        </w:r>
        <w:r>
          <w:instrText xml:space="preserve"> PAGEREF _Toc9723 \h </w:instrText>
        </w:r>
        <w:r>
          <w:fldChar w:fldCharType="separate"/>
        </w:r>
        <w:r>
          <w:t>16</w:t>
        </w:r>
        <w:r>
          <w:fldChar w:fldCharType="end"/>
        </w:r>
      </w:hyperlink>
    </w:p>
    <w:p>
      <w:pPr>
        <w:pStyle w:val="TOC1"/>
        <w:tabs>
          <w:tab w:val="right" w:leader="dot" w:pos="8306"/>
        </w:tabs>
      </w:pPr>
      <w:hyperlink w:anchor="_Toc21056" w:history="1">
        <w:r>
          <w:rPr>
            <w:rFonts w:ascii="仿宋" w:eastAsia="仿宋" w:hAnsi="仿宋" w:cs="仿宋" w:hint="eastAsia"/>
            <w:lang w:eastAsia="zh-CN"/>
          </w:rPr>
          <w:t>六、脉冲反应堆及配套产品项目绩效评估</w:t>
        </w:r>
        <w:r>
          <w:tab/>
        </w:r>
        <w:r>
          <w:fldChar w:fldCharType="begin"/>
        </w:r>
        <w:r>
          <w:instrText xml:space="preserve"> PAGEREF _Toc21056 \h </w:instrText>
        </w:r>
        <w:r>
          <w:fldChar w:fldCharType="separate"/>
        </w:r>
        <w:r>
          <w:t>17</w:t>
        </w:r>
        <w:r>
          <w:fldChar w:fldCharType="end"/>
        </w:r>
      </w:hyperlink>
    </w:p>
    <w:p>
      <w:pPr>
        <w:pStyle w:val="TOC2"/>
        <w:tabs>
          <w:tab w:val="right" w:leader="dot" w:pos="8306"/>
        </w:tabs>
      </w:pPr>
      <w:hyperlink w:anchor="_Toc15018" w:history="1">
        <w:r>
          <w:rPr>
            <w:rFonts w:ascii="仿宋" w:eastAsia="仿宋" w:hAnsi="仿宋" w:cs="仿宋" w:hint="eastAsia"/>
            <w:lang w:eastAsia="zh-CN"/>
          </w:rPr>
          <w:t>(一)、绩效评估指标</w:t>
        </w:r>
        <w:r>
          <w:tab/>
        </w:r>
        <w:r>
          <w:fldChar w:fldCharType="begin"/>
        </w:r>
        <w:r>
          <w:instrText xml:space="preserve"> PAGEREF _Toc15018 \h </w:instrText>
        </w:r>
        <w:r>
          <w:fldChar w:fldCharType="separate"/>
        </w:r>
        <w:r>
          <w:t>17</w:t>
        </w:r>
        <w:r>
          <w:fldChar w:fldCharType="end"/>
        </w:r>
      </w:hyperlink>
    </w:p>
    <w:p>
      <w:pPr>
        <w:pStyle w:val="TOC2"/>
        <w:tabs>
          <w:tab w:val="right" w:leader="dot" w:pos="8306"/>
        </w:tabs>
      </w:pPr>
      <w:hyperlink w:anchor="_Toc26673" w:history="1">
        <w:r>
          <w:rPr>
            <w:rFonts w:ascii="仿宋" w:eastAsia="仿宋" w:hAnsi="仿宋" w:cs="仿宋" w:hint="eastAsia"/>
            <w:lang w:eastAsia="zh-CN"/>
          </w:rPr>
          <w:t>(二)、绩效评估方法</w:t>
        </w:r>
        <w:r>
          <w:tab/>
        </w:r>
        <w:r>
          <w:fldChar w:fldCharType="begin"/>
        </w:r>
        <w:r>
          <w:instrText xml:space="preserve"> PAGEREF _Toc26673 \h </w:instrText>
        </w:r>
        <w:r>
          <w:fldChar w:fldCharType="separate"/>
        </w:r>
        <w:r>
          <w:t>18</w:t>
        </w:r>
        <w:r>
          <w:fldChar w:fldCharType="end"/>
        </w:r>
      </w:hyperlink>
    </w:p>
    <w:p>
      <w:pPr>
        <w:pStyle w:val="TOC2"/>
        <w:tabs>
          <w:tab w:val="right" w:leader="dot" w:pos="8306"/>
        </w:tabs>
      </w:pPr>
      <w:hyperlink w:anchor="_Toc24572" w:history="1">
        <w:r>
          <w:rPr>
            <w:rFonts w:ascii="仿宋" w:eastAsia="仿宋" w:hAnsi="仿宋" w:cs="仿宋" w:hint="eastAsia"/>
            <w:lang w:eastAsia="zh-CN"/>
          </w:rPr>
          <w:t>(三)、绩效评估周期</w:t>
        </w:r>
        <w:r>
          <w:tab/>
        </w:r>
        <w:r>
          <w:fldChar w:fldCharType="begin"/>
        </w:r>
        <w:r>
          <w:instrText xml:space="preserve"> PAGEREF _Toc24572 \h </w:instrText>
        </w:r>
        <w:r>
          <w:fldChar w:fldCharType="separate"/>
        </w:r>
        <w:r>
          <w:t>19</w:t>
        </w:r>
        <w:r>
          <w:fldChar w:fldCharType="end"/>
        </w:r>
      </w:hyperlink>
    </w:p>
    <w:p>
      <w:pPr>
        <w:pStyle w:val="TOC1"/>
        <w:tabs>
          <w:tab w:val="right" w:leader="dot" w:pos="8306"/>
        </w:tabs>
      </w:pPr>
      <w:hyperlink w:anchor="_Toc6506" w:history="1">
        <w:r>
          <w:rPr>
            <w:rFonts w:ascii="仿宋" w:eastAsia="仿宋" w:hAnsi="仿宋" w:cs="仿宋" w:hint="eastAsia"/>
            <w:lang w:eastAsia="zh-CN"/>
          </w:rPr>
          <w:t>七、脉冲反应堆及配套产品项目风险管理</w:t>
        </w:r>
        <w:r>
          <w:tab/>
        </w:r>
        <w:r>
          <w:fldChar w:fldCharType="begin"/>
        </w:r>
        <w:r>
          <w:instrText xml:space="preserve"> PAGEREF _Toc6506 \h </w:instrText>
        </w:r>
        <w:r>
          <w:fldChar w:fldCharType="separate"/>
        </w:r>
        <w:r>
          <w:t>20</w:t>
        </w:r>
        <w:r>
          <w:fldChar w:fldCharType="end"/>
        </w:r>
      </w:hyperlink>
    </w:p>
    <w:p>
      <w:pPr>
        <w:pStyle w:val="TOC2"/>
        <w:tabs>
          <w:tab w:val="right" w:leader="dot" w:pos="8306"/>
        </w:tabs>
      </w:pPr>
      <w:hyperlink w:anchor="_Toc25821" w:history="1">
        <w:r>
          <w:rPr>
            <w:rFonts w:ascii="仿宋" w:eastAsia="仿宋" w:hAnsi="仿宋" w:cs="仿宋" w:hint="eastAsia"/>
            <w:lang w:eastAsia="zh-CN"/>
          </w:rPr>
          <w:t>(一)、风险识别与评估</w:t>
        </w:r>
        <w:r>
          <w:tab/>
        </w:r>
        <w:r>
          <w:fldChar w:fldCharType="begin"/>
        </w:r>
        <w:r>
          <w:instrText xml:space="preserve"> PAGEREF _Toc25821 \h </w:instrText>
        </w:r>
        <w:r>
          <w:fldChar w:fldCharType="separate"/>
        </w:r>
        <w:r>
          <w:t>20</w:t>
        </w:r>
        <w:r>
          <w:fldChar w:fldCharType="end"/>
        </w:r>
      </w:hyperlink>
    </w:p>
    <w:p>
      <w:pPr>
        <w:pStyle w:val="TOC2"/>
        <w:tabs>
          <w:tab w:val="right" w:leader="dot" w:pos="8306"/>
        </w:tabs>
      </w:pPr>
      <w:hyperlink w:anchor="_Toc19644" w:history="1">
        <w:r>
          <w:rPr>
            <w:rFonts w:ascii="仿宋" w:eastAsia="仿宋" w:hAnsi="仿宋" w:cs="仿宋" w:hint="eastAsia"/>
            <w:lang w:eastAsia="zh-CN"/>
          </w:rPr>
          <w:t>(二)、风险应对策略</w:t>
        </w:r>
        <w:r>
          <w:tab/>
        </w:r>
        <w:r>
          <w:fldChar w:fldCharType="begin"/>
        </w:r>
        <w:r>
          <w:instrText xml:space="preserve"> PAGEREF _Toc19644 \h </w:instrText>
        </w:r>
        <w:r>
          <w:fldChar w:fldCharType="separate"/>
        </w:r>
        <w:r>
          <w:t>22</w:t>
        </w:r>
        <w:r>
          <w:fldChar w:fldCharType="end"/>
        </w:r>
      </w:hyperlink>
    </w:p>
    <w:p>
      <w:pPr>
        <w:pStyle w:val="TOC2"/>
        <w:tabs>
          <w:tab w:val="right" w:leader="dot" w:pos="8306"/>
        </w:tabs>
      </w:pPr>
      <w:hyperlink w:anchor="_Toc25131" w:history="1">
        <w:r>
          <w:rPr>
            <w:rFonts w:ascii="仿宋" w:eastAsia="仿宋" w:hAnsi="仿宋" w:cs="仿宋" w:hint="eastAsia"/>
            <w:lang w:eastAsia="zh-CN"/>
          </w:rPr>
          <w:t>(三)、风险监控与控制</w:t>
        </w:r>
        <w:r>
          <w:tab/>
        </w:r>
        <w:r>
          <w:fldChar w:fldCharType="begin"/>
        </w:r>
        <w:r>
          <w:instrText xml:space="preserve"> PAGEREF _Toc25131 \h </w:instrText>
        </w:r>
        <w:r>
          <w:fldChar w:fldCharType="separate"/>
        </w:r>
        <w:r>
          <w:t>23</w:t>
        </w:r>
        <w:r>
          <w:fldChar w:fldCharType="end"/>
        </w:r>
      </w:hyperlink>
    </w:p>
    <w:p>
      <w:pPr>
        <w:pStyle w:val="TOC1"/>
        <w:tabs>
          <w:tab w:val="right" w:leader="dot" w:pos="8306"/>
        </w:tabs>
      </w:pPr>
      <w:hyperlink w:anchor="_Toc30638" w:history="1">
        <w:r>
          <w:rPr>
            <w:rFonts w:ascii="仿宋" w:eastAsia="仿宋" w:hAnsi="仿宋" w:cs="仿宋" w:hint="eastAsia"/>
            <w:lang w:eastAsia="zh-CN"/>
          </w:rPr>
          <w:t>八、脉冲反应堆及配套产品项目投资规划</w:t>
        </w:r>
        <w:r>
          <w:tab/>
        </w:r>
        <w:r>
          <w:fldChar w:fldCharType="begin"/>
        </w:r>
        <w:r>
          <w:instrText xml:space="preserve"> PAGEREF _Toc30638 \h </w:instrText>
        </w:r>
        <w:r>
          <w:fldChar w:fldCharType="separate"/>
        </w:r>
        <w:r>
          <w:t>25</w:t>
        </w:r>
        <w:r>
          <w:fldChar w:fldCharType="end"/>
        </w:r>
      </w:hyperlink>
    </w:p>
    <w:p>
      <w:pPr>
        <w:pStyle w:val="TOC2"/>
        <w:tabs>
          <w:tab w:val="right" w:leader="dot" w:pos="8306"/>
        </w:tabs>
      </w:pPr>
      <w:hyperlink w:anchor="_Toc16100" w:history="1">
        <w:r>
          <w:rPr>
            <w:rFonts w:ascii="仿宋" w:eastAsia="仿宋" w:hAnsi="仿宋" w:cs="仿宋" w:hint="eastAsia"/>
            <w:lang w:eastAsia="zh-CN"/>
          </w:rPr>
          <w:t>(一)、脉冲反应堆及配套产品项目总投资估算</w:t>
        </w:r>
        <w:r>
          <w:tab/>
        </w:r>
        <w:r>
          <w:fldChar w:fldCharType="begin"/>
        </w:r>
        <w:r>
          <w:instrText xml:space="preserve"> PAGEREF _Toc16100 \h </w:instrText>
        </w:r>
        <w:r>
          <w:fldChar w:fldCharType="separate"/>
        </w:r>
        <w:r>
          <w:t>25</w:t>
        </w:r>
        <w:r>
          <w:fldChar w:fldCharType="end"/>
        </w:r>
      </w:hyperlink>
    </w:p>
    <w:p>
      <w:pPr>
        <w:pStyle w:val="TOC2"/>
        <w:tabs>
          <w:tab w:val="right" w:leader="dot" w:pos="8306"/>
        </w:tabs>
      </w:pPr>
      <w:hyperlink w:anchor="_Toc30326" w:history="1">
        <w:r>
          <w:rPr>
            <w:rFonts w:ascii="仿宋" w:eastAsia="仿宋" w:hAnsi="仿宋" w:cs="仿宋" w:hint="eastAsia"/>
            <w:lang w:eastAsia="zh-CN"/>
          </w:rPr>
          <w:t>(二)、资金筹措</w:t>
        </w:r>
        <w:r>
          <w:tab/>
        </w:r>
        <w:r>
          <w:fldChar w:fldCharType="begin"/>
        </w:r>
        <w:r>
          <w:instrText xml:space="preserve"> PAGEREF _Toc30326 \h </w:instrText>
        </w:r>
        <w:r>
          <w:fldChar w:fldCharType="separate"/>
        </w:r>
        <w:r>
          <w:t>26</w:t>
        </w:r>
        <w:r>
          <w:fldChar w:fldCharType="end"/>
        </w:r>
      </w:hyperlink>
    </w:p>
    <w:p>
      <w:pPr>
        <w:pStyle w:val="TOC1"/>
        <w:tabs>
          <w:tab w:val="right" w:leader="dot" w:pos="8306"/>
        </w:tabs>
      </w:pPr>
      <w:hyperlink w:anchor="_Toc31439" w:history="1">
        <w:r>
          <w:rPr>
            <w:rFonts w:ascii="仿宋" w:eastAsia="仿宋" w:hAnsi="仿宋" w:cs="仿宋" w:hint="eastAsia"/>
            <w:lang w:eastAsia="zh-CN"/>
          </w:rPr>
          <w:t>九、脉冲反应堆及配套产品项目人力资源管理</w:t>
        </w:r>
        <w:r>
          <w:tab/>
        </w:r>
        <w:r>
          <w:fldChar w:fldCharType="begin"/>
        </w:r>
        <w:r>
          <w:instrText xml:space="preserve"> PAGEREF _Toc31439 \h </w:instrText>
        </w:r>
        <w:r>
          <w:fldChar w:fldCharType="separate"/>
        </w:r>
        <w:r>
          <w:t>27</w:t>
        </w:r>
        <w:r>
          <w:fldChar w:fldCharType="end"/>
        </w:r>
      </w:hyperlink>
    </w:p>
    <w:p>
      <w:pPr>
        <w:pStyle w:val="TOC2"/>
        <w:tabs>
          <w:tab w:val="right" w:leader="dot" w:pos="8306"/>
        </w:tabs>
      </w:pPr>
      <w:hyperlink w:anchor="_Toc13441" w:history="1">
        <w:r>
          <w:rPr>
            <w:rFonts w:ascii="仿宋" w:eastAsia="仿宋" w:hAnsi="仿宋" w:cs="仿宋" w:hint="eastAsia"/>
            <w:lang w:eastAsia="zh-CN"/>
          </w:rPr>
          <w:t>(一)、建立健全的预算管理制度</w:t>
        </w:r>
        <w:r>
          <w:tab/>
        </w:r>
        <w:r>
          <w:fldChar w:fldCharType="begin"/>
        </w:r>
        <w:r>
          <w:instrText xml:space="preserve"> PAGEREF _Toc13441 \h </w:instrText>
        </w:r>
        <w:r>
          <w:fldChar w:fldCharType="separate"/>
        </w:r>
        <w:r>
          <w:t>27</w:t>
        </w:r>
        <w:r>
          <w:fldChar w:fldCharType="end"/>
        </w:r>
      </w:hyperlink>
    </w:p>
    <w:p>
      <w:pPr>
        <w:pStyle w:val="TOC2"/>
        <w:tabs>
          <w:tab w:val="right" w:leader="dot" w:pos="8306"/>
        </w:tabs>
      </w:pPr>
      <w:hyperlink w:anchor="_Toc7016" w:history="1">
        <w:r>
          <w:rPr>
            <w:rFonts w:ascii="仿宋" w:eastAsia="仿宋" w:hAnsi="仿宋" w:cs="仿宋" w:hint="eastAsia"/>
            <w:lang w:eastAsia="zh-CN"/>
          </w:rPr>
          <w:t>(二)、加强资金流动监控</w:t>
        </w:r>
        <w:r>
          <w:tab/>
        </w:r>
        <w:r>
          <w:fldChar w:fldCharType="begin"/>
        </w:r>
        <w:r>
          <w:instrText xml:space="preserve"> PAGEREF _Toc7016 \h </w:instrText>
        </w:r>
        <w:r>
          <w:fldChar w:fldCharType="separate"/>
        </w:r>
        <w:r>
          <w:t>29</w:t>
        </w:r>
        <w:r>
          <w:fldChar w:fldCharType="end"/>
        </w:r>
      </w:hyperlink>
    </w:p>
    <w:p>
      <w:pPr>
        <w:pStyle w:val="TOC2"/>
        <w:tabs>
          <w:tab w:val="right" w:leader="dot" w:pos="8306"/>
        </w:tabs>
      </w:pPr>
      <w:hyperlink w:anchor="_Toc12848" w:history="1">
        <w:r>
          <w:rPr>
            <w:rFonts w:ascii="仿宋" w:eastAsia="仿宋" w:hAnsi="仿宋" w:cs="仿宋" w:hint="eastAsia"/>
            <w:lang w:eastAsia="zh-CN"/>
          </w:rPr>
          <w:t>(三)、制定完善的风险控制机制</w:t>
        </w:r>
        <w:r>
          <w:tab/>
        </w:r>
        <w:r>
          <w:fldChar w:fldCharType="begin"/>
        </w:r>
        <w:r>
          <w:instrText xml:space="preserve"> PAGEREF _Toc12848 \h </w:instrText>
        </w:r>
        <w:r>
          <w:fldChar w:fldCharType="separate"/>
        </w:r>
        <w:r>
          <w:t>30</w:t>
        </w:r>
        <w:r>
          <w:fldChar w:fldCharType="end"/>
        </w:r>
      </w:hyperlink>
    </w:p>
    <w:p>
      <w:pPr>
        <w:pStyle w:val="TOC2"/>
        <w:tabs>
          <w:tab w:val="right" w:leader="dot" w:pos="8306"/>
        </w:tabs>
      </w:pPr>
      <w:hyperlink w:anchor="_Toc13580" w:history="1">
        <w:r>
          <w:rPr>
            <w:rFonts w:ascii="仿宋" w:eastAsia="仿宋" w:hAnsi="仿宋" w:cs="仿宋" w:hint="eastAsia"/>
            <w:lang w:eastAsia="zh-CN"/>
          </w:rPr>
          <w:t>(四)、优化成本管理</w:t>
        </w:r>
        <w:r>
          <w:tab/>
        </w:r>
        <w:r>
          <w:fldChar w:fldCharType="begin"/>
        </w:r>
        <w:r>
          <w:instrText xml:space="preserve"> PAGEREF _Toc13580 \h </w:instrText>
        </w:r>
        <w:r>
          <w:fldChar w:fldCharType="separate"/>
        </w:r>
        <w:r>
          <w:t>31</w:t>
        </w:r>
        <w:r>
          <w:fldChar w:fldCharType="end"/>
        </w:r>
      </w:hyperlink>
    </w:p>
    <w:p>
      <w:pPr>
        <w:pStyle w:val="TOC1"/>
        <w:tabs>
          <w:tab w:val="right" w:leader="dot" w:pos="8306"/>
        </w:tabs>
      </w:pPr>
      <w:hyperlink w:anchor="_Toc6604" w:history="1">
        <w:r>
          <w:rPr>
            <w:rFonts w:ascii="仿宋" w:eastAsia="仿宋" w:hAnsi="仿宋" w:cs="仿宋" w:hint="eastAsia"/>
            <w:lang w:eastAsia="zh-CN"/>
          </w:rPr>
          <w:t>十、脉冲反应堆及配套产品项目计划安排</w:t>
        </w:r>
        <w:r>
          <w:tab/>
        </w:r>
        <w:r>
          <w:fldChar w:fldCharType="begin"/>
        </w:r>
        <w:r>
          <w:instrText xml:space="preserve"> PAGEREF _Toc6604 \h </w:instrText>
        </w:r>
        <w:r>
          <w:fldChar w:fldCharType="separate"/>
        </w:r>
        <w:r>
          <w:t>33</w:t>
        </w:r>
        <w:r>
          <w:fldChar w:fldCharType="end"/>
        </w:r>
      </w:hyperlink>
    </w:p>
    <w:p>
      <w:pPr>
        <w:pStyle w:val="TOC2"/>
        <w:tabs>
          <w:tab w:val="right" w:leader="dot" w:pos="8306"/>
        </w:tabs>
      </w:pPr>
      <w:hyperlink w:anchor="_Toc6850" w:history="1">
        <w:r>
          <w:rPr>
            <w:rFonts w:ascii="仿宋" w:eastAsia="仿宋" w:hAnsi="仿宋" w:cs="仿宋" w:hint="eastAsia"/>
            <w:lang w:eastAsia="zh-CN"/>
          </w:rPr>
          <w:t>(一)、建设周期</w:t>
        </w:r>
        <w:r>
          <w:tab/>
        </w:r>
        <w:r>
          <w:fldChar w:fldCharType="begin"/>
        </w:r>
        <w:r>
          <w:instrText xml:space="preserve"> PAGEREF _Toc6850 \h </w:instrText>
        </w:r>
        <w:r>
          <w:fldChar w:fldCharType="separate"/>
        </w:r>
        <w:r>
          <w:t>33</w:t>
        </w:r>
        <w:r>
          <w:fldChar w:fldCharType="end"/>
        </w:r>
      </w:hyperlink>
    </w:p>
    <w:p>
      <w:pPr>
        <w:pStyle w:val="TOC2"/>
        <w:tabs>
          <w:tab w:val="right" w:leader="dot" w:pos="8306"/>
        </w:tabs>
      </w:pPr>
      <w:hyperlink w:anchor="_Toc25779" w:history="1">
        <w:r>
          <w:rPr>
            <w:rFonts w:ascii="仿宋" w:eastAsia="仿宋" w:hAnsi="仿宋" w:cs="仿宋" w:hint="eastAsia"/>
            <w:lang w:eastAsia="zh-CN"/>
          </w:rPr>
          <w:t>(二)、建设进度</w:t>
        </w:r>
        <w:r>
          <w:tab/>
        </w:r>
        <w:r>
          <w:fldChar w:fldCharType="begin"/>
        </w:r>
        <w:r>
          <w:instrText xml:space="preserve"> PAGEREF _Toc25779 \h </w:instrText>
        </w:r>
        <w:r>
          <w:fldChar w:fldCharType="separate"/>
        </w:r>
        <w:r>
          <w:t>34</w:t>
        </w:r>
        <w:r>
          <w:fldChar w:fldCharType="end"/>
        </w:r>
      </w:hyperlink>
    </w:p>
    <w:p>
      <w:pPr>
        <w:pStyle w:val="TOC2"/>
        <w:tabs>
          <w:tab w:val="right" w:leader="dot" w:pos="8306"/>
        </w:tabs>
      </w:pPr>
      <w:hyperlink w:anchor="_Toc20755" w:history="1">
        <w:r>
          <w:rPr>
            <w:rFonts w:ascii="仿宋" w:eastAsia="仿宋" w:hAnsi="仿宋" w:cs="仿宋" w:hint="eastAsia"/>
            <w:lang w:eastAsia="zh-CN"/>
          </w:rPr>
          <w:t>(三)、进度安排注意事项</w:t>
        </w:r>
        <w:r>
          <w:tab/>
        </w:r>
        <w:r>
          <w:fldChar w:fldCharType="begin"/>
        </w:r>
        <w:r>
          <w:instrText xml:space="preserve"> PAGEREF _Toc20755 \h </w:instrText>
        </w:r>
        <w:r>
          <w:fldChar w:fldCharType="separate"/>
        </w:r>
        <w:r>
          <w:t>35</w:t>
        </w:r>
        <w:r>
          <w:fldChar w:fldCharType="end"/>
        </w:r>
      </w:hyperlink>
    </w:p>
    <w:p>
      <w:pPr>
        <w:pStyle w:val="TOC2"/>
        <w:tabs>
          <w:tab w:val="right" w:leader="dot" w:pos="8306"/>
        </w:tabs>
      </w:pPr>
      <w:hyperlink w:anchor="_Toc23372" w:history="1">
        <w:r>
          <w:rPr>
            <w:rFonts w:ascii="仿宋" w:eastAsia="仿宋" w:hAnsi="仿宋" w:cs="仿宋" w:hint="eastAsia"/>
            <w:lang w:eastAsia="zh-CN"/>
          </w:rPr>
          <w:t>(四)、人力资源配置</w:t>
        </w:r>
        <w:r>
          <w:tab/>
        </w:r>
        <w:r>
          <w:fldChar w:fldCharType="begin"/>
        </w:r>
        <w:r>
          <w:instrText xml:space="preserve"> PAGEREF _Toc23372 \h </w:instrText>
        </w:r>
        <w:r>
          <w:fldChar w:fldCharType="separate"/>
        </w:r>
        <w:r>
          <w:t>36</w:t>
        </w:r>
        <w:r>
          <w:fldChar w:fldCharType="end"/>
        </w:r>
      </w:hyperlink>
    </w:p>
    <w:p>
      <w:pPr>
        <w:pStyle w:val="TOC1"/>
        <w:tabs>
          <w:tab w:val="right" w:leader="dot" w:pos="8306"/>
        </w:tabs>
      </w:pPr>
      <w:hyperlink w:anchor="_Toc1224" w:history="1">
        <w:r>
          <w:rPr>
            <w:rFonts w:ascii="仿宋" w:eastAsia="仿宋" w:hAnsi="仿宋" w:cs="仿宋" w:hint="eastAsia"/>
            <w:lang w:eastAsia="zh-CN"/>
          </w:rPr>
          <w:t>十一、脉冲反应堆及配套产品项目社会影响</w:t>
        </w:r>
        <w:r>
          <w:tab/>
        </w:r>
        <w:r>
          <w:fldChar w:fldCharType="begin"/>
        </w:r>
        <w:r>
          <w:instrText xml:space="preserve"> PAGEREF _Toc1224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85" w:history="1">
        <w:r>
          <w:rPr>
            <w:rFonts w:ascii="仿宋" w:eastAsia="仿宋" w:hAnsi="仿宋" w:cs="仿宋" w:hint="eastAsia"/>
            <w:lang w:eastAsia="zh-CN"/>
          </w:rPr>
          <w:t>(一)、社会责任与义务</w:t>
        </w:r>
        <w:r>
          <w:tab/>
        </w:r>
        <w:r>
          <w:fldChar w:fldCharType="begin"/>
        </w:r>
        <w:r>
          <w:instrText xml:space="preserve"> PAGEREF _Toc19785 \h </w:instrText>
        </w:r>
        <w:r>
          <w:fldChar w:fldCharType="separate"/>
        </w:r>
        <w:r>
          <w:t>37</w:t>
        </w:r>
        <w:r>
          <w:fldChar w:fldCharType="end"/>
        </w:r>
      </w:hyperlink>
    </w:p>
    <w:p>
      <w:pPr>
        <w:pStyle w:val="TOC2"/>
        <w:tabs>
          <w:tab w:val="right" w:leader="dot" w:pos="8306"/>
        </w:tabs>
      </w:pPr>
      <w:hyperlink w:anchor="_Toc3221" w:history="1">
        <w:r>
          <w:rPr>
            <w:rFonts w:ascii="仿宋" w:eastAsia="仿宋" w:hAnsi="仿宋" w:cs="仿宋" w:hint="eastAsia"/>
            <w:lang w:eastAsia="zh-CN"/>
          </w:rPr>
          <w:t>(二)、社会参与与沟通</w:t>
        </w:r>
        <w:r>
          <w:tab/>
        </w:r>
        <w:r>
          <w:fldChar w:fldCharType="begin"/>
        </w:r>
        <w:r>
          <w:instrText xml:space="preserve"> PAGEREF _Toc3221 \h </w:instrText>
        </w:r>
        <w:r>
          <w:fldChar w:fldCharType="separate"/>
        </w:r>
        <w:r>
          <w:t>38</w:t>
        </w:r>
        <w:r>
          <w:fldChar w:fldCharType="end"/>
        </w:r>
      </w:hyperlink>
    </w:p>
    <w:p>
      <w:pPr>
        <w:pStyle w:val="TOC1"/>
        <w:tabs>
          <w:tab w:val="right" w:leader="dot" w:pos="8306"/>
        </w:tabs>
      </w:pPr>
      <w:hyperlink w:anchor="_Toc3384" w:history="1">
        <w:r>
          <w:rPr>
            <w:rFonts w:ascii="仿宋" w:eastAsia="仿宋" w:hAnsi="仿宋" w:cs="仿宋" w:hint="eastAsia"/>
            <w:lang w:eastAsia="zh-CN"/>
          </w:rPr>
          <w:t>十二、生产安全保护</w:t>
        </w:r>
        <w:r>
          <w:tab/>
        </w:r>
        <w:r>
          <w:fldChar w:fldCharType="begin"/>
        </w:r>
        <w:r>
          <w:instrText xml:space="preserve"> PAGEREF _Toc3384 \h </w:instrText>
        </w:r>
        <w:r>
          <w:fldChar w:fldCharType="separate"/>
        </w:r>
        <w:r>
          <w:t>39</w:t>
        </w:r>
        <w:r>
          <w:fldChar w:fldCharType="end"/>
        </w:r>
      </w:hyperlink>
    </w:p>
    <w:p>
      <w:pPr>
        <w:pStyle w:val="TOC2"/>
        <w:tabs>
          <w:tab w:val="right" w:leader="dot" w:pos="8306"/>
        </w:tabs>
      </w:pPr>
      <w:hyperlink w:anchor="_Toc29927" w:history="1">
        <w:r>
          <w:rPr>
            <w:rFonts w:ascii="仿宋" w:eastAsia="仿宋" w:hAnsi="仿宋" w:cs="仿宋" w:hint="eastAsia"/>
            <w:lang w:eastAsia="zh-CN"/>
          </w:rPr>
          <w:t>(一)、消防安全</w:t>
        </w:r>
        <w:r>
          <w:tab/>
        </w:r>
        <w:r>
          <w:fldChar w:fldCharType="begin"/>
        </w:r>
        <w:r>
          <w:instrText xml:space="preserve"> PAGEREF _Toc29927 \h </w:instrText>
        </w:r>
        <w:r>
          <w:fldChar w:fldCharType="separate"/>
        </w:r>
        <w:r>
          <w:t>39</w:t>
        </w:r>
        <w:r>
          <w:fldChar w:fldCharType="end"/>
        </w:r>
      </w:hyperlink>
    </w:p>
    <w:p>
      <w:pPr>
        <w:pStyle w:val="TOC2"/>
        <w:tabs>
          <w:tab w:val="right" w:leader="dot" w:pos="8306"/>
        </w:tabs>
      </w:pPr>
      <w:hyperlink w:anchor="_Toc20863" w:history="1">
        <w:r>
          <w:rPr>
            <w:rFonts w:ascii="仿宋" w:eastAsia="仿宋" w:hAnsi="仿宋" w:cs="仿宋" w:hint="eastAsia"/>
            <w:lang w:eastAsia="zh-CN"/>
          </w:rPr>
          <w:t>(二)、防火防爆总图布置措施</w:t>
        </w:r>
        <w:r>
          <w:tab/>
        </w:r>
        <w:r>
          <w:fldChar w:fldCharType="begin"/>
        </w:r>
        <w:r>
          <w:instrText xml:space="preserve"> PAGEREF _Toc20863 \h </w:instrText>
        </w:r>
        <w:r>
          <w:fldChar w:fldCharType="separate"/>
        </w:r>
        <w:r>
          <w:t>41</w:t>
        </w:r>
        <w:r>
          <w:fldChar w:fldCharType="end"/>
        </w:r>
      </w:hyperlink>
    </w:p>
    <w:p>
      <w:pPr>
        <w:pStyle w:val="TOC2"/>
        <w:tabs>
          <w:tab w:val="right" w:leader="dot" w:pos="8306"/>
        </w:tabs>
      </w:pPr>
      <w:hyperlink w:anchor="_Toc20349" w:history="1">
        <w:r>
          <w:rPr>
            <w:rFonts w:ascii="仿宋" w:eastAsia="仿宋" w:hAnsi="仿宋" w:cs="仿宋" w:hint="eastAsia"/>
            <w:lang w:eastAsia="zh-CN"/>
          </w:rPr>
          <w:t>(三)、自然灾害防范措施</w:t>
        </w:r>
        <w:r>
          <w:tab/>
        </w:r>
        <w:r>
          <w:fldChar w:fldCharType="begin"/>
        </w:r>
        <w:r>
          <w:instrText xml:space="preserve"> PAGEREF _Toc20349 \h </w:instrText>
        </w:r>
        <w:r>
          <w:fldChar w:fldCharType="separate"/>
        </w:r>
        <w:r>
          <w:t>42</w:t>
        </w:r>
        <w:r>
          <w:fldChar w:fldCharType="end"/>
        </w:r>
      </w:hyperlink>
    </w:p>
    <w:p>
      <w:pPr>
        <w:pStyle w:val="TOC2"/>
        <w:tabs>
          <w:tab w:val="right" w:leader="dot" w:pos="8306"/>
        </w:tabs>
      </w:pPr>
      <w:hyperlink w:anchor="_Toc28197" w:history="1">
        <w:r>
          <w:rPr>
            <w:rFonts w:ascii="仿宋" w:eastAsia="仿宋" w:hAnsi="仿宋" w:cs="仿宋" w:hint="eastAsia"/>
            <w:lang w:eastAsia="zh-CN"/>
          </w:rPr>
          <w:t>(四)、安全色及安全标志使用要求</w:t>
        </w:r>
        <w:r>
          <w:tab/>
        </w:r>
        <w:r>
          <w:fldChar w:fldCharType="begin"/>
        </w:r>
        <w:r>
          <w:instrText xml:space="preserve"> PAGEREF _Toc28197 \h </w:instrText>
        </w:r>
        <w:r>
          <w:fldChar w:fldCharType="separate"/>
        </w:r>
        <w:r>
          <w:t>43</w:t>
        </w:r>
        <w:r>
          <w:fldChar w:fldCharType="end"/>
        </w:r>
      </w:hyperlink>
    </w:p>
    <w:p>
      <w:pPr>
        <w:pStyle w:val="TOC2"/>
        <w:tabs>
          <w:tab w:val="right" w:leader="dot" w:pos="8306"/>
        </w:tabs>
      </w:pPr>
      <w:hyperlink w:anchor="_Toc3187" w:history="1">
        <w:r>
          <w:rPr>
            <w:rFonts w:ascii="仿宋" w:eastAsia="仿宋" w:hAnsi="仿宋" w:cs="仿宋" w:hint="eastAsia"/>
            <w:lang w:eastAsia="zh-CN"/>
          </w:rPr>
          <w:t>(五)、防尘防毒措施</w:t>
        </w:r>
        <w:r>
          <w:tab/>
        </w:r>
        <w:r>
          <w:fldChar w:fldCharType="begin"/>
        </w:r>
        <w:r>
          <w:instrText xml:space="preserve"> PAGEREF _Toc3187 \h </w:instrText>
        </w:r>
        <w:r>
          <w:fldChar w:fldCharType="separate"/>
        </w:r>
        <w:r>
          <w:t>44</w:t>
        </w:r>
        <w:r>
          <w:fldChar w:fldCharType="end"/>
        </w:r>
      </w:hyperlink>
    </w:p>
    <w:p>
      <w:pPr>
        <w:pStyle w:val="TOC2"/>
        <w:tabs>
          <w:tab w:val="right" w:leader="dot" w:pos="8306"/>
        </w:tabs>
      </w:pPr>
      <w:hyperlink w:anchor="_Toc13864" w:history="1">
        <w:r>
          <w:rPr>
            <w:rFonts w:ascii="仿宋" w:eastAsia="仿宋" w:hAnsi="仿宋" w:cs="仿宋" w:hint="eastAsia"/>
            <w:lang w:eastAsia="zh-CN"/>
          </w:rPr>
          <w:t>(六)、防静电、触电防护及防雷措施</w:t>
        </w:r>
        <w:r>
          <w:tab/>
        </w:r>
        <w:r>
          <w:fldChar w:fldCharType="begin"/>
        </w:r>
        <w:r>
          <w:instrText xml:space="preserve"> PAGEREF _Toc13864 \h </w:instrText>
        </w:r>
        <w:r>
          <w:fldChar w:fldCharType="separate"/>
        </w:r>
        <w:r>
          <w:t>45</w:t>
        </w:r>
        <w:r>
          <w:fldChar w:fldCharType="end"/>
        </w:r>
      </w:hyperlink>
    </w:p>
    <w:p>
      <w:pPr>
        <w:pStyle w:val="TOC2"/>
        <w:tabs>
          <w:tab w:val="right" w:leader="dot" w:pos="8306"/>
        </w:tabs>
      </w:pPr>
      <w:hyperlink w:anchor="_Toc4318" w:history="1">
        <w:r>
          <w:rPr>
            <w:rFonts w:ascii="仿宋" w:eastAsia="仿宋" w:hAnsi="仿宋" w:cs="仿宋" w:hint="eastAsia"/>
            <w:lang w:eastAsia="zh-CN"/>
          </w:rPr>
          <w:t>(七)、机械设备安全保障措施</w:t>
        </w:r>
        <w:r>
          <w:tab/>
        </w:r>
        <w:r>
          <w:fldChar w:fldCharType="begin"/>
        </w:r>
        <w:r>
          <w:instrText xml:space="preserve"> PAGEREF _Toc4318 \h </w:instrText>
        </w:r>
        <w:r>
          <w:fldChar w:fldCharType="separate"/>
        </w:r>
        <w:r>
          <w:t>46</w:t>
        </w:r>
        <w:r>
          <w:fldChar w:fldCharType="end"/>
        </w:r>
      </w:hyperlink>
    </w:p>
    <w:p>
      <w:pPr>
        <w:pStyle w:val="TOC1"/>
        <w:tabs>
          <w:tab w:val="right" w:leader="dot" w:pos="8306"/>
        </w:tabs>
      </w:pPr>
      <w:hyperlink w:anchor="_Toc2088" w:history="1">
        <w:r>
          <w:rPr>
            <w:rFonts w:ascii="仿宋" w:eastAsia="仿宋" w:hAnsi="仿宋" w:cs="仿宋" w:hint="eastAsia"/>
            <w:lang w:eastAsia="zh-CN"/>
          </w:rPr>
          <w:t>十三、质量管理体系</w:t>
        </w:r>
        <w:r>
          <w:tab/>
        </w:r>
        <w:r>
          <w:fldChar w:fldCharType="begin"/>
        </w:r>
        <w:r>
          <w:instrText xml:space="preserve"> PAGEREF _Toc2088 \h </w:instrText>
        </w:r>
        <w:r>
          <w:fldChar w:fldCharType="separate"/>
        </w:r>
        <w:r>
          <w:t>48</w:t>
        </w:r>
        <w:r>
          <w:fldChar w:fldCharType="end"/>
        </w:r>
      </w:hyperlink>
    </w:p>
    <w:p>
      <w:pPr>
        <w:pStyle w:val="TOC2"/>
        <w:tabs>
          <w:tab w:val="right" w:leader="dot" w:pos="8306"/>
        </w:tabs>
      </w:pPr>
      <w:hyperlink w:anchor="_Toc7994" w:history="1">
        <w:r>
          <w:rPr>
            <w:rFonts w:ascii="仿宋" w:eastAsia="仿宋" w:hAnsi="仿宋" w:cs="仿宋" w:hint="eastAsia"/>
            <w:lang w:eastAsia="zh-CN"/>
          </w:rPr>
          <w:t>(一)、质量目标与方针</w:t>
        </w:r>
        <w:r>
          <w:tab/>
        </w:r>
        <w:r>
          <w:fldChar w:fldCharType="begin"/>
        </w:r>
        <w:r>
          <w:instrText xml:space="preserve"> PAGEREF _Toc7994 \h </w:instrText>
        </w:r>
        <w:r>
          <w:fldChar w:fldCharType="separate"/>
        </w:r>
        <w:r>
          <w:t>48</w:t>
        </w:r>
        <w:r>
          <w:fldChar w:fldCharType="end"/>
        </w:r>
      </w:hyperlink>
    </w:p>
    <w:p>
      <w:pPr>
        <w:pStyle w:val="TOC2"/>
        <w:tabs>
          <w:tab w:val="right" w:leader="dot" w:pos="8306"/>
        </w:tabs>
      </w:pPr>
      <w:hyperlink w:anchor="_Toc27045" w:history="1">
        <w:r>
          <w:rPr>
            <w:rFonts w:ascii="仿宋" w:eastAsia="仿宋" w:hAnsi="仿宋" w:cs="仿宋" w:hint="eastAsia"/>
            <w:lang w:eastAsia="zh-CN"/>
          </w:rPr>
          <w:t>(二)、质量管理责任</w:t>
        </w:r>
        <w:r>
          <w:tab/>
        </w:r>
        <w:r>
          <w:fldChar w:fldCharType="begin"/>
        </w:r>
        <w:r>
          <w:instrText xml:space="preserve"> PAGEREF _Toc27045 \h </w:instrText>
        </w:r>
        <w:r>
          <w:fldChar w:fldCharType="separate"/>
        </w:r>
        <w:r>
          <w:t>49</w:t>
        </w:r>
        <w:r>
          <w:fldChar w:fldCharType="end"/>
        </w:r>
      </w:hyperlink>
    </w:p>
    <w:p>
      <w:pPr>
        <w:pStyle w:val="TOC2"/>
        <w:tabs>
          <w:tab w:val="right" w:leader="dot" w:pos="8306"/>
        </w:tabs>
      </w:pPr>
      <w:hyperlink w:anchor="_Toc2090" w:history="1">
        <w:r>
          <w:rPr>
            <w:rFonts w:ascii="仿宋" w:eastAsia="仿宋" w:hAnsi="仿宋" w:cs="仿宋" w:hint="eastAsia"/>
            <w:lang w:eastAsia="zh-CN"/>
          </w:rPr>
          <w:t>(三)、质量管理体系文件</w:t>
        </w:r>
        <w:r>
          <w:tab/>
        </w:r>
        <w:r>
          <w:fldChar w:fldCharType="begin"/>
        </w:r>
        <w:r>
          <w:instrText xml:space="preserve"> PAGEREF _Toc2090 \h </w:instrText>
        </w:r>
        <w:r>
          <w:fldChar w:fldCharType="separate"/>
        </w:r>
        <w:r>
          <w:t>50</w:t>
        </w:r>
        <w:r>
          <w:fldChar w:fldCharType="end"/>
        </w:r>
      </w:hyperlink>
    </w:p>
    <w:p>
      <w:pPr>
        <w:pStyle w:val="TOC2"/>
        <w:tabs>
          <w:tab w:val="right" w:leader="dot" w:pos="8306"/>
        </w:tabs>
      </w:pPr>
      <w:hyperlink w:anchor="_Toc27962" w:history="1">
        <w:r>
          <w:rPr>
            <w:rFonts w:ascii="仿宋" w:eastAsia="仿宋" w:hAnsi="仿宋" w:cs="仿宋" w:hint="eastAsia"/>
            <w:lang w:eastAsia="zh-CN"/>
          </w:rPr>
          <w:t>(四)、质量培训与教育</w:t>
        </w:r>
        <w:r>
          <w:tab/>
        </w:r>
        <w:r>
          <w:fldChar w:fldCharType="begin"/>
        </w:r>
        <w:r>
          <w:instrText xml:space="preserve"> PAGEREF _Toc27962 \h </w:instrText>
        </w:r>
        <w:r>
          <w:fldChar w:fldCharType="separate"/>
        </w:r>
        <w:r>
          <w:t>53</w:t>
        </w:r>
        <w:r>
          <w:fldChar w:fldCharType="end"/>
        </w:r>
      </w:hyperlink>
    </w:p>
    <w:p>
      <w:pPr>
        <w:pStyle w:val="TOC2"/>
        <w:tabs>
          <w:tab w:val="right" w:leader="dot" w:pos="8306"/>
        </w:tabs>
      </w:pPr>
      <w:hyperlink w:anchor="_Toc3679" w:history="1">
        <w:r>
          <w:rPr>
            <w:rFonts w:ascii="仿宋" w:eastAsia="仿宋" w:hAnsi="仿宋" w:cs="仿宋" w:hint="eastAsia"/>
            <w:lang w:eastAsia="zh-CN"/>
          </w:rPr>
          <w:t>(五)、质量审核与评价</w:t>
        </w:r>
        <w:r>
          <w:tab/>
        </w:r>
        <w:r>
          <w:fldChar w:fldCharType="begin"/>
        </w:r>
        <w:r>
          <w:instrText xml:space="preserve"> PAGEREF _Toc3679 \h </w:instrText>
        </w:r>
        <w:r>
          <w:fldChar w:fldCharType="separate"/>
        </w:r>
        <w:r>
          <w:t>54</w:t>
        </w:r>
        <w:r>
          <w:fldChar w:fldCharType="end"/>
        </w:r>
      </w:hyperlink>
    </w:p>
    <w:p>
      <w:pPr>
        <w:pStyle w:val="TOC2"/>
        <w:tabs>
          <w:tab w:val="right" w:leader="dot" w:pos="8306"/>
        </w:tabs>
      </w:pPr>
      <w:hyperlink w:anchor="_Toc17252" w:history="1">
        <w:r>
          <w:rPr>
            <w:rFonts w:ascii="仿宋" w:eastAsia="仿宋" w:hAnsi="仿宋" w:cs="仿宋" w:hint="eastAsia"/>
            <w:lang w:eastAsia="zh-CN"/>
          </w:rPr>
          <w:t>(六)、不符合与纠正措施</w:t>
        </w:r>
        <w:r>
          <w:tab/>
        </w:r>
        <w:r>
          <w:fldChar w:fldCharType="begin"/>
        </w:r>
        <w:r>
          <w:instrText xml:space="preserve"> PAGEREF _Toc17252 \h </w:instrText>
        </w:r>
        <w:r>
          <w:fldChar w:fldCharType="separate"/>
        </w:r>
        <w:r>
          <w:t>55</w:t>
        </w:r>
        <w:r>
          <w:fldChar w:fldCharType="end"/>
        </w:r>
      </w:hyperlink>
    </w:p>
    <w:p>
      <w:pPr>
        <w:pStyle w:val="TOC1"/>
        <w:tabs>
          <w:tab w:val="right" w:leader="dot" w:pos="8306"/>
        </w:tabs>
      </w:pPr>
      <w:hyperlink w:anchor="_Toc32422" w:history="1">
        <w:r>
          <w:rPr>
            <w:rFonts w:ascii="仿宋" w:eastAsia="仿宋" w:hAnsi="仿宋" w:cs="仿宋" w:hint="eastAsia"/>
            <w:lang w:eastAsia="zh-CN"/>
          </w:rPr>
          <w:t>十四、营销与推广策略</w:t>
        </w:r>
        <w:r>
          <w:tab/>
        </w:r>
        <w:r>
          <w:fldChar w:fldCharType="begin"/>
        </w:r>
        <w:r>
          <w:instrText xml:space="preserve"> PAGEREF _Toc32422 \h </w:instrText>
        </w:r>
        <w:r>
          <w:fldChar w:fldCharType="separate"/>
        </w:r>
        <w:r>
          <w:t>56</w:t>
        </w:r>
        <w:r>
          <w:fldChar w:fldCharType="end"/>
        </w:r>
      </w:hyperlink>
    </w:p>
    <w:p>
      <w:pPr>
        <w:pStyle w:val="TOC2"/>
        <w:tabs>
          <w:tab w:val="right" w:leader="dot" w:pos="8306"/>
        </w:tabs>
      </w:pPr>
      <w:hyperlink w:anchor="_Toc4832" w:history="1">
        <w:r>
          <w:rPr>
            <w:rFonts w:ascii="仿宋" w:eastAsia="仿宋" w:hAnsi="仿宋" w:cs="仿宋" w:hint="eastAsia"/>
            <w:lang w:eastAsia="zh-CN"/>
          </w:rPr>
          <w:t>(一)、产品/服务定位与特点</w:t>
        </w:r>
        <w:r>
          <w:tab/>
        </w:r>
        <w:r>
          <w:fldChar w:fldCharType="begin"/>
        </w:r>
        <w:r>
          <w:instrText xml:space="preserve"> PAGEREF _Toc4832 \h </w:instrText>
        </w:r>
        <w:r>
          <w:fldChar w:fldCharType="separate"/>
        </w:r>
        <w:r>
          <w:t>56</w:t>
        </w:r>
        <w:r>
          <w:fldChar w:fldCharType="end"/>
        </w:r>
      </w:hyperlink>
    </w:p>
    <w:p>
      <w:pPr>
        <w:pStyle w:val="TOC2"/>
        <w:tabs>
          <w:tab w:val="right" w:leader="dot" w:pos="8306"/>
        </w:tabs>
      </w:pPr>
      <w:hyperlink w:anchor="_Toc17766" w:history="1">
        <w:r>
          <w:rPr>
            <w:rFonts w:ascii="仿宋" w:eastAsia="仿宋" w:hAnsi="仿宋" w:cs="仿宋" w:hint="eastAsia"/>
            <w:lang w:eastAsia="zh-CN"/>
          </w:rPr>
          <w:t>(二)、市场定位与竞争分析</w:t>
        </w:r>
        <w:r>
          <w:tab/>
        </w:r>
        <w:r>
          <w:fldChar w:fldCharType="begin"/>
        </w:r>
        <w:r>
          <w:instrText xml:space="preserve"> PAGEREF _Toc17766 \h </w:instrText>
        </w:r>
        <w:r>
          <w:fldChar w:fldCharType="separate"/>
        </w:r>
        <w:r>
          <w:t>57</w:t>
        </w:r>
        <w:r>
          <w:fldChar w:fldCharType="end"/>
        </w:r>
      </w:hyperlink>
    </w:p>
    <w:p>
      <w:pPr>
        <w:pStyle w:val="TOC2"/>
        <w:tabs>
          <w:tab w:val="right" w:leader="dot" w:pos="8306"/>
        </w:tabs>
      </w:pPr>
      <w:hyperlink w:anchor="_Toc23719" w:history="1">
        <w:r>
          <w:rPr>
            <w:rFonts w:ascii="仿宋" w:eastAsia="仿宋" w:hAnsi="仿宋" w:cs="仿宋" w:hint="eastAsia"/>
            <w:lang w:eastAsia="zh-CN"/>
          </w:rPr>
          <w:t>(三)、营销渠道与策略</w:t>
        </w:r>
        <w:r>
          <w:tab/>
        </w:r>
        <w:r>
          <w:fldChar w:fldCharType="begin"/>
        </w:r>
        <w:r>
          <w:instrText xml:space="preserve"> PAGEREF _Toc23719 \h </w:instrText>
        </w:r>
        <w:r>
          <w:fldChar w:fldCharType="separate"/>
        </w:r>
        <w:r>
          <w:t>59</w:t>
        </w:r>
        <w:r>
          <w:fldChar w:fldCharType="end"/>
        </w:r>
      </w:hyperlink>
    </w:p>
    <w:p>
      <w:pPr>
        <w:pStyle w:val="TOC2"/>
        <w:tabs>
          <w:tab w:val="right" w:leader="dot" w:pos="8306"/>
        </w:tabs>
      </w:pPr>
      <w:hyperlink w:anchor="_Toc21786" w:history="1">
        <w:r>
          <w:rPr>
            <w:rFonts w:ascii="仿宋" w:eastAsia="仿宋" w:hAnsi="仿宋" w:cs="仿宋" w:hint="eastAsia"/>
            <w:lang w:eastAsia="zh-CN"/>
          </w:rPr>
          <w:t>(四)、推广与宣传活动</w:t>
        </w:r>
        <w:r>
          <w:tab/>
        </w:r>
        <w:r>
          <w:fldChar w:fldCharType="begin"/>
        </w:r>
        <w:r>
          <w:instrText xml:space="preserve"> PAGEREF _Toc21786 \h </w:instrText>
        </w:r>
        <w:r>
          <w:fldChar w:fldCharType="separate"/>
        </w:r>
        <w:r>
          <w:t>60</w:t>
        </w:r>
        <w:r>
          <w:fldChar w:fldCharType="end"/>
        </w:r>
      </w:hyperlink>
    </w:p>
    <w:p>
      <w:pPr>
        <w:pStyle w:val="TOC1"/>
        <w:tabs>
          <w:tab w:val="right" w:leader="dot" w:pos="8306"/>
        </w:tabs>
      </w:pPr>
      <w:hyperlink w:anchor="_Toc4363" w:history="1">
        <w:r>
          <w:rPr>
            <w:rFonts w:ascii="仿宋" w:eastAsia="仿宋" w:hAnsi="仿宋" w:cs="仿宋" w:hint="eastAsia"/>
            <w:lang w:eastAsia="zh-CN"/>
          </w:rPr>
          <w:t>十五、脉冲反应堆及配套产品项目实施保障措施</w:t>
        </w:r>
        <w:r>
          <w:tab/>
        </w:r>
        <w:r>
          <w:fldChar w:fldCharType="begin"/>
        </w:r>
        <w:r>
          <w:instrText xml:space="preserve"> PAGEREF _Toc4363 \h </w:instrText>
        </w:r>
        <w:r>
          <w:fldChar w:fldCharType="separate"/>
        </w:r>
        <w:r>
          <w:t>65</w:t>
        </w:r>
        <w:r>
          <w:fldChar w:fldCharType="end"/>
        </w:r>
      </w:hyperlink>
    </w:p>
    <w:p>
      <w:pPr>
        <w:pStyle w:val="TOC2"/>
        <w:tabs>
          <w:tab w:val="right" w:leader="dot" w:pos="8306"/>
        </w:tabs>
      </w:pPr>
      <w:hyperlink w:anchor="_Toc3467" w:history="1">
        <w:r>
          <w:rPr>
            <w:rFonts w:ascii="仿宋" w:eastAsia="仿宋" w:hAnsi="仿宋" w:cs="仿宋" w:hint="eastAsia"/>
            <w:lang w:eastAsia="zh-CN"/>
          </w:rPr>
          <w:t>(一)、脉冲反应堆及配套产品项目实施保障机制</w:t>
        </w:r>
        <w:r>
          <w:tab/>
        </w:r>
        <w:r>
          <w:fldChar w:fldCharType="begin"/>
        </w:r>
        <w:r>
          <w:instrText xml:space="preserve"> PAGEREF _Toc3467 \h </w:instrText>
        </w:r>
        <w:r>
          <w:fldChar w:fldCharType="separate"/>
        </w:r>
        <w:r>
          <w:t>65</w:t>
        </w:r>
        <w:r>
          <w:fldChar w:fldCharType="end"/>
        </w:r>
      </w:hyperlink>
    </w:p>
    <w:p>
      <w:pPr>
        <w:pStyle w:val="TOC2"/>
        <w:tabs>
          <w:tab w:val="right" w:leader="dot" w:pos="8306"/>
        </w:tabs>
      </w:pPr>
      <w:hyperlink w:anchor="_Toc26247" w:history="1">
        <w:r>
          <w:rPr>
            <w:rFonts w:ascii="仿宋" w:eastAsia="仿宋" w:hAnsi="仿宋" w:cs="仿宋" w:hint="eastAsia"/>
            <w:lang w:eastAsia="zh-CN"/>
          </w:rPr>
          <w:t>(二)、脉冲反应堆及配套产品项目法律合规要求</w:t>
        </w:r>
        <w:r>
          <w:tab/>
        </w:r>
        <w:r>
          <w:fldChar w:fldCharType="begin"/>
        </w:r>
        <w:r>
          <w:instrText xml:space="preserve"> PAGEREF _Toc26247 \h </w:instrText>
        </w:r>
        <w:r>
          <w:fldChar w:fldCharType="separate"/>
        </w:r>
        <w:r>
          <w:t>69</w:t>
        </w:r>
        <w:r>
          <w:fldChar w:fldCharType="end"/>
        </w:r>
      </w:hyperlink>
    </w:p>
    <w:p>
      <w:pPr>
        <w:pStyle w:val="TOC2"/>
        <w:tabs>
          <w:tab w:val="right" w:leader="dot" w:pos="8306"/>
        </w:tabs>
      </w:pPr>
      <w:hyperlink w:anchor="_Toc4557" w:history="1">
        <w:r>
          <w:rPr>
            <w:rFonts w:ascii="仿宋" w:eastAsia="仿宋" w:hAnsi="仿宋" w:cs="仿宋" w:hint="eastAsia"/>
            <w:lang w:eastAsia="zh-CN"/>
          </w:rPr>
          <w:t>(三)、脉冲反应堆及配套产品项目合同管理与法律事务</w:t>
        </w:r>
        <w:r>
          <w:tab/>
        </w:r>
        <w:r>
          <w:fldChar w:fldCharType="begin"/>
        </w:r>
        <w:r>
          <w:instrText xml:space="preserve"> PAGEREF _Toc4557 \h </w:instrText>
        </w:r>
        <w:r>
          <w:fldChar w:fldCharType="separate"/>
        </w:r>
        <w:r>
          <w:t>74</w:t>
        </w:r>
        <w:r>
          <w:fldChar w:fldCharType="end"/>
        </w:r>
      </w:hyperlink>
    </w:p>
    <w:p>
      <w:pPr>
        <w:pStyle w:val="TOC2"/>
        <w:tabs>
          <w:tab w:val="right" w:leader="dot" w:pos="8306"/>
        </w:tabs>
      </w:pPr>
      <w:hyperlink w:anchor="_Toc18492" w:history="1">
        <w:r>
          <w:rPr>
            <w:rFonts w:ascii="仿宋" w:eastAsia="仿宋" w:hAnsi="仿宋" w:cs="仿宋" w:hint="eastAsia"/>
            <w:lang w:eastAsia="zh-CN"/>
          </w:rPr>
          <w:t>(四)、脉冲反应堆及配套产品项目知识产权保护策略</w:t>
        </w:r>
        <w:r>
          <w:tab/>
        </w:r>
        <w:r>
          <w:fldChar w:fldCharType="begin"/>
        </w:r>
        <w:r>
          <w:instrText xml:space="preserve"> PAGEREF _Toc18492 \h </w:instrText>
        </w:r>
        <w:r>
          <w:fldChar w:fldCharType="separate"/>
        </w:r>
        <w:r>
          <w:t>80</w:t>
        </w:r>
        <w:r>
          <w:fldChar w:fldCharType="end"/>
        </w:r>
      </w:hyperlink>
    </w:p>
    <w:p>
      <w:pPr>
        <w:pStyle w:val="TOC1"/>
        <w:tabs>
          <w:tab w:val="right" w:leader="dot" w:pos="8306"/>
        </w:tabs>
      </w:pPr>
      <w:hyperlink w:anchor="_Toc11096" w:history="1">
        <w:r>
          <w:rPr>
            <w:rFonts w:ascii="仿宋" w:eastAsia="仿宋" w:hAnsi="仿宋" w:cs="仿宋" w:hint="eastAsia"/>
            <w:lang w:eastAsia="zh-CN"/>
          </w:rPr>
          <w:t>十六、脉冲反应堆及配套产品项目治理与监督</w:t>
        </w:r>
        <w:r>
          <w:tab/>
        </w:r>
        <w:r>
          <w:fldChar w:fldCharType="begin"/>
        </w:r>
        <w:r>
          <w:instrText xml:space="preserve"> PAGEREF _Toc11096 \h </w:instrText>
        </w:r>
        <w:r>
          <w:fldChar w:fldCharType="separate"/>
        </w:r>
        <w:r>
          <w:t>83</w:t>
        </w:r>
        <w:r>
          <w:fldChar w:fldCharType="end"/>
        </w:r>
      </w:hyperlink>
    </w:p>
    <w:p>
      <w:pPr>
        <w:pStyle w:val="TOC2"/>
        <w:tabs>
          <w:tab w:val="right" w:leader="dot" w:pos="8306"/>
        </w:tabs>
      </w:pPr>
      <w:hyperlink w:anchor="_Toc8504" w:history="1">
        <w:r>
          <w:rPr>
            <w:rFonts w:ascii="仿宋" w:eastAsia="仿宋" w:hAnsi="仿宋" w:cs="仿宋" w:hint="eastAsia"/>
            <w:lang w:eastAsia="zh-CN"/>
          </w:rPr>
          <w:t>(一)、脉冲反应堆及配套产品项目治理结构</w:t>
        </w:r>
        <w:r>
          <w:tab/>
        </w:r>
        <w:r>
          <w:fldChar w:fldCharType="begin"/>
        </w:r>
        <w:r>
          <w:instrText xml:space="preserve"> PAGEREF _Toc8504 \h </w:instrText>
        </w:r>
        <w:r>
          <w:fldChar w:fldCharType="separate"/>
        </w:r>
        <w:r>
          <w:t>83</w:t>
        </w:r>
        <w:r>
          <w:fldChar w:fldCharType="end"/>
        </w:r>
      </w:hyperlink>
    </w:p>
    <w:p>
      <w:pPr>
        <w:pStyle w:val="TOC2"/>
        <w:tabs>
          <w:tab w:val="right" w:leader="dot" w:pos="8306"/>
        </w:tabs>
      </w:pPr>
      <w:hyperlink w:anchor="_Toc2736" w:history="1">
        <w:r>
          <w:rPr>
            <w:rFonts w:ascii="仿宋" w:eastAsia="仿宋" w:hAnsi="仿宋" w:cs="仿宋" w:hint="eastAsia"/>
            <w:lang w:eastAsia="zh-CN"/>
          </w:rPr>
          <w:t>(二)、监督与审计</w:t>
        </w:r>
        <w:r>
          <w:tab/>
        </w:r>
        <w:r>
          <w:fldChar w:fldCharType="begin"/>
        </w:r>
        <w:r>
          <w:instrText xml:space="preserve"> PAGEREF _Toc2736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175"/>
      <w:r>
        <w:rPr>
          <w:rFonts w:ascii="仿宋" w:eastAsia="仿宋" w:hAnsi="仿宋" w:cs="仿宋" w:hint="eastAsia"/>
          <w:sz w:val="28"/>
          <w:lang w:eastAsia="zh-CN"/>
        </w:rPr>
        <w:t>一、脉冲反应堆及配套产品项目建设背景及必要性分析</w:t>
      </w:r>
      <w:bookmarkEnd w:id="2"/>
    </w:p>
    <w:p>
      <w:pPr>
        <w:pStyle w:val="Heading2"/>
        <w:rPr>
          <w:rFonts w:ascii="仿宋" w:eastAsia="仿宋" w:hAnsi="仿宋" w:cs="仿宋" w:hint="eastAsia"/>
          <w:lang w:eastAsia="zh-CN"/>
        </w:rPr>
      </w:pPr>
      <w:bookmarkStart w:id="3" w:name="_Toc11660"/>
      <w:r>
        <w:rPr>
          <w:rFonts w:ascii="仿宋" w:eastAsia="仿宋" w:hAnsi="仿宋" w:cs="仿宋" w:hint="eastAsia"/>
          <w:lang w:eastAsia="zh-CN"/>
        </w:rPr>
        <w:t>(一)、脉冲反应堆及配套产品项目背景分析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脉冲反应堆及配套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脉冲反应堆及配套产品项目在这个潮流中的定位。同时，我们将关注行业内涌现的新兴机遇，以便脉冲反应堆及配套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脉冲反应堆及配套产品项目提供了强大的发展动力。我们将聚焦于行业内最新的技术发展趋势，包括但不限于人工智能、大数据分析、物联网等领域。通过深度的技术研究，我们将确保脉冲反应堆及配套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脉冲反应堆及配套产品项目发展的源泉。我们将投入更多的精力对市场需求进行深入剖析，超越表面的需求，深入挖掘潜在的市场痛点和机遇。通过对市场需求的细致了解，脉冲反应堆及配套产品项目将更有针对性地设计解决方案，满足市场的多样化需求，从而更好地促进脉冲反应堆及配套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脉冲反应堆及配套产品项目战略至关重要。我们将对竞争态势进行更为深入的分析，包括但不限于市场份额、产品特点、客户满意度等多个维度。通过深度的竞争分析，脉冲反应堆及配套产品项目将能够更准确地把握市场脉搏，制定具有竞争力的脉冲反应堆及配套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脉冲反应堆及配套产品项目的发展具有直接的影响。我们将进行更为全面的法规和政策分析，了解行业发展中的潜在法律风险和合规挑战。通过充分了解和遵守相关法规，脉冲反应堆及配套产品项目将确保在法律框架内合法合规运营，为脉冲反应堆及配套产品项目的稳健发展提供有力支持。</w:t>
      </w:r>
    </w:p>
    <w:p>
      <w:pPr>
        <w:pStyle w:val="Heading2"/>
        <w:ind w:firstLine="560" w:firstLineChars="200"/>
        <w:rPr>
          <w:rFonts w:ascii="仿宋" w:eastAsia="仿宋" w:hAnsi="仿宋" w:cs="仿宋" w:hint="eastAsia"/>
          <w:sz w:val="28"/>
          <w:lang w:eastAsia="zh-CN"/>
        </w:rPr>
      </w:pPr>
      <w:bookmarkStart w:id="4" w:name="_Toc8155"/>
      <w:r>
        <w:rPr>
          <w:rFonts w:ascii="仿宋" w:eastAsia="仿宋" w:hAnsi="仿宋" w:cs="仿宋" w:hint="eastAsia"/>
          <w:sz w:val="28"/>
          <w:lang w:eastAsia="zh-CN"/>
        </w:rPr>
        <w:t>(二)、脉冲反应堆及配套产品项目建设必要性分析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建设的迫切性源于对行业发展趋势的深刻洞察。我们正处于一个行业变革的时代，科技创新、数字化转型成为企业发展的关键动力。脉冲反应堆及配套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建设不仅仅是为了跟上潮流，更是为了通过技术创新推动企业的持续发展。通过引入先进的技术和解决方案，脉冲反应堆及配套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脉冲反应堆及配套产品项目的建设成为必然选择，通过提高产品质量、拓展服务领域，从而在竞争中获得更多的机会。脉冲反应堆及配套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脉冲反应堆及配套产品项目建设的必要性体现在对客户需求更精准的满足。通过脉冲反应堆及配套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建设的背后是对企业持续创新的追求。只有通过不断创新，企业才能在竞争中立于不败之地。脉冲反应堆及配套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461"/>
      <w:r>
        <w:rPr>
          <w:rFonts w:ascii="仿宋" w:eastAsia="仿宋" w:hAnsi="仿宋" w:cs="仿宋" w:hint="eastAsia"/>
          <w:sz w:val="28"/>
          <w:lang w:eastAsia="zh-CN"/>
        </w:rPr>
        <w:t>二、脉冲反应堆及配套产品项目土建工程</w:t>
      </w:r>
      <w:bookmarkEnd w:id="5"/>
    </w:p>
    <w:p>
      <w:pPr>
        <w:pStyle w:val="Heading2"/>
        <w:rPr>
          <w:rFonts w:ascii="仿宋" w:eastAsia="仿宋" w:hAnsi="仿宋" w:cs="仿宋" w:hint="eastAsia"/>
          <w:lang w:eastAsia="zh-CN"/>
        </w:rPr>
      </w:pPr>
      <w:bookmarkStart w:id="6" w:name="_Toc1156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在脉冲反应堆及配套产品项目的建筑工程设计中，我们将秉承一系列重要的设计原则，以确保脉冲反应堆及配套产品项目建筑在功能、美观、可持续性等方面达到最佳效果。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首要原则是确保建筑的功能性得到最大化的发挥。我们将充分理解脉冲反应堆及配套产品项目的实际需求，合理布局各个功能区域，保证建筑在满足业务需求的同时，提供高效的工作环境。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在建筑设计中，我们将综合考虑建设和运营成本。通过精细的经济效益分析，确保设计方案在高效利用资源的同时，对脉冲反应堆及配套产品项目的长期盈利能力有积极的贡献。</w:t>
      </w:r>
    </w:p>
    <w:p>
      <w:pPr>
        <w:pStyle w:val="Heading2"/>
        <w:ind w:firstLine="560" w:firstLineChars="200"/>
        <w:rPr>
          <w:rFonts w:ascii="仿宋" w:eastAsia="仿宋" w:hAnsi="仿宋" w:cs="仿宋" w:hint="eastAsia"/>
          <w:sz w:val="28"/>
          <w:lang w:eastAsia="zh-CN"/>
        </w:rPr>
      </w:pPr>
      <w:bookmarkStart w:id="7" w:name="_Toc146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反应堆及配套产品项目的土建工程设计中，我们将精准设定设计年限，结合脉冲反应堆及配套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脉冲反应堆及配套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66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脉冲反应堆及配套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脉冲反应堆及配套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脉冲反应堆及配套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88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本期工程脉冲反应堆及配套产品项目预计总建筑面积XXX平方米，其中：计容建筑面积XXX平方米，计划建筑工程投资XX万元，占脉冲反应堆及配套产品项目总投资的XX%。</w:t>
      </w:r>
    </w:p>
    <w:p>
      <w:pPr>
        <w:pStyle w:val="Heading1"/>
        <w:ind w:firstLine="560" w:firstLineChars="200"/>
        <w:rPr>
          <w:rFonts w:ascii="仿宋" w:eastAsia="仿宋" w:hAnsi="仿宋" w:cs="仿宋" w:hint="eastAsia"/>
          <w:sz w:val="28"/>
          <w:lang w:eastAsia="zh-CN"/>
        </w:rPr>
      </w:pPr>
      <w:bookmarkStart w:id="10" w:name="_Toc32635"/>
      <w:r>
        <w:rPr>
          <w:rFonts w:ascii="仿宋" w:eastAsia="仿宋" w:hAnsi="仿宋" w:cs="仿宋" w:hint="eastAsia"/>
          <w:sz w:val="28"/>
          <w:lang w:eastAsia="zh-CN"/>
        </w:rPr>
        <w:t>三、脉冲反应堆及配套产品项目文档管理</w:t>
      </w:r>
      <w:bookmarkEnd w:id="10"/>
    </w:p>
    <w:p>
      <w:pPr>
        <w:pStyle w:val="Heading2"/>
        <w:rPr>
          <w:rFonts w:ascii="仿宋" w:eastAsia="仿宋" w:hAnsi="仿宋" w:cs="仿宋" w:hint="eastAsia"/>
          <w:lang w:eastAsia="zh-CN"/>
        </w:rPr>
      </w:pPr>
      <w:bookmarkStart w:id="11" w:name="_Toc55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脉冲反应堆及配套产品项目高度重视文档的质量和准确性，以支持脉冲反应堆及配套产品项目的各项活动和决策。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文档的编制始于脉冲反应堆及配套产品项目计划的初期，我们制定了详细的文档编制计划，明确了每个文档的内容、格式和编写责任人。在脉冲反应堆及配套产品项目启动阶段，我们首先编制了脉冲反应堆及配套产品项目章程，明确定义了脉冲反应堆及配套产品项目的目标、范围、风险等关键要素。随后，脉冲反应堆及配套产品项目团队根据计划陆续编制了需求文档、设计文档、测试文档等各类文档，确保脉冲反应堆及配套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脉冲反应堆及配套产品项目管理中的重要环节，旨在确保脉冲反应堆及配套产品项目文档符合质量标准和脉冲反应堆及配套产品项目需求。在脉冲反应堆及配套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脉冲反应堆及配套产品项目相关利益方和专业领域的专家对文档进行独立审查。这有助于获取更全面、客观的反馈，确保脉冲反应堆及配套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在文档编制与审查方面建立了严格的管理机制，通过规范的流程和多维度的审查，确保脉冲反应堆及配套产品项目文档的质量、准确性和可靠性，为脉冲反应堆及配套产品项目的顺利推进提供了有力支持。</w:t>
      </w:r>
    </w:p>
    <w:p>
      <w:pPr>
        <w:pStyle w:val="Heading2"/>
        <w:ind w:firstLine="560" w:firstLineChars="200"/>
        <w:rPr>
          <w:rFonts w:ascii="仿宋" w:eastAsia="仿宋" w:hAnsi="仿宋" w:cs="仿宋" w:hint="eastAsia"/>
          <w:sz w:val="28"/>
          <w:lang w:eastAsia="zh-CN"/>
        </w:rPr>
      </w:pPr>
      <w:bookmarkStart w:id="12" w:name="_Toc562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在脉冲反应堆及配套产品项目中，我们致力于优化文档发布与分发过程，以确保信息的高效传递和团队间协作的顺畅进行。以下是我们采取的关键优化策略：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我们通过多渠道发布文档，包括电子邮件、脉冲反应堆及配套产品项目管理平台、内部网站等，以满足不同团队成员的偏好和需求。多渠道发布确保了信息的全面覆盖。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我们采用了精细的权限控制，确保只有授权人员可以访问敏感信息。这种安全措施保护了脉冲反应堆及配套产品项目文档的机密性，防止了未经授权的信息泄露。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975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脉冲反应堆及配套产品项目生命周期中一个至关重要的环节，直接关系到脉冲反应堆及配套产品项目信息的长期保存和历史记录的完整性。在脉冲反应堆及配套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27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9925"/>
      <w:r>
        <w:rPr>
          <w:rFonts w:ascii="仿宋" w:eastAsia="仿宋" w:hAnsi="仿宋" w:cs="仿宋" w:hint="eastAsia"/>
          <w:lang w:eastAsia="zh-CN"/>
        </w:rPr>
        <w:t>(一)、脉冲反应堆及配套产品行业分析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行业一直以来都是市场的关注焦点。行业内的发展趋势、竞争态势以及潜在机会都对脉冲反应堆及配套产品项目的推进产生深远的影响。通过深入研究行业的整体概貌，我们将更好地理解行业的核心特征，为脉冲反应堆及配套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反应堆及配套产品行业，技术一直是推动创新和发展的关键因素。我们将对当前技术趋势进行详尽分析，包括但不限于人工智能、大数据应用、先进制造技术等。这有助于脉冲反应堆及配套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脉冲反应堆及配套产品项目成功的基础。我们将对主要竞争对手进行深入研究，包括其市场份额、产品特点、市场定位等。通过全面了解竞争对手的优势和劣势，脉冲反应堆及配套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60"/>
      <w:r>
        <w:rPr>
          <w:rFonts w:ascii="仿宋" w:eastAsia="仿宋" w:hAnsi="仿宋" w:cs="仿宋" w:hint="eastAsia"/>
          <w:sz w:val="28"/>
          <w:lang w:eastAsia="zh-CN"/>
        </w:rPr>
        <w:t>(二)、脉冲反应堆及配套产品市场分析预测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脉冲反应堆及配套产品市场未来的增长趋势。这包括市场的整体规模、各细分领域的发展趋势等。脉冲反应堆及配套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脉冲反应堆及配套产品项目更好地定位目标市场，提供更符合消费者期待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脉冲反应堆及配套产品项目实施过程中需要充分考虑的因素。我们将对市场风险进行全面评估，包括但不限于政策法规风险、市场竞争风险、技术变革风险等。通过对潜在风险的深入分析，脉冲反应堆及配套产品项目可以制定相应的风险缓解策略，降低不确定性对脉冲反应堆及配套产品项目的影响。</w:t>
      </w:r>
    </w:p>
    <w:p>
      <w:pPr>
        <w:pStyle w:val="Heading1"/>
        <w:ind w:firstLine="560" w:firstLineChars="200"/>
        <w:rPr>
          <w:rFonts w:ascii="仿宋" w:eastAsia="仿宋" w:hAnsi="仿宋" w:cs="仿宋" w:hint="eastAsia"/>
          <w:sz w:val="28"/>
          <w:lang w:eastAsia="zh-CN"/>
        </w:rPr>
      </w:pPr>
      <w:bookmarkStart w:id="17" w:name="_Toc1631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401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脉冲反应堆及配套产品项目的主要产品是XXXX，预计年产值为XXX万元。这一产品在市场中占据着重要的地位，其广泛的应用范围使得该脉冲反应堆及配套产品项目的市场前景非常广阔。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脉冲反应堆及配套产品项目的xxx产品作为重要的原材料之一，将在多个领域发挥关键作用。其在建筑、交通、能源等方面的广泛应用将为整个产业链提供强大的支持，形成产业协同效应。脉冲反应堆及配套产品项目的年产值XXX万XXX万XXX万万元不仅反映了其在市场上的巨大潜力，更预示着它对国民经济的积极贡献。这种关联度高、涉及面广的产业关系，使得该脉冲反应堆及配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972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总征地面积为XXXX平方米，相当于约XX.XX亩，其中净用地面积为XXXX平方米，红线范围内相当于约XX.XX亩。这一用地规模充分考虑了脉冲反应堆及配套产品项目的建设需求，保障了脉冲反应堆及配套产品项目在合适的空间内得以充分发展。脉冲反应堆及配套产品项目规划的总建筑面积为XXXX平方米，其中主体工程建设占XXXX平方米，计容建筑面积达XXXX平方米。预计建筑工程的投资将达到XXXX万元，为脉冲反应堆及配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计划购置的设备共计XXXX台（套），设备购置费用为XXXX万元。这一设备购置计划充分考虑到脉冲反应堆及配套产品项目的生产需求和技术要求，确保了脉冲反应堆及配套产品项目在生产运营中具备先进的技术装备和高效的生产能力。设备的合理配置将为脉冲反应堆及配套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https://d.book118.com/638060016044006041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014ED5"/>
    <w:rsid w:val="56014E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60016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2024-02-21T13:41:00Z</dcterms:created>
  <dcterms:modified xsi:type="dcterms:W3CDTF">2024-02-21T13:42:14Z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27BE32B9B29F4FBF8A6F92EE65F735EA_11</vt:lpwstr>
  </property>
  <property fmtid="{D5CDD505-2E9C-101B-9397-08002B2CF9AE}" pid="3" name="KSOProductBuildVer">
    <vt:lpwstr>2052-12.1.0.16250</vt:lpwstr>
  </property>
</Properties>
</file>