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超深井用高抗挤毁石油管钢项目计划设计方案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17" w:history="1">
        <w:r>
          <w:rPr>
            <w:rFonts w:ascii="仿宋" w:eastAsia="仿宋" w:hAnsi="仿宋" w:cs="仿宋" w:hint="eastAsia"/>
            <w:lang w:eastAsia="zh-CN"/>
          </w:rPr>
          <w:t>概论</w:t>
        </w:r>
        <w:r>
          <w:tab/>
        </w:r>
        <w:r>
          <w:fldChar w:fldCharType="begin"/>
        </w:r>
        <w:r>
          <w:instrText xml:space="preserve"> PAGEREF _Toc26617 \h </w:instrText>
        </w:r>
        <w:r>
          <w:fldChar w:fldCharType="separate"/>
        </w:r>
        <w:r>
          <w:t>3</w:t>
        </w:r>
        <w:r>
          <w:fldChar w:fldCharType="end"/>
        </w:r>
      </w:hyperlink>
    </w:p>
    <w:p>
      <w:pPr>
        <w:pStyle w:val="TOC1"/>
        <w:tabs>
          <w:tab w:val="right" w:leader="dot" w:pos="8306"/>
        </w:tabs>
      </w:pPr>
      <w:hyperlink w:anchor="_Toc5676" w:history="1">
        <w:r>
          <w:rPr>
            <w:rFonts w:ascii="仿宋" w:eastAsia="仿宋" w:hAnsi="仿宋" w:cs="仿宋" w:hint="eastAsia"/>
            <w:lang w:eastAsia="zh-CN"/>
          </w:rPr>
          <w:t>一、超深井用高抗挤毁石油管钢项目建设单位说明</w:t>
        </w:r>
        <w:r>
          <w:tab/>
        </w:r>
        <w:r>
          <w:fldChar w:fldCharType="begin"/>
        </w:r>
        <w:r>
          <w:instrText xml:space="preserve"> PAGEREF _Toc5676 \h </w:instrText>
        </w:r>
        <w:r>
          <w:fldChar w:fldCharType="separate"/>
        </w:r>
        <w:r>
          <w:t>3</w:t>
        </w:r>
        <w:r>
          <w:fldChar w:fldCharType="end"/>
        </w:r>
      </w:hyperlink>
    </w:p>
    <w:p>
      <w:pPr>
        <w:pStyle w:val="TOC2"/>
        <w:tabs>
          <w:tab w:val="right" w:leader="dot" w:pos="8306"/>
        </w:tabs>
      </w:pPr>
      <w:hyperlink w:anchor="_Toc12224" w:history="1">
        <w:r>
          <w:rPr>
            <w:rFonts w:ascii="仿宋" w:eastAsia="仿宋" w:hAnsi="仿宋" w:cs="仿宋" w:hint="eastAsia"/>
            <w:lang w:eastAsia="zh-CN"/>
          </w:rPr>
          <w:t>(一)、超深井用高抗挤毁石油管钢项目承办单位基本情况</w:t>
        </w:r>
        <w:r>
          <w:tab/>
        </w:r>
        <w:r>
          <w:fldChar w:fldCharType="begin"/>
        </w:r>
        <w:r>
          <w:instrText xml:space="preserve"> PAGEREF _Toc12224 \h </w:instrText>
        </w:r>
        <w:r>
          <w:fldChar w:fldCharType="separate"/>
        </w:r>
        <w:r>
          <w:t>3</w:t>
        </w:r>
        <w:r>
          <w:fldChar w:fldCharType="end"/>
        </w:r>
      </w:hyperlink>
    </w:p>
    <w:p>
      <w:pPr>
        <w:pStyle w:val="TOC2"/>
        <w:tabs>
          <w:tab w:val="right" w:leader="dot" w:pos="8306"/>
        </w:tabs>
      </w:pPr>
      <w:hyperlink w:anchor="_Toc27303" w:history="1">
        <w:r>
          <w:rPr>
            <w:rFonts w:ascii="仿宋" w:eastAsia="仿宋" w:hAnsi="仿宋" w:cs="仿宋" w:hint="eastAsia"/>
            <w:lang w:eastAsia="zh-CN"/>
          </w:rPr>
          <w:t>(二)、公司经济效益分析</w:t>
        </w:r>
        <w:r>
          <w:tab/>
        </w:r>
        <w:r>
          <w:fldChar w:fldCharType="begin"/>
        </w:r>
        <w:r>
          <w:instrText xml:space="preserve"> PAGEREF _Toc27303 \h </w:instrText>
        </w:r>
        <w:r>
          <w:fldChar w:fldCharType="separate"/>
        </w:r>
        <w:r>
          <w:t>4</w:t>
        </w:r>
        <w:r>
          <w:fldChar w:fldCharType="end"/>
        </w:r>
      </w:hyperlink>
    </w:p>
    <w:p>
      <w:pPr>
        <w:pStyle w:val="TOC1"/>
        <w:tabs>
          <w:tab w:val="right" w:leader="dot" w:pos="8306"/>
        </w:tabs>
      </w:pPr>
      <w:hyperlink w:anchor="_Toc1661" w:history="1">
        <w:r>
          <w:rPr>
            <w:rFonts w:ascii="仿宋" w:eastAsia="仿宋" w:hAnsi="仿宋" w:cs="仿宋" w:hint="eastAsia"/>
            <w:lang w:eastAsia="zh-CN"/>
          </w:rPr>
          <w:t>二、工艺说明</w:t>
        </w:r>
        <w:r>
          <w:tab/>
        </w:r>
        <w:r>
          <w:fldChar w:fldCharType="begin"/>
        </w:r>
        <w:r>
          <w:instrText xml:space="preserve"> PAGEREF _Toc1661 \h </w:instrText>
        </w:r>
        <w:r>
          <w:fldChar w:fldCharType="separate"/>
        </w:r>
        <w:r>
          <w:t>5</w:t>
        </w:r>
        <w:r>
          <w:fldChar w:fldCharType="end"/>
        </w:r>
      </w:hyperlink>
    </w:p>
    <w:p>
      <w:pPr>
        <w:pStyle w:val="TOC2"/>
        <w:tabs>
          <w:tab w:val="right" w:leader="dot" w:pos="8306"/>
        </w:tabs>
      </w:pPr>
      <w:hyperlink w:anchor="_Toc25356" w:history="1">
        <w:r>
          <w:rPr>
            <w:rFonts w:ascii="仿宋" w:eastAsia="仿宋" w:hAnsi="仿宋" w:cs="仿宋" w:hint="eastAsia"/>
            <w:lang w:eastAsia="zh-CN"/>
          </w:rPr>
          <w:t>(一)、技术管理特点</w:t>
        </w:r>
        <w:r>
          <w:tab/>
        </w:r>
        <w:r>
          <w:fldChar w:fldCharType="begin"/>
        </w:r>
        <w:r>
          <w:instrText xml:space="preserve"> PAGEREF _Toc25356 \h </w:instrText>
        </w:r>
        <w:r>
          <w:fldChar w:fldCharType="separate"/>
        </w:r>
        <w:r>
          <w:t>5</w:t>
        </w:r>
        <w:r>
          <w:fldChar w:fldCharType="end"/>
        </w:r>
      </w:hyperlink>
    </w:p>
    <w:p>
      <w:pPr>
        <w:pStyle w:val="TOC2"/>
        <w:tabs>
          <w:tab w:val="right" w:leader="dot" w:pos="8306"/>
        </w:tabs>
      </w:pPr>
      <w:hyperlink w:anchor="_Toc15382" w:history="1">
        <w:r>
          <w:rPr>
            <w:rFonts w:ascii="仿宋" w:eastAsia="仿宋" w:hAnsi="仿宋" w:cs="仿宋" w:hint="eastAsia"/>
            <w:lang w:eastAsia="zh-CN"/>
          </w:rPr>
          <w:t>(二)、超深井用高抗挤毁石油管钢项目工艺技术设计方案</w:t>
        </w:r>
        <w:r>
          <w:tab/>
        </w:r>
        <w:r>
          <w:fldChar w:fldCharType="begin"/>
        </w:r>
        <w:r>
          <w:instrText xml:space="preserve"> PAGEREF _Toc15382 \h </w:instrText>
        </w:r>
        <w:r>
          <w:fldChar w:fldCharType="separate"/>
        </w:r>
        <w:r>
          <w:t>6</w:t>
        </w:r>
        <w:r>
          <w:fldChar w:fldCharType="end"/>
        </w:r>
      </w:hyperlink>
    </w:p>
    <w:p>
      <w:pPr>
        <w:pStyle w:val="TOC2"/>
        <w:tabs>
          <w:tab w:val="right" w:leader="dot" w:pos="8306"/>
        </w:tabs>
      </w:pPr>
      <w:hyperlink w:anchor="_Toc10245" w:history="1">
        <w:r>
          <w:rPr>
            <w:rFonts w:ascii="仿宋" w:eastAsia="仿宋" w:hAnsi="仿宋" w:cs="仿宋" w:hint="eastAsia"/>
            <w:lang w:eastAsia="zh-CN"/>
          </w:rPr>
          <w:t>(三)、设备选型方案</w:t>
        </w:r>
        <w:r>
          <w:tab/>
        </w:r>
        <w:r>
          <w:fldChar w:fldCharType="begin"/>
        </w:r>
        <w:r>
          <w:instrText xml:space="preserve"> PAGEREF _Toc10245 \h </w:instrText>
        </w:r>
        <w:r>
          <w:fldChar w:fldCharType="separate"/>
        </w:r>
        <w:r>
          <w:t>7</w:t>
        </w:r>
        <w:r>
          <w:fldChar w:fldCharType="end"/>
        </w:r>
      </w:hyperlink>
    </w:p>
    <w:p>
      <w:pPr>
        <w:pStyle w:val="TOC1"/>
        <w:tabs>
          <w:tab w:val="right" w:leader="dot" w:pos="8306"/>
        </w:tabs>
      </w:pPr>
      <w:hyperlink w:anchor="_Toc30086" w:history="1">
        <w:r>
          <w:rPr>
            <w:rFonts w:ascii="仿宋" w:eastAsia="仿宋" w:hAnsi="仿宋" w:cs="仿宋" w:hint="eastAsia"/>
            <w:lang w:eastAsia="zh-CN"/>
          </w:rPr>
          <w:t>三、超深井用高抗挤毁石油管钢项目绩效评估</w:t>
        </w:r>
        <w:r>
          <w:tab/>
        </w:r>
        <w:r>
          <w:fldChar w:fldCharType="begin"/>
        </w:r>
        <w:r>
          <w:instrText xml:space="preserve"> PAGEREF _Toc30086 \h </w:instrText>
        </w:r>
        <w:r>
          <w:fldChar w:fldCharType="separate"/>
        </w:r>
        <w:r>
          <w:t>9</w:t>
        </w:r>
        <w:r>
          <w:fldChar w:fldCharType="end"/>
        </w:r>
      </w:hyperlink>
    </w:p>
    <w:p>
      <w:pPr>
        <w:pStyle w:val="TOC2"/>
        <w:tabs>
          <w:tab w:val="right" w:leader="dot" w:pos="8306"/>
        </w:tabs>
      </w:pPr>
      <w:hyperlink w:anchor="_Toc13764" w:history="1">
        <w:r>
          <w:rPr>
            <w:rFonts w:ascii="仿宋" w:eastAsia="仿宋" w:hAnsi="仿宋" w:cs="仿宋" w:hint="eastAsia"/>
            <w:lang w:eastAsia="zh-CN"/>
          </w:rPr>
          <w:t>(一)、绩效评估指标</w:t>
        </w:r>
        <w:r>
          <w:tab/>
        </w:r>
        <w:r>
          <w:fldChar w:fldCharType="begin"/>
        </w:r>
        <w:r>
          <w:instrText xml:space="preserve"> PAGEREF _Toc13764 \h </w:instrText>
        </w:r>
        <w:r>
          <w:fldChar w:fldCharType="separate"/>
        </w:r>
        <w:r>
          <w:t>9</w:t>
        </w:r>
        <w:r>
          <w:fldChar w:fldCharType="end"/>
        </w:r>
      </w:hyperlink>
    </w:p>
    <w:p>
      <w:pPr>
        <w:pStyle w:val="TOC2"/>
        <w:tabs>
          <w:tab w:val="right" w:leader="dot" w:pos="8306"/>
        </w:tabs>
      </w:pPr>
      <w:hyperlink w:anchor="_Toc9398" w:history="1">
        <w:r>
          <w:rPr>
            <w:rFonts w:ascii="仿宋" w:eastAsia="仿宋" w:hAnsi="仿宋" w:cs="仿宋" w:hint="eastAsia"/>
            <w:lang w:eastAsia="zh-CN"/>
          </w:rPr>
          <w:t>(二)、绩效评估方法</w:t>
        </w:r>
        <w:r>
          <w:tab/>
        </w:r>
        <w:r>
          <w:fldChar w:fldCharType="begin"/>
        </w:r>
        <w:r>
          <w:instrText xml:space="preserve"> PAGEREF _Toc9398 \h </w:instrText>
        </w:r>
        <w:r>
          <w:fldChar w:fldCharType="separate"/>
        </w:r>
        <w:r>
          <w:t>10</w:t>
        </w:r>
        <w:r>
          <w:fldChar w:fldCharType="end"/>
        </w:r>
      </w:hyperlink>
    </w:p>
    <w:p>
      <w:pPr>
        <w:pStyle w:val="TOC2"/>
        <w:tabs>
          <w:tab w:val="right" w:leader="dot" w:pos="8306"/>
        </w:tabs>
      </w:pPr>
      <w:hyperlink w:anchor="_Toc2831" w:history="1">
        <w:r>
          <w:rPr>
            <w:rFonts w:ascii="仿宋" w:eastAsia="仿宋" w:hAnsi="仿宋" w:cs="仿宋" w:hint="eastAsia"/>
            <w:lang w:eastAsia="zh-CN"/>
          </w:rPr>
          <w:t>(三)、绩效评估周期</w:t>
        </w:r>
        <w:r>
          <w:tab/>
        </w:r>
        <w:r>
          <w:fldChar w:fldCharType="begin"/>
        </w:r>
        <w:r>
          <w:instrText xml:space="preserve"> PAGEREF _Toc2831 \h </w:instrText>
        </w:r>
        <w:r>
          <w:fldChar w:fldCharType="separate"/>
        </w:r>
        <w:r>
          <w:t>11</w:t>
        </w:r>
        <w:r>
          <w:fldChar w:fldCharType="end"/>
        </w:r>
      </w:hyperlink>
    </w:p>
    <w:p>
      <w:pPr>
        <w:pStyle w:val="TOC1"/>
        <w:tabs>
          <w:tab w:val="right" w:leader="dot" w:pos="8306"/>
        </w:tabs>
      </w:pPr>
      <w:hyperlink w:anchor="_Toc14311" w:history="1">
        <w:r>
          <w:rPr>
            <w:rFonts w:ascii="仿宋" w:eastAsia="仿宋" w:hAnsi="仿宋" w:cs="仿宋" w:hint="eastAsia"/>
            <w:lang w:eastAsia="zh-CN"/>
          </w:rPr>
          <w:t>四、产品规划分析</w:t>
        </w:r>
        <w:r>
          <w:tab/>
        </w:r>
        <w:r>
          <w:fldChar w:fldCharType="begin"/>
        </w:r>
        <w:r>
          <w:instrText xml:space="preserve"> PAGEREF _Toc14311 \h </w:instrText>
        </w:r>
        <w:r>
          <w:fldChar w:fldCharType="separate"/>
        </w:r>
        <w:r>
          <w:t>12</w:t>
        </w:r>
        <w:r>
          <w:fldChar w:fldCharType="end"/>
        </w:r>
      </w:hyperlink>
    </w:p>
    <w:p>
      <w:pPr>
        <w:pStyle w:val="TOC2"/>
        <w:tabs>
          <w:tab w:val="right" w:leader="dot" w:pos="8306"/>
        </w:tabs>
      </w:pPr>
      <w:hyperlink w:anchor="_Toc25963" w:history="1">
        <w:r>
          <w:rPr>
            <w:rFonts w:ascii="仿宋" w:eastAsia="仿宋" w:hAnsi="仿宋" w:cs="仿宋" w:hint="eastAsia"/>
            <w:lang w:eastAsia="zh-CN"/>
          </w:rPr>
          <w:t>(一)、产品规划</w:t>
        </w:r>
        <w:r>
          <w:tab/>
        </w:r>
        <w:r>
          <w:fldChar w:fldCharType="begin"/>
        </w:r>
        <w:r>
          <w:instrText xml:space="preserve"> PAGEREF _Toc25963 \h </w:instrText>
        </w:r>
        <w:r>
          <w:fldChar w:fldCharType="separate"/>
        </w:r>
        <w:r>
          <w:t>12</w:t>
        </w:r>
        <w:r>
          <w:fldChar w:fldCharType="end"/>
        </w:r>
      </w:hyperlink>
    </w:p>
    <w:p>
      <w:pPr>
        <w:pStyle w:val="TOC2"/>
        <w:tabs>
          <w:tab w:val="right" w:leader="dot" w:pos="8306"/>
        </w:tabs>
      </w:pPr>
      <w:hyperlink w:anchor="_Toc1450" w:history="1">
        <w:r>
          <w:rPr>
            <w:rFonts w:ascii="仿宋" w:eastAsia="仿宋" w:hAnsi="仿宋" w:cs="仿宋" w:hint="eastAsia"/>
            <w:lang w:eastAsia="zh-CN"/>
          </w:rPr>
          <w:t>(二)、建设规模</w:t>
        </w:r>
        <w:r>
          <w:tab/>
        </w:r>
        <w:r>
          <w:fldChar w:fldCharType="begin"/>
        </w:r>
        <w:r>
          <w:instrText xml:space="preserve"> PAGEREF _Toc1450 \h </w:instrText>
        </w:r>
        <w:r>
          <w:fldChar w:fldCharType="separate"/>
        </w:r>
        <w:r>
          <w:t>13</w:t>
        </w:r>
        <w:r>
          <w:fldChar w:fldCharType="end"/>
        </w:r>
      </w:hyperlink>
    </w:p>
    <w:p>
      <w:pPr>
        <w:pStyle w:val="TOC1"/>
        <w:tabs>
          <w:tab w:val="right" w:leader="dot" w:pos="8306"/>
        </w:tabs>
      </w:pPr>
      <w:hyperlink w:anchor="_Toc7100" w:history="1">
        <w:r>
          <w:rPr>
            <w:rFonts w:ascii="仿宋" w:eastAsia="仿宋" w:hAnsi="仿宋" w:cs="仿宋" w:hint="eastAsia"/>
            <w:lang w:eastAsia="zh-CN"/>
          </w:rPr>
          <w:t>五、超深井用高抗挤毁石油管钢项目概论</w:t>
        </w:r>
        <w:r>
          <w:tab/>
        </w:r>
        <w:r>
          <w:fldChar w:fldCharType="begin"/>
        </w:r>
        <w:r>
          <w:instrText xml:space="preserve"> PAGEREF _Toc7100 \h </w:instrText>
        </w:r>
        <w:r>
          <w:fldChar w:fldCharType="separate"/>
        </w:r>
        <w:r>
          <w:t>14</w:t>
        </w:r>
        <w:r>
          <w:fldChar w:fldCharType="end"/>
        </w:r>
      </w:hyperlink>
    </w:p>
    <w:p>
      <w:pPr>
        <w:pStyle w:val="TOC2"/>
        <w:tabs>
          <w:tab w:val="right" w:leader="dot" w:pos="8306"/>
        </w:tabs>
      </w:pPr>
      <w:hyperlink w:anchor="_Toc24964" w:history="1">
        <w:r>
          <w:rPr>
            <w:rFonts w:ascii="仿宋" w:eastAsia="仿宋" w:hAnsi="仿宋" w:cs="仿宋" w:hint="eastAsia"/>
            <w:lang w:eastAsia="zh-CN"/>
          </w:rPr>
          <w:t>(一)、超深井用高抗挤毁石油管钢项目概况</w:t>
        </w:r>
        <w:r>
          <w:tab/>
        </w:r>
        <w:r>
          <w:fldChar w:fldCharType="begin"/>
        </w:r>
        <w:r>
          <w:instrText xml:space="preserve"> PAGEREF _Toc24964 \h </w:instrText>
        </w:r>
        <w:r>
          <w:fldChar w:fldCharType="separate"/>
        </w:r>
        <w:r>
          <w:t>14</w:t>
        </w:r>
        <w:r>
          <w:fldChar w:fldCharType="end"/>
        </w:r>
      </w:hyperlink>
    </w:p>
    <w:p>
      <w:pPr>
        <w:pStyle w:val="TOC2"/>
        <w:tabs>
          <w:tab w:val="right" w:leader="dot" w:pos="8306"/>
        </w:tabs>
      </w:pPr>
      <w:hyperlink w:anchor="_Toc29407" w:history="1">
        <w:r>
          <w:rPr>
            <w:rFonts w:ascii="仿宋" w:eastAsia="仿宋" w:hAnsi="仿宋" w:cs="仿宋" w:hint="eastAsia"/>
            <w:lang w:eastAsia="zh-CN"/>
          </w:rPr>
          <w:t>(二)、超深井用高抗挤毁石油管钢项目目标</w:t>
        </w:r>
        <w:r>
          <w:tab/>
        </w:r>
        <w:r>
          <w:fldChar w:fldCharType="begin"/>
        </w:r>
        <w:r>
          <w:instrText xml:space="preserve"> PAGEREF _Toc29407 \h </w:instrText>
        </w:r>
        <w:r>
          <w:fldChar w:fldCharType="separate"/>
        </w:r>
        <w:r>
          <w:t>17</w:t>
        </w:r>
        <w:r>
          <w:fldChar w:fldCharType="end"/>
        </w:r>
      </w:hyperlink>
    </w:p>
    <w:p>
      <w:pPr>
        <w:pStyle w:val="TOC2"/>
        <w:tabs>
          <w:tab w:val="right" w:leader="dot" w:pos="8306"/>
        </w:tabs>
      </w:pPr>
      <w:hyperlink w:anchor="_Toc26278" w:history="1">
        <w:r>
          <w:rPr>
            <w:rFonts w:ascii="仿宋" w:eastAsia="仿宋" w:hAnsi="仿宋" w:cs="仿宋" w:hint="eastAsia"/>
            <w:lang w:eastAsia="zh-CN"/>
          </w:rPr>
          <w:t>(三)、超深井用高抗挤毁石油管钢项目提出的理由</w:t>
        </w:r>
        <w:r>
          <w:tab/>
        </w:r>
        <w:r>
          <w:fldChar w:fldCharType="begin"/>
        </w:r>
        <w:r>
          <w:instrText xml:space="preserve"> PAGEREF _Toc26278 \h </w:instrText>
        </w:r>
        <w:r>
          <w:fldChar w:fldCharType="separate"/>
        </w:r>
        <w:r>
          <w:t>18</w:t>
        </w:r>
        <w:r>
          <w:fldChar w:fldCharType="end"/>
        </w:r>
      </w:hyperlink>
    </w:p>
    <w:p>
      <w:pPr>
        <w:pStyle w:val="TOC2"/>
        <w:tabs>
          <w:tab w:val="right" w:leader="dot" w:pos="8306"/>
        </w:tabs>
      </w:pPr>
      <w:hyperlink w:anchor="_Toc25599" w:history="1">
        <w:r>
          <w:rPr>
            <w:rFonts w:ascii="仿宋" w:eastAsia="仿宋" w:hAnsi="仿宋" w:cs="仿宋" w:hint="eastAsia"/>
            <w:lang w:eastAsia="zh-CN"/>
          </w:rPr>
          <w:t>(四)、超深井用高抗挤毁石油管钢项目意义</w:t>
        </w:r>
        <w:r>
          <w:tab/>
        </w:r>
        <w:r>
          <w:fldChar w:fldCharType="begin"/>
        </w:r>
        <w:r>
          <w:instrText xml:space="preserve"> PAGEREF _Toc25599 \h </w:instrText>
        </w:r>
        <w:r>
          <w:fldChar w:fldCharType="separate"/>
        </w:r>
        <w:r>
          <w:t>20</w:t>
        </w:r>
        <w:r>
          <w:fldChar w:fldCharType="end"/>
        </w:r>
      </w:hyperlink>
    </w:p>
    <w:p>
      <w:pPr>
        <w:pStyle w:val="TOC2"/>
        <w:tabs>
          <w:tab w:val="right" w:leader="dot" w:pos="8306"/>
        </w:tabs>
      </w:pPr>
      <w:hyperlink w:anchor="_Toc12636" w:history="1">
        <w:r>
          <w:rPr>
            <w:rFonts w:ascii="仿宋" w:eastAsia="仿宋" w:hAnsi="仿宋" w:cs="仿宋" w:hint="eastAsia"/>
            <w:lang w:eastAsia="zh-CN"/>
          </w:rPr>
          <w:t>(五)、超深井用高抗挤毁石油管钢项目背景</w:t>
        </w:r>
        <w:r>
          <w:tab/>
        </w:r>
        <w:r>
          <w:fldChar w:fldCharType="begin"/>
        </w:r>
        <w:r>
          <w:instrText xml:space="preserve"> PAGEREF _Toc12636 \h </w:instrText>
        </w:r>
        <w:r>
          <w:fldChar w:fldCharType="separate"/>
        </w:r>
        <w:r>
          <w:t>21</w:t>
        </w:r>
        <w:r>
          <w:fldChar w:fldCharType="end"/>
        </w:r>
      </w:hyperlink>
    </w:p>
    <w:p>
      <w:pPr>
        <w:pStyle w:val="TOC1"/>
        <w:tabs>
          <w:tab w:val="right" w:leader="dot" w:pos="8306"/>
        </w:tabs>
      </w:pPr>
      <w:hyperlink w:anchor="_Toc19130" w:history="1">
        <w:r>
          <w:rPr>
            <w:rFonts w:ascii="仿宋" w:eastAsia="仿宋" w:hAnsi="仿宋" w:cs="仿宋" w:hint="eastAsia"/>
            <w:lang w:eastAsia="zh-CN"/>
          </w:rPr>
          <w:t>六、市场分析、调研</w:t>
        </w:r>
        <w:r>
          <w:tab/>
        </w:r>
        <w:r>
          <w:fldChar w:fldCharType="begin"/>
        </w:r>
        <w:r>
          <w:instrText xml:space="preserve"> PAGEREF _Toc19130 \h </w:instrText>
        </w:r>
        <w:r>
          <w:fldChar w:fldCharType="separate"/>
        </w:r>
        <w:r>
          <w:t>22</w:t>
        </w:r>
        <w:r>
          <w:fldChar w:fldCharType="end"/>
        </w:r>
      </w:hyperlink>
    </w:p>
    <w:p>
      <w:pPr>
        <w:pStyle w:val="TOC2"/>
        <w:tabs>
          <w:tab w:val="right" w:leader="dot" w:pos="8306"/>
        </w:tabs>
      </w:pPr>
      <w:hyperlink w:anchor="_Toc17712" w:history="1">
        <w:r>
          <w:rPr>
            <w:rFonts w:ascii="仿宋" w:eastAsia="仿宋" w:hAnsi="仿宋" w:cs="仿宋" w:hint="eastAsia"/>
            <w:lang w:eastAsia="zh-CN"/>
          </w:rPr>
          <w:t>(一)、超深井用高抗挤毁石油管钢行业分析</w:t>
        </w:r>
        <w:r>
          <w:tab/>
        </w:r>
        <w:r>
          <w:fldChar w:fldCharType="begin"/>
        </w:r>
        <w:r>
          <w:instrText xml:space="preserve"> PAGEREF _Toc17712 \h </w:instrText>
        </w:r>
        <w:r>
          <w:fldChar w:fldCharType="separate"/>
        </w:r>
        <w:r>
          <w:t>22</w:t>
        </w:r>
        <w:r>
          <w:fldChar w:fldCharType="end"/>
        </w:r>
      </w:hyperlink>
    </w:p>
    <w:p>
      <w:pPr>
        <w:pStyle w:val="TOC2"/>
        <w:tabs>
          <w:tab w:val="right" w:leader="dot" w:pos="8306"/>
        </w:tabs>
      </w:pPr>
      <w:hyperlink w:anchor="_Toc24915" w:history="1">
        <w:r>
          <w:rPr>
            <w:rFonts w:ascii="仿宋" w:eastAsia="仿宋" w:hAnsi="仿宋" w:cs="仿宋" w:hint="eastAsia"/>
            <w:lang w:eastAsia="zh-CN"/>
          </w:rPr>
          <w:t>(二)、超深井用高抗挤毁石油管钢市场分析预测</w:t>
        </w:r>
        <w:r>
          <w:tab/>
        </w:r>
        <w:r>
          <w:fldChar w:fldCharType="begin"/>
        </w:r>
        <w:r>
          <w:instrText xml:space="preserve"> PAGEREF _Toc24915 \h </w:instrText>
        </w:r>
        <w:r>
          <w:fldChar w:fldCharType="separate"/>
        </w:r>
        <w:r>
          <w:t>23</w:t>
        </w:r>
        <w:r>
          <w:fldChar w:fldCharType="end"/>
        </w:r>
      </w:hyperlink>
    </w:p>
    <w:p>
      <w:pPr>
        <w:pStyle w:val="TOC1"/>
        <w:tabs>
          <w:tab w:val="right" w:leader="dot" w:pos="8306"/>
        </w:tabs>
      </w:pPr>
      <w:hyperlink w:anchor="_Toc3271" w:history="1">
        <w:r>
          <w:rPr>
            <w:rFonts w:ascii="仿宋" w:eastAsia="仿宋" w:hAnsi="仿宋" w:cs="仿宋" w:hint="eastAsia"/>
            <w:lang w:eastAsia="zh-CN"/>
          </w:rPr>
          <w:t>七、超深井用高抗挤毁石油管钢项目人力资源培养与发展</w:t>
        </w:r>
        <w:r>
          <w:tab/>
        </w:r>
        <w:r>
          <w:fldChar w:fldCharType="begin"/>
        </w:r>
        <w:r>
          <w:instrText xml:space="preserve"> PAGEREF _Toc3271 \h </w:instrText>
        </w:r>
        <w:r>
          <w:fldChar w:fldCharType="separate"/>
        </w:r>
        <w:r>
          <w:t>24</w:t>
        </w:r>
        <w:r>
          <w:fldChar w:fldCharType="end"/>
        </w:r>
      </w:hyperlink>
    </w:p>
    <w:p>
      <w:pPr>
        <w:pStyle w:val="TOC2"/>
        <w:tabs>
          <w:tab w:val="right" w:leader="dot" w:pos="8306"/>
        </w:tabs>
      </w:pPr>
      <w:hyperlink w:anchor="_Toc25473" w:history="1">
        <w:r>
          <w:rPr>
            <w:rFonts w:ascii="仿宋" w:eastAsia="仿宋" w:hAnsi="仿宋" w:cs="仿宋" w:hint="eastAsia"/>
            <w:lang w:eastAsia="zh-CN"/>
          </w:rPr>
          <w:t>(一)、人才需求与规划</w:t>
        </w:r>
        <w:r>
          <w:tab/>
        </w:r>
        <w:r>
          <w:fldChar w:fldCharType="begin"/>
        </w:r>
        <w:r>
          <w:instrText xml:space="preserve"> PAGEREF _Toc25473 \h </w:instrText>
        </w:r>
        <w:r>
          <w:fldChar w:fldCharType="separate"/>
        </w:r>
        <w:r>
          <w:t>24</w:t>
        </w:r>
        <w:r>
          <w:fldChar w:fldCharType="end"/>
        </w:r>
      </w:hyperlink>
    </w:p>
    <w:p>
      <w:pPr>
        <w:pStyle w:val="TOC2"/>
        <w:tabs>
          <w:tab w:val="right" w:leader="dot" w:pos="8306"/>
        </w:tabs>
      </w:pPr>
      <w:hyperlink w:anchor="_Toc2563" w:history="1">
        <w:r>
          <w:rPr>
            <w:rFonts w:ascii="仿宋" w:eastAsia="仿宋" w:hAnsi="仿宋" w:cs="仿宋" w:hint="eastAsia"/>
            <w:lang w:eastAsia="zh-CN"/>
          </w:rPr>
          <w:t>(二)、培训与发展计划</w:t>
        </w:r>
        <w:r>
          <w:tab/>
        </w:r>
        <w:r>
          <w:fldChar w:fldCharType="begin"/>
        </w:r>
        <w:r>
          <w:instrText xml:space="preserve"> PAGEREF _Toc2563 \h </w:instrText>
        </w:r>
        <w:r>
          <w:fldChar w:fldCharType="separate"/>
        </w:r>
        <w:r>
          <w:t>24</w:t>
        </w:r>
        <w:r>
          <w:fldChar w:fldCharType="end"/>
        </w:r>
      </w:hyperlink>
    </w:p>
    <w:p>
      <w:pPr>
        <w:pStyle w:val="TOC1"/>
        <w:tabs>
          <w:tab w:val="right" w:leader="dot" w:pos="8306"/>
        </w:tabs>
      </w:pPr>
      <w:hyperlink w:anchor="_Toc13463" w:history="1">
        <w:r>
          <w:rPr>
            <w:rFonts w:ascii="仿宋" w:eastAsia="仿宋" w:hAnsi="仿宋" w:cs="仿宋" w:hint="eastAsia"/>
            <w:lang w:eastAsia="zh-CN"/>
          </w:rPr>
          <w:t>八、超深井用高抗挤毁石油管钢项目投资规划</w:t>
        </w:r>
        <w:r>
          <w:tab/>
        </w:r>
        <w:r>
          <w:fldChar w:fldCharType="begin"/>
        </w:r>
        <w:r>
          <w:instrText xml:space="preserve"> PAGEREF _Toc13463 \h </w:instrText>
        </w:r>
        <w:r>
          <w:fldChar w:fldCharType="separate"/>
        </w:r>
        <w:r>
          <w:t>25</w:t>
        </w:r>
        <w:r>
          <w:fldChar w:fldCharType="end"/>
        </w:r>
      </w:hyperlink>
    </w:p>
    <w:p>
      <w:pPr>
        <w:pStyle w:val="TOC2"/>
        <w:tabs>
          <w:tab w:val="right" w:leader="dot" w:pos="8306"/>
        </w:tabs>
      </w:pPr>
      <w:hyperlink w:anchor="_Toc16379" w:history="1">
        <w:r>
          <w:rPr>
            <w:rFonts w:ascii="仿宋" w:eastAsia="仿宋" w:hAnsi="仿宋" w:cs="仿宋" w:hint="eastAsia"/>
            <w:lang w:eastAsia="zh-CN"/>
          </w:rPr>
          <w:t>(一)、超深井用高抗挤毁石油管钢项目总投资估算</w:t>
        </w:r>
        <w:r>
          <w:tab/>
        </w:r>
        <w:r>
          <w:fldChar w:fldCharType="begin"/>
        </w:r>
        <w:r>
          <w:instrText xml:space="preserve"> PAGEREF _Toc16379 \h </w:instrText>
        </w:r>
        <w:r>
          <w:fldChar w:fldCharType="separate"/>
        </w:r>
        <w:r>
          <w:t>25</w:t>
        </w:r>
        <w:r>
          <w:fldChar w:fldCharType="end"/>
        </w:r>
      </w:hyperlink>
    </w:p>
    <w:p>
      <w:pPr>
        <w:pStyle w:val="TOC2"/>
        <w:tabs>
          <w:tab w:val="right" w:leader="dot" w:pos="8306"/>
        </w:tabs>
      </w:pPr>
      <w:hyperlink w:anchor="_Toc3103" w:history="1">
        <w:r>
          <w:rPr>
            <w:rFonts w:ascii="仿宋" w:eastAsia="仿宋" w:hAnsi="仿宋" w:cs="仿宋" w:hint="eastAsia"/>
            <w:lang w:eastAsia="zh-CN"/>
          </w:rPr>
          <w:t>(二)、资金筹措</w:t>
        </w:r>
        <w:r>
          <w:tab/>
        </w:r>
        <w:r>
          <w:fldChar w:fldCharType="begin"/>
        </w:r>
        <w:r>
          <w:instrText xml:space="preserve"> PAGEREF _Toc3103 \h </w:instrText>
        </w:r>
        <w:r>
          <w:fldChar w:fldCharType="separate"/>
        </w:r>
        <w:r>
          <w:t>26</w:t>
        </w:r>
        <w:r>
          <w:fldChar w:fldCharType="end"/>
        </w:r>
      </w:hyperlink>
    </w:p>
    <w:p>
      <w:pPr>
        <w:pStyle w:val="TOC1"/>
        <w:tabs>
          <w:tab w:val="right" w:leader="dot" w:pos="8306"/>
        </w:tabs>
      </w:pPr>
      <w:hyperlink w:anchor="_Toc28086" w:history="1">
        <w:r>
          <w:rPr>
            <w:rFonts w:ascii="仿宋" w:eastAsia="仿宋" w:hAnsi="仿宋" w:cs="仿宋" w:hint="eastAsia"/>
            <w:lang w:eastAsia="zh-CN"/>
          </w:rPr>
          <w:t>九、超深井用高抗挤毁石油管钢项目创新与研发</w:t>
        </w:r>
        <w:r>
          <w:tab/>
        </w:r>
        <w:r>
          <w:fldChar w:fldCharType="begin"/>
        </w:r>
        <w:r>
          <w:instrText xml:space="preserve"> PAGEREF _Toc28086 \h </w:instrText>
        </w:r>
        <w:r>
          <w:fldChar w:fldCharType="separate"/>
        </w:r>
        <w:r>
          <w:t>27</w:t>
        </w:r>
        <w:r>
          <w:fldChar w:fldCharType="end"/>
        </w:r>
      </w:hyperlink>
    </w:p>
    <w:p>
      <w:pPr>
        <w:pStyle w:val="TOC2"/>
        <w:tabs>
          <w:tab w:val="right" w:leader="dot" w:pos="8306"/>
        </w:tabs>
      </w:pPr>
      <w:hyperlink w:anchor="_Toc1053" w:history="1">
        <w:r>
          <w:rPr>
            <w:rFonts w:ascii="仿宋" w:eastAsia="仿宋" w:hAnsi="仿宋" w:cs="仿宋" w:hint="eastAsia"/>
            <w:lang w:eastAsia="zh-CN"/>
          </w:rPr>
          <w:t>(一)、创新策略与方向</w:t>
        </w:r>
        <w:r>
          <w:tab/>
        </w:r>
        <w:r>
          <w:fldChar w:fldCharType="begin"/>
        </w:r>
        <w:r>
          <w:instrText xml:space="preserve"> PAGEREF _Toc1053 \h </w:instrText>
        </w:r>
        <w:r>
          <w:fldChar w:fldCharType="separate"/>
        </w:r>
        <w:r>
          <w:t>27</w:t>
        </w:r>
        <w:r>
          <w:fldChar w:fldCharType="end"/>
        </w:r>
      </w:hyperlink>
    </w:p>
    <w:p>
      <w:pPr>
        <w:pStyle w:val="TOC2"/>
        <w:tabs>
          <w:tab w:val="right" w:leader="dot" w:pos="8306"/>
        </w:tabs>
      </w:pPr>
      <w:hyperlink w:anchor="_Toc10197" w:history="1">
        <w:r>
          <w:rPr>
            <w:rFonts w:ascii="仿宋" w:eastAsia="仿宋" w:hAnsi="仿宋" w:cs="仿宋" w:hint="eastAsia"/>
            <w:lang w:eastAsia="zh-CN"/>
          </w:rPr>
          <w:t>(二)、研发规划与投入</w:t>
        </w:r>
        <w:r>
          <w:tab/>
        </w:r>
        <w:r>
          <w:fldChar w:fldCharType="begin"/>
        </w:r>
        <w:r>
          <w:instrText xml:space="preserve"> PAGEREF _Toc10197 \h </w:instrText>
        </w:r>
        <w:r>
          <w:fldChar w:fldCharType="separate"/>
        </w:r>
        <w:r>
          <w:t>28</w:t>
        </w:r>
        <w:r>
          <w:fldChar w:fldCharType="end"/>
        </w:r>
      </w:hyperlink>
    </w:p>
    <w:p>
      <w:pPr>
        <w:pStyle w:val="TOC1"/>
        <w:tabs>
          <w:tab w:val="right" w:leader="dot" w:pos="8306"/>
        </w:tabs>
      </w:pPr>
      <w:hyperlink w:anchor="_Toc32402" w:history="1">
        <w:r>
          <w:rPr>
            <w:rFonts w:ascii="仿宋" w:eastAsia="仿宋" w:hAnsi="仿宋" w:cs="仿宋" w:hint="eastAsia"/>
            <w:lang w:eastAsia="zh-CN"/>
          </w:rPr>
          <w:t>十、超深井用高抗挤毁石油管钢项目风险管理</w:t>
        </w:r>
        <w:r>
          <w:tab/>
        </w:r>
        <w:r>
          <w:fldChar w:fldCharType="begin"/>
        </w:r>
        <w:r>
          <w:instrText xml:space="preserve"> PAGEREF _Toc32402 \h </w:instrText>
        </w:r>
        <w:r>
          <w:fldChar w:fldCharType="separate"/>
        </w:r>
        <w:r>
          <w:t>30</w:t>
        </w:r>
        <w:r>
          <w:fldChar w:fldCharType="end"/>
        </w:r>
      </w:hyperlink>
    </w:p>
    <w:p>
      <w:pPr>
        <w:pStyle w:val="TOC2"/>
        <w:tabs>
          <w:tab w:val="right" w:leader="dot" w:pos="8306"/>
        </w:tabs>
      </w:pPr>
      <w:hyperlink w:anchor="_Toc4249" w:history="1">
        <w:r>
          <w:rPr>
            <w:rFonts w:ascii="仿宋" w:eastAsia="仿宋" w:hAnsi="仿宋" w:cs="仿宋" w:hint="eastAsia"/>
            <w:lang w:eastAsia="zh-CN"/>
          </w:rPr>
          <w:t>(一)、风险识别与评估</w:t>
        </w:r>
        <w:r>
          <w:tab/>
        </w:r>
        <w:r>
          <w:fldChar w:fldCharType="begin"/>
        </w:r>
        <w:r>
          <w:instrText xml:space="preserve"> PAGEREF _Toc4249 \h </w:instrText>
        </w:r>
        <w:r>
          <w:fldChar w:fldCharType="separate"/>
        </w:r>
        <w:r>
          <w:t>30</w:t>
        </w:r>
        <w:r>
          <w:fldChar w:fldCharType="end"/>
        </w:r>
      </w:hyperlink>
    </w:p>
    <w:p>
      <w:pPr>
        <w:pStyle w:val="TOC2"/>
        <w:tabs>
          <w:tab w:val="right" w:leader="dot" w:pos="8306"/>
        </w:tabs>
      </w:pPr>
      <w:hyperlink w:anchor="_Toc17406" w:history="1">
        <w:r>
          <w:rPr>
            <w:rFonts w:ascii="仿宋" w:eastAsia="仿宋" w:hAnsi="仿宋" w:cs="仿宋" w:hint="eastAsia"/>
            <w:lang w:eastAsia="zh-CN"/>
          </w:rPr>
          <w:t>(二)、风险应对策略</w:t>
        </w:r>
        <w:r>
          <w:tab/>
        </w:r>
        <w:r>
          <w:fldChar w:fldCharType="begin"/>
        </w:r>
        <w:r>
          <w:instrText xml:space="preserve"> PAGEREF _Toc17406 \h </w:instrText>
        </w:r>
        <w:r>
          <w:fldChar w:fldCharType="separate"/>
        </w:r>
        <w:r>
          <w:t>31</w:t>
        </w:r>
        <w:r>
          <w:fldChar w:fldCharType="end"/>
        </w:r>
      </w:hyperlink>
    </w:p>
    <w:p>
      <w:pPr>
        <w:pStyle w:val="TOC2"/>
        <w:tabs>
          <w:tab w:val="right" w:leader="dot" w:pos="8306"/>
        </w:tabs>
      </w:pPr>
      <w:hyperlink w:anchor="_Toc10455" w:history="1">
        <w:r>
          <w:rPr>
            <w:rFonts w:ascii="仿宋" w:eastAsia="仿宋" w:hAnsi="仿宋" w:cs="仿宋" w:hint="eastAsia"/>
            <w:lang w:eastAsia="zh-CN"/>
          </w:rPr>
          <w:t>(三)、风险监控与控制</w:t>
        </w:r>
        <w:r>
          <w:tab/>
        </w:r>
        <w:r>
          <w:fldChar w:fldCharType="begin"/>
        </w:r>
        <w:r>
          <w:instrText xml:space="preserve"> PAGEREF _Toc10455 \h </w:instrText>
        </w:r>
        <w:r>
          <w:fldChar w:fldCharType="separate"/>
        </w:r>
        <w:r>
          <w:t>33</w:t>
        </w:r>
        <w:r>
          <w:fldChar w:fldCharType="end"/>
        </w:r>
      </w:hyperlink>
    </w:p>
    <w:p>
      <w:pPr>
        <w:pStyle w:val="TOC1"/>
        <w:tabs>
          <w:tab w:val="right" w:leader="dot" w:pos="8306"/>
        </w:tabs>
      </w:pPr>
      <w:hyperlink w:anchor="_Toc2789" w:history="1">
        <w:r>
          <w:rPr>
            <w:rFonts w:ascii="仿宋" w:eastAsia="仿宋" w:hAnsi="仿宋" w:cs="仿宋" w:hint="eastAsia"/>
            <w:lang w:eastAsia="zh-CN"/>
          </w:rPr>
          <w:t>十一、生产安全保护</w:t>
        </w:r>
        <w:r>
          <w:tab/>
        </w:r>
        <w:r>
          <w:fldChar w:fldCharType="begin"/>
        </w:r>
        <w:r>
          <w:instrText xml:space="preserve"> PAGEREF _Toc2789 \h </w:instrText>
        </w:r>
        <w:r>
          <w:fldChar w:fldCharType="separate"/>
        </w:r>
        <w:r>
          <w:t>34</w:t>
        </w:r>
        <w:r>
          <w:fldChar w:fldCharType="end"/>
        </w:r>
      </w:hyperlink>
    </w:p>
    <w:p>
      <w:pPr>
        <w:pStyle w:val="TOC2"/>
        <w:tabs>
          <w:tab w:val="right" w:leader="dot" w:pos="8306"/>
        </w:tabs>
      </w:pPr>
      <w:hyperlink w:anchor="_Toc18912" w:history="1">
        <w:r>
          <w:rPr>
            <w:rFonts w:ascii="仿宋" w:eastAsia="仿宋" w:hAnsi="仿宋" w:cs="仿宋" w:hint="eastAsia"/>
            <w:lang w:eastAsia="zh-CN"/>
          </w:rPr>
          <w:t>(一)、消防安全</w:t>
        </w:r>
        <w:r>
          <w:tab/>
        </w:r>
        <w:r>
          <w:fldChar w:fldCharType="begin"/>
        </w:r>
        <w:r>
          <w:instrText xml:space="preserve"> PAGEREF _Toc18912 \h </w:instrText>
        </w:r>
        <w:r>
          <w:fldChar w:fldCharType="separate"/>
        </w:r>
        <w:r>
          <w:t>34</w:t>
        </w:r>
        <w:r>
          <w:fldChar w:fldCharType="end"/>
        </w:r>
      </w:hyperlink>
    </w:p>
    <w:p>
      <w:pPr>
        <w:pStyle w:val="TOC2"/>
        <w:tabs>
          <w:tab w:val="right" w:leader="dot" w:pos="8306"/>
        </w:tabs>
      </w:pPr>
      <w:hyperlink w:anchor="_Toc22704" w:history="1">
        <w:r>
          <w:rPr>
            <w:rFonts w:ascii="仿宋" w:eastAsia="仿宋" w:hAnsi="仿宋" w:cs="仿宋" w:hint="eastAsia"/>
            <w:lang w:eastAsia="zh-CN"/>
          </w:rPr>
          <w:t>(二)、防火防爆总图布置措施</w:t>
        </w:r>
        <w:r>
          <w:tab/>
        </w:r>
        <w:r>
          <w:fldChar w:fldCharType="begin"/>
        </w:r>
        <w:r>
          <w:instrText xml:space="preserve"> PAGEREF _Toc22704 \h </w:instrText>
        </w:r>
        <w:r>
          <w:fldChar w:fldCharType="separate"/>
        </w:r>
        <w:r>
          <w:t>36</w:t>
        </w:r>
        <w:r>
          <w:fldChar w:fldCharType="end"/>
        </w:r>
      </w:hyperlink>
    </w:p>
    <w:p>
      <w:pPr>
        <w:pStyle w:val="TOC2"/>
        <w:tabs>
          <w:tab w:val="right" w:leader="dot" w:pos="8306"/>
        </w:tabs>
      </w:pPr>
      <w:hyperlink w:anchor="_Toc5997" w:history="1">
        <w:r>
          <w:rPr>
            <w:rFonts w:ascii="仿宋" w:eastAsia="仿宋" w:hAnsi="仿宋" w:cs="仿宋" w:hint="eastAsia"/>
            <w:lang w:eastAsia="zh-CN"/>
          </w:rPr>
          <w:t>(三)、自然灾害防范措施</w:t>
        </w:r>
        <w:r>
          <w:tab/>
        </w:r>
        <w:r>
          <w:fldChar w:fldCharType="begin"/>
        </w:r>
        <w:r>
          <w:instrText xml:space="preserve"> PAGEREF _Toc5997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54" w:history="1">
        <w:r>
          <w:rPr>
            <w:rFonts w:ascii="仿宋" w:eastAsia="仿宋" w:hAnsi="仿宋" w:cs="仿宋" w:hint="eastAsia"/>
            <w:lang w:eastAsia="zh-CN"/>
          </w:rPr>
          <w:t>(四)、安全色及安全标志使用要求</w:t>
        </w:r>
        <w:r>
          <w:tab/>
        </w:r>
        <w:r>
          <w:fldChar w:fldCharType="begin"/>
        </w:r>
        <w:r>
          <w:instrText xml:space="preserve"> PAGEREF _Toc28254 \h </w:instrText>
        </w:r>
        <w:r>
          <w:fldChar w:fldCharType="separate"/>
        </w:r>
        <w:r>
          <w:t>38</w:t>
        </w:r>
        <w:r>
          <w:fldChar w:fldCharType="end"/>
        </w:r>
      </w:hyperlink>
    </w:p>
    <w:p>
      <w:pPr>
        <w:pStyle w:val="TOC2"/>
        <w:tabs>
          <w:tab w:val="right" w:leader="dot" w:pos="8306"/>
        </w:tabs>
      </w:pPr>
      <w:hyperlink w:anchor="_Toc29187" w:history="1">
        <w:r>
          <w:rPr>
            <w:rFonts w:ascii="仿宋" w:eastAsia="仿宋" w:hAnsi="仿宋" w:cs="仿宋" w:hint="eastAsia"/>
            <w:lang w:eastAsia="zh-CN"/>
          </w:rPr>
          <w:t>(五)、防尘防毒措施</w:t>
        </w:r>
        <w:r>
          <w:tab/>
        </w:r>
        <w:r>
          <w:fldChar w:fldCharType="begin"/>
        </w:r>
        <w:r>
          <w:instrText xml:space="preserve"> PAGEREF _Toc29187 \h </w:instrText>
        </w:r>
        <w:r>
          <w:fldChar w:fldCharType="separate"/>
        </w:r>
        <w:r>
          <w:t>39</w:t>
        </w:r>
        <w:r>
          <w:fldChar w:fldCharType="end"/>
        </w:r>
      </w:hyperlink>
    </w:p>
    <w:p>
      <w:pPr>
        <w:pStyle w:val="TOC2"/>
        <w:tabs>
          <w:tab w:val="right" w:leader="dot" w:pos="8306"/>
        </w:tabs>
      </w:pPr>
      <w:hyperlink w:anchor="_Toc18394" w:history="1">
        <w:r>
          <w:rPr>
            <w:rFonts w:ascii="仿宋" w:eastAsia="仿宋" w:hAnsi="仿宋" w:cs="仿宋" w:hint="eastAsia"/>
            <w:lang w:eastAsia="zh-CN"/>
          </w:rPr>
          <w:t>(六)、防静电、触电防护及防雷措施</w:t>
        </w:r>
        <w:r>
          <w:tab/>
        </w:r>
        <w:r>
          <w:fldChar w:fldCharType="begin"/>
        </w:r>
        <w:r>
          <w:instrText xml:space="preserve"> PAGEREF _Toc18394 \h </w:instrText>
        </w:r>
        <w:r>
          <w:fldChar w:fldCharType="separate"/>
        </w:r>
        <w:r>
          <w:t>40</w:t>
        </w:r>
        <w:r>
          <w:fldChar w:fldCharType="end"/>
        </w:r>
      </w:hyperlink>
    </w:p>
    <w:p>
      <w:pPr>
        <w:pStyle w:val="TOC2"/>
        <w:tabs>
          <w:tab w:val="right" w:leader="dot" w:pos="8306"/>
        </w:tabs>
      </w:pPr>
      <w:hyperlink w:anchor="_Toc30068" w:history="1">
        <w:r>
          <w:rPr>
            <w:rFonts w:ascii="仿宋" w:eastAsia="仿宋" w:hAnsi="仿宋" w:cs="仿宋" w:hint="eastAsia"/>
            <w:lang w:eastAsia="zh-CN"/>
          </w:rPr>
          <w:t>(七)、机械设备安全保障措施</w:t>
        </w:r>
        <w:r>
          <w:tab/>
        </w:r>
        <w:r>
          <w:fldChar w:fldCharType="begin"/>
        </w:r>
        <w:r>
          <w:instrText xml:space="preserve"> PAGEREF _Toc30068 \h </w:instrText>
        </w:r>
        <w:r>
          <w:fldChar w:fldCharType="separate"/>
        </w:r>
        <w:r>
          <w:t>42</w:t>
        </w:r>
        <w:r>
          <w:fldChar w:fldCharType="end"/>
        </w:r>
      </w:hyperlink>
    </w:p>
    <w:p>
      <w:pPr>
        <w:pStyle w:val="TOC1"/>
        <w:tabs>
          <w:tab w:val="right" w:leader="dot" w:pos="8306"/>
        </w:tabs>
      </w:pPr>
      <w:hyperlink w:anchor="_Toc11000" w:history="1">
        <w:r>
          <w:rPr>
            <w:rFonts w:ascii="仿宋" w:eastAsia="仿宋" w:hAnsi="仿宋" w:cs="仿宋" w:hint="eastAsia"/>
            <w:lang w:eastAsia="zh-CN"/>
          </w:rPr>
          <w:t>十二、超深井用高抗挤毁石油管钢项目环境影响分析</w:t>
        </w:r>
        <w:r>
          <w:tab/>
        </w:r>
        <w:r>
          <w:fldChar w:fldCharType="begin"/>
        </w:r>
        <w:r>
          <w:instrText xml:space="preserve"> PAGEREF _Toc11000 \h </w:instrText>
        </w:r>
        <w:r>
          <w:fldChar w:fldCharType="separate"/>
        </w:r>
        <w:r>
          <w:t>43</w:t>
        </w:r>
        <w:r>
          <w:fldChar w:fldCharType="end"/>
        </w:r>
      </w:hyperlink>
    </w:p>
    <w:p>
      <w:pPr>
        <w:pStyle w:val="TOC2"/>
        <w:tabs>
          <w:tab w:val="right" w:leader="dot" w:pos="8306"/>
        </w:tabs>
      </w:pPr>
      <w:hyperlink w:anchor="_Toc11364" w:history="1">
        <w:r>
          <w:rPr>
            <w:rFonts w:ascii="仿宋" w:eastAsia="仿宋" w:hAnsi="仿宋" w:cs="仿宋" w:hint="eastAsia"/>
            <w:lang w:eastAsia="zh-CN"/>
          </w:rPr>
          <w:t>(一)、建设区域环境质量现状</w:t>
        </w:r>
        <w:r>
          <w:tab/>
        </w:r>
        <w:r>
          <w:fldChar w:fldCharType="begin"/>
        </w:r>
        <w:r>
          <w:instrText xml:space="preserve"> PAGEREF _Toc11364 \h </w:instrText>
        </w:r>
        <w:r>
          <w:fldChar w:fldCharType="separate"/>
        </w:r>
        <w:r>
          <w:t>43</w:t>
        </w:r>
        <w:r>
          <w:fldChar w:fldCharType="end"/>
        </w:r>
      </w:hyperlink>
    </w:p>
    <w:p>
      <w:pPr>
        <w:pStyle w:val="TOC2"/>
        <w:tabs>
          <w:tab w:val="right" w:leader="dot" w:pos="8306"/>
        </w:tabs>
      </w:pPr>
      <w:hyperlink w:anchor="_Toc27494" w:history="1">
        <w:r>
          <w:rPr>
            <w:rFonts w:ascii="仿宋" w:eastAsia="仿宋" w:hAnsi="仿宋" w:cs="仿宋" w:hint="eastAsia"/>
            <w:lang w:eastAsia="zh-CN"/>
          </w:rPr>
          <w:t>(二)、建设期环境保护</w:t>
        </w:r>
        <w:r>
          <w:tab/>
        </w:r>
        <w:r>
          <w:fldChar w:fldCharType="begin"/>
        </w:r>
        <w:r>
          <w:instrText xml:space="preserve"> PAGEREF _Toc27494 \h </w:instrText>
        </w:r>
        <w:r>
          <w:fldChar w:fldCharType="separate"/>
        </w:r>
        <w:r>
          <w:t>45</w:t>
        </w:r>
        <w:r>
          <w:fldChar w:fldCharType="end"/>
        </w:r>
      </w:hyperlink>
    </w:p>
    <w:p>
      <w:pPr>
        <w:pStyle w:val="TOC2"/>
        <w:tabs>
          <w:tab w:val="right" w:leader="dot" w:pos="8306"/>
        </w:tabs>
      </w:pPr>
      <w:hyperlink w:anchor="_Toc10492" w:history="1">
        <w:r>
          <w:rPr>
            <w:rFonts w:ascii="仿宋" w:eastAsia="仿宋" w:hAnsi="仿宋" w:cs="仿宋" w:hint="eastAsia"/>
            <w:lang w:eastAsia="zh-CN"/>
          </w:rPr>
          <w:t>(三)、运营期环境保护</w:t>
        </w:r>
        <w:r>
          <w:tab/>
        </w:r>
        <w:r>
          <w:fldChar w:fldCharType="begin"/>
        </w:r>
        <w:r>
          <w:instrText xml:space="preserve"> PAGEREF _Toc10492 \h </w:instrText>
        </w:r>
        <w:r>
          <w:fldChar w:fldCharType="separate"/>
        </w:r>
        <w:r>
          <w:t>46</w:t>
        </w:r>
        <w:r>
          <w:fldChar w:fldCharType="end"/>
        </w:r>
      </w:hyperlink>
    </w:p>
    <w:p>
      <w:pPr>
        <w:pStyle w:val="TOC2"/>
        <w:tabs>
          <w:tab w:val="right" w:leader="dot" w:pos="8306"/>
        </w:tabs>
      </w:pPr>
      <w:hyperlink w:anchor="_Toc29459" w:history="1">
        <w:r>
          <w:rPr>
            <w:rFonts w:ascii="仿宋" w:eastAsia="仿宋" w:hAnsi="仿宋" w:cs="仿宋" w:hint="eastAsia"/>
            <w:lang w:eastAsia="zh-CN"/>
          </w:rPr>
          <w:t>(四)、超深井用高抗挤毁石油管钢项目建设对区域经济的影响</w:t>
        </w:r>
        <w:r>
          <w:tab/>
        </w:r>
        <w:r>
          <w:fldChar w:fldCharType="begin"/>
        </w:r>
        <w:r>
          <w:instrText xml:space="preserve"> PAGEREF _Toc29459 \h </w:instrText>
        </w:r>
        <w:r>
          <w:fldChar w:fldCharType="separate"/>
        </w:r>
        <w:r>
          <w:t>48</w:t>
        </w:r>
        <w:r>
          <w:fldChar w:fldCharType="end"/>
        </w:r>
      </w:hyperlink>
    </w:p>
    <w:p>
      <w:pPr>
        <w:pStyle w:val="TOC2"/>
        <w:tabs>
          <w:tab w:val="right" w:leader="dot" w:pos="8306"/>
        </w:tabs>
      </w:pPr>
      <w:hyperlink w:anchor="_Toc29747" w:history="1">
        <w:r>
          <w:rPr>
            <w:rFonts w:ascii="仿宋" w:eastAsia="仿宋" w:hAnsi="仿宋" w:cs="仿宋" w:hint="eastAsia"/>
            <w:lang w:eastAsia="zh-CN"/>
          </w:rPr>
          <w:t>(五)、废弃物处理</w:t>
        </w:r>
        <w:r>
          <w:tab/>
        </w:r>
        <w:r>
          <w:fldChar w:fldCharType="begin"/>
        </w:r>
        <w:r>
          <w:instrText xml:space="preserve"> PAGEREF _Toc29747 \h </w:instrText>
        </w:r>
        <w:r>
          <w:fldChar w:fldCharType="separate"/>
        </w:r>
        <w:r>
          <w:t>50</w:t>
        </w:r>
        <w:r>
          <w:fldChar w:fldCharType="end"/>
        </w:r>
      </w:hyperlink>
    </w:p>
    <w:p>
      <w:pPr>
        <w:pStyle w:val="TOC2"/>
        <w:tabs>
          <w:tab w:val="right" w:leader="dot" w:pos="8306"/>
        </w:tabs>
      </w:pPr>
      <w:hyperlink w:anchor="_Toc23256" w:history="1">
        <w:r>
          <w:rPr>
            <w:rFonts w:ascii="仿宋" w:eastAsia="仿宋" w:hAnsi="仿宋" w:cs="仿宋" w:hint="eastAsia"/>
            <w:lang w:eastAsia="zh-CN"/>
          </w:rPr>
          <w:t>(六)、特殊环境影响分析</w:t>
        </w:r>
        <w:r>
          <w:tab/>
        </w:r>
        <w:r>
          <w:fldChar w:fldCharType="begin"/>
        </w:r>
        <w:r>
          <w:instrText xml:space="preserve"> PAGEREF _Toc23256 \h </w:instrText>
        </w:r>
        <w:r>
          <w:fldChar w:fldCharType="separate"/>
        </w:r>
        <w:r>
          <w:t>51</w:t>
        </w:r>
        <w:r>
          <w:fldChar w:fldCharType="end"/>
        </w:r>
      </w:hyperlink>
    </w:p>
    <w:p>
      <w:pPr>
        <w:pStyle w:val="TOC2"/>
        <w:tabs>
          <w:tab w:val="right" w:leader="dot" w:pos="8306"/>
        </w:tabs>
      </w:pPr>
      <w:hyperlink w:anchor="_Toc4173" w:history="1">
        <w:r>
          <w:rPr>
            <w:rFonts w:ascii="仿宋" w:eastAsia="仿宋" w:hAnsi="仿宋" w:cs="仿宋" w:hint="eastAsia"/>
            <w:lang w:eastAsia="zh-CN"/>
          </w:rPr>
          <w:t>(七)、清洁生产</w:t>
        </w:r>
        <w:r>
          <w:tab/>
        </w:r>
        <w:r>
          <w:fldChar w:fldCharType="begin"/>
        </w:r>
        <w:r>
          <w:instrText xml:space="preserve"> PAGEREF _Toc4173 \h </w:instrText>
        </w:r>
        <w:r>
          <w:fldChar w:fldCharType="separate"/>
        </w:r>
        <w:r>
          <w:t>52</w:t>
        </w:r>
        <w:r>
          <w:fldChar w:fldCharType="end"/>
        </w:r>
      </w:hyperlink>
    </w:p>
    <w:p>
      <w:pPr>
        <w:pStyle w:val="TOC2"/>
        <w:tabs>
          <w:tab w:val="right" w:leader="dot" w:pos="8306"/>
        </w:tabs>
      </w:pPr>
      <w:hyperlink w:anchor="_Toc32107" w:history="1">
        <w:r>
          <w:rPr>
            <w:rFonts w:ascii="仿宋" w:eastAsia="仿宋" w:hAnsi="仿宋" w:cs="仿宋" w:hint="eastAsia"/>
            <w:lang w:eastAsia="zh-CN"/>
          </w:rPr>
          <w:t>(八)、环境保护综合评价</w:t>
        </w:r>
        <w:r>
          <w:tab/>
        </w:r>
        <w:r>
          <w:fldChar w:fldCharType="begin"/>
        </w:r>
        <w:r>
          <w:instrText xml:space="preserve"> PAGEREF _Toc32107 \h </w:instrText>
        </w:r>
        <w:r>
          <w:fldChar w:fldCharType="separate"/>
        </w:r>
        <w:r>
          <w:t>54</w:t>
        </w:r>
        <w:r>
          <w:fldChar w:fldCharType="end"/>
        </w:r>
      </w:hyperlink>
    </w:p>
    <w:p>
      <w:pPr>
        <w:pStyle w:val="TOC1"/>
        <w:tabs>
          <w:tab w:val="right" w:leader="dot" w:pos="8306"/>
        </w:tabs>
      </w:pPr>
      <w:hyperlink w:anchor="_Toc28814" w:history="1">
        <w:r>
          <w:rPr>
            <w:rFonts w:ascii="仿宋" w:eastAsia="仿宋" w:hAnsi="仿宋" w:cs="仿宋" w:hint="eastAsia"/>
            <w:lang w:eastAsia="zh-CN"/>
          </w:rPr>
          <w:t>十三、超深井用高抗挤毁石油管钢项目实施时间节点</w:t>
        </w:r>
        <w:r>
          <w:tab/>
        </w:r>
        <w:r>
          <w:fldChar w:fldCharType="begin"/>
        </w:r>
        <w:r>
          <w:instrText xml:space="preserve"> PAGEREF _Toc28814 \h </w:instrText>
        </w:r>
        <w:r>
          <w:fldChar w:fldCharType="separate"/>
        </w:r>
        <w:r>
          <w:t>55</w:t>
        </w:r>
        <w:r>
          <w:fldChar w:fldCharType="end"/>
        </w:r>
      </w:hyperlink>
    </w:p>
    <w:p>
      <w:pPr>
        <w:pStyle w:val="TOC2"/>
        <w:tabs>
          <w:tab w:val="right" w:leader="dot" w:pos="8306"/>
        </w:tabs>
      </w:pPr>
      <w:hyperlink w:anchor="_Toc32479" w:history="1">
        <w:r>
          <w:rPr>
            <w:rFonts w:ascii="仿宋" w:eastAsia="仿宋" w:hAnsi="仿宋" w:cs="仿宋" w:hint="eastAsia"/>
            <w:lang w:eastAsia="zh-CN"/>
          </w:rPr>
          <w:t>(一)、超深井用高抗挤毁石油管钢项目启动阶段时间节点</w:t>
        </w:r>
        <w:r>
          <w:tab/>
        </w:r>
        <w:r>
          <w:fldChar w:fldCharType="begin"/>
        </w:r>
        <w:r>
          <w:instrText xml:space="preserve"> PAGEREF _Toc32479 \h </w:instrText>
        </w:r>
        <w:r>
          <w:fldChar w:fldCharType="separate"/>
        </w:r>
        <w:r>
          <w:t>55</w:t>
        </w:r>
        <w:r>
          <w:fldChar w:fldCharType="end"/>
        </w:r>
      </w:hyperlink>
    </w:p>
    <w:p>
      <w:pPr>
        <w:pStyle w:val="TOC2"/>
        <w:tabs>
          <w:tab w:val="right" w:leader="dot" w:pos="8306"/>
        </w:tabs>
      </w:pPr>
      <w:hyperlink w:anchor="_Toc5929" w:history="1">
        <w:r>
          <w:rPr>
            <w:rFonts w:ascii="仿宋" w:eastAsia="仿宋" w:hAnsi="仿宋" w:cs="仿宋" w:hint="eastAsia"/>
            <w:lang w:eastAsia="zh-CN"/>
          </w:rPr>
          <w:t>(二)、超深井用高抗挤毁石油管钢项目执行阶段时间节点</w:t>
        </w:r>
        <w:r>
          <w:tab/>
        </w:r>
        <w:r>
          <w:fldChar w:fldCharType="begin"/>
        </w:r>
        <w:r>
          <w:instrText xml:space="preserve"> PAGEREF _Toc5929 \h </w:instrText>
        </w:r>
        <w:r>
          <w:fldChar w:fldCharType="separate"/>
        </w:r>
        <w:r>
          <w:t>56</w:t>
        </w:r>
        <w:r>
          <w:fldChar w:fldCharType="end"/>
        </w:r>
      </w:hyperlink>
    </w:p>
    <w:p>
      <w:pPr>
        <w:pStyle w:val="TOC2"/>
        <w:tabs>
          <w:tab w:val="right" w:leader="dot" w:pos="8306"/>
        </w:tabs>
      </w:pPr>
      <w:hyperlink w:anchor="_Toc21831" w:history="1">
        <w:r>
          <w:rPr>
            <w:rFonts w:ascii="仿宋" w:eastAsia="仿宋" w:hAnsi="仿宋" w:cs="仿宋" w:hint="eastAsia"/>
            <w:lang w:eastAsia="zh-CN"/>
          </w:rPr>
          <w:t>(三)、超深井用高抗挤毁石油管钢项目完成阶段时间节点</w:t>
        </w:r>
        <w:r>
          <w:tab/>
        </w:r>
        <w:r>
          <w:fldChar w:fldCharType="begin"/>
        </w:r>
        <w:r>
          <w:instrText xml:space="preserve"> PAGEREF _Toc21831 \h </w:instrText>
        </w:r>
        <w:r>
          <w:fldChar w:fldCharType="separate"/>
        </w:r>
        <w:r>
          <w:t>58</w:t>
        </w:r>
        <w:r>
          <w:fldChar w:fldCharType="end"/>
        </w:r>
      </w:hyperlink>
    </w:p>
    <w:p>
      <w:pPr>
        <w:pStyle w:val="TOC1"/>
        <w:tabs>
          <w:tab w:val="right" w:leader="dot" w:pos="8306"/>
        </w:tabs>
      </w:pPr>
      <w:hyperlink w:anchor="_Toc21485" w:history="1">
        <w:r>
          <w:rPr>
            <w:rFonts w:ascii="仿宋" w:eastAsia="仿宋" w:hAnsi="仿宋" w:cs="仿宋" w:hint="eastAsia"/>
            <w:lang w:eastAsia="zh-CN"/>
          </w:rPr>
          <w:t>十四、供应链管理</w:t>
        </w:r>
        <w:r>
          <w:tab/>
        </w:r>
        <w:r>
          <w:fldChar w:fldCharType="begin"/>
        </w:r>
        <w:r>
          <w:instrText xml:space="preserve"> PAGEREF _Toc21485 \h </w:instrText>
        </w:r>
        <w:r>
          <w:fldChar w:fldCharType="separate"/>
        </w:r>
        <w:r>
          <w:t>59</w:t>
        </w:r>
        <w:r>
          <w:fldChar w:fldCharType="end"/>
        </w:r>
      </w:hyperlink>
    </w:p>
    <w:p>
      <w:pPr>
        <w:pStyle w:val="TOC2"/>
        <w:tabs>
          <w:tab w:val="right" w:leader="dot" w:pos="8306"/>
        </w:tabs>
      </w:pPr>
      <w:hyperlink w:anchor="_Toc810" w:history="1">
        <w:r>
          <w:rPr>
            <w:rFonts w:ascii="仿宋" w:eastAsia="仿宋" w:hAnsi="仿宋" w:cs="仿宋" w:hint="eastAsia"/>
            <w:lang w:eastAsia="zh-CN"/>
          </w:rPr>
          <w:t>(一)、供应链战略规划</w:t>
        </w:r>
        <w:r>
          <w:tab/>
        </w:r>
        <w:r>
          <w:fldChar w:fldCharType="begin"/>
        </w:r>
        <w:r>
          <w:instrText xml:space="preserve"> PAGEREF _Toc810 \h </w:instrText>
        </w:r>
        <w:r>
          <w:fldChar w:fldCharType="separate"/>
        </w:r>
        <w:r>
          <w:t>59</w:t>
        </w:r>
        <w:r>
          <w:fldChar w:fldCharType="end"/>
        </w:r>
      </w:hyperlink>
    </w:p>
    <w:p>
      <w:pPr>
        <w:pStyle w:val="TOC2"/>
        <w:tabs>
          <w:tab w:val="right" w:leader="dot" w:pos="8306"/>
        </w:tabs>
      </w:pPr>
      <w:hyperlink w:anchor="_Toc12625" w:history="1">
        <w:r>
          <w:rPr>
            <w:rFonts w:ascii="仿宋" w:eastAsia="仿宋" w:hAnsi="仿宋" w:cs="仿宋" w:hint="eastAsia"/>
            <w:lang w:eastAsia="zh-CN"/>
          </w:rPr>
          <w:t>(二)、供应商选择与合作</w:t>
        </w:r>
        <w:r>
          <w:tab/>
        </w:r>
        <w:r>
          <w:fldChar w:fldCharType="begin"/>
        </w:r>
        <w:r>
          <w:instrText xml:space="preserve"> PAGEREF _Toc12625 \h </w:instrText>
        </w:r>
        <w:r>
          <w:fldChar w:fldCharType="separate"/>
        </w:r>
        <w:r>
          <w:t>60</w:t>
        </w:r>
        <w:r>
          <w:fldChar w:fldCharType="end"/>
        </w:r>
      </w:hyperlink>
    </w:p>
    <w:p>
      <w:pPr>
        <w:pStyle w:val="TOC2"/>
        <w:tabs>
          <w:tab w:val="right" w:leader="dot" w:pos="8306"/>
        </w:tabs>
      </w:pPr>
      <w:hyperlink w:anchor="_Toc31475" w:history="1">
        <w:r>
          <w:rPr>
            <w:rFonts w:ascii="仿宋" w:eastAsia="仿宋" w:hAnsi="仿宋" w:cs="仿宋" w:hint="eastAsia"/>
            <w:lang w:eastAsia="zh-CN"/>
          </w:rPr>
          <w:t>(三)、物流与库存管理</w:t>
        </w:r>
        <w:r>
          <w:tab/>
        </w:r>
        <w:r>
          <w:fldChar w:fldCharType="begin"/>
        </w:r>
        <w:r>
          <w:instrText xml:space="preserve"> PAGEREF _Toc31475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676"/>
      <w:r>
        <w:rPr>
          <w:rFonts w:ascii="仿宋" w:eastAsia="仿宋" w:hAnsi="仿宋" w:cs="仿宋" w:hint="eastAsia"/>
          <w:sz w:val="28"/>
          <w:lang w:eastAsia="zh-CN"/>
        </w:rPr>
        <w:t>一、超深井用高抗挤毁石油管钢项目建设单位说明</w:t>
      </w:r>
      <w:bookmarkEnd w:id="2"/>
    </w:p>
    <w:p>
      <w:pPr>
        <w:pStyle w:val="Heading2"/>
        <w:rPr>
          <w:rFonts w:ascii="仿宋" w:eastAsia="仿宋" w:hAnsi="仿宋" w:cs="仿宋" w:hint="eastAsia"/>
          <w:lang w:eastAsia="zh-CN"/>
        </w:rPr>
      </w:pPr>
      <w:bookmarkStart w:id="3" w:name="_Toc12224"/>
      <w:r>
        <w:rPr>
          <w:rFonts w:ascii="仿宋" w:eastAsia="仿宋" w:hAnsi="仿宋" w:cs="仿宋" w:hint="eastAsia"/>
          <w:lang w:eastAsia="zh-CN"/>
        </w:rPr>
        <w:t>(一)、超深井用高抗挤毁石油管钢项目承办单位基本情况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30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超深井用高抗挤毁石油管钢项目承办单位的XXXX，我们着眼于实现可持续的经济效益。通过技术创新和解决方案的提供，公司预计在超深井用高抗挤毁石油管钢项目执行期间将获得可观的收入增长。这一收入来源主要包括超深井用高抗挤毁石油管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同时，我们注重成本控制和效率提升，以确保超深井用高抗挤毁石油管钢项目的可持续盈利。透过精细的管理和资源优化，公司期望实现超深井用高抗挤毁石油管钢项目利润最大化。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超深井用高抗挤毁石油管钢项目实施进行全面的投资评估，包括超深井用高抗挤毁石油管钢项目启动阶段的资金投入和后续运营成本。通过对超深井用高抗挤毁石油管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超深井用高抗挤毁石油管钢项目实施过程中具备足够的资金流动性，公司将进行详尽的现金流分析。这包括资金需求的合理预测、超深井用高抗挤毁石油管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6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535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超深井用高抗挤毁石油管钢项目的技术管理特点体现在其创新导向。通过引入最先进的技术趋势和解决方案，超深井用高抗挤毁石油管钢项目致力于提升科技含量、提高质量和效率水平。这意味着我们将采用最新的工具和方法，确保超深井用高抗挤毁石油管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超深井用高抗挤毁石油管钢项目技术管理的显著特征。通过整合不同领域的技术资源，我们实现了跨学科的协同工作。这有助于优化技术架构，提高整体效能。此外，整合性策略还促进了不同技术团队之间的紧密沟通和高效合作，确保超深井用高抗挤毁石油管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超深井用高抗挤毁石油管钢项目所采用的技术。通过不断优化技术方案，超深井用高抗挤毁石油管钢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超深井用高抗挤毁石油管钢项目团队将在超深井用高抗挤毁石油管钢项目初期识别可能的技术风险，并采取相应的预防和应对措施。通过建立健全的风险评估机制，超深井用高抗挤毁石油管钢项目能够在实施过程中及时发现并解决潜在的技术问题，保障超深井用高抗挤毁石油管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超深井用高抗挤毁石油管钢项目中，技术将成为超深井用高抗挤毁石油管钢项目成功的有力支持。这一深度剖析揭示了技术管理在超深井用高抗挤毁石油管钢项目实施中的关键作用，为超深井用高抗挤毁石油管钢项目的技术基础奠定了坚实的基础。</w:t>
      </w:r>
    </w:p>
    <w:p>
      <w:pPr>
        <w:pStyle w:val="Heading2"/>
        <w:ind w:firstLine="560" w:firstLineChars="200"/>
        <w:rPr>
          <w:rFonts w:ascii="仿宋" w:eastAsia="仿宋" w:hAnsi="仿宋" w:cs="仿宋" w:hint="eastAsia"/>
          <w:sz w:val="28"/>
          <w:lang w:eastAsia="zh-CN"/>
        </w:rPr>
      </w:pPr>
      <w:bookmarkStart w:id="7" w:name="_Toc15382"/>
      <w:r>
        <w:rPr>
          <w:rFonts w:ascii="仿宋" w:eastAsia="仿宋" w:hAnsi="仿宋" w:cs="仿宋" w:hint="eastAsia"/>
          <w:sz w:val="28"/>
          <w:lang w:eastAsia="zh-CN"/>
        </w:rPr>
        <w:t>(二)、超深井用高抗挤毁石油管钢项目工艺技术设计方案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超深井用高抗挤毁石油管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超深井用高抗挤毁石油管钢项目将严格按照相关行业规范要求进行组织。通过有效控制产品质量，超深井用高抗挤毁石油管钢项目将致力于为顾客提供优质的超深井用高抗挤毁石油管钢项目产品和良好的服务。这体现了超深井用高抗挤毁石油管钢项目对于生产活动合规性和质量标准的高度重视，为超深井用高抗挤毁石油管钢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超深井用高抗挤毁石油管钢项目注重生态效益和清洁生产原则。超深井用高抗挤毁石油管钢项目建设将紧密结合地方特色经济发展，与社会经济发展规划和区域环境保护规划方案相协调一致。通过与当地区域自然生态系统的结合，超深井用高抗挤毁石油管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超深井用高抗挤毁石油管钢项目产品具有多样化的客户需求和个性化的特点。因此，超深井用高抗挤毁石油管钢项目产品规格品种多样，且单批生产数量较小。为满足这一特点，超深井用高抗挤毁石油管钢项目承办单位将建设先进的柔性制造生产线。通过广泛应用柔性制造技术，超深井用高抗挤毁石油管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超深井用高抗挤毁石油管钢项目采用的技术具有较高的技术含量和自动化水平，处于国内先进水平。这一技术选用不仅体现了对生产效率、质量和环境友好性的高标准要求，同时为超深井用高抗挤毁石油管钢项目的可持续发展奠定了坚实的基础。</w:t>
      </w:r>
    </w:p>
    <w:p>
      <w:pPr>
        <w:pStyle w:val="Heading2"/>
        <w:ind w:firstLine="560" w:firstLineChars="200"/>
        <w:rPr>
          <w:rFonts w:ascii="仿宋" w:eastAsia="仿宋" w:hAnsi="仿宋" w:cs="仿宋" w:hint="eastAsia"/>
          <w:sz w:val="28"/>
          <w:lang w:eastAsia="zh-CN"/>
        </w:rPr>
      </w:pPr>
      <w:bookmarkStart w:id="8" w:name="_Toc1024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为确保超深井用高抗挤毁石油管钢项目的高效生产和技术实施，我们制定了一套精心设计的设备选型方案，以满足超深井用高抗挤毁石油管钢项目生产、质量和环保的要求。该方案的主要特点如下：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超深井用高抗挤毁石油管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深井用高抗挤毁石油管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0086"/>
      <w:r>
        <w:rPr>
          <w:rFonts w:ascii="仿宋" w:eastAsia="仿宋" w:hAnsi="仿宋" w:cs="仿宋" w:hint="eastAsia"/>
          <w:sz w:val="28"/>
          <w:lang w:eastAsia="zh-CN"/>
        </w:rPr>
        <w:t>三、超深井用高抗挤毁石油管钢项目绩效评估</w:t>
      </w:r>
      <w:bookmarkEnd w:id="9"/>
    </w:p>
    <w:p>
      <w:pPr>
        <w:pStyle w:val="Heading2"/>
        <w:rPr>
          <w:rFonts w:ascii="仿宋" w:eastAsia="仿宋" w:hAnsi="仿宋" w:cs="仿宋" w:hint="eastAsia"/>
          <w:lang w:eastAsia="zh-CN"/>
        </w:rPr>
      </w:pPr>
      <w:bookmarkStart w:id="10" w:name="_Toc13764"/>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超深井用高抗挤毁石油管钢项目中，我们设计了一套全面的绩效评估指标，以确保超深井用高抗挤毁石油管钢项目的可控和成功交付。这些指标跨足超深井用高抗挤毁石油管钢项目目标、成本、进度和质量等多个维度，为我们提供了全面洞察超深井用高抗挤毁石油管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深井用高抗挤毁石油管钢项目目标达成率是我们关注的首要指标。我们设定了明确的目标，并通过定期监测和评估，迅速发现并应对潜在的目标偏差。这为超深井用高抗挤毁石油管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成本绩效是另一个核心关注点。通过实际成本与预算成本的对比分析，我们深入了解成本差异的原因，及时调整资源分配，保持超深井用高抗挤毁石油管钢项目在经济效益方面的合理水平。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深井用高抗挤毁石油管钢项目进度作为关键的绩效指标之一，得到了精心的关注。我们制定了详细的超深井用高抗挤毁石油管钢项目进度计划，并设立了进度符合度指标，确保实际进度与计划进度保持一致。这使我们能够快速发现和解决潜在的进度问题，保持超深井用高抗挤毁石油管钢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超深井用高抗挤毁石油管钢项目绩效的不可或缺的一环。我们引入了一系列的质量标准和客户满意度指标，以确保超深井用高抗挤毁石油管钢项目交付的成果在质量上达到或超越预期水平。通过持续监测这些指标，我们努力提升超深井用高抗挤毁石油管钢项目整体质量水平，为超深井用高抗挤毁石油管钢项目的成功交付提供有力保障。通过这些科学且全面的绩效评估，我们能够更好地引导超深井用高抗挤毁石油管钢项目的持续改进，确保超深井用高抗挤毁石油管钢项目目标的顺利达成。</w:t>
      </w:r>
    </w:p>
    <w:p>
      <w:pPr>
        <w:pStyle w:val="Heading2"/>
        <w:ind w:firstLine="560" w:firstLineChars="200"/>
        <w:rPr>
          <w:rFonts w:ascii="仿宋" w:eastAsia="仿宋" w:hAnsi="仿宋" w:cs="仿宋" w:hint="eastAsia"/>
          <w:sz w:val="28"/>
          <w:lang w:eastAsia="zh-CN"/>
        </w:rPr>
      </w:pPr>
      <w:bookmarkStart w:id="11" w:name="_Toc939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绩效评估是超深井用高抗挤毁石油管钢项目中的关键环节，为确保超深井用高抗挤毁石油管钢项目达到预期目标，我们采用了多层次、多维度的绩效评估方法。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超深井用高抗挤毁石油管钢项目的战略目标对齐，确保每个决策和行动都与超深井用高抗挤毁石油管钢项目整体目标保持一致。团队会定期召开战略对齐会议，审视当前工作与超深井用高抗挤毁石油管钢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超深井用高抗挤毁石油管钢项目进度、质量、成本和风险等方面。这些指标通过数据收集和分析，为超深井用高抗挤毁石油管钢项目管理团队提供了客观的评估依据。例如，我们通过超深井用高抗挤毁石油管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超深井用高抗挤毁石油管钢项目内部，还考虑了超深井用高抗挤毁石油管钢项目对外部环境的影响。我们定期进行干系人满意度调查，以了解各利益相关方对超深井用高抗挤毁石油管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这种多层次、多角度的绩效评估方法，使得我们能够全面了解超深井用高抗挤毁石油管钢项目的运行状态，及时做出调整，确保超深井用高抗挤毁石油管钢项目在不断变化的环境中保持稳健前行。</w:t>
      </w:r>
    </w:p>
    <w:p>
      <w:pPr>
        <w:pStyle w:val="Heading2"/>
        <w:ind w:firstLine="560" w:firstLineChars="200"/>
        <w:rPr>
          <w:rFonts w:ascii="仿宋" w:eastAsia="仿宋" w:hAnsi="仿宋" w:cs="仿宋" w:hint="eastAsia"/>
          <w:sz w:val="28"/>
          <w:lang w:eastAsia="zh-CN"/>
        </w:rPr>
      </w:pPr>
      <w:bookmarkStart w:id="12" w:name="_Toc2831"/>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为了确保超深井用高抗挤毁石油管钢项目的有效管理和不断优化，我们采用了精心设计的绩效评估周期。这个周期旨在实现灵活、实时和全面的评估，以适应超深井用高抗挤毁石油管钢项目执行中的各种挑战。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超深井用高抗挤毁石油管钢项目的不同需求，分为短期、中期和长期。短期评估关注每个迭代或工作周期，以及时发现和解决当前任务中的问题。中期评估涵盖几个迭代，深入了解整体超深井用高抗挤毁石油管钢项目的趋势和性能。长期评估则着眼于整个超深井用高抗挤毁石油管钢项目阶段，确保超深井用高抗挤毁石油管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超深井用高抗挤毁石油管钢项目管理工具和协作平台，团队成员能够随时更新和分享超深井用高抗挤毁石油管钢项目数据。这种实时性的反馈机制使我们能够及时察觉潜在问题，快速调整，保持超深井用高抗挤毁石油管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超深井用高抗挤毁石油管钢项目的决策制定密不可分。每个周期的超深井用高抗挤毁石油管钢项目回顾会议成为集体总结经验、识别问题深层次原因并找到创新解决方案的平台。这种定期的反思与调整机制使超深井用高抗挤毁石油管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4311"/>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5963"/>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超深井用高抗挤毁石油管钢项目的主要产品是XXXX，预计年产值为XXX万元。这一产品在市场中占据着重要的地位，其广泛的应用范围使得该超深井用高抗挤毁石油管钢项目的市场前景非常广阔。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超深井用高抗挤毁石油管钢项目的xxx产品作为重要的原材料之一，将在多个领域发挥关键作用。其在建筑、交通、能源等方面的广泛应用将为整个产业链提供强大的支持，形成产业协同效应。超深井用高抗挤毁石油管钢项目的年产值XXX万XXX万XXX万万元不仅反映了其在市场上的巨大潜力，更预示着它对国民经济的积极贡献。这种关联度高、涉及面广的产业关系，使得该超深井用高抗挤毁石油管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450"/>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超深井用高抗挤毁石油管钢项目总征地面积为XXXX平方米，相当于约XX.XX亩，其中净用地面积为XXXX平方米，红线范围内相当于约XX.XX亩。这一用地规模充分考虑了超深井用高抗挤毁石油管钢项目的建设需求，保障了超深井用高抗挤毁石油管钢项目在合适的空间内得以充分发展。超深井用高抗挤毁石油管钢项目规划的总建筑面积为XXXX平方米，其中主体工程建设占XXXX平方米，计容建筑面积达XXXX平方米。预计建筑工程的投资将达到XXXX万元，为超深井用高抗挤毁石油管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超深井用高抗挤毁石油管钢项目计划购置的设备共计XXXX台（套），设备购置费用为XXXX万元。这一设备购置计划充分考虑到超深井用高抗挤毁石油管钢项目的生产需求和技术要求，确保了超深井用高抗挤毁石油管钢项目在生产运营中具备先进的技术装备和高效的生产能力。设备的合理配置将为超深井用高抗挤毁石油管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超深井用高抗挤毁石油管钢项目计划总投资为XXXX万元，预计年实现营业收入为XXXX万元。这一产能规模的设定旨在确保超深井用高抗挤毁石油管钢项目能够在投资与回报之间取得平衡，实现长期可持续的发展。超深井用高抗挤毁石油管钢项目的总投资充分考虑到各个方面的需求，包括用地建设、设备购置等多个环节，以确保超深井用高抗挤毁石油管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7100"/>
      <w:r>
        <w:rPr>
          <w:rFonts w:ascii="仿宋" w:eastAsia="仿宋" w:hAnsi="仿宋" w:cs="仿宋" w:hint="eastAsia"/>
          <w:sz w:val="28"/>
          <w:lang w:eastAsia="zh-CN"/>
        </w:rPr>
        <w:t>五、超深井用高抗挤毁石油管钢项目概论</w:t>
      </w:r>
      <w:bookmarkEnd w:id="16"/>
    </w:p>
    <w:p>
      <w:pPr>
        <w:pStyle w:val="Heading2"/>
        <w:rPr>
          <w:rFonts w:ascii="仿宋" w:eastAsia="仿宋" w:hAnsi="仿宋" w:cs="仿宋" w:hint="eastAsia"/>
          <w:lang w:eastAsia="zh-CN"/>
        </w:rPr>
      </w:pPr>
      <w:bookmarkStart w:id="17" w:name="_Toc24964"/>
      <w:r>
        <w:rPr>
          <w:rFonts w:ascii="仿宋" w:eastAsia="仿宋" w:hAnsi="仿宋" w:cs="仿宋" w:hint="eastAsia"/>
          <w:lang w:eastAsia="zh-CN"/>
        </w:rPr>
        <w:t>(一)、超深井用高抗挤毁石油管钢项目概况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深井用高抗挤毁石油管钢项目的起源追溯至对市场的深入洞察。市场的不断演变与变革为超深井用高抗挤毁石油管钢项目提供了难得的机遇。当前市场存在的需求缺口和变革的大环境共同构成了超深井用高抗挤毁石油管钢项目的背景。这个超深井用高抗挤毁石油管钢项目旨在充分利用市场机遇，填补行业中尚未满足的需求，为客户提供全新的解决方案。市场的变革和需求的增长使得这个超深井用高抗挤毁石油管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超深井用高抗挤毁石油管钢项目名称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超深井用高抗挤毁石油管钢项目正式命名为超深井用高抗挤毁石油管钢。这个名称不仅仅是一个标识，更代表了超深井用高抗挤毁石油管钢项目的核心理念和愿景。它蕴含着超深井用高抗挤毁石油管钢项目所要解决问题的关键字，具有强烈的表达和辨识度，为超深井用高抗挤毁石油管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超深井用高抗挤毁石油管钢项目目标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超深井用高抗挤毁石油管钢项目的核心目标是提供一种全新、高效的解决方案，满足客户日益增长的需求。超深井用高抗挤毁石油管钢项目追求的不仅仅是满足市场需求，更是在市场中获得卓越的竞争优势。通过不断提升产品或服务的质量和创新水平，超深井用高抗挤毁石油管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超深井用高抗挤毁石油管钢项目范围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深井用高抗挤毁石油管钢项目全面涵盖了产品研发、制造、市场推广和售后服务，确保从产品设计到最终用户体验的全方位关注。这一全面的超深井用高抗挤毁石油管钢项目范围是为了确保超深井用高抗挤毁石油管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超深井用高抗挤毁石油管钢项目时间表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超深井用高抗挤毁石油管钢项目计划在未来18个月内完成，包括研发、测试、市场试点和正式推出等不同阶段。这个时间表的合理设计是为了确保超深井用高抗挤毁石油管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超深井用高抗挤毁石油管钢项目预算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超深井用高抗挤毁石油管钢项目总预算估算为XX百万美元，主要分配在研发、市场推广、人员培训和运营等方面。这一充足的预算为超深井用高抗挤毁石油管钢项目提供了充足的资源，确保超深井用高抗挤毁石油管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超深井用高抗挤毁石油管钢项目风险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超深井用高抗挤毁石油管钢项目可能面临的风险包括市场接受度低、技术难题、竞争激烈等。超深井用高抗挤毁石油管钢项目团队已经制定了相应的风险应对计划，通过前瞻性的风险管理，确保超深井用高抗挤毁石油管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超深井用高抗挤毁石油管钢项目团队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超深井用高抗挤毁石油管钢项目汇聚了一支经验丰富、多领域专业素养的核心团队，确保超深井用高抗挤毁石油管钢项目在各个方面都能拥有高水平的执行力。团队的协同作战是超深井用高抗挤毁石油管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超深井用高抗挤毁石油管钢项目背景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https://d.book118.com/638062104137006025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超深井用高抗挤毁石油管钢项目计划设计方案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超深井用高抗挤毁石油管钢项目计划设计方案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超深井用高抗挤毁石油管钢项目计划设计方案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超深井用高抗挤毁石油管钢项目计划设计方案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超深井用高抗挤毁石油管钢项目计划设计方案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超深井用高抗挤毁石油管钢项目计划设计方案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超深井用高抗挤毁石油管钢项目计划设计方案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超深井用高抗挤毁石油管钢项目计划设计方案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超深井用高抗挤毁石油管钢项目计划设计方案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超深井用高抗挤毁石油管钢项目计划设计方案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超深井用高抗挤毁石油管钢项目计划设计方案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超深井用高抗挤毁石油管钢项目计划设计方案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超深井用高抗挤毁石油管钢项目计划设计方案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超深井用高抗挤毁石油管钢项目计划设计方案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超深井用高抗挤毁石油管钢项目计划设计方案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超深井用高抗挤毁石油管钢项目计划设计方案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超深井用高抗挤毁石油管钢项目计划设计方案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E009BF"/>
    <w:rsid w:val="25E009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6210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2024-01-11T07:00:00Z</dcterms:created>
  <dcterms:modified xsi:type="dcterms:W3CDTF">2024-01-11T07:00:20Z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21791FA046084188BE81E27CC69735AC_11</vt:lpwstr>
  </property>
  <property fmtid="{D5CDD505-2E9C-101B-9397-08002B2CF9AE}" pid="3" name="KSOProductBuildVer">
    <vt:lpwstr>2052-12.1.0.16120</vt:lpwstr>
  </property>
</Properties>
</file>