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239E" w:rsidP="00FE239E">
      <w:pPr>
        <w:pStyle w:val="Heading1"/>
        <w:rPr>
          <w:rFonts w:hint="eastAsia"/>
          <w:sz w:val="36"/>
        </w:rPr>
      </w:pPr>
      <w:r>
        <w:rPr>
          <w:rFonts w:hint="eastAsia"/>
          <w:sz w:val="36"/>
        </w:rPr>
        <w:t>宝安区人民医院(集团)第一医院</w:t>
      </w:r>
      <w:r>
        <w:rPr>
          <w:sz w:val="36"/>
        </w:rPr>
        <w:t>打印机外包效劳</w:t>
      </w:r>
    </w:p>
    <w:p w:rsidR="00FE239E" w:rsidP="00FE239E">
      <w:pPr>
        <w:rPr>
          <w:rFonts w:hint="eastAsia"/>
        </w:rPr>
      </w:pPr>
    </w:p>
    <w:p w:rsidR="00FE239E" w:rsidP="00FE239E">
      <w:pPr>
        <w:pStyle w:val="a"/>
        <w:numPr>
          <w:ilvl w:val="0"/>
          <w:numId w:val="2"/>
        </w:numPr>
        <w:spacing w:before="156" w:beforeLines="50" w:after="156" w:afterLines="50" w:line="460" w:lineRule="exact"/>
        <w:ind w:firstLineChars="0"/>
        <w:rPr>
          <w:rFonts w:ascii="黑体" w:eastAsia="黑体" w:hAnsi="宋体"/>
          <w:b/>
          <w:sz w:val="28"/>
          <w:szCs w:val="21"/>
        </w:rPr>
      </w:pPr>
      <w:r w:rsidRPr="0071152B">
        <w:rPr>
          <w:rFonts w:ascii="黑体" w:eastAsia="黑体" w:hAnsi="宋体" w:hint="eastAsia"/>
          <w:b/>
          <w:sz w:val="28"/>
          <w:szCs w:val="21"/>
        </w:rPr>
        <w:t>工程背景</w:t>
      </w:r>
    </w:p>
    <w:p w:rsidR="00FE239E" w:rsidP="00FE239E">
      <w:pPr>
        <w:spacing w:before="156" w:beforeLines="50" w:after="156" w:afterLines="50" w:line="360" w:lineRule="exact"/>
        <w:ind w:firstLine="420" w:firstLineChars="200"/>
        <w:rPr>
          <w:rFonts w:ascii="Arial" w:hAnsi="Arial" w:cs="Arial"/>
          <w:color w:val="333333"/>
          <w:szCs w:val="21"/>
          <w:shd w:val="clear" w:color="auto" w:fill="FFFFFF"/>
        </w:rPr>
      </w:pPr>
      <w:r>
        <w:rPr>
          <w:rFonts w:ascii="Arial" w:hAnsi="Arial" w:cs="Arial"/>
          <w:color w:val="333333"/>
          <w:szCs w:val="21"/>
          <w:shd w:val="clear" w:color="auto" w:fill="FFFFFF"/>
        </w:rPr>
        <w:t>深圳市宝安区人民医院</w:t>
      </w:r>
      <w:r>
        <w:rPr>
          <w:rFonts w:ascii="Arial" w:hAnsi="Arial" w:cs="Arial" w:hint="eastAsia"/>
          <w:color w:val="333333"/>
          <w:szCs w:val="21"/>
          <w:shd w:val="clear" w:color="auto" w:fill="FFFFFF"/>
        </w:rPr>
        <w:t>(集团)</w:t>
      </w:r>
      <w:r>
        <w:rPr>
          <w:rFonts w:ascii="Arial" w:hAnsi="Arial" w:cs="Arial"/>
          <w:color w:val="333333"/>
          <w:szCs w:val="21"/>
          <w:shd w:val="clear" w:color="auto" w:fill="FFFFFF"/>
        </w:rPr>
        <w:t>第一人民医院〔</w:t>
      </w:r>
      <w:r>
        <w:rPr>
          <w:rFonts w:ascii="Arial" w:hAnsi="Arial" w:cs="Arial" w:hint="eastAsia"/>
          <w:color w:val="333333"/>
          <w:szCs w:val="21"/>
          <w:shd w:val="clear" w:color="auto" w:fill="FFFFFF"/>
        </w:rPr>
        <w:t>原</w:t>
      </w:r>
      <w:r>
        <w:rPr>
          <w:rFonts w:ascii="Arial" w:hAnsi="Arial" w:cs="Arial"/>
          <w:color w:val="333333"/>
          <w:szCs w:val="21"/>
          <w:shd w:val="clear" w:color="auto" w:fill="FFFFFF"/>
        </w:rPr>
        <w:t>深圳市</w:t>
      </w:r>
      <w:r>
        <w:rPr>
          <w:rFonts w:ascii="Arial" w:hAnsi="Arial" w:cs="Arial" w:hint="eastAsia"/>
          <w:color w:val="333333"/>
          <w:szCs w:val="21"/>
          <w:shd w:val="clear" w:color="auto" w:fill="FFFFFF"/>
        </w:rPr>
        <w:t>宝安区</w:t>
      </w:r>
      <w:r>
        <w:rPr>
          <w:rFonts w:ascii="Arial" w:hAnsi="Arial" w:cs="Arial"/>
          <w:color w:val="333333"/>
          <w:szCs w:val="21"/>
          <w:shd w:val="clear" w:color="auto" w:fill="FFFFFF"/>
        </w:rPr>
        <w:t>人民医院〕位于深圳市西部，医院始建于1984年，是集医疗、科研、教学、预防、保健、康复于一体的大型综合性医院，也是南方医科大学附属医院、中山大学博士后流动站科研基地、广东省高等医学院校教学医院、广东医学院硕士研究生联合培养基地、全省住院医师和全科医师标准化培训基地，承当了宝安区医疗中心、宝安区急危重症病人救治中心的职能。2011年通过广东省卫生厅综合医院等级评审，成功晋升为三级甲等医院。</w:t>
      </w:r>
    </w:p>
    <w:p w:rsidR="00FE239E" w:rsidP="00FE239E">
      <w:pPr>
        <w:spacing w:before="156" w:beforeLines="50" w:after="156" w:afterLines="50" w:line="360" w:lineRule="exact"/>
        <w:ind w:firstLine="420" w:firstLineChars="200"/>
        <w:rPr>
          <w:rFonts w:ascii="Arial" w:hAnsi="Arial" w:cs="Arial"/>
          <w:color w:val="333333"/>
          <w:szCs w:val="21"/>
          <w:shd w:val="clear" w:color="auto" w:fill="FFFFFF"/>
        </w:rPr>
      </w:pPr>
      <w:r>
        <w:rPr>
          <w:rFonts w:ascii="Arial" w:hAnsi="Arial" w:cs="Arial"/>
          <w:color w:val="333333"/>
          <w:szCs w:val="21"/>
          <w:shd w:val="clear" w:color="auto" w:fill="FFFFFF"/>
        </w:rPr>
        <w:t>宝安区人民医院</w:t>
      </w:r>
      <w:r>
        <w:rPr>
          <w:rFonts w:ascii="Arial" w:hAnsi="Arial" w:cs="Arial" w:hint="eastAsia"/>
          <w:color w:val="333333"/>
          <w:szCs w:val="21"/>
          <w:shd w:val="clear" w:color="auto" w:fill="FFFFFF"/>
        </w:rPr>
        <w:t>(集团)</w:t>
      </w:r>
      <w:r>
        <w:rPr>
          <w:rFonts w:ascii="Arial" w:hAnsi="Arial" w:cs="Arial"/>
          <w:color w:val="333333"/>
          <w:szCs w:val="21"/>
          <w:shd w:val="clear" w:color="auto" w:fill="FFFFFF"/>
        </w:rPr>
        <w:t>第一人民医院</w:t>
      </w:r>
      <w:r>
        <w:rPr>
          <w:rFonts w:ascii="宋体" w:hAnsi="宋体" w:cs="宋体" w:hint="eastAsia"/>
          <w:kern w:val="0"/>
          <w:szCs w:val="21"/>
        </w:rPr>
        <w:t>为作好医院文件输出设备的使用和效劳工作，方案在全院范围内对各类文件输出设备实施外包效劳。让专业公司来承当这类效劳，使医院文件输出设备有序管理，从而优化文件管理环境，降低运营本钱，提高效劳效率。</w:t>
      </w:r>
    </w:p>
    <w:p w:rsidR="00FE239E" w:rsidRPr="00843261" w:rsidP="00FE239E">
      <w:pPr>
        <w:spacing w:before="156" w:beforeLines="50" w:after="156" w:afterLines="50" w:line="360" w:lineRule="exact"/>
        <w:ind w:firstLine="420" w:firstLineChars="200"/>
        <w:rPr>
          <w:rFonts w:ascii="Arial" w:hAnsi="Arial" w:cs="Arial" w:hint="eastAsia"/>
          <w:color w:val="333333"/>
          <w:szCs w:val="21"/>
          <w:shd w:val="clear" w:color="auto" w:fill="FFFFFF"/>
        </w:rPr>
      </w:pPr>
      <w:r>
        <w:rPr>
          <w:rFonts w:ascii="宋体" w:hAnsi="宋体" w:cs="宋体" w:hint="eastAsia"/>
          <w:kern w:val="0"/>
          <w:szCs w:val="21"/>
        </w:rPr>
        <w:t>本工程通过院内公开招标形式，招标一家打印机外包效劳公司承当医院12个月的全院打印机外包效劳工作，</w:t>
      </w:r>
      <w:r>
        <w:rPr>
          <w:rFonts w:hint="eastAsia"/>
        </w:rPr>
        <w:t>效劳期限从签订合同之日起</w:t>
      </w:r>
      <w:r>
        <w:rPr>
          <w:rFonts w:ascii="宋体" w:hAnsi="宋体" w:cs="宋体" w:hint="eastAsia"/>
          <w:kern w:val="0"/>
          <w:szCs w:val="21"/>
        </w:rPr>
        <w:t>。</w:t>
      </w:r>
    </w:p>
    <w:p w:rsidR="00FE239E" w:rsidP="00FE239E">
      <w:pPr>
        <w:pStyle w:val="a"/>
        <w:numPr>
          <w:ilvl w:val="0"/>
          <w:numId w:val="2"/>
        </w:numPr>
        <w:spacing w:before="156" w:beforeLines="50" w:after="156" w:afterLines="50" w:line="460" w:lineRule="exact"/>
        <w:ind w:firstLineChars="0"/>
        <w:rPr>
          <w:rFonts w:ascii="黑体" w:eastAsia="黑体" w:hAnsi="宋体"/>
          <w:b/>
          <w:sz w:val="28"/>
          <w:szCs w:val="21"/>
        </w:rPr>
      </w:pPr>
      <w:r>
        <w:rPr>
          <w:rFonts w:ascii="黑体" w:eastAsia="黑体" w:hAnsi="宋体" w:hint="eastAsia"/>
          <w:b/>
          <w:sz w:val="28"/>
          <w:szCs w:val="21"/>
        </w:rPr>
        <w:t>预算</w:t>
      </w:r>
      <w:r>
        <w:rPr>
          <w:rFonts w:ascii="黑体" w:eastAsia="黑体" w:hAnsi="宋体"/>
          <w:b/>
          <w:sz w:val="28"/>
          <w:szCs w:val="21"/>
        </w:rPr>
        <w:t>总金额</w:t>
      </w:r>
    </w:p>
    <w:p w:rsidR="00FE239E" w:rsidRPr="000252E0" w:rsidP="00FE239E">
      <w:pPr>
        <w:pStyle w:val="a"/>
        <w:spacing w:before="156" w:beforeLines="50" w:after="156" w:afterLines="50" w:line="460" w:lineRule="exact"/>
        <w:ind w:left="720" w:firstLine="0" w:firstLineChars="0"/>
        <w:rPr>
          <w:rFonts w:ascii="Arial" w:hAnsi="Arial" w:cs="Arial" w:hint="eastAsia"/>
          <w:color w:val="333333"/>
          <w:sz w:val="21"/>
          <w:szCs w:val="21"/>
          <w:shd w:val="clear" w:color="auto" w:fill="FFFFFF"/>
        </w:rPr>
      </w:pPr>
      <w:r>
        <w:rPr>
          <w:rFonts w:ascii="Arial" w:hAnsi="Arial" w:cs="Arial"/>
          <w:color w:val="333333"/>
          <w:sz w:val="21"/>
          <w:szCs w:val="21"/>
          <w:shd w:val="clear" w:color="auto" w:fill="FFFFFF"/>
        </w:rPr>
        <w:t>45.0</w:t>
      </w:r>
      <w:r w:rsidRPr="00B703A8">
        <w:rPr>
          <w:rFonts w:ascii="Arial" w:hAnsi="Arial" w:cs="Arial" w:hint="eastAsia"/>
          <w:color w:val="333333"/>
          <w:sz w:val="21"/>
          <w:szCs w:val="21"/>
          <w:shd w:val="clear" w:color="auto" w:fill="FFFFFF"/>
        </w:rPr>
        <w:t>万元</w:t>
      </w:r>
      <w:r w:rsidRPr="00B703A8">
        <w:rPr>
          <w:rFonts w:ascii="Arial" w:hAnsi="Arial" w:cs="Arial"/>
          <w:color w:val="333333"/>
          <w:sz w:val="21"/>
          <w:szCs w:val="21"/>
          <w:shd w:val="clear" w:color="auto" w:fill="FFFFFF"/>
        </w:rPr>
        <w:t>整</w:t>
      </w:r>
      <w:r>
        <w:rPr>
          <w:rFonts w:ascii="Arial" w:hAnsi="Arial" w:cs="Arial" w:hint="eastAsia"/>
          <w:color w:val="333333"/>
          <w:sz w:val="21"/>
          <w:szCs w:val="21"/>
          <w:shd w:val="clear" w:color="auto" w:fill="FFFFFF"/>
        </w:rPr>
        <w:t>，</w:t>
      </w:r>
      <w:r w:rsidRPr="002A57C4">
        <w:rPr>
          <w:rFonts w:ascii="Arial" w:hAnsi="Arial" w:cs="Arial" w:hint="eastAsia"/>
          <w:color w:val="333333"/>
          <w:sz w:val="21"/>
          <w:szCs w:val="21"/>
          <w:shd w:val="clear" w:color="auto" w:fill="FFFFFF"/>
        </w:rPr>
        <w:t>超出工程控制金额将导致废标</w:t>
      </w:r>
      <w:r>
        <w:rPr>
          <w:rFonts w:ascii="Arial" w:hAnsi="Arial" w:cs="Arial" w:hint="eastAsia"/>
          <w:color w:val="333333"/>
          <w:sz w:val="21"/>
          <w:szCs w:val="21"/>
          <w:shd w:val="clear" w:color="auto" w:fill="FFFFFF"/>
        </w:rPr>
        <w:t>。</w:t>
      </w:r>
    </w:p>
    <w:p w:rsidR="00FE239E" w:rsidP="00FE239E">
      <w:pPr>
        <w:pStyle w:val="Heading3"/>
        <w:spacing w:before="0" w:after="0" w:line="360" w:lineRule="auto"/>
      </w:pPr>
      <w:r>
        <w:rPr>
          <w:bCs/>
        </w:rPr>
        <w:t>采购预算：5</w:t>
      </w:r>
    </w:p>
    <w:tbl>
      <w:tblPr>
        <w:tblStyle w:val="TableNormal"/>
        <w:tblW w:w="0" w:type="auto"/>
        <w:jc w:val="center"/>
        <w:tblBorders>
          <w:top w:val="outset" w:sz="6" w:space="0" w:color="AAAAAA"/>
          <w:left w:val="outset" w:sz="6" w:space="0" w:color="AAAAAA"/>
          <w:bottom w:val="outset" w:sz="6" w:space="0" w:color="AAAAAA"/>
          <w:right w:val="outset" w:sz="6" w:space="0" w:color="AAAAAA"/>
          <w:insideH w:val="none" w:sz="0" w:space="0" w:color="auto"/>
          <w:insideV w:val="none" w:sz="0" w:space="0" w:color="auto"/>
        </w:tblBorders>
        <w:tblLayout w:type="fixed"/>
        <w:tblCellMar>
          <w:top w:w="60" w:type="dxa"/>
          <w:left w:w="60" w:type="dxa"/>
          <w:bottom w:w="60" w:type="dxa"/>
          <w:right w:w="60" w:type="dxa"/>
        </w:tblCellMar>
        <w:tblLook w:val="0000"/>
      </w:tblPr>
      <w:tblGrid>
        <w:gridCol w:w="1903"/>
        <w:gridCol w:w="2412"/>
        <w:gridCol w:w="2665"/>
        <w:gridCol w:w="635"/>
        <w:gridCol w:w="635"/>
      </w:tblGrid>
      <w:tr>
        <w:tblPrEx>
          <w:tblW w:w="0" w:type="auto"/>
          <w:jc w:val="center"/>
          <w:tblBorders>
            <w:top w:val="outset" w:sz="6" w:space="0" w:color="AAAAAA"/>
            <w:left w:val="outset" w:sz="6" w:space="0" w:color="AAAAAA"/>
            <w:bottom w:val="outset" w:sz="6" w:space="0" w:color="AAAAAA"/>
            <w:right w:val="outset" w:sz="6" w:space="0" w:color="AAAAAA"/>
            <w:insideH w:val="none" w:sz="0" w:space="0" w:color="auto"/>
            <w:insideV w:val="none" w:sz="0" w:space="0" w:color="auto"/>
          </w:tblBorders>
          <w:tblLayout w:type="fixed"/>
          <w:tblCellMar>
            <w:top w:w="60" w:type="dxa"/>
            <w:left w:w="60" w:type="dxa"/>
            <w:bottom w:w="60" w:type="dxa"/>
            <w:right w:w="60" w:type="dxa"/>
          </w:tblCellMar>
          <w:tblLook w:val="0000"/>
        </w:tblPrEx>
        <w:trPr>
          <w:jc w:val="center"/>
        </w:trPr>
        <w:tc>
          <w:tcPr>
            <w:tcW w:w="1903" w:type="dxa"/>
            <w:tcBorders>
              <w:top w:val="outset" w:sz="6" w:space="0" w:color="AAAAAA"/>
              <w:left w:val="outset" w:sz="6" w:space="0" w:color="AAAAAA"/>
              <w:bottom w:val="outset" w:sz="6" w:space="0" w:color="AAAAAA"/>
              <w:right w:val="outset" w:sz="6" w:space="0" w:color="AAAAAA"/>
            </w:tcBorders>
            <w:shd w:val="clear" w:color="auto" w:fill="ABCDEF"/>
            <w:vAlign w:val="center"/>
          </w:tcPr>
          <w:p w:rsidR="00FE239E" w:rsidP="00FE239E">
            <w:pPr>
              <w:pStyle w:val="NormalWeb"/>
              <w:spacing w:before="0" w:beforeAutospacing="0" w:after="0" w:afterAutospacing="0" w:line="360" w:lineRule="auto"/>
              <w:jc w:val="center"/>
            </w:pPr>
            <w:r>
              <w:t>采购条目流水号</w:t>
            </w:r>
          </w:p>
        </w:tc>
        <w:tc>
          <w:tcPr>
            <w:tcW w:w="2412" w:type="dxa"/>
            <w:tcBorders>
              <w:top w:val="outset" w:sz="6" w:space="0" w:color="AAAAAA"/>
              <w:left w:val="outset" w:sz="6" w:space="0" w:color="AAAAAA"/>
              <w:bottom w:val="outset" w:sz="6" w:space="0" w:color="AAAAAA"/>
              <w:right w:val="outset" w:sz="6" w:space="0" w:color="AAAAAA"/>
            </w:tcBorders>
            <w:shd w:val="clear" w:color="auto" w:fill="ABCDEF"/>
            <w:vAlign w:val="center"/>
          </w:tcPr>
          <w:p w:rsidR="00FE239E" w:rsidP="00FE239E">
            <w:pPr>
              <w:pStyle w:val="NormalWeb"/>
              <w:spacing w:before="0" w:beforeAutospacing="0" w:after="0" w:afterAutospacing="0" w:line="360" w:lineRule="auto"/>
              <w:jc w:val="center"/>
            </w:pPr>
            <w:r>
              <w:t>采购品名</w:t>
            </w:r>
          </w:p>
        </w:tc>
        <w:tc>
          <w:tcPr>
            <w:tcW w:w="2665" w:type="dxa"/>
            <w:tcBorders>
              <w:top w:val="outset" w:sz="6" w:space="0" w:color="AAAAAA"/>
              <w:left w:val="outset" w:sz="6" w:space="0" w:color="AAAAAA"/>
              <w:bottom w:val="outset" w:sz="6" w:space="0" w:color="AAAAAA"/>
              <w:right w:val="outset" w:sz="6" w:space="0" w:color="AAAAAA"/>
            </w:tcBorders>
            <w:shd w:val="clear" w:color="auto" w:fill="ABCDEF"/>
            <w:vAlign w:val="center"/>
          </w:tcPr>
          <w:p w:rsidR="00FE239E" w:rsidP="00FE239E">
            <w:pPr>
              <w:pStyle w:val="NormalWeb"/>
              <w:spacing w:before="0" w:beforeAutospacing="0" w:after="0" w:afterAutospacing="0" w:line="360" w:lineRule="auto"/>
              <w:jc w:val="center"/>
            </w:pPr>
            <w:r>
              <w:t>预算金额〔单位：元〕</w:t>
            </w:r>
          </w:p>
        </w:tc>
        <w:tc>
          <w:tcPr>
            <w:tcW w:w="635" w:type="dxa"/>
            <w:tcBorders>
              <w:top w:val="outset" w:sz="6" w:space="0" w:color="AAAAAA"/>
              <w:left w:val="outset" w:sz="6" w:space="0" w:color="AAAAAA"/>
              <w:bottom w:val="outset" w:sz="6" w:space="0" w:color="AAAAAA"/>
              <w:right w:val="outset" w:sz="6" w:space="0" w:color="AAAAAA"/>
            </w:tcBorders>
            <w:shd w:val="clear" w:color="auto" w:fill="ABCDEF"/>
            <w:vAlign w:val="center"/>
          </w:tcPr>
          <w:p w:rsidR="00FE239E" w:rsidP="00FE239E">
            <w:pPr>
              <w:pStyle w:val="NormalWeb"/>
              <w:spacing w:before="0" w:beforeAutospacing="0" w:after="0" w:afterAutospacing="0" w:line="360" w:lineRule="auto"/>
              <w:jc w:val="center"/>
            </w:pPr>
            <w:r>
              <w:t>数量</w:t>
            </w:r>
          </w:p>
        </w:tc>
        <w:tc>
          <w:tcPr>
            <w:tcW w:w="635" w:type="dxa"/>
            <w:tcBorders>
              <w:top w:val="outset" w:sz="6" w:space="0" w:color="AAAAAA"/>
              <w:left w:val="outset" w:sz="6" w:space="0" w:color="AAAAAA"/>
              <w:bottom w:val="outset" w:sz="6" w:space="0" w:color="AAAAAA"/>
              <w:right w:val="outset" w:sz="6" w:space="0" w:color="AAAAAA"/>
            </w:tcBorders>
            <w:shd w:val="clear" w:color="auto" w:fill="ABCDEF"/>
            <w:vAlign w:val="center"/>
          </w:tcPr>
          <w:p w:rsidR="00FE239E" w:rsidP="00FE239E">
            <w:pPr>
              <w:pStyle w:val="NormalWeb"/>
              <w:spacing w:before="0" w:beforeAutospacing="0" w:after="0" w:afterAutospacing="0" w:line="360" w:lineRule="auto"/>
              <w:jc w:val="center"/>
            </w:pPr>
            <w:r>
              <w:t>单位</w:t>
            </w:r>
          </w:p>
        </w:tc>
      </w:tr>
      <w:tr>
        <w:tblPrEx>
          <w:tblW w:w="0" w:type="auto"/>
          <w:jc w:val="center"/>
          <w:tblLayout w:type="fixed"/>
          <w:tblCellMar>
            <w:top w:w="60" w:type="dxa"/>
            <w:left w:w="60" w:type="dxa"/>
            <w:bottom w:w="60" w:type="dxa"/>
            <w:right w:w="60" w:type="dxa"/>
          </w:tblCellMar>
          <w:tblLook w:val="0000"/>
        </w:tblPrEx>
        <w:trPr>
          <w:jc w:val="center"/>
        </w:trPr>
        <w:tc>
          <w:tcPr>
            <w:tcW w:w="1903" w:type="dxa"/>
            <w:tcBorders>
              <w:top w:val="outset" w:sz="6" w:space="0" w:color="AAAAAA"/>
              <w:left w:val="outset" w:sz="6" w:space="0" w:color="AAAAAA"/>
              <w:bottom w:val="outset" w:sz="6" w:space="0" w:color="AAAAAA"/>
              <w:right w:val="outset" w:sz="6" w:space="0" w:color="AAAAAA"/>
            </w:tcBorders>
            <w:vAlign w:val="center"/>
          </w:tcPr>
          <w:p w:rsidR="00FE239E" w:rsidP="00FE239E">
            <w:pPr>
              <w:pStyle w:val="NormalWeb"/>
              <w:spacing w:before="0" w:beforeAutospacing="0" w:after="0" w:afterAutospacing="0" w:line="360" w:lineRule="auto"/>
              <w:jc w:val="center"/>
            </w:pPr>
          </w:p>
        </w:tc>
        <w:tc>
          <w:tcPr>
            <w:tcW w:w="2412" w:type="dxa"/>
            <w:tcBorders>
              <w:top w:val="outset" w:sz="6" w:space="0" w:color="AAAAAA"/>
              <w:left w:val="outset" w:sz="6" w:space="0" w:color="AAAAAA"/>
              <w:bottom w:val="outset" w:sz="6" w:space="0" w:color="AAAAAA"/>
              <w:right w:val="outset" w:sz="6" w:space="0" w:color="AAAAAA"/>
            </w:tcBorders>
            <w:vAlign w:val="center"/>
          </w:tcPr>
          <w:p w:rsidR="00FE239E" w:rsidP="00FE239E">
            <w:pPr>
              <w:pStyle w:val="NormalWeb"/>
              <w:spacing w:before="0" w:beforeAutospacing="0" w:after="0" w:afterAutospacing="0" w:line="360" w:lineRule="auto"/>
              <w:jc w:val="center"/>
            </w:pPr>
            <w:r>
              <w:rPr>
                <w:rFonts w:hint="eastAsia"/>
              </w:rPr>
              <w:t>全院打印机</w:t>
            </w:r>
            <w:r>
              <w:t>外包效劳</w:t>
            </w:r>
          </w:p>
        </w:tc>
        <w:tc>
          <w:tcPr>
            <w:tcW w:w="2665" w:type="dxa"/>
            <w:tcBorders>
              <w:top w:val="outset" w:sz="6" w:space="0" w:color="AAAAAA"/>
              <w:left w:val="outset" w:sz="6" w:space="0" w:color="AAAAAA"/>
              <w:bottom w:val="outset" w:sz="6" w:space="0" w:color="AAAAAA"/>
              <w:right w:val="outset" w:sz="6" w:space="0" w:color="AAAAAA"/>
            </w:tcBorders>
            <w:vAlign w:val="center"/>
          </w:tcPr>
          <w:p w:rsidR="00FE239E" w:rsidP="00FE239E">
            <w:pPr>
              <w:pStyle w:val="NormalWeb"/>
              <w:spacing w:before="0" w:beforeAutospacing="0" w:after="0" w:afterAutospacing="0" w:line="360" w:lineRule="auto"/>
              <w:jc w:val="center"/>
            </w:pPr>
            <w:r>
              <w:t>45</w:t>
            </w:r>
          </w:p>
        </w:tc>
        <w:tc>
          <w:tcPr>
            <w:tcW w:w="635" w:type="dxa"/>
            <w:tcBorders>
              <w:top w:val="outset" w:sz="6" w:space="0" w:color="AAAAAA"/>
              <w:left w:val="outset" w:sz="6" w:space="0" w:color="AAAAAA"/>
              <w:bottom w:val="outset" w:sz="6" w:space="0" w:color="AAAAAA"/>
              <w:right w:val="outset" w:sz="6" w:space="0" w:color="AAAAAA"/>
            </w:tcBorders>
            <w:vAlign w:val="center"/>
          </w:tcPr>
          <w:p w:rsidR="00FE239E" w:rsidP="00FE239E">
            <w:pPr>
              <w:pStyle w:val="NormalWeb"/>
              <w:spacing w:before="0" w:beforeAutospacing="0" w:after="0" w:afterAutospacing="0" w:line="360" w:lineRule="auto"/>
              <w:jc w:val="center"/>
            </w:pPr>
          </w:p>
        </w:tc>
        <w:tc>
          <w:tcPr>
            <w:tcW w:w="635" w:type="dxa"/>
            <w:tcBorders>
              <w:top w:val="outset" w:sz="6" w:space="0" w:color="AAAAAA"/>
              <w:left w:val="outset" w:sz="6" w:space="0" w:color="AAAAAA"/>
              <w:bottom w:val="outset" w:sz="6" w:space="0" w:color="AAAAAA"/>
              <w:right w:val="outset" w:sz="6" w:space="0" w:color="AAAAAA"/>
            </w:tcBorders>
            <w:vAlign w:val="center"/>
          </w:tcPr>
          <w:p w:rsidR="00FE239E" w:rsidP="00FE239E">
            <w:pPr>
              <w:pStyle w:val="NormalWeb"/>
              <w:spacing w:before="0" w:beforeAutospacing="0" w:after="0" w:afterAutospacing="0" w:line="360" w:lineRule="auto"/>
              <w:jc w:val="center"/>
            </w:pPr>
            <w:r>
              <w:t>项</w:t>
            </w:r>
          </w:p>
        </w:tc>
      </w:tr>
      <w:tr>
        <w:tblPrEx>
          <w:tblW w:w="0" w:type="auto"/>
          <w:jc w:val="center"/>
          <w:tblLayout w:type="fixed"/>
          <w:tblCellMar>
            <w:top w:w="60" w:type="dxa"/>
            <w:left w:w="60" w:type="dxa"/>
            <w:bottom w:w="60" w:type="dxa"/>
            <w:right w:w="60" w:type="dxa"/>
          </w:tblCellMar>
          <w:tblLook w:val="0000"/>
        </w:tblPrEx>
        <w:trPr>
          <w:jc w:val="center"/>
        </w:trPr>
        <w:tc>
          <w:tcPr>
            <w:tcW w:w="8250" w:type="dxa"/>
            <w:gridSpan w:val="5"/>
            <w:tcBorders>
              <w:top w:val="outset" w:sz="6" w:space="0" w:color="AAAAAA"/>
              <w:left w:val="outset" w:sz="6" w:space="0" w:color="AAAAAA"/>
              <w:bottom w:val="outset" w:sz="6" w:space="0" w:color="AAAAAA"/>
              <w:right w:val="outset" w:sz="6" w:space="0" w:color="AAAAAA"/>
            </w:tcBorders>
            <w:vAlign w:val="center"/>
          </w:tcPr>
          <w:p w:rsidR="00FE239E" w:rsidP="00FE239E">
            <w:pPr>
              <w:pStyle w:val="NormalWeb"/>
              <w:spacing w:before="0" w:beforeAutospacing="0" w:after="0" w:afterAutospacing="0" w:line="360" w:lineRule="auto"/>
              <w:rPr>
                <w:b/>
              </w:rPr>
            </w:pPr>
            <w:r>
              <w:rPr>
                <w:b/>
              </w:rPr>
              <w:t>合计〔单位：元〕</w:t>
            </w:r>
            <w:r>
              <w:rPr>
                <w:rFonts w:hint="eastAsia"/>
                <w:b/>
              </w:rPr>
              <w:t>：</w:t>
            </w:r>
            <w:r>
              <w:rPr>
                <w:b/>
              </w:rPr>
              <w:t>45</w:t>
            </w:r>
          </w:p>
        </w:tc>
      </w:tr>
    </w:tbl>
    <w:p w:rsidR="00FE239E" w:rsidP="00FE239E">
      <w:pPr>
        <w:spacing w:before="156" w:beforeLines="50" w:after="156" w:afterLines="50" w:line="460" w:lineRule="exact"/>
        <w:rPr>
          <w:rFonts w:ascii="黑体" w:eastAsia="黑体" w:hAnsi="宋体"/>
          <w:b/>
          <w:sz w:val="28"/>
          <w:szCs w:val="21"/>
        </w:rPr>
      </w:pPr>
    </w:p>
    <w:p w:rsidR="00FE239E" w:rsidP="00FE239E">
      <w:pPr>
        <w:spacing w:before="156" w:beforeLines="50" w:after="156" w:afterLines="50" w:line="460" w:lineRule="exact"/>
        <w:rPr>
          <w:rFonts w:ascii="黑体" w:eastAsia="黑体" w:hAnsi="宋体"/>
          <w:b/>
          <w:sz w:val="28"/>
          <w:szCs w:val="21"/>
        </w:rPr>
      </w:pPr>
    </w:p>
    <w:p w:rsidR="00FE239E" w:rsidP="00FE239E">
      <w:pPr>
        <w:spacing w:before="156" w:beforeLines="50" w:after="156" w:afterLines="50" w:line="460" w:lineRule="exact"/>
        <w:rPr>
          <w:rFonts w:ascii="黑体" w:eastAsia="黑体" w:hAnsi="宋体"/>
          <w:b/>
          <w:sz w:val="28"/>
          <w:szCs w:val="21"/>
        </w:rPr>
      </w:pPr>
    </w:p>
    <w:p w:rsidR="00FE239E" w:rsidP="00FE239E">
      <w:pPr>
        <w:spacing w:before="156" w:beforeLines="50" w:after="156" w:afterLines="50" w:line="460" w:lineRule="exact"/>
        <w:rPr>
          <w:rFonts w:ascii="黑体" w:eastAsia="黑体" w:hAnsi="宋体"/>
          <w:b/>
          <w:sz w:val="28"/>
          <w:szCs w:val="21"/>
        </w:rPr>
      </w:pPr>
    </w:p>
    <w:p w:rsidR="00FE239E" w:rsidP="00FE239E">
      <w:pPr>
        <w:spacing w:before="156" w:beforeLines="50" w:after="156" w:afterLines="50" w:line="460" w:lineRule="exact"/>
        <w:rPr>
          <w:rFonts w:ascii="黑体" w:eastAsia="黑体" w:hAnsi="宋体"/>
          <w:b/>
          <w:sz w:val="28"/>
          <w:szCs w:val="21"/>
        </w:rPr>
      </w:pPr>
    </w:p>
    <w:p w:rsidR="00FE239E" w:rsidRPr="007451F5" w:rsidP="00FE239E">
      <w:pPr>
        <w:spacing w:before="156" w:beforeLines="50" w:after="156" w:afterLines="50" w:line="460" w:lineRule="exact"/>
        <w:rPr>
          <w:rFonts w:ascii="黑体" w:eastAsia="黑体" w:hAnsi="宋体" w:hint="eastAsia"/>
          <w:b/>
          <w:sz w:val="28"/>
          <w:szCs w:val="21"/>
        </w:rPr>
      </w:pPr>
    </w:p>
    <w:p w:rsidR="00FE239E" w:rsidP="00FE239E">
      <w:pPr>
        <w:spacing w:before="156" w:beforeLines="50" w:after="156" w:afterLines="50" w:line="460" w:lineRule="exact"/>
        <w:rPr>
          <w:rFonts w:ascii="宋体" w:hAnsi="宋体"/>
          <w:szCs w:val="21"/>
        </w:rPr>
        <w:sectPr w:rsidSect="00E36937">
          <w:pgSz w:w="11906" w:h="16838"/>
          <w:pgMar w:top="1162" w:right="1270" w:bottom="1162" w:left="1230" w:header="851" w:footer="992" w:gutter="0"/>
          <w:cols w:space="425"/>
          <w:docGrid w:type="lines" w:linePitch="312"/>
        </w:sectPr>
      </w:pPr>
      <w:r>
        <w:rPr>
          <w:rFonts w:ascii="黑体" w:eastAsia="黑体" w:hAnsi="宋体" w:hint="eastAsia"/>
          <w:b/>
          <w:sz w:val="28"/>
          <w:szCs w:val="21"/>
        </w:rPr>
        <w:t>三</w:t>
      </w:r>
      <w:r w:rsidRPr="00C33452">
        <w:rPr>
          <w:rFonts w:ascii="黑体" w:eastAsia="黑体" w:hAnsi="宋体" w:hint="eastAsia"/>
          <w:b/>
          <w:sz w:val="28"/>
          <w:szCs w:val="21"/>
        </w:rPr>
        <w:t>、工程</w:t>
      </w:r>
      <w:r w:rsidRPr="00733081">
        <w:rPr>
          <w:rFonts w:ascii="黑体" w:eastAsia="黑体" w:hAnsi="宋体" w:hint="eastAsia"/>
          <w:b/>
          <w:sz w:val="28"/>
          <w:szCs w:val="21"/>
        </w:rPr>
        <w:t>效劳</w:t>
      </w:r>
      <w:r w:rsidRPr="00733081">
        <w:rPr>
          <w:rFonts w:ascii="黑体" w:eastAsia="黑体" w:hAnsi="宋体"/>
          <w:b/>
          <w:sz w:val="28"/>
          <w:szCs w:val="21"/>
        </w:rPr>
        <w:t>资质</w:t>
      </w:r>
      <w:r w:rsidRPr="00733081">
        <w:rPr>
          <w:rFonts w:ascii="黑体" w:eastAsia="黑体" w:hAnsi="宋体" w:hint="eastAsia"/>
          <w:b/>
          <w:sz w:val="28"/>
          <w:szCs w:val="21"/>
        </w:rPr>
        <w:t>：</w:t>
      </w:r>
    </w:p>
    <w:tbl>
      <w:tblPr>
        <w:tblStyle w:val="TableNormal"/>
        <w:tblW w:w="0" w:type="auto"/>
        <w:tblInd w:w="3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86"/>
        <w:gridCol w:w="6394"/>
      </w:tblGrid>
      <w:tr>
        <w:tblPrEx>
          <w:tblW w:w="0" w:type="auto"/>
          <w:tblInd w:w="3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trHeight w:val="408"/>
        </w:trPr>
        <w:tc>
          <w:tcPr>
            <w:tcW w:w="7680" w:type="dxa"/>
            <w:gridSpan w:val="2"/>
            <w:shd w:val="clear" w:color="auto" w:fill="auto"/>
          </w:tcPr>
          <w:p w:rsidR="00FE239E" w:rsidRPr="008B57AD" w:rsidP="00FE239E">
            <w:pPr>
              <w:jc w:val="center"/>
              <w:rPr>
                <w:color w:val="000000"/>
              </w:rPr>
            </w:pPr>
            <w:r w:rsidRPr="008B57AD">
              <w:rPr>
                <w:rFonts w:hint="eastAsia"/>
                <w:color w:val="000000"/>
              </w:rPr>
              <w:t>资格性检查表</w:t>
            </w:r>
          </w:p>
        </w:tc>
      </w:tr>
      <w:tr>
        <w:tblPrEx>
          <w:tblW w:w="0" w:type="auto"/>
          <w:tblInd w:w="307" w:type="dxa"/>
          <w:tblLook w:val="01E0"/>
        </w:tblPrEx>
        <w:trPr>
          <w:trHeight w:val="810"/>
        </w:trPr>
        <w:tc>
          <w:tcPr>
            <w:tcW w:w="1286" w:type="dxa"/>
            <w:shd w:val="clear" w:color="auto" w:fill="auto"/>
          </w:tcPr>
          <w:p w:rsidR="00FE239E" w:rsidRPr="0071152B" w:rsidP="00FE239E">
            <w:pPr>
              <w:rPr>
                <w:color w:val="000000"/>
                <w:sz w:val="18"/>
                <w:szCs w:val="18"/>
              </w:rPr>
            </w:pPr>
            <w:r>
              <w:rPr>
                <w:color w:val="000000"/>
                <w:sz w:val="18"/>
                <w:szCs w:val="18"/>
              </w:rPr>
              <w:t>1</w:t>
            </w:r>
          </w:p>
        </w:tc>
        <w:tc>
          <w:tcPr>
            <w:tcW w:w="6394" w:type="dxa"/>
            <w:shd w:val="clear" w:color="auto" w:fill="auto"/>
          </w:tcPr>
          <w:p w:rsidR="00FE239E" w:rsidRPr="0071152B" w:rsidP="00FE239E">
            <w:pPr>
              <w:rPr>
                <w:color w:val="000000"/>
                <w:sz w:val="18"/>
                <w:szCs w:val="18"/>
              </w:rPr>
            </w:pPr>
            <w:r w:rsidRPr="0071152B">
              <w:rPr>
                <w:rFonts w:hint="eastAsia"/>
                <w:color w:val="000000"/>
                <w:sz w:val="18"/>
                <w:szCs w:val="18"/>
              </w:rPr>
              <w:t>投标人必须是在中华人民共和国内注册的，具有独立法人资格、独立承当民事责任和履行合同能力〔提供营业执照扫描件〕。</w:t>
            </w:r>
          </w:p>
        </w:tc>
      </w:tr>
      <w:tr>
        <w:tblPrEx>
          <w:tblW w:w="0" w:type="auto"/>
          <w:tblInd w:w="307" w:type="dxa"/>
          <w:tblLook w:val="01E0"/>
        </w:tblPrEx>
        <w:trPr>
          <w:trHeight w:val="810"/>
        </w:trPr>
        <w:tc>
          <w:tcPr>
            <w:tcW w:w="1286" w:type="dxa"/>
            <w:shd w:val="clear" w:color="auto" w:fill="auto"/>
          </w:tcPr>
          <w:p w:rsidR="00FE239E" w:rsidRPr="0071152B" w:rsidP="00FE239E">
            <w:pPr>
              <w:rPr>
                <w:color w:val="000000"/>
                <w:sz w:val="18"/>
                <w:szCs w:val="18"/>
              </w:rPr>
            </w:pPr>
            <w:r>
              <w:rPr>
                <w:color w:val="000000"/>
                <w:sz w:val="18"/>
                <w:szCs w:val="18"/>
              </w:rPr>
              <w:t>2</w:t>
            </w:r>
          </w:p>
        </w:tc>
        <w:tc>
          <w:tcPr>
            <w:tcW w:w="6394" w:type="dxa"/>
            <w:shd w:val="clear" w:color="auto" w:fill="auto"/>
          </w:tcPr>
          <w:p w:rsidR="00FE239E" w:rsidRPr="0071152B" w:rsidP="00FE239E">
            <w:pPr>
              <w:rPr>
                <w:color w:val="000000"/>
                <w:sz w:val="18"/>
                <w:szCs w:val="18"/>
              </w:rPr>
            </w:pPr>
            <w:r w:rsidRPr="0071152B">
              <w:rPr>
                <w:rFonts w:hint="eastAsia"/>
                <w:color w:val="000000"/>
                <w:sz w:val="18"/>
                <w:szCs w:val="18"/>
              </w:rPr>
              <w:t>投标人参加本次政府采购活动前3年内在经营活动中没有重大违法记录〔提供声明函，格式自拟〕。</w:t>
            </w:r>
          </w:p>
        </w:tc>
      </w:tr>
      <w:tr>
        <w:tblPrEx>
          <w:tblW w:w="0" w:type="auto"/>
          <w:tblInd w:w="307" w:type="dxa"/>
          <w:tblLook w:val="01E0"/>
        </w:tblPrEx>
        <w:trPr>
          <w:trHeight w:val="408"/>
        </w:trPr>
        <w:tc>
          <w:tcPr>
            <w:tcW w:w="7680" w:type="dxa"/>
            <w:gridSpan w:val="2"/>
            <w:shd w:val="clear" w:color="auto" w:fill="auto"/>
          </w:tcPr>
          <w:p w:rsidR="00FE239E" w:rsidRPr="0071152B" w:rsidP="00FE239E">
            <w:pPr>
              <w:jc w:val="center"/>
              <w:rPr>
                <w:color w:val="000000"/>
                <w:sz w:val="18"/>
                <w:szCs w:val="18"/>
              </w:rPr>
            </w:pPr>
            <w:r w:rsidRPr="001756D4">
              <w:rPr>
                <w:rFonts w:hint="eastAsia"/>
                <w:color w:val="000000"/>
              </w:rPr>
              <w:t>符合性检查表(</w:t>
            </w:r>
            <w:r w:rsidRPr="001756D4">
              <w:rPr>
                <w:color w:val="000000"/>
              </w:rPr>
              <w:t>A4纸复印件，加盖单位公章</w:t>
            </w:r>
            <w:r w:rsidRPr="001756D4">
              <w:rPr>
                <w:rFonts w:hint="eastAsia"/>
                <w:color w:val="000000"/>
              </w:rPr>
              <w:t>)</w:t>
            </w:r>
          </w:p>
        </w:tc>
      </w:tr>
      <w:tr>
        <w:tblPrEx>
          <w:tblW w:w="0" w:type="auto"/>
          <w:tblInd w:w="307" w:type="dxa"/>
          <w:tblLook w:val="01E0"/>
        </w:tblPrEx>
        <w:trPr>
          <w:trHeight w:val="401"/>
        </w:trPr>
        <w:tc>
          <w:tcPr>
            <w:tcW w:w="1286" w:type="dxa"/>
            <w:shd w:val="clear" w:color="auto" w:fill="auto"/>
          </w:tcPr>
          <w:p w:rsidR="00FE239E" w:rsidRPr="0071152B" w:rsidP="00FE239E">
            <w:pPr>
              <w:rPr>
                <w:color w:val="000000"/>
                <w:sz w:val="18"/>
                <w:szCs w:val="18"/>
              </w:rPr>
            </w:pPr>
            <w:r w:rsidRPr="0071152B">
              <w:rPr>
                <w:color w:val="000000"/>
                <w:sz w:val="18"/>
                <w:szCs w:val="18"/>
              </w:rPr>
              <w:t>1</w:t>
            </w:r>
          </w:p>
        </w:tc>
        <w:tc>
          <w:tcPr>
            <w:tcW w:w="6394" w:type="dxa"/>
            <w:shd w:val="clear" w:color="auto" w:fill="auto"/>
          </w:tcPr>
          <w:p w:rsidR="00FE239E" w:rsidRPr="0071152B" w:rsidP="00FE239E">
            <w:pPr>
              <w:rPr>
                <w:color w:val="000000"/>
                <w:sz w:val="18"/>
                <w:szCs w:val="18"/>
              </w:rPr>
            </w:pPr>
            <w:r w:rsidRPr="0071152B">
              <w:rPr>
                <w:rFonts w:hint="eastAsia"/>
                <w:color w:val="000000"/>
                <w:sz w:val="18"/>
                <w:szCs w:val="18"/>
              </w:rPr>
              <w:t>法定代表人证明书</w:t>
            </w:r>
            <w:r>
              <w:rPr>
                <w:rFonts w:hint="eastAsia"/>
                <w:color w:val="000000"/>
                <w:sz w:val="18"/>
                <w:szCs w:val="18"/>
              </w:rPr>
              <w:t>、</w:t>
            </w:r>
            <w:r w:rsidRPr="0071152B">
              <w:rPr>
                <w:rFonts w:hint="eastAsia"/>
                <w:color w:val="000000"/>
                <w:sz w:val="18"/>
                <w:szCs w:val="18"/>
              </w:rPr>
              <w:t>法定代表人授权书</w:t>
            </w:r>
            <w:r>
              <w:rPr>
                <w:rFonts w:hint="eastAsia"/>
                <w:color w:val="000000"/>
                <w:sz w:val="18"/>
                <w:szCs w:val="18"/>
              </w:rPr>
              <w:t>、</w:t>
            </w:r>
            <w:r>
              <w:rPr>
                <w:color w:val="000000"/>
                <w:sz w:val="18"/>
                <w:szCs w:val="18"/>
              </w:rPr>
              <w:t>投标人身份证</w:t>
            </w:r>
            <w:r>
              <w:rPr>
                <w:rFonts w:hint="eastAsia"/>
                <w:color w:val="000000"/>
                <w:sz w:val="18"/>
                <w:szCs w:val="18"/>
              </w:rPr>
              <w:t>、</w:t>
            </w:r>
            <w:r>
              <w:rPr>
                <w:color w:val="000000"/>
                <w:sz w:val="18"/>
                <w:szCs w:val="18"/>
              </w:rPr>
              <w:t>投标授权书</w:t>
            </w:r>
          </w:p>
        </w:tc>
      </w:tr>
      <w:tr>
        <w:tblPrEx>
          <w:tblW w:w="0" w:type="auto"/>
          <w:tblInd w:w="307" w:type="dxa"/>
          <w:tblLook w:val="01E0"/>
        </w:tblPrEx>
        <w:trPr>
          <w:trHeight w:val="408"/>
        </w:trPr>
        <w:tc>
          <w:tcPr>
            <w:tcW w:w="1286" w:type="dxa"/>
            <w:shd w:val="clear" w:color="auto" w:fill="auto"/>
          </w:tcPr>
          <w:p w:rsidR="00FE239E" w:rsidRPr="0071152B" w:rsidP="00FE239E">
            <w:pPr>
              <w:rPr>
                <w:color w:val="000000"/>
                <w:sz w:val="18"/>
                <w:szCs w:val="18"/>
              </w:rPr>
            </w:pPr>
            <w:r>
              <w:rPr>
                <w:color w:val="000000"/>
                <w:sz w:val="18"/>
                <w:szCs w:val="18"/>
              </w:rPr>
              <w:t>2</w:t>
            </w:r>
          </w:p>
        </w:tc>
        <w:tc>
          <w:tcPr>
            <w:tcW w:w="6394" w:type="dxa"/>
            <w:shd w:val="clear" w:color="auto" w:fill="auto"/>
          </w:tcPr>
          <w:p w:rsidR="00FE239E" w:rsidRPr="0071152B" w:rsidP="00FE239E">
            <w:pPr>
              <w:rPr>
                <w:color w:val="000000"/>
                <w:sz w:val="18"/>
                <w:szCs w:val="18"/>
              </w:rPr>
            </w:pPr>
            <w:r w:rsidRPr="0071152B">
              <w:rPr>
                <w:rFonts w:hint="eastAsia"/>
                <w:color w:val="000000"/>
                <w:sz w:val="18"/>
                <w:szCs w:val="18"/>
              </w:rPr>
              <w:t>投标报价未超出预算限价</w:t>
            </w:r>
          </w:p>
        </w:tc>
      </w:tr>
      <w:tr>
        <w:tblPrEx>
          <w:tblW w:w="0" w:type="auto"/>
          <w:tblInd w:w="307" w:type="dxa"/>
          <w:tblLook w:val="01E0"/>
        </w:tblPrEx>
        <w:trPr>
          <w:trHeight w:val="401"/>
        </w:trPr>
        <w:tc>
          <w:tcPr>
            <w:tcW w:w="1286" w:type="dxa"/>
            <w:shd w:val="clear" w:color="auto" w:fill="auto"/>
          </w:tcPr>
          <w:p w:rsidR="00FE239E" w:rsidRPr="0071152B" w:rsidP="00FE239E">
            <w:pPr>
              <w:rPr>
                <w:color w:val="000000"/>
                <w:sz w:val="18"/>
                <w:szCs w:val="18"/>
              </w:rPr>
            </w:pPr>
            <w:r>
              <w:rPr>
                <w:color w:val="000000"/>
                <w:sz w:val="18"/>
                <w:szCs w:val="18"/>
              </w:rPr>
              <w:t>3</w:t>
            </w:r>
          </w:p>
        </w:tc>
        <w:tc>
          <w:tcPr>
            <w:tcW w:w="6394" w:type="dxa"/>
            <w:shd w:val="clear" w:color="auto" w:fill="auto"/>
          </w:tcPr>
          <w:p w:rsidR="00FE239E" w:rsidRPr="0071152B" w:rsidP="00FE239E">
            <w:pPr>
              <w:rPr>
                <w:color w:val="000000"/>
                <w:sz w:val="18"/>
                <w:szCs w:val="18"/>
              </w:rPr>
            </w:pPr>
            <w:r w:rsidRPr="0071152B">
              <w:rPr>
                <w:rFonts w:hint="eastAsia"/>
                <w:color w:val="000000"/>
                <w:sz w:val="18"/>
                <w:szCs w:val="18"/>
              </w:rPr>
              <w:t>质量和时间保证措施(是否满足招标文件要求)</w:t>
            </w:r>
          </w:p>
        </w:tc>
      </w:tr>
      <w:tr>
        <w:tblPrEx>
          <w:tblW w:w="0" w:type="auto"/>
          <w:tblInd w:w="307" w:type="dxa"/>
          <w:tblLook w:val="01E0"/>
        </w:tblPrEx>
        <w:trPr>
          <w:trHeight w:val="408"/>
        </w:trPr>
        <w:tc>
          <w:tcPr>
            <w:tcW w:w="1286" w:type="dxa"/>
            <w:shd w:val="clear" w:color="auto" w:fill="auto"/>
          </w:tcPr>
          <w:p w:rsidR="00FE239E" w:rsidRPr="0071152B" w:rsidP="00FE239E">
            <w:pPr>
              <w:rPr>
                <w:color w:val="000000"/>
                <w:sz w:val="18"/>
                <w:szCs w:val="18"/>
              </w:rPr>
            </w:pPr>
            <w:r>
              <w:rPr>
                <w:color w:val="000000"/>
                <w:sz w:val="18"/>
                <w:szCs w:val="18"/>
              </w:rPr>
              <w:t>4</w:t>
            </w:r>
          </w:p>
        </w:tc>
        <w:tc>
          <w:tcPr>
            <w:tcW w:w="6394" w:type="dxa"/>
            <w:shd w:val="clear" w:color="auto" w:fill="auto"/>
          </w:tcPr>
          <w:p w:rsidR="00FE239E" w:rsidRPr="0071152B" w:rsidP="00FE239E">
            <w:pPr>
              <w:rPr>
                <w:color w:val="000000"/>
                <w:sz w:val="18"/>
                <w:szCs w:val="18"/>
              </w:rPr>
            </w:pPr>
            <w:r w:rsidRPr="0071152B">
              <w:rPr>
                <w:rFonts w:hint="eastAsia"/>
                <w:color w:val="000000"/>
                <w:sz w:val="18"/>
                <w:szCs w:val="18"/>
              </w:rPr>
              <w:t>售后效劳方案</w:t>
            </w:r>
          </w:p>
        </w:tc>
      </w:tr>
      <w:tr>
        <w:tblPrEx>
          <w:tblW w:w="0" w:type="auto"/>
          <w:tblInd w:w="307" w:type="dxa"/>
          <w:tblLook w:val="01E0"/>
        </w:tblPrEx>
        <w:trPr>
          <w:trHeight w:val="401"/>
        </w:trPr>
        <w:tc>
          <w:tcPr>
            <w:tcW w:w="1286" w:type="dxa"/>
            <w:shd w:val="clear" w:color="auto" w:fill="auto"/>
          </w:tcPr>
          <w:p w:rsidR="00FE239E" w:rsidRPr="0071152B" w:rsidP="00FE239E">
            <w:pPr>
              <w:rPr>
                <w:color w:val="000000"/>
                <w:sz w:val="18"/>
                <w:szCs w:val="18"/>
              </w:rPr>
            </w:pPr>
            <w:r>
              <w:rPr>
                <w:color w:val="000000"/>
                <w:sz w:val="18"/>
                <w:szCs w:val="18"/>
              </w:rPr>
              <w:t>5</w:t>
            </w:r>
          </w:p>
        </w:tc>
        <w:tc>
          <w:tcPr>
            <w:tcW w:w="6394" w:type="dxa"/>
            <w:shd w:val="clear" w:color="auto" w:fill="auto"/>
          </w:tcPr>
          <w:p w:rsidR="00FE239E" w:rsidRPr="0071152B" w:rsidP="00FE239E">
            <w:pPr>
              <w:rPr>
                <w:color w:val="000000"/>
                <w:sz w:val="18"/>
                <w:szCs w:val="18"/>
              </w:rPr>
            </w:pPr>
            <w:r w:rsidRPr="0071152B">
              <w:rPr>
                <w:rFonts w:hint="eastAsia"/>
                <w:color w:val="000000"/>
                <w:sz w:val="18"/>
                <w:szCs w:val="18"/>
              </w:rPr>
              <w:t>投标文件列明的工程完成期限是否符合招标文件规定的期限</w:t>
            </w:r>
          </w:p>
        </w:tc>
      </w:tr>
    </w:tbl>
    <w:p w:rsidR="00FE239E" w:rsidRPr="004312D1" w:rsidP="00FE239E">
      <w:pPr>
        <w:spacing w:before="156" w:beforeLines="50" w:after="156" w:afterLines="50" w:line="460" w:lineRule="exact"/>
        <w:rPr>
          <w:rFonts w:ascii="宋体" w:hAnsi="宋体" w:hint="eastAsia"/>
          <w:szCs w:val="21"/>
        </w:rPr>
      </w:pPr>
      <w:r>
        <w:rPr>
          <w:rFonts w:ascii="黑体" w:eastAsia="黑体" w:hAnsi="宋体" w:hint="eastAsia"/>
          <w:b/>
          <w:sz w:val="28"/>
          <w:szCs w:val="21"/>
        </w:rPr>
        <w:t>四</w:t>
      </w:r>
      <w:r w:rsidRPr="00C33452">
        <w:rPr>
          <w:rFonts w:ascii="黑体" w:eastAsia="黑体" w:hAnsi="宋体" w:hint="eastAsia"/>
          <w:b/>
          <w:sz w:val="28"/>
          <w:szCs w:val="21"/>
        </w:rPr>
        <w:t>、工程</w:t>
      </w:r>
      <w:r>
        <w:rPr>
          <w:rFonts w:ascii="黑体" w:eastAsia="黑体" w:hAnsi="宋体" w:hint="eastAsia"/>
          <w:b/>
          <w:sz w:val="28"/>
          <w:szCs w:val="21"/>
        </w:rPr>
        <w:t>建设内容</w:t>
      </w:r>
      <w:r>
        <w:rPr>
          <w:rFonts w:ascii="黑体" w:eastAsia="黑体" w:hAnsi="宋体"/>
          <w:b/>
          <w:sz w:val="28"/>
          <w:szCs w:val="21"/>
        </w:rPr>
        <w:t>及技术要求</w:t>
      </w:r>
      <w:r w:rsidRPr="00733081">
        <w:rPr>
          <w:rFonts w:ascii="黑体" w:eastAsia="黑体" w:hAnsi="宋体" w:hint="eastAsia"/>
          <w:b/>
          <w:sz w:val="28"/>
          <w:szCs w:val="21"/>
        </w:rPr>
        <w:t>：</w:t>
      </w:r>
    </w:p>
    <w:p w:rsidR="00FE239E" w:rsidP="00FE239E">
      <w:pPr>
        <w:widowControl/>
        <w:tabs>
          <w:tab w:val="left" w:pos="900"/>
        </w:tabs>
        <w:spacing w:line="360" w:lineRule="auto"/>
        <w:ind w:firstLine="420" w:firstLineChars="200"/>
        <w:jc w:val="left"/>
        <w:rPr>
          <w:rFonts w:ascii="宋体" w:hAnsi="宋体" w:cs="宋体"/>
          <w:b/>
          <w:kern w:val="0"/>
          <w:szCs w:val="21"/>
        </w:rPr>
      </w:pPr>
      <w:r>
        <w:rPr>
          <w:rFonts w:ascii="宋体" w:hAnsi="宋体" w:cs="宋体"/>
          <w:b/>
          <w:kern w:val="0"/>
          <w:szCs w:val="21"/>
        </w:rPr>
        <w:t>4.</w:t>
      </w:r>
      <w:r>
        <w:rPr>
          <w:rFonts w:ascii="宋体" w:hAnsi="宋体" w:cs="宋体" w:hint="eastAsia"/>
          <w:b/>
          <w:kern w:val="0"/>
          <w:szCs w:val="21"/>
        </w:rPr>
        <w:t>1、 效劳内容</w:t>
      </w:r>
    </w:p>
    <w:p w:rsidR="00FE239E" w:rsidP="00FE239E">
      <w:pPr>
        <w:widowControl/>
        <w:spacing w:line="360" w:lineRule="auto"/>
        <w:ind w:firstLine="420" w:firstLineChars="200"/>
        <w:jc w:val="left"/>
        <w:rPr>
          <w:rFonts w:ascii="宋体" w:hAnsi="宋体" w:cs="宋体"/>
          <w:kern w:val="0"/>
          <w:szCs w:val="21"/>
        </w:rPr>
      </w:pPr>
      <w:r>
        <w:rPr>
          <w:rFonts w:ascii="宋体" w:hAnsi="宋体" w:cs="宋体" w:hint="eastAsia"/>
          <w:kern w:val="0"/>
          <w:szCs w:val="21"/>
        </w:rPr>
        <w:t>本工程的效劳范围包括对</w:t>
      </w:r>
      <w:r>
        <w:rPr>
          <w:rFonts w:ascii="Arial" w:hAnsi="Arial" w:cs="Arial"/>
          <w:color w:val="333333"/>
          <w:szCs w:val="21"/>
          <w:shd w:val="clear" w:color="auto" w:fill="FFFFFF"/>
        </w:rPr>
        <w:t>深圳市宝安区人民医院</w:t>
      </w:r>
      <w:r>
        <w:rPr>
          <w:rFonts w:ascii="Arial" w:hAnsi="Arial" w:cs="Arial" w:hint="eastAsia"/>
          <w:color w:val="333333"/>
          <w:szCs w:val="21"/>
          <w:shd w:val="clear" w:color="auto" w:fill="FFFFFF"/>
        </w:rPr>
        <w:t>(集团)</w:t>
      </w:r>
      <w:r>
        <w:rPr>
          <w:rFonts w:ascii="Arial" w:hAnsi="Arial" w:cs="Arial"/>
          <w:color w:val="333333"/>
          <w:szCs w:val="21"/>
          <w:shd w:val="clear" w:color="auto" w:fill="FFFFFF"/>
        </w:rPr>
        <w:t>第一人民医院</w:t>
      </w:r>
      <w:r>
        <w:rPr>
          <w:rFonts w:ascii="宋体" w:hAnsi="宋体" w:cs="宋体" w:hint="eastAsia"/>
          <w:kern w:val="0"/>
          <w:szCs w:val="21"/>
        </w:rPr>
        <w:t>〔含各下属</w:t>
      </w:r>
      <w:r>
        <w:rPr>
          <w:rFonts w:ascii="宋体" w:hAnsi="宋体" w:cs="宋体"/>
          <w:kern w:val="0"/>
          <w:szCs w:val="21"/>
        </w:rPr>
        <w:t>社康</w:t>
      </w:r>
      <w:r>
        <w:rPr>
          <w:rFonts w:ascii="宋体" w:hAnsi="宋体" w:cs="宋体" w:hint="eastAsia"/>
          <w:kern w:val="0"/>
          <w:szCs w:val="21"/>
        </w:rPr>
        <w:t>〕的门诊楼、住院部所有科室、老行政办公楼、外科大楼、综合楼等所有</w:t>
      </w:r>
      <w:r>
        <w:rPr>
          <w:rFonts w:ascii="宋体" w:hAnsi="宋体" w:cs="宋体"/>
          <w:kern w:val="0"/>
          <w:szCs w:val="21"/>
        </w:rPr>
        <w:t>楼宇</w:t>
      </w:r>
      <w:r>
        <w:rPr>
          <w:rFonts w:ascii="宋体" w:hAnsi="宋体" w:cs="宋体" w:hint="eastAsia"/>
          <w:kern w:val="0"/>
          <w:szCs w:val="21"/>
        </w:rPr>
        <w:t>，全院所有下属科室的文件输出设备：激光打印机、针式打印机、票据打印机、彩色打印机，宽行宽幅打印机、高速打印机、一体机等，截止2017年3月份医院固定资产台帐统计共计</w:t>
      </w:r>
      <w:r>
        <w:rPr>
          <w:rFonts w:ascii="宋体" w:hAnsi="宋体" w:cs="宋体"/>
          <w:color w:val="FF0000"/>
          <w:kern w:val="0"/>
          <w:szCs w:val="21"/>
        </w:rPr>
        <w:t>1366</w:t>
      </w:r>
      <w:r>
        <w:rPr>
          <w:rFonts w:ascii="宋体" w:hAnsi="宋体" w:cs="宋体" w:hint="eastAsia"/>
          <w:kern w:val="0"/>
          <w:szCs w:val="21"/>
        </w:rPr>
        <w:t>台，具体数量以医院各科室实际使用为准。对上述文件输出设备实施零配件、维护</w:t>
      </w:r>
      <w:r>
        <w:rPr>
          <w:rFonts w:ascii="宋体" w:hAnsi="宋体" w:cs="宋体"/>
          <w:kern w:val="0"/>
          <w:szCs w:val="21"/>
        </w:rPr>
        <w:t>2</w:t>
      </w:r>
      <w:r>
        <w:rPr>
          <w:rFonts w:ascii="宋体" w:hAnsi="宋体" w:cs="宋体" w:hint="eastAsia"/>
          <w:kern w:val="0"/>
          <w:szCs w:val="21"/>
        </w:rPr>
        <w:t>项内容全包效劳，保证医院所有文件输出设备100%能正常运行。同时，要求投标人能提供对医院严重的系统故障〔网络、效劳器、存储、信息平安〕的应急响应效劳〔每年4次以内〕。</w:t>
      </w:r>
    </w:p>
    <w:p w:rsidR="00FE239E" w:rsidP="00FE239E">
      <w:pPr>
        <w:widowControl/>
        <w:tabs>
          <w:tab w:val="left" w:pos="900"/>
        </w:tabs>
        <w:spacing w:line="360" w:lineRule="auto"/>
        <w:ind w:firstLine="420" w:firstLineChars="200"/>
        <w:jc w:val="left"/>
        <w:rPr>
          <w:rFonts w:ascii="宋体" w:hAnsi="宋体" w:cs="宋体" w:hint="eastAsia"/>
          <w:b/>
          <w:kern w:val="0"/>
          <w:szCs w:val="21"/>
        </w:rPr>
      </w:pPr>
      <w:r>
        <w:rPr>
          <w:rFonts w:ascii="宋体" w:hAnsi="宋体" w:cs="宋体"/>
          <w:b/>
          <w:kern w:val="0"/>
          <w:szCs w:val="21"/>
        </w:rPr>
        <w:t>4.</w:t>
      </w:r>
      <w:r>
        <w:rPr>
          <w:rFonts w:ascii="宋体" w:hAnsi="宋体" w:cs="宋体" w:hint="eastAsia"/>
          <w:b/>
          <w:kern w:val="0"/>
          <w:szCs w:val="21"/>
        </w:rPr>
        <w:t>2、 根本要求</w:t>
      </w:r>
    </w:p>
    <w:p w:rsidR="00FE239E" w:rsidP="00FE239E">
      <w:pPr>
        <w:widowControl/>
        <w:spacing w:line="360" w:lineRule="auto"/>
        <w:ind w:firstLine="420" w:firstLineChars="200"/>
        <w:jc w:val="left"/>
        <w:rPr>
          <w:rFonts w:ascii="宋体" w:hAnsi="宋体" w:cs="宋体" w:hint="eastAsia"/>
          <w:b/>
          <w:kern w:val="0"/>
          <w:szCs w:val="21"/>
        </w:rPr>
      </w:pPr>
      <w:r>
        <w:rPr>
          <w:rFonts w:ascii="宋体" w:hAnsi="宋体" w:cs="宋体" w:hint="eastAsia"/>
          <w:kern w:val="0"/>
          <w:szCs w:val="21"/>
        </w:rPr>
        <w:t>在十二个月的效劳期间，投标人必须承诺做得以下根本要求：</w:t>
      </w:r>
    </w:p>
    <w:p w:rsidR="00FE239E" w:rsidP="00FE239E">
      <w:pPr>
        <w:widowControl/>
        <w:spacing w:line="360" w:lineRule="auto"/>
        <w:ind w:firstLine="420" w:firstLineChars="200"/>
        <w:jc w:val="left"/>
        <w:rPr>
          <w:rFonts w:ascii="宋体" w:hAnsi="宋体" w:cs="宋体" w:hint="eastAsia"/>
          <w:kern w:val="0"/>
          <w:szCs w:val="21"/>
        </w:rPr>
      </w:pPr>
      <w:r>
        <w:rPr>
          <w:rFonts w:ascii="宋体" w:hAnsi="宋体" w:cs="宋体"/>
          <w:kern w:val="0"/>
          <w:szCs w:val="21"/>
        </w:rPr>
        <w:t>4.3</w:t>
      </w:r>
      <w:r>
        <w:rPr>
          <w:rFonts w:ascii="宋体" w:hAnsi="宋体" w:cs="宋体" w:hint="eastAsia"/>
          <w:kern w:val="0"/>
          <w:szCs w:val="21"/>
        </w:rPr>
        <w:t>名的打印机专业维护人员进行驻点效劳；</w:t>
      </w:r>
    </w:p>
    <w:p w:rsidR="00FE239E" w:rsidP="00FE239E">
      <w:pPr>
        <w:widowControl/>
        <w:spacing w:line="360" w:lineRule="auto"/>
        <w:ind w:firstLine="420" w:firstLineChars="200"/>
        <w:jc w:val="left"/>
        <w:rPr>
          <w:rFonts w:ascii="宋体" w:hAnsi="宋体" w:cs="宋体" w:hint="eastAsia"/>
          <w:kern w:val="0"/>
          <w:szCs w:val="21"/>
        </w:rPr>
      </w:pPr>
      <w:r>
        <w:rPr>
          <w:rFonts w:ascii="宋体" w:hAnsi="宋体" w:cs="宋体"/>
          <w:kern w:val="0"/>
          <w:szCs w:val="21"/>
        </w:rPr>
        <w:t>4.</w:t>
      </w:r>
      <w:r>
        <w:rPr>
          <w:rFonts w:ascii="宋体" w:hAnsi="宋体" w:cs="宋体" w:hint="eastAsia"/>
          <w:kern w:val="0"/>
          <w:szCs w:val="21"/>
        </w:rPr>
        <w:t>2.2投标人必须负责全院〔含下属社康〕所有打印机的维护维修，并保证所有打印设备能100%正常运行；</w:t>
      </w:r>
    </w:p>
    <w:p w:rsidR="00FE239E" w:rsidP="00FE239E">
      <w:pPr>
        <w:widowControl/>
        <w:spacing w:line="360" w:lineRule="auto"/>
        <w:ind w:firstLine="420" w:firstLineChars="200"/>
        <w:jc w:val="left"/>
        <w:rPr>
          <w:rFonts w:ascii="宋体" w:hAnsi="宋体" w:cs="宋体" w:hint="eastAsia"/>
          <w:kern w:val="0"/>
          <w:szCs w:val="21"/>
        </w:rPr>
      </w:pPr>
      <w:r>
        <w:rPr>
          <w:rFonts w:ascii="宋体" w:hAnsi="宋体" w:cs="宋体"/>
          <w:kern w:val="0"/>
          <w:szCs w:val="21"/>
        </w:rPr>
        <w:t>4.</w:t>
      </w:r>
      <w:r>
        <w:rPr>
          <w:rFonts w:ascii="宋体" w:hAnsi="宋体" w:cs="宋体" w:hint="eastAsia"/>
          <w:kern w:val="0"/>
          <w:szCs w:val="21"/>
        </w:rPr>
        <w:t>2.3因医院改扩建或因业务开展新购的打印机，属于本项效劳范围。</w:t>
      </w:r>
    </w:p>
    <w:p w:rsidR="00FE239E" w:rsidP="00FE239E">
      <w:pPr>
        <w:widowControl/>
        <w:tabs>
          <w:tab w:val="left" w:pos="900"/>
        </w:tabs>
        <w:spacing w:line="360" w:lineRule="auto"/>
        <w:ind w:firstLine="420" w:firstLineChars="200"/>
        <w:jc w:val="left"/>
        <w:rPr>
          <w:rFonts w:ascii="宋体" w:hAnsi="宋体" w:cs="宋体"/>
          <w:b/>
          <w:kern w:val="0"/>
          <w:szCs w:val="21"/>
        </w:rPr>
      </w:pPr>
      <w:r>
        <w:rPr>
          <w:rFonts w:ascii="宋体" w:hAnsi="宋体" w:cs="宋体"/>
          <w:b/>
          <w:kern w:val="0"/>
          <w:szCs w:val="21"/>
        </w:rPr>
        <w:t>4.</w:t>
      </w:r>
      <w:r>
        <w:rPr>
          <w:rFonts w:ascii="宋体" w:hAnsi="宋体" w:cs="宋体" w:hint="eastAsia"/>
          <w:b/>
          <w:kern w:val="0"/>
          <w:szCs w:val="21"/>
        </w:rPr>
        <w:t xml:space="preserve">4、 效劳内容和要求 </w:t>
      </w:r>
    </w:p>
    <w:p w:rsidR="00FE239E" w:rsidP="00FE239E">
      <w:pPr>
        <w:widowControl/>
        <w:spacing w:line="360" w:lineRule="auto"/>
        <w:ind w:firstLine="420" w:firstLineChars="200"/>
        <w:jc w:val="left"/>
        <w:rPr>
          <w:rFonts w:ascii="宋体" w:hAnsi="宋体" w:cs="宋体" w:hint="eastAsia"/>
          <w:kern w:val="0"/>
          <w:szCs w:val="21"/>
        </w:rPr>
        <w:sectPr w:rsidSect="00E36937">
          <w:type w:val="nextPage"/>
          <w:pgSz w:w="11906" w:h="16838"/>
          <w:pgMar w:top="1162" w:right="1270" w:bottom="1162" w:left="1230" w:header="851" w:footer="992" w:gutter="0"/>
          <w:pgNumType w:start="2"/>
          <w:cols w:space="425"/>
          <w:titlePg w:val="0"/>
          <w:docGrid w:type="lines" w:linePitch="312"/>
        </w:sectPr>
      </w:pPr>
      <w:r>
        <w:rPr>
          <w:rFonts w:ascii="宋体" w:hAnsi="宋体" w:cs="宋体"/>
          <w:kern w:val="0"/>
          <w:szCs w:val="21"/>
        </w:rPr>
        <w:t>4.</w:t>
      </w:r>
      <w:r>
        <w:rPr>
          <w:rFonts w:ascii="宋体" w:hAnsi="宋体" w:cs="宋体" w:hint="eastAsia"/>
          <w:kern w:val="0"/>
          <w:szCs w:val="21"/>
        </w:rPr>
        <w:t>4.1投标人必须派遣驻点维护人员，按医院作息时间上下班,节假日要值班。晚间要   值班加备机方式保障急诊等的需求。要定期巡查所有承包设备，保证所有设备的使用完好率到达99%以上。</w:t>
      </w:r>
    </w:p>
    <w:p w:rsidR="00FE239E" w:rsidP="00FE239E">
      <w:pPr>
        <w:widowControl/>
        <w:spacing w:line="360" w:lineRule="auto"/>
        <w:ind w:firstLine="420" w:firstLineChars="200"/>
        <w:jc w:val="left"/>
        <w:rPr>
          <w:rFonts w:ascii="宋体" w:hAnsi="宋体" w:cs="宋体" w:hint="eastAsia"/>
          <w:kern w:val="0"/>
          <w:szCs w:val="21"/>
        </w:rPr>
      </w:pPr>
      <w:r>
        <w:rPr>
          <w:rFonts w:ascii="宋体" w:hAnsi="宋体" w:cs="宋体"/>
          <w:kern w:val="0"/>
          <w:szCs w:val="21"/>
        </w:rPr>
        <w:t>4.</w:t>
      </w:r>
      <w:r>
        <w:rPr>
          <w:rFonts w:ascii="宋体" w:hAnsi="宋体" w:cs="宋体" w:hint="eastAsia"/>
          <w:kern w:val="0"/>
          <w:szCs w:val="21"/>
        </w:rPr>
        <w:t>4.2当打印机设备出现故障时要及时处理，驻点维护人员有熟练的现场故障处理能力，将故障处理时间控制在</w:t>
      </w:r>
      <w:r>
        <w:rPr>
          <w:rFonts w:ascii="宋体" w:hAnsi="宋体" w:cs="宋体"/>
          <w:kern w:val="0"/>
          <w:szCs w:val="21"/>
        </w:rPr>
        <w:t>2</w:t>
      </w:r>
      <w:r>
        <w:rPr>
          <w:rFonts w:ascii="宋体" w:hAnsi="宋体" w:cs="宋体" w:hint="eastAsia"/>
          <w:kern w:val="0"/>
          <w:szCs w:val="21"/>
        </w:rPr>
        <w:t>0分钟内。不能现场处理的故障机器要及时用备用机器替换，并保证在承诺的时间内修复故障设备。</w:t>
      </w:r>
    </w:p>
    <w:p w:rsidR="00FE239E" w:rsidRPr="001A1DC4" w:rsidP="00FE239E">
      <w:pPr>
        <w:widowControl/>
        <w:spacing w:line="360" w:lineRule="auto"/>
        <w:ind w:firstLine="420" w:firstLineChars="200"/>
        <w:jc w:val="left"/>
        <w:rPr>
          <w:rFonts w:ascii="宋体" w:hAnsi="宋体" w:cs="宋体" w:hint="eastAsia"/>
          <w:kern w:val="0"/>
          <w:szCs w:val="21"/>
        </w:rPr>
      </w:pPr>
      <w:r>
        <w:rPr>
          <w:rFonts w:ascii="宋体" w:hAnsi="宋体" w:cs="宋体" w:hint="eastAsia"/>
          <w:color w:val="FF0000"/>
          <w:kern w:val="0"/>
          <w:szCs w:val="21"/>
        </w:rPr>
        <w:t>.3</w:t>
      </w:r>
      <w:r w:rsidRPr="00D96A40">
        <w:rPr>
          <w:rFonts w:ascii="宋体" w:hAnsi="宋体" w:cs="宋体" w:hint="eastAsia"/>
          <w:color w:val="FF0000"/>
          <w:kern w:val="0"/>
          <w:szCs w:val="21"/>
        </w:rPr>
        <w:t>投标人在效劳开始后1个月内，对</w:t>
      </w:r>
      <w:r w:rsidRPr="00D96A40">
        <w:rPr>
          <w:rFonts w:ascii="宋体" w:hAnsi="宋体" w:cs="宋体"/>
          <w:color w:val="FF0000"/>
          <w:kern w:val="0"/>
          <w:szCs w:val="21"/>
        </w:rPr>
        <w:t>全院所有打印机进行摸底调查，</w:t>
      </w:r>
      <w:r w:rsidRPr="00D96A40">
        <w:rPr>
          <w:rFonts w:ascii="宋体" w:hAnsi="宋体" w:cs="宋体" w:hint="eastAsia"/>
          <w:color w:val="FF0000"/>
          <w:kern w:val="0"/>
          <w:szCs w:val="21"/>
        </w:rPr>
        <w:t>做好</w:t>
      </w:r>
      <w:r w:rsidRPr="00D96A40">
        <w:rPr>
          <w:rFonts w:ascii="宋体" w:hAnsi="宋体" w:cs="宋体"/>
          <w:color w:val="FF0000"/>
          <w:kern w:val="0"/>
          <w:szCs w:val="21"/>
        </w:rPr>
        <w:t>备用机</w:t>
      </w:r>
      <w:r w:rsidRPr="00D96A40">
        <w:rPr>
          <w:rFonts w:ascii="宋体" w:hAnsi="宋体" w:cs="宋体" w:hint="eastAsia"/>
          <w:color w:val="FF0000"/>
          <w:kern w:val="0"/>
          <w:szCs w:val="21"/>
        </w:rPr>
        <w:t>应急</w:t>
      </w:r>
      <w:r w:rsidRPr="00D96A40">
        <w:rPr>
          <w:rFonts w:ascii="宋体" w:hAnsi="宋体" w:cs="宋体"/>
          <w:color w:val="FF0000"/>
          <w:kern w:val="0"/>
          <w:szCs w:val="21"/>
        </w:rPr>
        <w:t>预案</w:t>
      </w:r>
      <w:r w:rsidRPr="00D96A40">
        <w:rPr>
          <w:rFonts w:ascii="宋体" w:hAnsi="宋体" w:cs="宋体" w:hint="eastAsia"/>
          <w:color w:val="FF0000"/>
          <w:kern w:val="0"/>
          <w:szCs w:val="21"/>
        </w:rPr>
        <w:t>，</w:t>
      </w:r>
      <w:r w:rsidRPr="00213A59">
        <w:rPr>
          <w:rFonts w:ascii="宋体" w:hAnsi="宋体" w:cs="宋体" w:hint="eastAsia"/>
          <w:color w:val="FF0000"/>
          <w:kern w:val="0"/>
          <w:szCs w:val="21"/>
        </w:rPr>
        <w:t>确保所有打印设备100%不间断运行，</w:t>
      </w:r>
      <w:r w:rsidRPr="00D96A40">
        <w:rPr>
          <w:rFonts w:ascii="宋体" w:hAnsi="宋体" w:cs="宋体"/>
          <w:color w:val="FF0000"/>
          <w:kern w:val="0"/>
          <w:szCs w:val="21"/>
        </w:rPr>
        <w:t>并</w:t>
      </w:r>
      <w:r w:rsidRPr="00D96A40">
        <w:rPr>
          <w:rFonts w:ascii="宋体" w:hAnsi="宋体" w:cs="宋体" w:hint="eastAsia"/>
          <w:color w:val="FF0000"/>
          <w:kern w:val="0"/>
          <w:szCs w:val="21"/>
        </w:rPr>
        <w:t>按</w:t>
      </w:r>
      <w:r w:rsidRPr="00D96A40">
        <w:rPr>
          <w:rFonts w:ascii="宋体" w:hAnsi="宋体" w:cs="宋体"/>
          <w:color w:val="FF0000"/>
          <w:kern w:val="0"/>
          <w:szCs w:val="21"/>
        </w:rPr>
        <w:t>规定时间</w:t>
      </w:r>
      <w:r>
        <w:rPr>
          <w:rFonts w:ascii="宋体" w:hAnsi="宋体" w:cs="宋体" w:hint="eastAsia"/>
          <w:color w:val="FF0000"/>
          <w:kern w:val="0"/>
          <w:szCs w:val="21"/>
        </w:rPr>
        <w:t>将</w:t>
      </w:r>
      <w:r>
        <w:rPr>
          <w:rFonts w:ascii="宋体" w:hAnsi="宋体" w:cs="宋体"/>
          <w:color w:val="FF0000"/>
          <w:kern w:val="0"/>
          <w:szCs w:val="21"/>
        </w:rPr>
        <w:t>应急预案</w:t>
      </w:r>
      <w:r w:rsidRPr="00D96A40">
        <w:rPr>
          <w:rFonts w:ascii="宋体" w:hAnsi="宋体" w:cs="宋体"/>
          <w:color w:val="FF0000"/>
          <w:kern w:val="0"/>
          <w:szCs w:val="21"/>
        </w:rPr>
        <w:t>提交医院归口管理部门</w:t>
      </w:r>
      <w:r>
        <w:rPr>
          <w:rFonts w:ascii="宋体" w:hAnsi="宋体" w:cs="宋体" w:hint="eastAsia"/>
          <w:color w:val="FF0000"/>
          <w:kern w:val="0"/>
          <w:szCs w:val="21"/>
        </w:rPr>
        <w:t>。</w:t>
      </w:r>
      <w:r>
        <w:rPr>
          <w:rFonts w:ascii="宋体" w:hAnsi="宋体" w:cs="宋体"/>
          <w:color w:val="FF0000"/>
          <w:kern w:val="0"/>
          <w:szCs w:val="21"/>
        </w:rPr>
        <w:t>如备用机应急预案不符合医院要求，</w:t>
      </w:r>
      <w:r>
        <w:rPr>
          <w:rFonts w:ascii="宋体" w:hAnsi="宋体" w:cs="宋体" w:hint="eastAsia"/>
          <w:color w:val="FF0000"/>
          <w:kern w:val="0"/>
          <w:szCs w:val="21"/>
        </w:rPr>
        <w:t>医院</w:t>
      </w:r>
      <w:r>
        <w:rPr>
          <w:rFonts w:ascii="宋体" w:hAnsi="宋体" w:cs="宋体"/>
          <w:color w:val="FF0000"/>
          <w:kern w:val="0"/>
          <w:szCs w:val="21"/>
        </w:rPr>
        <w:t>有权利要求投标人继续完善应急预案，连续</w:t>
      </w:r>
      <w:r>
        <w:rPr>
          <w:rFonts w:ascii="宋体" w:hAnsi="宋体" w:cs="宋体" w:hint="eastAsia"/>
          <w:color w:val="FF0000"/>
          <w:kern w:val="0"/>
          <w:szCs w:val="21"/>
        </w:rPr>
        <w:t>3次不符合</w:t>
      </w:r>
      <w:r>
        <w:rPr>
          <w:rFonts w:ascii="宋体" w:hAnsi="宋体" w:cs="宋体"/>
          <w:color w:val="FF0000"/>
          <w:kern w:val="0"/>
          <w:szCs w:val="21"/>
        </w:rPr>
        <w:t>医院管理要求，</w:t>
      </w:r>
      <w:r>
        <w:rPr>
          <w:rFonts w:ascii="宋体" w:hAnsi="宋体" w:cs="宋体" w:hint="eastAsia"/>
          <w:color w:val="FF0000"/>
          <w:kern w:val="0"/>
          <w:szCs w:val="21"/>
        </w:rPr>
        <w:t>合同</w:t>
      </w:r>
      <w:r>
        <w:rPr>
          <w:rFonts w:ascii="宋体" w:hAnsi="宋体" w:cs="宋体"/>
          <w:color w:val="FF0000"/>
          <w:kern w:val="0"/>
          <w:szCs w:val="21"/>
        </w:rPr>
        <w:t>终止</w:t>
      </w:r>
      <w:r w:rsidRPr="00D96A40">
        <w:rPr>
          <w:rFonts w:ascii="宋体" w:hAnsi="宋体" w:cs="宋体" w:hint="eastAsia"/>
          <w:color w:val="FF0000"/>
          <w:kern w:val="0"/>
          <w:szCs w:val="21"/>
        </w:rPr>
        <w:t>。</w:t>
      </w:r>
    </w:p>
    <w:p w:rsidR="00FE239E" w:rsidP="00FE239E">
      <w:pPr>
        <w:widowControl/>
        <w:spacing w:line="360" w:lineRule="auto"/>
        <w:ind w:firstLine="420" w:firstLineChars="200"/>
        <w:jc w:val="left"/>
        <w:rPr>
          <w:rFonts w:ascii="宋体" w:hAnsi="宋体" w:cs="宋体" w:hint="eastAsia"/>
          <w:kern w:val="0"/>
          <w:szCs w:val="21"/>
        </w:rPr>
      </w:pPr>
      <w:r>
        <w:rPr>
          <w:rFonts w:ascii="宋体" w:hAnsi="宋体" w:cs="宋体"/>
          <w:kern w:val="0"/>
          <w:szCs w:val="21"/>
        </w:rPr>
        <w:t>4.</w:t>
      </w:r>
      <w:r>
        <w:rPr>
          <w:rFonts w:ascii="宋体" w:hAnsi="宋体" w:cs="宋体" w:hint="eastAsia"/>
          <w:kern w:val="0"/>
          <w:szCs w:val="21"/>
        </w:rPr>
        <w:t>4.</w:t>
      </w:r>
      <w:r>
        <w:rPr>
          <w:rFonts w:ascii="宋体" w:hAnsi="宋体" w:cs="宋体"/>
          <w:kern w:val="0"/>
          <w:szCs w:val="21"/>
        </w:rPr>
        <w:t>4</w:t>
      </w:r>
      <w:r>
        <w:rPr>
          <w:rFonts w:ascii="宋体" w:hAnsi="宋体" w:cs="宋体" w:hint="eastAsia"/>
          <w:kern w:val="0"/>
          <w:szCs w:val="21"/>
        </w:rPr>
        <w:t>投标人日常设备维护需符合ITIL效劳标准和标准，做到效劳请求有记录，处理过程可追溯；问题反应有跟踪、处理有结果。效劳期间要有值班记录，出维护记录，定期巡检记录。每年在全院科室开展两次满意度调查，合同的5%作为效劳保证金，效劳保证金的支付由效劳满意度调查得到的百分数作为权重系数来支付。效劳满意度也会作为本效劳是否在第二年延续的关键指标。</w:t>
      </w:r>
    </w:p>
    <w:p w:rsidR="00FE239E" w:rsidP="00FE239E">
      <w:pPr>
        <w:widowControl/>
        <w:spacing w:line="360" w:lineRule="auto"/>
        <w:ind w:firstLine="420" w:firstLineChars="200"/>
        <w:jc w:val="left"/>
        <w:rPr>
          <w:rFonts w:ascii="宋体" w:hAnsi="宋体" w:cs="宋体" w:hint="eastAsia"/>
          <w:kern w:val="0"/>
          <w:szCs w:val="21"/>
        </w:rPr>
      </w:pPr>
      <w:r>
        <w:rPr>
          <w:rFonts w:ascii="宋体" w:hAnsi="宋体" w:cs="宋体"/>
          <w:kern w:val="0"/>
          <w:szCs w:val="21"/>
        </w:rPr>
        <w:t>4.</w:t>
      </w:r>
      <w:r>
        <w:rPr>
          <w:rFonts w:ascii="宋体" w:hAnsi="宋体" w:cs="宋体" w:hint="eastAsia"/>
          <w:kern w:val="0"/>
          <w:szCs w:val="21"/>
        </w:rPr>
        <w:t>4.</w:t>
      </w:r>
      <w:r>
        <w:rPr>
          <w:rFonts w:ascii="宋体" w:hAnsi="宋体" w:cs="宋体"/>
          <w:kern w:val="0"/>
          <w:szCs w:val="21"/>
        </w:rPr>
        <w:t>5</w:t>
      </w:r>
      <w:r>
        <w:rPr>
          <w:rFonts w:ascii="宋体" w:hAnsi="宋体" w:cs="宋体" w:hint="eastAsia"/>
          <w:kern w:val="0"/>
          <w:szCs w:val="21"/>
        </w:rPr>
        <w:t xml:space="preserve"> 在医院出现严重的系统故障时〔网络、效劳器、存储、信息平安〕，投标人能快速响应。如医院要求，需提供专业人员的现场效劳〔每年4次以内〕。</w:t>
      </w:r>
    </w:p>
    <w:p w:rsidR="00FE239E" w:rsidP="00FE239E">
      <w:pPr>
        <w:widowControl/>
        <w:tabs>
          <w:tab w:val="left" w:pos="900"/>
        </w:tabs>
        <w:spacing w:line="360" w:lineRule="auto"/>
        <w:ind w:firstLine="420" w:firstLineChars="200"/>
        <w:jc w:val="left"/>
        <w:rPr>
          <w:rFonts w:ascii="宋体" w:hAnsi="宋体" w:cs="宋体" w:hint="eastAsia"/>
          <w:b/>
          <w:kern w:val="0"/>
          <w:szCs w:val="21"/>
        </w:rPr>
      </w:pPr>
      <w:r>
        <w:rPr>
          <w:rFonts w:ascii="宋体" w:hAnsi="宋体" w:cs="宋体"/>
          <w:b/>
          <w:kern w:val="0"/>
          <w:szCs w:val="21"/>
        </w:rPr>
        <w:t>4.</w:t>
      </w:r>
      <w:r>
        <w:rPr>
          <w:rFonts w:ascii="宋体" w:hAnsi="宋体" w:cs="宋体" w:hint="eastAsia"/>
          <w:b/>
          <w:kern w:val="0"/>
          <w:szCs w:val="21"/>
        </w:rPr>
        <w:t>5、人员配备与技术支持</w:t>
      </w:r>
    </w:p>
    <w:p w:rsidR="00FE239E" w:rsidP="00FE239E">
      <w:pPr>
        <w:widowControl/>
        <w:spacing w:line="360" w:lineRule="auto"/>
        <w:ind w:firstLine="420" w:firstLineChars="200"/>
        <w:jc w:val="left"/>
        <w:rPr>
          <w:rFonts w:ascii="宋体" w:hAnsi="宋体"/>
        </w:rPr>
      </w:pPr>
      <w:r>
        <w:rPr>
          <w:rFonts w:ascii="宋体" w:hAnsi="宋体" w:cs="宋体"/>
          <w:kern w:val="0"/>
          <w:szCs w:val="21"/>
        </w:rPr>
        <w:t>4.</w:t>
      </w:r>
      <w:r>
        <w:rPr>
          <w:rFonts w:ascii="宋体" w:hAnsi="宋体" w:cs="宋体" w:hint="eastAsia"/>
          <w:kern w:val="0"/>
          <w:szCs w:val="21"/>
        </w:rPr>
        <w:t>5.1</w:t>
      </w:r>
      <w:r>
        <w:rPr>
          <w:rFonts w:ascii="宋体" w:hAnsi="宋体" w:hint="eastAsia"/>
        </w:rPr>
        <w:t>为保证效劳质量，</w:t>
      </w:r>
      <w:r>
        <w:rPr>
          <w:rFonts w:ascii="宋体" w:hAnsi="宋体" w:cs="宋体" w:hint="eastAsia"/>
          <w:kern w:val="0"/>
          <w:szCs w:val="21"/>
        </w:rPr>
        <w:t>投标人驻点效劳的人员配备必</w:t>
      </w:r>
      <w:r>
        <w:rPr>
          <w:rFonts w:ascii="宋体" w:hAnsi="宋体" w:hint="eastAsia"/>
        </w:rPr>
        <w:t>须满足以下根本要求：</w:t>
      </w:r>
    </w:p>
    <w:p w:rsidR="00FE239E" w:rsidP="00FE239E">
      <w:pPr>
        <w:widowControl/>
        <w:tabs>
          <w:tab w:val="left" w:pos="900"/>
        </w:tabs>
        <w:spacing w:line="360" w:lineRule="auto"/>
        <w:ind w:left="105" w:firstLine="315" w:leftChars="50" w:firstLineChars="150"/>
        <w:jc w:val="left"/>
        <w:rPr>
          <w:rFonts w:ascii="宋体" w:hAnsi="宋体" w:hint="eastAsia"/>
        </w:rPr>
      </w:pPr>
      <w:r>
        <w:rPr>
          <w:rFonts w:ascii="宋体" w:hAnsi="宋体" w:cs="宋体" w:hint="eastAsia"/>
          <w:kern w:val="0"/>
          <w:szCs w:val="21"/>
        </w:rPr>
        <w:t>〔1〕</w:t>
      </w:r>
      <w:r>
        <w:rPr>
          <w:rStyle w:val="Strong"/>
          <w:rFonts w:ascii="宋体" w:hAnsi="宋体" w:cs="宋体" w:hint="eastAsia"/>
          <w:b w:val="0"/>
          <w:bCs w:val="0"/>
          <w:kern w:val="0"/>
          <w:szCs w:val="21"/>
        </w:rPr>
        <w:t>配备驻点工程负责人1名，要求</w:t>
      </w:r>
      <w:r>
        <w:rPr>
          <w:rFonts w:ascii="宋体" w:hAnsi="宋体" w:hint="eastAsia"/>
        </w:rPr>
        <w:t>驻点工程</w:t>
      </w:r>
      <w:r>
        <w:rPr>
          <w:rStyle w:val="Strong"/>
          <w:rFonts w:ascii="宋体" w:hAnsi="宋体" w:cs="宋体" w:hint="eastAsia"/>
          <w:b w:val="0"/>
          <w:bCs w:val="0"/>
          <w:kern w:val="0"/>
          <w:szCs w:val="21"/>
        </w:rPr>
        <w:t>负责人</w:t>
      </w:r>
      <w:r>
        <w:rPr>
          <w:rFonts w:ascii="宋体" w:hAnsi="宋体" w:hint="eastAsia"/>
        </w:rPr>
        <w:t>具有专科及以上学历；具有</w:t>
      </w:r>
      <w:r>
        <w:rPr>
          <w:rFonts w:ascii="宋体" w:hAnsi="宋体"/>
        </w:rPr>
        <w:t>3</w:t>
      </w:r>
      <w:r>
        <w:rPr>
          <w:rFonts w:ascii="宋体" w:hAnsi="宋体" w:hint="eastAsia"/>
        </w:rPr>
        <w:t>年以上IT行业工作经验；同时需具有以下资质证书〔</w:t>
      </w:r>
      <w:r>
        <w:rPr>
          <w:rFonts w:ascii="宋体" w:hAnsi="宋体" w:hint="eastAsia"/>
          <w:b/>
          <w:bCs/>
        </w:rPr>
        <w:t>须提供资质证书及社保证明〕</w:t>
      </w:r>
      <w:r>
        <w:rPr>
          <w:rFonts w:ascii="宋体" w:hAnsi="宋体" w:hint="eastAsia"/>
        </w:rPr>
        <w:t>：</w:t>
      </w:r>
    </w:p>
    <w:p w:rsidR="00FE239E" w:rsidP="00FE239E">
      <w:pPr>
        <w:widowControl/>
        <w:numPr>
          <w:ilvl w:val="0"/>
          <w:numId w:val="1"/>
        </w:numPr>
        <w:spacing w:line="360" w:lineRule="auto"/>
        <w:jc w:val="left"/>
        <w:rPr>
          <w:rStyle w:val="Strong"/>
          <w:rFonts w:ascii="宋体" w:hAnsi="宋体" w:cs="宋体" w:hint="eastAsia"/>
          <w:b w:val="0"/>
          <w:kern w:val="0"/>
        </w:rPr>
      </w:pPr>
      <w:r>
        <w:rPr>
          <w:rStyle w:val="Strong"/>
          <w:rFonts w:ascii="宋体" w:hAnsi="宋体" w:cs="宋体" w:hint="eastAsia"/>
          <w:b w:val="0"/>
          <w:kern w:val="0"/>
        </w:rPr>
        <w:t>信息系统管理工程师〔中级〕资格证书</w:t>
      </w:r>
    </w:p>
    <w:p w:rsidR="00FE239E" w:rsidP="00FE239E">
      <w:pPr>
        <w:widowControl/>
        <w:tabs>
          <w:tab w:val="left" w:pos="900"/>
        </w:tabs>
        <w:spacing w:line="360" w:lineRule="auto"/>
        <w:ind w:firstLine="420" w:firstLineChars="200"/>
        <w:jc w:val="left"/>
        <w:rPr>
          <w:rFonts w:hint="eastAsia"/>
        </w:rPr>
      </w:pPr>
      <w:r>
        <w:rPr>
          <w:rFonts w:ascii="宋体" w:hAnsi="宋体" w:cs="宋体" w:hint="eastAsia"/>
          <w:kern w:val="0"/>
          <w:szCs w:val="21"/>
        </w:rPr>
        <w:t>〔</w:t>
      </w:r>
      <w:r>
        <w:rPr>
          <w:rFonts w:ascii="宋体" w:hAnsi="宋体" w:cs="宋体"/>
          <w:kern w:val="0"/>
          <w:szCs w:val="21"/>
        </w:rPr>
        <w:t>2</w:t>
      </w:r>
      <w:r>
        <w:rPr>
          <w:rFonts w:ascii="宋体" w:hAnsi="宋体" w:cs="宋体" w:hint="eastAsia"/>
          <w:kern w:val="0"/>
          <w:szCs w:val="21"/>
        </w:rPr>
        <w:t>〕 日常维护期间，</w:t>
      </w:r>
      <w:r>
        <w:rPr>
          <w:rFonts w:hint="eastAsia"/>
        </w:rPr>
        <w:t>驻点打印机维护人员不得少于</w:t>
      </w:r>
      <w:r>
        <w:t>3</w:t>
      </w:r>
      <w:r>
        <w:rPr>
          <w:rFonts w:hint="eastAsia"/>
        </w:rPr>
        <w:t>人〔含驻点工程</w:t>
      </w:r>
      <w:r>
        <w:rPr>
          <w:rStyle w:val="Strong"/>
          <w:rFonts w:ascii="宋体" w:hAnsi="宋体" w:cs="宋体" w:hint="eastAsia"/>
          <w:b w:val="0"/>
          <w:bCs w:val="0"/>
          <w:kern w:val="0"/>
          <w:szCs w:val="21"/>
        </w:rPr>
        <w:t>负责人</w:t>
      </w:r>
      <w:r>
        <w:rPr>
          <w:rFonts w:hint="eastAsia"/>
        </w:rPr>
        <w:t>〕。</w:t>
      </w:r>
    </w:p>
    <w:p w:rsidR="00FE239E" w:rsidP="00FE239E">
      <w:pPr>
        <w:widowControl/>
        <w:tabs>
          <w:tab w:val="left" w:pos="900"/>
        </w:tabs>
        <w:spacing w:line="360" w:lineRule="auto"/>
        <w:ind w:left="105" w:firstLine="315" w:leftChars="50" w:firstLineChars="150"/>
        <w:jc w:val="left"/>
        <w:rPr>
          <w:rFonts w:hint="eastAsia"/>
        </w:rPr>
      </w:pPr>
      <w:r>
        <w:rPr>
          <w:rFonts w:ascii="宋体" w:hAnsi="宋体" w:cs="宋体" w:hint="eastAsia"/>
          <w:kern w:val="0"/>
          <w:szCs w:val="21"/>
        </w:rPr>
        <w:t>〔</w:t>
      </w:r>
      <w:r>
        <w:rPr>
          <w:rFonts w:ascii="宋体" w:hAnsi="宋体" w:cs="宋体"/>
          <w:kern w:val="0"/>
          <w:szCs w:val="21"/>
        </w:rPr>
        <w:t>3</w:t>
      </w:r>
      <w:r>
        <w:rPr>
          <w:rFonts w:ascii="宋体" w:hAnsi="宋体" w:cs="宋体" w:hint="eastAsia"/>
          <w:kern w:val="0"/>
          <w:szCs w:val="21"/>
        </w:rPr>
        <w:t>〕</w:t>
      </w:r>
      <w:r>
        <w:rPr>
          <w:rFonts w:hint="eastAsia"/>
        </w:rPr>
        <w:t>周末及节假日驻点不得少于1人，如遇任务繁重时应及时加派人手，以保证业务的正常运作及开展。</w:t>
      </w:r>
    </w:p>
    <w:p w:rsidR="00FE239E" w:rsidP="00FE239E">
      <w:pPr>
        <w:widowControl/>
        <w:tabs>
          <w:tab w:val="left" w:pos="900"/>
        </w:tabs>
        <w:spacing w:line="360" w:lineRule="auto"/>
        <w:ind w:left="105" w:firstLine="420" w:leftChars="50" w:firstLineChars="200"/>
        <w:jc w:val="left"/>
        <w:rPr>
          <w:rFonts w:ascii="宋体" w:hAnsi="宋体" w:cs="宋体" w:hint="eastAsia"/>
          <w:kern w:val="0"/>
          <w:szCs w:val="21"/>
        </w:rPr>
      </w:pPr>
      <w:r>
        <w:rPr>
          <w:rFonts w:ascii="宋体" w:hAnsi="宋体" w:cs="宋体" w:hint="eastAsia"/>
          <w:kern w:val="0"/>
          <w:szCs w:val="21"/>
        </w:rPr>
        <w:t>〔</w:t>
      </w:r>
      <w:r>
        <w:rPr>
          <w:rFonts w:ascii="宋体" w:hAnsi="宋体" w:cs="宋体"/>
          <w:kern w:val="0"/>
          <w:szCs w:val="21"/>
        </w:rPr>
        <w:t>4</w:t>
      </w:r>
      <w:r>
        <w:rPr>
          <w:rFonts w:ascii="宋体" w:hAnsi="宋体" w:cs="宋体" w:hint="eastAsia"/>
          <w:kern w:val="0"/>
          <w:szCs w:val="21"/>
        </w:rPr>
        <w:t>〕 驻点工程</w:t>
      </w:r>
      <w:r>
        <w:rPr>
          <w:rStyle w:val="Strong"/>
          <w:rFonts w:ascii="宋体" w:hAnsi="宋体" w:cs="宋体" w:hint="eastAsia"/>
          <w:b w:val="0"/>
          <w:bCs w:val="0"/>
          <w:kern w:val="0"/>
          <w:szCs w:val="21"/>
        </w:rPr>
        <w:t>负责人</w:t>
      </w:r>
      <w:r>
        <w:rPr>
          <w:rFonts w:ascii="宋体" w:hAnsi="宋体" w:cs="宋体" w:hint="eastAsia"/>
          <w:kern w:val="0"/>
          <w:szCs w:val="21"/>
        </w:rPr>
        <w:t>和驻点维修人员未经院方同意，不得私自撤离和随意更换。</w:t>
      </w:r>
    </w:p>
    <w:p w:rsidR="00FE239E" w:rsidP="00FE239E">
      <w:pPr>
        <w:widowControl/>
        <w:tabs>
          <w:tab w:val="left" w:pos="900"/>
        </w:tabs>
        <w:spacing w:line="360" w:lineRule="auto"/>
        <w:ind w:left="105" w:firstLine="420" w:leftChars="50" w:firstLineChars="200"/>
        <w:jc w:val="left"/>
        <w:rPr>
          <w:rFonts w:ascii="宋体" w:hAnsi="宋体" w:cs="宋体" w:hint="eastAsia"/>
          <w:kern w:val="0"/>
          <w:szCs w:val="21"/>
        </w:rPr>
      </w:pPr>
      <w:r>
        <w:rPr>
          <w:rFonts w:ascii="宋体" w:hAnsi="宋体" w:cs="宋体" w:hint="eastAsia"/>
          <w:kern w:val="0"/>
          <w:szCs w:val="21"/>
        </w:rPr>
        <w:t>〔</w:t>
      </w:r>
      <w:r>
        <w:rPr>
          <w:rFonts w:ascii="宋体" w:hAnsi="宋体" w:cs="宋体"/>
          <w:kern w:val="0"/>
          <w:szCs w:val="21"/>
        </w:rPr>
        <w:t>5</w:t>
      </w:r>
      <w:r>
        <w:rPr>
          <w:rFonts w:ascii="宋体" w:hAnsi="宋体" w:cs="宋体" w:hint="eastAsia"/>
          <w:kern w:val="0"/>
          <w:szCs w:val="21"/>
        </w:rPr>
        <w:t>〕对于技术水平低、效劳态度差、工作不认真、责任性不强的打印机维护人员，在院方提出更换要求下，需立即予以更换。</w:t>
      </w:r>
    </w:p>
    <w:p w:rsidR="00FE239E" w:rsidP="00FE239E">
      <w:pPr>
        <w:widowControl/>
        <w:tabs>
          <w:tab w:val="left" w:pos="900"/>
        </w:tabs>
        <w:spacing w:line="360" w:lineRule="auto"/>
        <w:ind w:firstLine="420" w:firstLineChars="200"/>
        <w:jc w:val="left"/>
        <w:rPr>
          <w:rFonts w:ascii="宋体" w:hAnsi="宋体" w:cs="宋体" w:hint="eastAsia"/>
          <w:b/>
          <w:kern w:val="0"/>
          <w:szCs w:val="21"/>
        </w:rPr>
      </w:pPr>
      <w:r>
        <w:rPr>
          <w:rFonts w:ascii="宋体" w:hAnsi="宋体" w:cs="宋体" w:hint="eastAsia"/>
          <w:b/>
          <w:kern w:val="0"/>
          <w:szCs w:val="21"/>
        </w:rPr>
        <w:t>、ITIL运维管理及文档管理</w:t>
      </w:r>
    </w:p>
    <w:p w:rsidR="00FE239E" w:rsidP="00FE239E">
      <w:pPr>
        <w:widowControl/>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由于医院对市民提供7</w:t>
      </w:r>
      <w:r>
        <w:rPr>
          <w:rFonts w:ascii="宋体" w:hAnsi="宋体" w:cs="宋体" w:hint="eastAsia"/>
          <w:kern w:val="0"/>
          <w:szCs w:val="21"/>
        </w:rPr>
        <w:t>×</w:t>
      </w:r>
      <w:r>
        <w:rPr>
          <w:rFonts w:ascii="宋体" w:hAnsi="宋体" w:cs="宋体" w:hint="eastAsia"/>
          <w:kern w:val="0"/>
          <w:szCs w:val="21"/>
        </w:rPr>
        <w:t>24小时公众效劳，故重要级别很高；故本次招标要求投标人提供基于ITIL管理标准的IT运维效劳，并帮助医院建立ITSM效劳管理体系，以此来优化效劳流程，有效管控效劳过程，具有持续改进管理措施，保证效劳能力和效劳质量。</w:t>
      </w:r>
    </w:p>
    <w:p w:rsidR="00FE239E" w:rsidP="00FE239E">
      <w:pPr>
        <w:spacing w:line="360" w:lineRule="auto"/>
        <w:ind w:firstLine="420" w:firstLineChars="200"/>
        <w:rPr>
          <w:rFonts w:ascii="宋体" w:hAnsi="宋体" w:hint="eastAsia"/>
        </w:rPr>
      </w:pPr>
      <w:r>
        <w:rPr>
          <w:rFonts w:ascii="宋体" w:hAnsi="宋体" w:cs="宋体"/>
          <w:kern w:val="0"/>
          <w:szCs w:val="21"/>
        </w:rPr>
        <w:t>4.</w:t>
      </w:r>
      <w:r>
        <w:rPr>
          <w:rFonts w:ascii="宋体" w:hAnsi="宋体" w:cs="宋体" w:hint="eastAsia"/>
          <w:kern w:val="0"/>
          <w:szCs w:val="21"/>
        </w:rPr>
        <w:t>6.1</w:t>
      </w:r>
      <w:r>
        <w:rPr>
          <w:rFonts w:ascii="宋体" w:hAnsi="宋体" w:hint="eastAsia"/>
        </w:rPr>
        <w:t>要求投标人做好维修、巡检、保养、交接班详细记录，按时提交巡检记录和运维报告，发现问题及时整改。</w:t>
      </w:r>
    </w:p>
    <w:p w:rsidR="00FE239E" w:rsidP="00FE239E">
      <w:pPr>
        <w:spacing w:line="360" w:lineRule="auto"/>
        <w:ind w:firstLine="420" w:firstLineChars="200"/>
        <w:rPr>
          <w:rFonts w:hint="eastAsia"/>
          <w:bCs/>
        </w:rPr>
        <w:sectPr w:rsidSect="00E36937">
          <w:type w:val="nextPage"/>
          <w:pgSz w:w="11906" w:h="16838"/>
          <w:pgMar w:top="1162" w:right="1270" w:bottom="1162" w:left="1230" w:header="851" w:footer="992" w:gutter="0"/>
          <w:pgNumType w:start="3"/>
          <w:cols w:space="425"/>
          <w:titlePg w:val="0"/>
          <w:docGrid w:type="lines" w:linePitch="312"/>
        </w:sectPr>
      </w:pPr>
      <w:r>
        <w:rPr>
          <w:rFonts w:ascii="宋体" w:hAnsi="宋体" w:cs="宋体"/>
          <w:kern w:val="0"/>
          <w:szCs w:val="21"/>
        </w:rPr>
        <w:t>4.</w:t>
      </w:r>
      <w:r>
        <w:rPr>
          <w:rFonts w:ascii="宋体" w:hAnsi="宋体" w:cs="宋体" w:hint="eastAsia"/>
          <w:kern w:val="0"/>
          <w:szCs w:val="21"/>
        </w:rPr>
        <w:t>6.</w:t>
      </w:r>
      <w:r>
        <w:rPr>
          <w:rFonts w:ascii="宋体" w:hAnsi="宋体" w:cs="宋体"/>
          <w:kern w:val="0"/>
          <w:szCs w:val="21"/>
        </w:rPr>
        <w:t>2</w:t>
      </w:r>
      <w:r>
        <w:rPr>
          <w:rFonts w:hint="eastAsia"/>
          <w:bCs/>
        </w:rPr>
        <w:t>投标人应严格将文档管理贯穿于整个工程全过程中。文档提交及文档质量将作为医院考核的重要依据.</w:t>
      </w:r>
    </w:p>
    <w:p w:rsidR="00FE239E" w:rsidP="00FE239E">
      <w:pPr>
        <w:widowControl/>
        <w:tabs>
          <w:tab w:val="left" w:pos="900"/>
        </w:tabs>
        <w:spacing w:line="360" w:lineRule="auto"/>
        <w:ind w:firstLine="420" w:firstLineChars="200"/>
        <w:jc w:val="left"/>
        <w:rPr>
          <w:rFonts w:ascii="宋体" w:hAnsi="宋体" w:cs="宋体" w:hint="eastAsia"/>
          <w:b/>
          <w:kern w:val="0"/>
          <w:szCs w:val="21"/>
        </w:rPr>
      </w:pPr>
      <w:r>
        <w:rPr>
          <w:rFonts w:ascii="宋体" w:hAnsi="宋体" w:cs="宋体" w:hint="eastAsia"/>
          <w:b/>
          <w:kern w:val="0"/>
          <w:szCs w:val="21"/>
        </w:rPr>
        <w:t>、效劳质量考核要求</w:t>
      </w:r>
    </w:p>
    <w:p w:rsidR="00FE239E" w:rsidP="00FE239E">
      <w:pPr>
        <w:spacing w:line="360" w:lineRule="auto"/>
        <w:ind w:firstLine="420" w:firstLineChars="200"/>
        <w:rPr>
          <w:rFonts w:hint="eastAsia"/>
        </w:rPr>
      </w:pPr>
      <w:r>
        <w:rPr>
          <w:rFonts w:ascii="宋体" w:hAnsi="宋体" w:hint="eastAsia"/>
        </w:rPr>
        <w:t>.1</w:t>
      </w:r>
      <w:r>
        <w:rPr>
          <w:rFonts w:hint="eastAsia"/>
        </w:rPr>
        <w:t>投标人必须确保效劳期间所有设备和系统的正常运行，故障不能按时修复的，医院有权根据故障等级每次扣除合同金额1-4%；</w:t>
      </w:r>
    </w:p>
    <w:p w:rsidR="00FE239E" w:rsidP="00FE239E">
      <w:pPr>
        <w:spacing w:line="360" w:lineRule="auto"/>
        <w:ind w:firstLine="420" w:firstLineChars="200"/>
        <w:rPr>
          <w:rFonts w:hint="eastAsia"/>
        </w:rPr>
      </w:pPr>
      <w:r>
        <w:rPr>
          <w:rFonts w:ascii="宋体" w:hAnsi="宋体" w:hint="eastAsia"/>
        </w:rPr>
        <w:t>.</w:t>
      </w:r>
      <w:r>
        <w:rPr>
          <w:rFonts w:ascii="宋体" w:hAnsi="宋体"/>
        </w:rPr>
        <w:t>2</w:t>
      </w:r>
      <w:r>
        <w:rPr>
          <w:rFonts w:hint="eastAsia"/>
        </w:rPr>
        <w:t>假设因维护工程师操作失误造成系统瘫痪超过一个工作日的，采购人有权一次扣除合同金额的5%。对蓄意破坏信息系统设施或泄密的，一经查证，采购人有权即时终止合同，涉案人员依法扭送司法机关。</w:t>
      </w:r>
    </w:p>
    <w:p w:rsidR="00FE239E" w:rsidP="00FE239E">
      <w:pPr>
        <w:spacing w:line="360" w:lineRule="auto"/>
        <w:ind w:firstLine="420" w:firstLineChars="200"/>
        <w:rPr>
          <w:rFonts w:hint="eastAsia"/>
        </w:rPr>
      </w:pPr>
      <w:r>
        <w:rPr>
          <w:rFonts w:ascii="宋体" w:hAnsi="宋体" w:hint="eastAsia"/>
        </w:rPr>
        <w:t>.</w:t>
      </w:r>
      <w:r>
        <w:rPr>
          <w:rFonts w:ascii="宋体" w:hAnsi="宋体"/>
        </w:rPr>
        <w:t>3</w:t>
      </w:r>
      <w:r>
        <w:rPr>
          <w:rFonts w:hint="eastAsia"/>
        </w:rPr>
        <w:t>医院将对投标人的效劳满意度进行每半年评价〔优、良、中、差〕，每出现一个以上差评，甲方有权扣除合同金额的0.5%。</w:t>
      </w:r>
    </w:p>
    <w:p w:rsidR="00FE239E" w:rsidP="00FE239E">
      <w:pPr>
        <w:spacing w:line="360" w:lineRule="auto"/>
        <w:ind w:firstLine="420" w:firstLineChars="200"/>
        <w:rPr>
          <w:rFonts w:hint="eastAsia"/>
        </w:rPr>
      </w:pPr>
      <w:r>
        <w:rPr>
          <w:rFonts w:ascii="宋体" w:hAnsi="宋体" w:hint="eastAsia"/>
        </w:rPr>
        <w:t>.</w:t>
      </w:r>
      <w:r>
        <w:rPr>
          <w:rFonts w:ascii="宋体" w:hAnsi="宋体"/>
        </w:rPr>
        <w:t>4</w:t>
      </w:r>
      <w:r>
        <w:rPr>
          <w:rFonts w:hint="eastAsia"/>
        </w:rPr>
        <w:t>投标人每半年须出具维护工作报告，维护期间的各种效劳记录和文档。缺一份医院有权扣除合同款0.5%。</w:t>
      </w:r>
    </w:p>
    <w:p w:rsidR="00FE239E" w:rsidP="00FE239E">
      <w:pPr>
        <w:spacing w:line="360" w:lineRule="auto"/>
        <w:ind w:firstLine="420" w:firstLineChars="200"/>
        <w:rPr>
          <w:rFonts w:hint="eastAsia"/>
        </w:rPr>
      </w:pPr>
      <w:r>
        <w:rPr>
          <w:rFonts w:ascii="宋体" w:hAnsi="宋体" w:hint="eastAsia"/>
        </w:rPr>
        <w:t>.</w:t>
      </w:r>
      <w:r>
        <w:rPr>
          <w:rFonts w:ascii="宋体" w:hAnsi="宋体"/>
        </w:rPr>
        <w:t>5</w:t>
      </w:r>
      <w:r>
        <w:rPr>
          <w:rFonts w:hint="eastAsia"/>
        </w:rPr>
        <w:t>投标人须与医院签订信息平安保密协议，出现信息泄漏事件，且查明与投标人或派驻人员相关的，中止合同，不再支付后续款项。</w:t>
      </w:r>
    </w:p>
    <w:p w:rsidR="00FE239E" w:rsidP="00FE239E">
      <w:pPr>
        <w:pStyle w:val="Heading3"/>
        <w:spacing w:before="0" w:after="0" w:line="360" w:lineRule="auto"/>
        <w:rPr>
          <w:rFonts w:hint="eastAsia"/>
          <w:szCs w:val="20"/>
        </w:rPr>
      </w:pPr>
      <w:r>
        <w:rPr>
          <w:rFonts w:hint="eastAsia"/>
          <w:szCs w:val="20"/>
        </w:rPr>
        <w:t>五、合同方式</w:t>
      </w:r>
    </w:p>
    <w:p w:rsidR="00FE239E" w:rsidP="00FE239E">
      <w:pPr>
        <w:ind w:firstLine="420" w:firstLineChars="200"/>
        <w:rPr>
          <w:rFonts w:hint="eastAsia"/>
        </w:rPr>
      </w:pPr>
      <w:r>
        <w:rPr>
          <w:rFonts w:hint="eastAsia"/>
        </w:rPr>
        <w:t>本工程为总价包干式合同，投标人应充分考虑医院历年来相关设备使用情况进行合理报价。</w:t>
      </w:r>
    </w:p>
    <w:p w:rsidR="00FE239E" w:rsidRPr="00E906FE" w:rsidP="00FE239E">
      <w:pPr>
        <w:rPr>
          <w:rFonts w:hint="eastAsia"/>
        </w:rPr>
      </w:pPr>
    </w:p>
    <w:p w:rsidR="00FE239E" w:rsidP="00FE239E">
      <w:pPr>
        <w:pStyle w:val="Heading3"/>
        <w:spacing w:before="120" w:after="120"/>
        <w:rPr>
          <w:rFonts w:hint="eastAsia"/>
        </w:rPr>
      </w:pPr>
      <w:r>
        <w:rPr>
          <w:rFonts w:hint="eastAsia"/>
        </w:rPr>
        <w:t>六、投标报价</w:t>
      </w:r>
    </w:p>
    <w:p w:rsidR="00FE239E" w:rsidP="00FE239E">
      <w:pPr>
        <w:pStyle w:val="NormalIndent"/>
        <w:spacing w:before="78" w:beforeLines="25" w:after="78" w:afterLines="25"/>
        <w:ind w:firstLine="393" w:firstLineChars="187"/>
        <w:rPr>
          <w:rFonts w:ascii="宋体" w:hAnsi="宋体" w:hint="eastAsia"/>
          <w:szCs w:val="21"/>
        </w:rPr>
      </w:pPr>
      <w:r>
        <w:rPr>
          <w:rFonts w:ascii="宋体" w:hAnsi="宋体" w:hint="eastAsia"/>
          <w:szCs w:val="21"/>
        </w:rPr>
        <w:t>1、本工程效劳费采用包干制，应包括效劳本钱、法定税费和企业的利润。由企业根据招标文件所提供的资料自行测算投标报价；一经中标，投标报价总价作为中标单位与采购单位签定的合同金额，合同期限内不做调整；</w:t>
      </w:r>
    </w:p>
    <w:p w:rsidR="00FE239E" w:rsidRPr="00DB3BD2" w:rsidP="00FE239E">
      <w:pPr>
        <w:pStyle w:val="NormalIndent"/>
        <w:spacing w:before="78" w:beforeLines="25" w:after="78" w:afterLines="25"/>
        <w:ind w:firstLine="393" w:firstLineChars="187"/>
        <w:rPr>
          <w:rFonts w:ascii="宋体" w:hAnsi="宋体" w:hint="eastAsia"/>
          <w:color w:val="FF0000"/>
          <w:szCs w:val="21"/>
        </w:rPr>
      </w:pPr>
      <w:r>
        <w:rPr>
          <w:rFonts w:ascii="宋体" w:hAnsi="宋体" w:hint="eastAsia"/>
          <w:szCs w:val="21"/>
        </w:rPr>
        <w:t>2、投标人应根据本企业的本钱自行决定报价，但不得以低于其企业本钱的报价投标；投标总价低于财政预算限额的80%的，供应商必须对该报价做出报价合理性说明</w:t>
      </w:r>
      <w:r w:rsidRPr="00DB3BD2">
        <w:rPr>
          <w:rFonts w:ascii="宋体" w:hAnsi="宋体" w:hint="eastAsia"/>
          <w:color w:val="FF0000"/>
          <w:szCs w:val="21"/>
        </w:rPr>
        <w:t>〔格式自拟〕。</w:t>
      </w:r>
    </w:p>
    <w:p w:rsidR="00FE239E" w:rsidP="00FE239E">
      <w:pPr>
        <w:pStyle w:val="NormalIndent"/>
        <w:spacing w:before="78" w:beforeLines="25" w:after="78" w:afterLines="25"/>
        <w:ind w:firstLine="393" w:firstLineChars="187"/>
        <w:rPr>
          <w:rFonts w:ascii="宋体" w:hAnsi="宋体"/>
          <w:szCs w:val="21"/>
        </w:rPr>
      </w:pPr>
      <w:r>
        <w:rPr>
          <w:rFonts w:ascii="宋体" w:hAnsi="宋体" w:hint="eastAsia"/>
          <w:szCs w:val="21"/>
        </w:rPr>
        <w:t>①</w:t>
      </w:r>
      <w:r>
        <w:rPr>
          <w:rFonts w:ascii="宋体" w:hAnsi="宋体" w:hint="eastAsia"/>
          <w:szCs w:val="21"/>
        </w:rPr>
        <w:t>投标总价低于财政预算限额的80%、未做出报价合理性说明的，评委会有权认定为该报价低于本钱价，并按投标无效处理。</w:t>
      </w:r>
      <w:r>
        <w:rPr>
          <w:rFonts w:ascii="宋体" w:hAnsi="宋体" w:hint="eastAsia"/>
          <w:szCs w:val="21"/>
        </w:rPr>
        <w:t>②</w:t>
      </w:r>
      <w:r>
        <w:rPr>
          <w:rFonts w:ascii="宋体" w:hAnsi="宋体" w:hint="eastAsia"/>
          <w:szCs w:val="21"/>
        </w:rPr>
        <w:t>供应商的报价说明是否合理，由评委会判定。</w:t>
      </w:r>
      <w:r>
        <w:rPr>
          <w:rFonts w:ascii="宋体" w:hAnsi="宋体" w:hint="eastAsia"/>
          <w:szCs w:val="21"/>
        </w:rPr>
        <w:t>③</w:t>
      </w:r>
      <w:r>
        <w:rPr>
          <w:rFonts w:ascii="宋体" w:hAnsi="宋体" w:hint="eastAsia"/>
          <w:szCs w:val="21"/>
        </w:rPr>
        <w:t>如该报价成为中标价格，该工程将成为重点监管、重点验收工程。</w:t>
      </w:r>
    </w:p>
    <w:p w:rsidR="00FE239E" w:rsidP="00FE239E">
      <w:pPr>
        <w:pStyle w:val="NormalIndent"/>
        <w:spacing w:before="78" w:beforeLines="25" w:after="78" w:afterLines="25"/>
        <w:ind w:firstLine="393" w:firstLineChars="187"/>
        <w:rPr>
          <w:rFonts w:ascii="宋体" w:hAnsi="宋体"/>
          <w:szCs w:val="21"/>
        </w:rPr>
      </w:pPr>
      <w:r>
        <w:rPr>
          <w:rFonts w:ascii="宋体" w:hAnsi="宋体" w:hint="eastAsia"/>
          <w:szCs w:val="21"/>
        </w:rPr>
        <w:t>3、投标人的投标报价不得超过财政预算限额；</w:t>
      </w:r>
    </w:p>
    <w:p w:rsidR="00FE239E" w:rsidP="00FE239E">
      <w:pPr>
        <w:pStyle w:val="NormalIndent"/>
        <w:spacing w:before="78" w:beforeLines="25" w:after="78" w:afterLines="25"/>
        <w:ind w:firstLine="393" w:firstLineChars="187"/>
        <w:rPr>
          <w:rFonts w:ascii="宋体" w:hAnsi="宋体"/>
          <w:szCs w:val="21"/>
        </w:rPr>
      </w:pPr>
      <w:r>
        <w:rPr>
          <w:rFonts w:ascii="宋体" w:hAnsi="宋体" w:hint="eastAsia"/>
          <w:szCs w:val="21"/>
        </w:rPr>
        <w:t>4、投标人的投标报价，应是本工程招标范围和招标文件及合同条款上所列的各项内容中所述的全部，不得以任何理由予以重复，并以投标人在中提出的综合单价或总价为依据；</w:t>
      </w:r>
    </w:p>
    <w:p w:rsidR="00FE239E" w:rsidP="00FE239E">
      <w:pPr>
        <w:pStyle w:val="Heading2"/>
        <w:spacing w:before="120" w:after="120" w:line="360" w:lineRule="auto"/>
        <w:jc w:val="both"/>
        <w:rPr>
          <w:rFonts w:ascii="宋体" w:hAnsi="宋体"/>
          <w:b/>
          <w:szCs w:val="24"/>
        </w:rPr>
      </w:pPr>
      <w:r>
        <w:rPr>
          <w:rFonts w:ascii="宋体" w:hAnsi="宋体" w:hint="eastAsia"/>
          <w:b/>
          <w:bCs w:val="0"/>
          <w:szCs w:val="24"/>
        </w:rPr>
        <w:t>六、付款方式</w:t>
      </w:r>
    </w:p>
    <w:p w:rsidR="00FE239E" w:rsidRPr="00DB43F2" w:rsidP="00FE239E">
      <w:pPr>
        <w:spacing w:line="360" w:lineRule="auto"/>
        <w:ind w:firstLine="420" w:firstLineChars="200"/>
        <w:rPr>
          <w:rFonts w:ascii="宋体" w:hAnsi="宋体" w:hint="eastAsia"/>
        </w:rPr>
      </w:pPr>
      <w:r>
        <w:rPr>
          <w:rFonts w:ascii="宋体" w:hAnsi="宋体" w:hint="eastAsia"/>
        </w:rPr>
        <w:t>本工程款项分四期支付，效劳满三个月且符合合同要求付款一次，每次支付合同</w:t>
      </w:r>
      <w:r>
        <w:rPr>
          <w:rFonts w:hint="eastAsia"/>
        </w:rPr>
        <w:t>款项的25%。</w:t>
      </w:r>
    </w:p>
    <w:p w:rsidR="00FE239E" w:rsidP="00FE239E">
      <w:pPr>
        <w:pStyle w:val="Heading3"/>
        <w:spacing w:before="120" w:after="120"/>
        <w:rPr>
          <w:rFonts w:hint="eastAsia"/>
        </w:rPr>
      </w:pPr>
      <w:r>
        <w:rPr>
          <w:rFonts w:hint="eastAsia"/>
        </w:rPr>
        <w:t>七、考前须知</w:t>
      </w:r>
    </w:p>
    <w:p w:rsidR="00FE239E" w:rsidP="00FE239E">
      <w:pPr>
        <w:pStyle w:val="NormalIndent"/>
        <w:ind w:firstLine="393" w:firstLineChars="187"/>
        <w:rPr>
          <w:rFonts w:ascii="宋体" w:hAnsi="宋体"/>
          <w:szCs w:val="21"/>
        </w:rPr>
      </w:pPr>
      <w:r>
        <w:rPr>
          <w:rFonts w:ascii="宋体" w:hAnsi="宋体" w:hint="eastAsia"/>
          <w:szCs w:val="21"/>
        </w:rPr>
        <w:t>1、</w:t>
      </w:r>
      <w:r>
        <w:rPr>
          <w:rFonts w:ascii="宋体" w:hAnsi="宋体"/>
          <w:szCs w:val="21"/>
        </w:rPr>
        <w:t>中标人不得将工程非法分包或转包给任何单位和个人。否那么，采购单位有权即刻终止合同，并要求中标人赔偿相应损失。</w:t>
      </w:r>
    </w:p>
    <w:p w:rsidR="00FE239E" w:rsidP="00FE239E">
      <w:pPr>
        <w:pStyle w:val="NormalIndent"/>
        <w:ind w:firstLine="393" w:firstLineChars="187"/>
        <w:rPr>
          <w:rFonts w:ascii="宋体" w:hAnsi="宋体" w:hint="eastAsia"/>
          <w:szCs w:val="21"/>
        </w:rPr>
        <w:sectPr w:rsidSect="00E36937">
          <w:type w:val="nextPage"/>
          <w:pgSz w:w="11906" w:h="16838"/>
          <w:pgMar w:top="1162" w:right="1270" w:bottom="1162" w:left="1230" w:header="851" w:footer="992" w:gutter="0"/>
          <w:pgNumType w:start="4"/>
          <w:cols w:space="425"/>
          <w:titlePg w:val="0"/>
          <w:docGrid w:type="lines" w:linePitch="312"/>
        </w:sectPr>
      </w:pPr>
    </w:p>
    <w:p w:rsidR="00FE239E" w:rsidP="00FE239E">
      <w:pPr>
        <w:pStyle w:val="NormalIndent"/>
        <w:ind w:firstLine="393" w:firstLineChars="187"/>
        <w:rPr>
          <w:rFonts w:ascii="宋体" w:hAnsi="宋体" w:hint="eastAsia"/>
          <w:szCs w:val="21"/>
        </w:rPr>
      </w:pPr>
      <w:r>
        <w:rPr>
          <w:rFonts w:ascii="宋体" w:hAnsi="宋体" w:hint="eastAsia"/>
          <w:szCs w:val="21"/>
        </w:rPr>
        <w:t>2、投标人假设认为招标文件的技术要求或其他要求有倾向性或不公正性，可在招标答疑阶段提出，以维护招标行为的公平、公正。</w:t>
      </w:r>
    </w:p>
    <w:p w:rsidR="00FE239E" w:rsidP="00FE239E">
      <w:pPr>
        <w:pStyle w:val="NormalIndent"/>
        <w:ind w:firstLine="393" w:firstLineChars="187"/>
        <w:rPr>
          <w:rFonts w:ascii="宋体" w:hAnsi="宋体" w:hint="eastAsia"/>
          <w:szCs w:val="21"/>
        </w:rPr>
      </w:pPr>
      <w:r>
        <w:rPr>
          <w:rFonts w:ascii="宋体" w:hAnsi="宋体" w:hint="eastAsia"/>
          <w:szCs w:val="21"/>
        </w:rPr>
        <w:t>3、投标人使用的标准必须是国际公认或国家、或地方政府公布的同等或更高的标准，如投标人使用的标准低于上述标准,评标委员会将有权不予接受，投标人必须列表将明显的差异详细说明。</w:t>
      </w:r>
    </w:p>
    <w:p w:rsidR="00FE239E" w:rsidP="00FE239E">
      <w:pPr>
        <w:ind w:firstLine="412" w:firstLineChars="196"/>
        <w:rPr>
          <w:rFonts w:ascii="宋体" w:hAnsi="宋体" w:hint="eastAsia"/>
          <w:szCs w:val="21"/>
        </w:rPr>
      </w:pPr>
      <w:r>
        <w:rPr>
          <w:rFonts w:ascii="宋体" w:hAnsi="宋体"/>
          <w:szCs w:val="21"/>
        </w:rPr>
        <w:t>4</w:t>
      </w:r>
      <w:r>
        <w:rPr>
          <w:rFonts w:ascii="宋体" w:hAnsi="宋体" w:hint="eastAsia"/>
          <w:szCs w:val="21"/>
        </w:rPr>
        <w:t>. 综合实力局部评分中出现无证明资料或专家无法凭所提供资料判断是否得分的情况，一律作不得分处理。</w:t>
      </w:r>
    </w:p>
    <w:p w:rsidR="00FE239E" w:rsidP="00FE239E"/>
    <w:p w:rsidR="00FE239E" w:rsidP="00FE239E"/>
    <w:p w:rsidR="00FE239E" w:rsidP="00FE239E">
      <w:pPr>
        <w:rPr>
          <w:rFonts w:hint="eastAsia"/>
        </w:rPr>
      </w:pPr>
    </w:p>
    <w:p w:rsidR="00FE239E" w:rsidP="00FE239E">
      <w:pPr>
        <w:pStyle w:val="Heading2"/>
        <w:rPr>
          <w:sz w:val="36"/>
        </w:rPr>
      </w:pPr>
      <w:r>
        <w:rPr>
          <w:sz w:val="36"/>
        </w:rPr>
        <w:t>评标信息</w:t>
      </w:r>
    </w:p>
    <w:p w:rsidR="00FE239E" w:rsidP="00FE239E">
      <w:pPr>
        <w:rPr>
          <w:rFonts w:hint="eastAsia"/>
          <w:b/>
        </w:rPr>
      </w:pPr>
      <w:r>
        <w:rPr>
          <w:rFonts w:hint="eastAsia"/>
          <w:b/>
        </w:rPr>
        <w:t>评标方法： 综合评分法                   平均价格下浮比例：5%</w:t>
      </w:r>
    </w:p>
    <w:p w:rsidR="00FE239E" w:rsidP="00FE239E">
      <w:r>
        <w:rPr>
          <w:rFonts w:hint="eastAsia"/>
        </w:rPr>
        <w:t>评标方法说明：综合评分法，是指在最大限度满足招标文件实质性要求前提下，按照招标文件规定的各项因素</w:t>
      </w:r>
      <w:r>
        <w:t xml:space="preserve"> </w:t>
      </w:r>
      <w:r>
        <w:rPr>
          <w:rFonts w:hint="eastAsia"/>
        </w:rPr>
        <w:t>进行量化打分，每个投标供应商的总得分应以去掉一个最高分和一个最低分后的汇总分确定，以评</w:t>
      </w:r>
      <w:r>
        <w:t xml:space="preserve"> </w:t>
      </w:r>
      <w:r>
        <w:rPr>
          <w:rFonts w:hint="eastAsia"/>
        </w:rPr>
        <w:t>标总得分最高的投标供应商作为中标候选供应商或中标供应商的评标方法。</w:t>
      </w:r>
    </w:p>
    <w:p w:rsidR="00FE239E" w:rsidP="00FE239E">
      <w:pPr>
        <w:rPr>
          <w:rFonts w:hint="eastAsia"/>
        </w:rPr>
      </w:pPr>
      <w:r>
        <w:rPr>
          <w:rFonts w:hint="eastAsia"/>
        </w:rPr>
        <w:t>价格分计算方法可分两种：</w:t>
      </w:r>
    </w:p>
    <w:p w:rsidR="00FE239E" w:rsidP="00FE239E">
      <w:pPr>
        <w:rPr>
          <w:rFonts w:hint="eastAsia"/>
        </w:rPr>
      </w:pPr>
      <w:r>
        <w:rPr>
          <w:rFonts w:hint="eastAsia"/>
        </w:rPr>
        <w:t>方法一：价格分=[1-〔投标报价-最低价〕/最低价]</w:t>
      </w:r>
      <w:r>
        <w:rPr>
          <w:rFonts w:hint="eastAsia"/>
        </w:rPr>
        <w:t>×</w:t>
      </w:r>
      <w:r>
        <w:rPr>
          <w:rFonts w:hint="eastAsia"/>
        </w:rPr>
        <w:t>价格权重</w:t>
      </w:r>
      <w:r>
        <w:rPr>
          <w:rFonts w:hint="eastAsia"/>
        </w:rPr>
        <w:t>×</w:t>
      </w:r>
      <w:r>
        <w:rPr>
          <w:rFonts w:hint="eastAsia"/>
        </w:rPr>
        <w:t>100</w:t>
      </w:r>
    </w:p>
    <w:p w:rsidR="00FE239E" w:rsidP="00FE239E">
      <w:pPr>
        <w:rPr>
          <w:rFonts w:hint="eastAsia"/>
        </w:rPr>
      </w:pPr>
      <w:r>
        <w:rPr>
          <w:rFonts w:hint="eastAsia"/>
        </w:rPr>
        <w:t xml:space="preserve">        当价格分&lt;0时，取0。</w:t>
      </w:r>
    </w:p>
    <w:p w:rsidR="00FE239E" w:rsidP="00FE239E">
      <w:pPr>
        <w:rPr>
          <w:rFonts w:hint="eastAsia"/>
        </w:rPr>
      </w:pPr>
      <w:r>
        <w:rPr>
          <w:rFonts w:hint="eastAsia"/>
        </w:rPr>
        <w:t>方法二：价格分= [1-A</w:t>
      </w:r>
      <w:r>
        <w:rPr>
          <w:rFonts w:hint="eastAsia"/>
        </w:rPr>
        <w:t>×│</w:t>
      </w:r>
      <w:r>
        <w:rPr>
          <w:rFonts w:hint="eastAsia"/>
        </w:rPr>
        <w:t>１－投标报价／Z</w:t>
      </w:r>
      <w:r>
        <w:rPr>
          <w:rFonts w:hint="eastAsia"/>
        </w:rPr>
        <w:t>│</w:t>
      </w:r>
      <w:r>
        <w:rPr>
          <w:rFonts w:hint="eastAsia"/>
        </w:rPr>
        <w:t xml:space="preserve">] </w:t>
      </w:r>
      <w:r>
        <w:rPr>
          <w:rFonts w:hint="eastAsia"/>
        </w:rPr>
        <w:t>×</w:t>
      </w:r>
      <w:r>
        <w:rPr>
          <w:rFonts w:hint="eastAsia"/>
        </w:rPr>
        <w:t>价格权重</w:t>
      </w:r>
      <w:r>
        <w:rPr>
          <w:rFonts w:hint="eastAsia"/>
        </w:rPr>
        <w:t>×</w:t>
      </w:r>
      <w:r>
        <w:rPr>
          <w:rFonts w:hint="eastAsia"/>
        </w:rPr>
        <w:t>100</w:t>
      </w:r>
    </w:p>
    <w:p w:rsidR="00FE239E" w:rsidP="00FE239E">
      <w:pPr>
        <w:rPr>
          <w:rFonts w:hint="eastAsia"/>
        </w:rPr>
      </w:pPr>
      <w:r>
        <w:rPr>
          <w:rFonts w:hint="eastAsia"/>
        </w:rPr>
        <w:t xml:space="preserve">        Z---即本次招标的最正确报价，即对所有通过资格性检查和符合性检查且报价不超过预算控制金额的有效投标报价取算术平均值，并对算术平均值下浮5～15%作为本次招标最正确报价。</w:t>
      </w:r>
    </w:p>
    <w:p w:rsidR="00FE239E" w:rsidP="00FE239E">
      <w:pPr>
        <w:rPr>
          <w:rFonts w:hint="eastAsia"/>
        </w:rPr>
      </w:pPr>
      <w:r>
        <w:rPr>
          <w:rFonts w:hint="eastAsia"/>
        </w:rPr>
        <w:t xml:space="preserve">        Ａ---价风格整系数，当投标报价低于本次招标最正确报价时,A=0.5;当投标报价高于本次招标最正确报价时,取A=1。</w:t>
      </w:r>
    </w:p>
    <w:p w:rsidR="00FE239E" w:rsidP="00FE239E">
      <w:pPr>
        <w:rPr>
          <w:rFonts w:hint="eastAsia"/>
        </w:rPr>
      </w:pPr>
      <w:r>
        <w:rPr>
          <w:rFonts w:hint="eastAsia"/>
        </w:rPr>
        <w:t xml:space="preserve">        当价格分&lt;0时，取0；方法二仅适用于工程和效劳类工程，且通过资格性检查和符合性检查且报价不超过预算控制金额的投标供应商数量应不少于7家。中选用此方法不满足上述条件时，方法一应作为备选方法在招标文件中予以明确。</w:t>
      </w:r>
    </w:p>
    <w:tbl>
      <w:tblPr>
        <w:tblStyle w:val="TableNormal"/>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1"/>
        <w:gridCol w:w="562"/>
        <w:gridCol w:w="1661"/>
        <w:gridCol w:w="473"/>
        <w:gridCol w:w="1134"/>
        <w:gridCol w:w="4819"/>
      </w:tblGrid>
      <w:tr>
        <w:tblPrEx>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531" w:type="dxa"/>
            <w:tcBorders>
              <w:top w:val="single" w:sz="4" w:space="0" w:color="auto"/>
              <w:left w:val="single" w:sz="4" w:space="0" w:color="auto"/>
              <w:bottom w:val="single" w:sz="4" w:space="0" w:color="auto"/>
              <w:right w:val="single" w:sz="4" w:space="0" w:color="auto"/>
            </w:tcBorders>
          </w:tcPr>
          <w:p w:rsidR="00FE239E" w:rsidP="00FE239E">
            <w:pPr>
              <w:jc w:val="center"/>
              <w:rPr>
                <w:rFonts w:ascii="宋体" w:hAnsi="宋体"/>
                <w:szCs w:val="21"/>
              </w:rPr>
            </w:pPr>
            <w:r>
              <w:rPr>
                <w:rFonts w:ascii="宋体" w:hAnsi="宋体" w:hint="eastAsia"/>
                <w:szCs w:val="21"/>
              </w:rPr>
              <w:t>序号</w:t>
            </w:r>
          </w:p>
        </w:tc>
        <w:tc>
          <w:tcPr>
            <w:tcW w:w="3830" w:type="dxa"/>
            <w:gridSpan w:val="4"/>
            <w:tcBorders>
              <w:top w:val="single" w:sz="4" w:space="0" w:color="auto"/>
              <w:left w:val="single" w:sz="4" w:space="0" w:color="auto"/>
              <w:bottom w:val="single" w:sz="4" w:space="0" w:color="auto"/>
              <w:right w:val="single" w:sz="4" w:space="0" w:color="auto"/>
            </w:tcBorders>
          </w:tcPr>
          <w:p w:rsidR="00FE239E" w:rsidP="00FE239E">
            <w:pPr>
              <w:jc w:val="center"/>
              <w:rPr>
                <w:rFonts w:ascii="宋体" w:hAnsi="宋体"/>
                <w:szCs w:val="21"/>
              </w:rPr>
            </w:pPr>
            <w:r>
              <w:rPr>
                <w:rFonts w:ascii="宋体" w:hAnsi="宋体" w:hint="eastAsia"/>
                <w:szCs w:val="21"/>
              </w:rPr>
              <w:t>评分项</w:t>
            </w:r>
          </w:p>
        </w:tc>
        <w:tc>
          <w:tcPr>
            <w:tcW w:w="4819" w:type="dxa"/>
            <w:tcBorders>
              <w:top w:val="single" w:sz="4" w:space="0" w:color="auto"/>
              <w:left w:val="single" w:sz="4" w:space="0" w:color="auto"/>
              <w:bottom w:val="single" w:sz="4" w:space="0" w:color="auto"/>
              <w:right w:val="single" w:sz="4" w:space="0" w:color="auto"/>
            </w:tcBorders>
          </w:tcPr>
          <w:p w:rsidR="00FE239E" w:rsidP="00FE239E">
            <w:pPr>
              <w:jc w:val="center"/>
              <w:rPr>
                <w:rFonts w:ascii="宋体" w:hAnsi="宋体"/>
                <w:szCs w:val="21"/>
              </w:rPr>
            </w:pPr>
            <w:r>
              <w:rPr>
                <w:rFonts w:ascii="宋体" w:hAnsi="宋体" w:hint="eastAsia"/>
                <w:szCs w:val="21"/>
              </w:rPr>
              <w:t>权重</w:t>
            </w:r>
          </w:p>
        </w:tc>
      </w:tr>
      <w:tr>
        <w:tblPrEx>
          <w:tblW w:w="9180" w:type="dxa"/>
          <w:tblLayout w:type="fixed"/>
          <w:tblLook w:val="0000"/>
        </w:tblPrEx>
        <w:tc>
          <w:tcPr>
            <w:tcW w:w="531" w:type="dxa"/>
            <w:tcBorders>
              <w:top w:val="single" w:sz="4" w:space="0" w:color="auto"/>
              <w:left w:val="single" w:sz="4" w:space="0" w:color="auto"/>
              <w:bottom w:val="single" w:sz="4" w:space="0" w:color="auto"/>
              <w:right w:val="single" w:sz="4" w:space="0" w:color="auto"/>
            </w:tcBorders>
          </w:tcPr>
          <w:p w:rsidR="00FE239E" w:rsidP="00FE239E">
            <w:pPr>
              <w:jc w:val="center"/>
              <w:rPr>
                <w:rFonts w:ascii="宋体" w:hAnsi="宋体"/>
                <w:szCs w:val="21"/>
              </w:rPr>
            </w:pPr>
            <w:r>
              <w:rPr>
                <w:rFonts w:ascii="宋体" w:hAnsi="宋体"/>
                <w:szCs w:val="21"/>
              </w:rPr>
              <w:t>1</w:t>
            </w:r>
          </w:p>
        </w:tc>
        <w:tc>
          <w:tcPr>
            <w:tcW w:w="3830" w:type="dxa"/>
            <w:gridSpan w:val="4"/>
            <w:tcBorders>
              <w:top w:val="single" w:sz="4" w:space="0" w:color="auto"/>
              <w:left w:val="single" w:sz="4" w:space="0" w:color="auto"/>
              <w:bottom w:val="single" w:sz="4" w:space="0" w:color="auto"/>
              <w:right w:val="single" w:sz="4" w:space="0" w:color="auto"/>
            </w:tcBorders>
          </w:tcPr>
          <w:p w:rsidR="00FE239E" w:rsidP="00FE239E">
            <w:pPr>
              <w:jc w:val="center"/>
              <w:rPr>
                <w:rFonts w:ascii="宋体" w:hAnsi="宋体"/>
                <w:szCs w:val="21"/>
              </w:rPr>
            </w:pPr>
            <w:r>
              <w:rPr>
                <w:rFonts w:ascii="宋体" w:hAnsi="宋体" w:hint="eastAsia"/>
                <w:szCs w:val="21"/>
              </w:rPr>
              <w:t>价格</w:t>
            </w:r>
          </w:p>
        </w:tc>
        <w:tc>
          <w:tcPr>
            <w:tcW w:w="4819" w:type="dxa"/>
            <w:tcBorders>
              <w:top w:val="single" w:sz="4" w:space="0" w:color="auto"/>
              <w:left w:val="single" w:sz="4" w:space="0" w:color="auto"/>
              <w:bottom w:val="single" w:sz="4" w:space="0" w:color="auto"/>
              <w:right w:val="single" w:sz="4" w:space="0" w:color="auto"/>
            </w:tcBorders>
          </w:tcPr>
          <w:p w:rsidR="00FE239E" w:rsidP="00FE239E">
            <w:pPr>
              <w:jc w:val="center"/>
              <w:rPr>
                <w:rFonts w:ascii="宋体" w:hAnsi="宋体"/>
                <w:szCs w:val="21"/>
              </w:rPr>
            </w:pPr>
            <w:r>
              <w:rPr>
                <w:rFonts w:ascii="宋体" w:hAnsi="宋体"/>
                <w:szCs w:val="21"/>
              </w:rPr>
              <w:t>50</w:t>
            </w:r>
          </w:p>
        </w:tc>
      </w:tr>
      <w:tr>
        <w:tblPrEx>
          <w:tblW w:w="9180" w:type="dxa"/>
          <w:tblLayout w:type="fixed"/>
          <w:tblLook w:val="0000"/>
        </w:tblPrEx>
        <w:tc>
          <w:tcPr>
            <w:tcW w:w="531" w:type="dxa"/>
            <w:tcBorders>
              <w:top w:val="single" w:sz="4" w:space="0" w:color="auto"/>
              <w:left w:val="single" w:sz="4" w:space="0" w:color="auto"/>
              <w:bottom w:val="single" w:sz="4" w:space="0" w:color="auto"/>
              <w:right w:val="single" w:sz="4" w:space="0" w:color="auto"/>
            </w:tcBorders>
          </w:tcPr>
          <w:p w:rsidR="00FE239E" w:rsidP="00FE239E">
            <w:pPr>
              <w:jc w:val="center"/>
              <w:rPr>
                <w:rFonts w:ascii="宋体" w:hAnsi="宋体"/>
                <w:szCs w:val="21"/>
              </w:rPr>
            </w:pPr>
            <w:r>
              <w:rPr>
                <w:rFonts w:ascii="宋体" w:hAnsi="宋体"/>
                <w:szCs w:val="21"/>
              </w:rPr>
              <w:t>2</w:t>
            </w:r>
          </w:p>
        </w:tc>
        <w:tc>
          <w:tcPr>
            <w:tcW w:w="3830" w:type="dxa"/>
            <w:gridSpan w:val="4"/>
            <w:tcBorders>
              <w:top w:val="single" w:sz="4" w:space="0" w:color="auto"/>
              <w:left w:val="single" w:sz="4" w:space="0" w:color="auto"/>
              <w:bottom w:val="single" w:sz="4" w:space="0" w:color="auto"/>
              <w:right w:val="single" w:sz="4" w:space="0" w:color="auto"/>
            </w:tcBorders>
          </w:tcPr>
          <w:p w:rsidR="00FE239E" w:rsidP="00FE239E">
            <w:pPr>
              <w:jc w:val="center"/>
              <w:rPr>
                <w:rFonts w:ascii="宋体" w:hAnsi="宋体"/>
                <w:szCs w:val="21"/>
              </w:rPr>
            </w:pPr>
            <w:r>
              <w:rPr>
                <w:rFonts w:ascii="宋体" w:hAnsi="宋体" w:hint="eastAsia"/>
                <w:szCs w:val="21"/>
              </w:rPr>
              <w:t>技术局部</w:t>
            </w:r>
          </w:p>
        </w:tc>
        <w:tc>
          <w:tcPr>
            <w:tcW w:w="4819" w:type="dxa"/>
            <w:tcBorders>
              <w:top w:val="single" w:sz="4" w:space="0" w:color="auto"/>
              <w:left w:val="single" w:sz="4" w:space="0" w:color="auto"/>
              <w:bottom w:val="single" w:sz="4" w:space="0" w:color="auto"/>
              <w:right w:val="single" w:sz="4" w:space="0" w:color="auto"/>
            </w:tcBorders>
          </w:tcPr>
          <w:p w:rsidR="00FE239E" w:rsidP="00FE239E">
            <w:pPr>
              <w:jc w:val="center"/>
              <w:rPr>
                <w:rFonts w:ascii="宋体" w:hAnsi="宋体" w:hint="eastAsia"/>
                <w:szCs w:val="21"/>
              </w:rPr>
            </w:pPr>
            <w:r>
              <w:rPr>
                <w:rFonts w:ascii="宋体" w:hAnsi="宋体"/>
                <w:szCs w:val="21"/>
              </w:rPr>
              <w:t>25</w:t>
            </w:r>
          </w:p>
        </w:tc>
      </w:tr>
      <w:tr>
        <w:tblPrEx>
          <w:tblW w:w="9180" w:type="dxa"/>
          <w:tblLayout w:type="fixed"/>
          <w:tblLook w:val="0000"/>
        </w:tblPrEx>
        <w:trPr>
          <w:trHeight w:val="63"/>
        </w:trPr>
        <w:tc>
          <w:tcPr>
            <w:tcW w:w="531" w:type="dxa"/>
            <w:vMerge w:val="restart"/>
            <w:tcBorders>
              <w:top w:val="single" w:sz="4" w:space="0" w:color="auto"/>
              <w:left w:val="single" w:sz="4" w:space="0" w:color="auto"/>
              <w:right w:val="single" w:sz="4" w:space="0" w:color="auto"/>
            </w:tcBorders>
          </w:tcPr>
          <w:p w:rsidR="00FE239E" w:rsidP="00FE239E">
            <w:pPr>
              <w:jc w:val="center"/>
              <w:rPr>
                <w:rFonts w:ascii="宋体" w:hAnsi="宋体"/>
                <w:szCs w:val="21"/>
              </w:rPr>
            </w:pPr>
          </w:p>
        </w:tc>
        <w:tc>
          <w:tcPr>
            <w:tcW w:w="562" w:type="dxa"/>
            <w:tcBorders>
              <w:top w:val="single" w:sz="4" w:space="0" w:color="auto"/>
              <w:left w:val="single" w:sz="4" w:space="0" w:color="auto"/>
              <w:bottom w:val="single" w:sz="4" w:space="0" w:color="auto"/>
              <w:right w:val="single" w:sz="4" w:space="0" w:color="auto"/>
            </w:tcBorders>
          </w:tcPr>
          <w:p w:rsidR="00FE239E" w:rsidP="00FE239E">
            <w:pPr>
              <w:jc w:val="center"/>
              <w:rPr>
                <w:rFonts w:ascii="宋体" w:hAnsi="宋体"/>
                <w:szCs w:val="21"/>
              </w:rPr>
            </w:pPr>
            <w:r>
              <w:rPr>
                <w:rFonts w:ascii="宋体" w:hAnsi="宋体" w:hint="eastAsia"/>
                <w:szCs w:val="21"/>
              </w:rPr>
              <w:t>序号</w:t>
            </w:r>
          </w:p>
        </w:tc>
        <w:tc>
          <w:tcPr>
            <w:tcW w:w="1661" w:type="dxa"/>
            <w:tcBorders>
              <w:top w:val="single" w:sz="4" w:space="0" w:color="auto"/>
              <w:left w:val="single" w:sz="4" w:space="0" w:color="auto"/>
              <w:bottom w:val="single" w:sz="4" w:space="0" w:color="auto"/>
              <w:right w:val="single" w:sz="4" w:space="0" w:color="auto"/>
            </w:tcBorders>
          </w:tcPr>
          <w:p w:rsidR="00FE239E" w:rsidP="00FE239E">
            <w:pPr>
              <w:jc w:val="center"/>
              <w:rPr>
                <w:rFonts w:ascii="宋体" w:hAnsi="宋体"/>
                <w:szCs w:val="21"/>
              </w:rPr>
            </w:pPr>
            <w:r>
              <w:rPr>
                <w:rFonts w:ascii="宋体" w:hAnsi="宋体" w:hint="eastAsia"/>
                <w:szCs w:val="21"/>
              </w:rPr>
              <w:t>评分因素</w:t>
            </w:r>
          </w:p>
        </w:tc>
        <w:tc>
          <w:tcPr>
            <w:tcW w:w="473" w:type="dxa"/>
            <w:tcBorders>
              <w:top w:val="single" w:sz="4" w:space="0" w:color="auto"/>
              <w:left w:val="single" w:sz="4" w:space="0" w:color="auto"/>
              <w:bottom w:val="single" w:sz="4" w:space="0" w:color="auto"/>
              <w:right w:val="single" w:sz="4" w:space="0" w:color="auto"/>
            </w:tcBorders>
          </w:tcPr>
          <w:p w:rsidR="00FE239E" w:rsidP="00FE239E">
            <w:pPr>
              <w:jc w:val="center"/>
              <w:rPr>
                <w:rFonts w:ascii="宋体" w:hAnsi="宋体"/>
                <w:szCs w:val="21"/>
              </w:rPr>
            </w:pPr>
            <w:r>
              <w:rPr>
                <w:rFonts w:ascii="宋体" w:hAnsi="宋体" w:hint="eastAsia"/>
                <w:szCs w:val="21"/>
              </w:rPr>
              <w:t>权重</w:t>
            </w:r>
          </w:p>
        </w:tc>
        <w:tc>
          <w:tcPr>
            <w:tcW w:w="1134" w:type="dxa"/>
            <w:tcBorders>
              <w:top w:val="single" w:sz="4" w:space="0" w:color="auto"/>
              <w:left w:val="single" w:sz="4" w:space="0" w:color="auto"/>
              <w:bottom w:val="single" w:sz="4" w:space="0" w:color="auto"/>
              <w:right w:val="single" w:sz="4" w:space="0" w:color="auto"/>
            </w:tcBorders>
          </w:tcPr>
          <w:p w:rsidR="00FE239E" w:rsidP="00FE239E">
            <w:pPr>
              <w:jc w:val="center"/>
              <w:rPr>
                <w:rFonts w:ascii="宋体" w:hAnsi="宋体"/>
                <w:szCs w:val="21"/>
              </w:rPr>
            </w:pPr>
            <w:r>
              <w:rPr>
                <w:rFonts w:ascii="宋体" w:hAnsi="宋体" w:hint="eastAsia"/>
                <w:szCs w:val="21"/>
              </w:rPr>
              <w:t>评分方式</w:t>
            </w:r>
          </w:p>
        </w:tc>
        <w:tc>
          <w:tcPr>
            <w:tcW w:w="4819" w:type="dxa"/>
            <w:tcBorders>
              <w:top w:val="single" w:sz="4" w:space="0" w:color="auto"/>
              <w:left w:val="single" w:sz="4" w:space="0" w:color="auto"/>
              <w:bottom w:val="single" w:sz="4" w:space="0" w:color="auto"/>
              <w:right w:val="single" w:sz="4" w:space="0" w:color="auto"/>
            </w:tcBorders>
          </w:tcPr>
          <w:p w:rsidR="00FE239E" w:rsidP="00FE239E">
            <w:pPr>
              <w:jc w:val="center"/>
              <w:rPr>
                <w:rFonts w:ascii="宋体" w:hAnsi="宋体"/>
                <w:szCs w:val="21"/>
              </w:rPr>
            </w:pPr>
            <w:r>
              <w:rPr>
                <w:rFonts w:ascii="宋体" w:hAnsi="宋体" w:hint="eastAsia"/>
                <w:szCs w:val="21"/>
              </w:rPr>
              <w:t>评分准那么</w:t>
            </w:r>
          </w:p>
        </w:tc>
      </w:tr>
      <w:tr>
        <w:tblPrEx>
          <w:tblW w:w="9180" w:type="dxa"/>
          <w:tblLayout w:type="fixed"/>
          <w:tblLook w:val="0000"/>
        </w:tblPrEx>
        <w:trPr>
          <w:trHeight w:val="63"/>
        </w:trPr>
        <w:tc>
          <w:tcPr>
            <w:tcW w:w="531" w:type="dxa"/>
            <w:vMerge/>
            <w:tcBorders>
              <w:left w:val="single" w:sz="4" w:space="0" w:color="auto"/>
              <w:right w:val="single" w:sz="4" w:space="0" w:color="auto"/>
            </w:tcBorders>
            <w:vAlign w:val="center"/>
          </w:tcPr>
          <w:p w:rsidR="00FE239E" w:rsidP="00FE239E">
            <w:pPr>
              <w:widowControl/>
              <w:jc w:val="left"/>
              <w:rPr>
                <w:rFonts w:ascii="宋体" w:hAnsi="宋体"/>
                <w:szCs w:val="21"/>
              </w:rPr>
            </w:pPr>
          </w:p>
        </w:tc>
        <w:tc>
          <w:tcPr>
            <w:tcW w:w="562" w:type="dxa"/>
            <w:tcBorders>
              <w:top w:val="single" w:sz="4" w:space="0" w:color="auto"/>
              <w:left w:val="single" w:sz="4" w:space="0" w:color="auto"/>
              <w:bottom w:val="single" w:sz="4" w:space="0" w:color="auto"/>
              <w:right w:val="single" w:sz="4" w:space="0" w:color="auto"/>
            </w:tcBorders>
          </w:tcPr>
          <w:p w:rsidR="00FE239E" w:rsidP="00FE239E">
            <w:pPr>
              <w:jc w:val="center"/>
              <w:rPr>
                <w:rFonts w:ascii="宋体" w:hAnsi="宋体"/>
                <w:szCs w:val="21"/>
              </w:rPr>
            </w:pPr>
            <w:r>
              <w:rPr>
                <w:rFonts w:ascii="宋体" w:hAnsi="宋体"/>
                <w:szCs w:val="21"/>
              </w:rPr>
              <w:t>1</w:t>
            </w:r>
          </w:p>
        </w:tc>
        <w:tc>
          <w:tcPr>
            <w:tcW w:w="1661" w:type="dxa"/>
            <w:tcBorders>
              <w:top w:val="single" w:sz="4" w:space="0" w:color="auto"/>
              <w:left w:val="single" w:sz="4" w:space="0" w:color="auto"/>
              <w:bottom w:val="single" w:sz="4" w:space="0" w:color="auto"/>
              <w:right w:val="single" w:sz="4" w:space="0" w:color="auto"/>
            </w:tcBorders>
          </w:tcPr>
          <w:p w:rsidR="00FE239E" w:rsidP="00FE239E">
            <w:pPr>
              <w:jc w:val="center"/>
              <w:rPr>
                <w:rFonts w:ascii="宋体" w:hAnsi="宋体"/>
                <w:szCs w:val="21"/>
              </w:rPr>
            </w:pPr>
            <w:r>
              <w:rPr>
                <w:rFonts w:ascii="宋体" w:hAnsi="宋体" w:hint="eastAsia"/>
                <w:szCs w:val="21"/>
              </w:rPr>
              <w:t>打印机及关键系统运维实施方案</w:t>
            </w:r>
          </w:p>
        </w:tc>
        <w:tc>
          <w:tcPr>
            <w:tcW w:w="473" w:type="dxa"/>
            <w:tcBorders>
              <w:top w:val="single" w:sz="4" w:space="0" w:color="auto"/>
              <w:left w:val="single" w:sz="4" w:space="0" w:color="auto"/>
              <w:bottom w:val="single" w:sz="4" w:space="0" w:color="auto"/>
              <w:right w:val="single" w:sz="4" w:space="0" w:color="auto"/>
            </w:tcBorders>
          </w:tcPr>
          <w:p w:rsidR="00FE239E" w:rsidP="00FE239E">
            <w:pPr>
              <w:jc w:val="center"/>
              <w:rPr>
                <w:rFonts w:ascii="宋体" w:hAnsi="宋体" w:hint="eastAsia"/>
                <w:szCs w:val="21"/>
              </w:rPr>
            </w:pPr>
            <w:r>
              <w:rPr>
                <w:rFonts w:ascii="宋体" w:hAnsi="宋体"/>
                <w:szCs w:val="21"/>
              </w:rPr>
              <w:t>5</w:t>
            </w:r>
          </w:p>
        </w:tc>
        <w:tc>
          <w:tcPr>
            <w:tcW w:w="1134" w:type="dxa"/>
            <w:tcBorders>
              <w:top w:val="single" w:sz="4" w:space="0" w:color="auto"/>
              <w:left w:val="single" w:sz="4" w:space="0" w:color="auto"/>
              <w:bottom w:val="single" w:sz="4" w:space="0" w:color="auto"/>
              <w:right w:val="single" w:sz="4" w:space="0" w:color="auto"/>
            </w:tcBorders>
          </w:tcPr>
          <w:p w:rsidR="00FE239E" w:rsidP="00FE239E">
            <w:pPr>
              <w:jc w:val="center"/>
              <w:rPr>
                <w:rFonts w:ascii="宋体" w:hAnsi="宋体"/>
                <w:szCs w:val="21"/>
              </w:rPr>
            </w:pPr>
            <w:r>
              <w:rPr>
                <w:rFonts w:ascii="宋体" w:hAnsi="宋体" w:hint="eastAsia"/>
                <w:szCs w:val="21"/>
              </w:rPr>
              <w:t>专家打分</w:t>
            </w:r>
          </w:p>
        </w:tc>
        <w:tc>
          <w:tcPr>
            <w:tcW w:w="4819" w:type="dxa"/>
            <w:tcBorders>
              <w:top w:val="single" w:sz="4" w:space="0" w:color="auto"/>
              <w:left w:val="single" w:sz="4" w:space="0" w:color="auto"/>
              <w:bottom w:val="single" w:sz="4" w:space="0" w:color="auto"/>
              <w:right w:val="single" w:sz="4" w:space="0" w:color="auto"/>
            </w:tcBorders>
          </w:tcPr>
          <w:p w:rsidR="00FE239E" w:rsidP="00FE239E">
            <w:pPr>
              <w:pStyle w:val="TableParagraph"/>
              <w:kinsoku w:val="0"/>
              <w:overflowPunct w:val="0"/>
              <w:spacing w:before="3" w:line="272" w:lineRule="exact"/>
              <w:rPr>
                <w:rFonts w:ascii="宋体" w:cs="宋体" w:hint="eastAsia"/>
                <w:spacing w:val="21"/>
                <w:sz w:val="21"/>
                <w:szCs w:val="21"/>
              </w:rPr>
            </w:pPr>
            <w:r>
              <w:rPr>
                <w:rFonts w:ascii="宋体" w:hAnsi="宋体" w:hint="eastAsia"/>
                <w:b/>
                <w:sz w:val="21"/>
                <w:szCs w:val="21"/>
              </w:rPr>
              <w:t>考察内容：</w:t>
            </w:r>
            <w:r>
              <w:rPr>
                <w:rFonts w:ascii="宋体" w:cs="宋体" w:hint="eastAsia"/>
                <w:spacing w:val="-2"/>
                <w:sz w:val="21"/>
                <w:szCs w:val="21"/>
              </w:rPr>
              <w:t>要求投标人针对医院打印机及关键系统</w:t>
            </w:r>
            <w:r>
              <w:rPr>
                <w:rFonts w:ascii="宋体" w:cs="宋体" w:hint="eastAsia"/>
                <w:spacing w:val="-3"/>
                <w:sz w:val="21"/>
                <w:szCs w:val="21"/>
              </w:rPr>
              <w:t>有</w:t>
            </w:r>
            <w:r>
              <w:rPr>
                <w:rFonts w:ascii="宋体" w:cs="宋体" w:hint="eastAsia"/>
                <w:sz w:val="21"/>
                <w:szCs w:val="21"/>
              </w:rPr>
              <w:t>针</w:t>
            </w:r>
            <w:r>
              <w:rPr>
                <w:rFonts w:ascii="宋体" w:cs="宋体" w:hint="eastAsia"/>
                <w:spacing w:val="-3"/>
                <w:sz w:val="21"/>
                <w:szCs w:val="21"/>
              </w:rPr>
              <w:t>对</w:t>
            </w:r>
            <w:r>
              <w:rPr>
                <w:rFonts w:ascii="宋体" w:cs="宋体" w:hint="eastAsia"/>
                <w:sz w:val="21"/>
                <w:szCs w:val="21"/>
              </w:rPr>
              <w:t>性</w:t>
            </w:r>
            <w:r>
              <w:rPr>
                <w:rFonts w:ascii="宋体" w:cs="宋体" w:hint="eastAsia"/>
                <w:spacing w:val="-3"/>
                <w:sz w:val="21"/>
                <w:szCs w:val="21"/>
              </w:rPr>
              <w:t>的</w:t>
            </w:r>
            <w:r>
              <w:rPr>
                <w:rFonts w:ascii="宋体" w:cs="宋体" w:hint="eastAsia"/>
                <w:sz w:val="21"/>
                <w:szCs w:val="21"/>
              </w:rPr>
              <w:t>提</w:t>
            </w:r>
            <w:r>
              <w:rPr>
                <w:rFonts w:ascii="宋体" w:cs="宋体" w:hint="eastAsia"/>
                <w:spacing w:val="-3"/>
                <w:sz w:val="21"/>
                <w:szCs w:val="21"/>
              </w:rPr>
              <w:t>出基</w:t>
            </w:r>
            <w:r>
              <w:rPr>
                <w:rFonts w:ascii="宋体" w:cs="宋体" w:hint="eastAsia"/>
                <w:sz w:val="21"/>
                <w:szCs w:val="21"/>
              </w:rPr>
              <w:t>于</w:t>
            </w:r>
            <w:r>
              <w:rPr>
                <w:rFonts w:ascii="宋体" w:cs="宋体"/>
                <w:spacing w:val="-53"/>
                <w:sz w:val="21"/>
                <w:szCs w:val="21"/>
              </w:rPr>
              <w:t xml:space="preserve"> </w:t>
            </w:r>
            <w:r>
              <w:rPr>
                <w:spacing w:val="-4"/>
                <w:sz w:val="21"/>
                <w:szCs w:val="21"/>
              </w:rPr>
              <w:t>I</w:t>
            </w:r>
            <w:r>
              <w:rPr>
                <w:sz w:val="21"/>
                <w:szCs w:val="21"/>
              </w:rPr>
              <w:t>TIL</w:t>
            </w:r>
            <w:r>
              <w:rPr>
                <w:spacing w:val="-5"/>
                <w:sz w:val="21"/>
                <w:szCs w:val="21"/>
              </w:rPr>
              <w:t xml:space="preserve"> </w:t>
            </w:r>
            <w:r>
              <w:rPr>
                <w:rFonts w:ascii="宋体" w:cs="宋体" w:hint="eastAsia"/>
                <w:sz w:val="21"/>
                <w:szCs w:val="21"/>
              </w:rPr>
              <w:t>管理标准的</w:t>
            </w:r>
            <w:r>
              <w:rPr>
                <w:rFonts w:ascii="宋体" w:cs="宋体" w:hint="eastAsia"/>
                <w:spacing w:val="-3"/>
                <w:sz w:val="21"/>
                <w:szCs w:val="21"/>
              </w:rPr>
              <w:t>整</w:t>
            </w:r>
            <w:r>
              <w:rPr>
                <w:rFonts w:ascii="宋体" w:cs="宋体" w:hint="eastAsia"/>
                <w:sz w:val="21"/>
                <w:szCs w:val="21"/>
              </w:rPr>
              <w:t>体运维解</w:t>
            </w:r>
            <w:r>
              <w:rPr>
                <w:rFonts w:ascii="宋体" w:cs="宋体" w:hint="eastAsia"/>
                <w:spacing w:val="-3"/>
                <w:sz w:val="21"/>
                <w:szCs w:val="21"/>
              </w:rPr>
              <w:t>决</w:t>
            </w:r>
            <w:r>
              <w:rPr>
                <w:rFonts w:ascii="宋体" w:cs="宋体" w:hint="eastAsia"/>
                <w:sz w:val="21"/>
                <w:szCs w:val="21"/>
              </w:rPr>
              <w:t>方</w:t>
            </w:r>
            <w:r>
              <w:rPr>
                <w:rFonts w:ascii="宋体" w:cs="宋体" w:hint="eastAsia"/>
                <w:spacing w:val="-3"/>
                <w:sz w:val="21"/>
                <w:szCs w:val="21"/>
              </w:rPr>
              <w:t>案</w:t>
            </w:r>
            <w:r>
              <w:rPr>
                <w:rFonts w:ascii="宋体" w:cs="宋体" w:hint="eastAsia"/>
                <w:spacing w:val="-27"/>
                <w:sz w:val="21"/>
                <w:szCs w:val="21"/>
              </w:rPr>
              <w:t>，</w:t>
            </w:r>
            <w:r>
              <w:rPr>
                <w:rFonts w:ascii="宋体" w:cs="宋体" w:hint="eastAsia"/>
                <w:spacing w:val="-3"/>
                <w:sz w:val="21"/>
                <w:szCs w:val="21"/>
              </w:rPr>
              <w:t>对</w:t>
            </w:r>
            <w:r>
              <w:rPr>
                <w:rFonts w:ascii="宋体" w:cs="宋体" w:hint="eastAsia"/>
                <w:sz w:val="21"/>
                <w:szCs w:val="21"/>
              </w:rPr>
              <w:t>运维管</w:t>
            </w:r>
            <w:r>
              <w:rPr>
                <w:rFonts w:ascii="宋体" w:cs="宋体" w:hint="eastAsia"/>
                <w:spacing w:val="-2"/>
                <w:sz w:val="21"/>
                <w:szCs w:val="21"/>
              </w:rPr>
              <w:t>理系统架构、标准标准、根本流程、实施规划、质量管理、风险控制、保障方案、效劳方案方案、应急效劳方案等有明确</w:t>
            </w:r>
            <w:r>
              <w:rPr>
                <w:rFonts w:ascii="宋体" w:cs="宋体" w:hint="eastAsia"/>
                <w:spacing w:val="-1"/>
                <w:sz w:val="21"/>
                <w:szCs w:val="21"/>
              </w:rPr>
              <w:t>描述。</w:t>
            </w:r>
            <w:r>
              <w:rPr>
                <w:rFonts w:ascii="宋体" w:cs="宋体"/>
                <w:spacing w:val="21"/>
                <w:sz w:val="21"/>
                <w:szCs w:val="21"/>
              </w:rPr>
              <w:t xml:space="preserve"> </w:t>
            </w:r>
          </w:p>
          <w:p w:rsidR="00FE239E" w:rsidP="00FE239E">
            <w:pPr>
              <w:pStyle w:val="TableParagraph"/>
              <w:kinsoku w:val="0"/>
              <w:overflowPunct w:val="0"/>
              <w:spacing w:before="3" w:line="272" w:lineRule="exact"/>
              <w:ind w:left="97"/>
              <w:rPr>
                <w:rFonts w:ascii="宋体" w:cs="宋体" w:hint="eastAsia"/>
                <w:spacing w:val="21"/>
                <w:sz w:val="21"/>
                <w:szCs w:val="21"/>
              </w:rPr>
            </w:pPr>
          </w:p>
          <w:p w:rsidR="00FE239E" w:rsidP="00FE239E">
            <w:pPr>
              <w:pStyle w:val="TableParagraph"/>
              <w:kinsoku w:val="0"/>
              <w:overflowPunct w:val="0"/>
              <w:spacing w:before="3" w:line="272" w:lineRule="exact"/>
              <w:rPr>
                <w:rFonts w:ascii="宋体" w:cs="宋体" w:hint="eastAsia"/>
                <w:spacing w:val="29"/>
                <w:sz w:val="21"/>
                <w:szCs w:val="21"/>
              </w:rPr>
            </w:pPr>
            <w:r>
              <w:rPr>
                <w:rFonts w:ascii="宋体" w:cs="宋体" w:hint="eastAsia"/>
                <w:spacing w:val="9"/>
                <w:sz w:val="21"/>
                <w:szCs w:val="21"/>
              </w:rPr>
              <w:t>根据招标文件的需求和投标文件响应情况</w:t>
            </w:r>
            <w:r>
              <w:rPr>
                <w:rFonts w:ascii="宋体" w:cs="宋体" w:hint="eastAsia"/>
                <w:spacing w:val="-3"/>
                <w:sz w:val="21"/>
                <w:szCs w:val="21"/>
              </w:rPr>
              <w:t>进行横向比拟，分档评分：评价为优得</w:t>
            </w:r>
            <w:r>
              <w:rPr>
                <w:rFonts w:ascii="宋体" w:cs="宋体"/>
                <w:spacing w:val="-52"/>
                <w:sz w:val="21"/>
                <w:szCs w:val="21"/>
              </w:rPr>
              <w:t xml:space="preserve"> </w:t>
            </w:r>
            <w:r>
              <w:rPr>
                <w:spacing w:val="-1"/>
                <w:sz w:val="21"/>
                <w:szCs w:val="21"/>
              </w:rPr>
              <w:t>80-1</w:t>
            </w:r>
            <w:r>
              <w:rPr>
                <w:sz w:val="21"/>
                <w:szCs w:val="21"/>
              </w:rPr>
              <w:t>00</w:t>
            </w:r>
            <w:r>
              <w:rPr>
                <w:spacing w:val="5"/>
                <w:sz w:val="21"/>
                <w:szCs w:val="21"/>
              </w:rPr>
              <w:t xml:space="preserve"> </w:t>
            </w:r>
            <w:r>
              <w:rPr>
                <w:rFonts w:ascii="宋体" w:cs="宋体" w:hint="eastAsia"/>
                <w:spacing w:val="-1"/>
                <w:sz w:val="21"/>
                <w:szCs w:val="21"/>
              </w:rPr>
              <w:t>分；评价为良得</w:t>
            </w:r>
            <w:r>
              <w:rPr>
                <w:rFonts w:ascii="宋体" w:cs="宋体"/>
                <w:spacing w:val="-48"/>
                <w:sz w:val="21"/>
                <w:szCs w:val="21"/>
              </w:rPr>
              <w:t xml:space="preserve"> </w:t>
            </w:r>
            <w:r>
              <w:rPr>
                <w:spacing w:val="-1"/>
                <w:sz w:val="21"/>
                <w:szCs w:val="21"/>
              </w:rPr>
              <w:t>60-80</w:t>
            </w:r>
            <w:r>
              <w:rPr>
                <w:spacing w:val="5"/>
                <w:sz w:val="21"/>
                <w:szCs w:val="21"/>
              </w:rPr>
              <w:t xml:space="preserve"> </w:t>
            </w:r>
            <w:r>
              <w:rPr>
                <w:rFonts w:ascii="宋体" w:cs="宋体" w:hint="eastAsia"/>
                <w:spacing w:val="-1"/>
                <w:sz w:val="21"/>
                <w:szCs w:val="21"/>
              </w:rPr>
              <w:t>分；评价为中得</w:t>
            </w:r>
            <w:r>
              <w:rPr>
                <w:rFonts w:ascii="宋体" w:cs="宋体"/>
                <w:spacing w:val="-47"/>
                <w:sz w:val="21"/>
                <w:szCs w:val="21"/>
              </w:rPr>
              <w:t xml:space="preserve"> </w:t>
            </w:r>
            <w:r>
              <w:rPr>
                <w:sz w:val="21"/>
                <w:szCs w:val="21"/>
              </w:rPr>
              <w:t>3</w:t>
            </w:r>
            <w:r>
              <w:rPr>
                <w:spacing w:val="-1"/>
                <w:sz w:val="21"/>
                <w:szCs w:val="21"/>
              </w:rPr>
              <w:t>0-60</w:t>
            </w:r>
            <w:r>
              <w:rPr>
                <w:sz w:val="21"/>
                <w:szCs w:val="21"/>
              </w:rPr>
              <w:t xml:space="preserve"> </w:t>
            </w:r>
            <w:r>
              <w:rPr>
                <w:rFonts w:ascii="宋体" w:cs="宋体" w:hint="eastAsia"/>
                <w:spacing w:val="-2"/>
                <w:sz w:val="21"/>
                <w:szCs w:val="21"/>
              </w:rPr>
              <w:t>分；评价为差不得分。</w:t>
            </w:r>
            <w:r>
              <w:rPr>
                <w:rFonts w:ascii="宋体" w:cs="宋体"/>
                <w:spacing w:val="29"/>
                <w:sz w:val="21"/>
                <w:szCs w:val="21"/>
              </w:rPr>
              <w:t xml:space="preserve"> </w:t>
            </w:r>
          </w:p>
          <w:p w:rsidR="00FE239E" w:rsidP="00FE239E">
            <w:pPr>
              <w:pStyle w:val="TableParagraph"/>
              <w:kinsoku w:val="0"/>
              <w:overflowPunct w:val="0"/>
              <w:spacing w:before="3" w:line="272" w:lineRule="exact"/>
              <w:rPr>
                <w:rFonts w:ascii="宋体" w:cs="宋体" w:hint="eastAsia"/>
                <w:spacing w:val="-2"/>
                <w:sz w:val="21"/>
                <w:szCs w:val="21"/>
              </w:rPr>
            </w:pPr>
            <w:r>
              <w:rPr>
                <w:rFonts w:ascii="宋体" w:cs="宋体" w:hint="eastAsia"/>
                <w:spacing w:val="-2"/>
                <w:sz w:val="21"/>
                <w:szCs w:val="21"/>
              </w:rPr>
              <w:t>评价为</w:t>
            </w:r>
            <w:r>
              <w:rPr>
                <w:spacing w:val="-2"/>
                <w:sz w:val="21"/>
                <w:szCs w:val="21"/>
              </w:rPr>
              <w:t>“</w:t>
            </w:r>
            <w:r>
              <w:rPr>
                <w:rFonts w:ascii="宋体" w:cs="宋体" w:hint="eastAsia"/>
                <w:spacing w:val="-2"/>
                <w:sz w:val="21"/>
                <w:szCs w:val="21"/>
              </w:rPr>
              <w:t>中</w:t>
            </w:r>
            <w:r>
              <w:rPr>
                <w:spacing w:val="-2"/>
                <w:sz w:val="21"/>
                <w:szCs w:val="21"/>
              </w:rPr>
              <w:t>”</w:t>
            </w:r>
            <w:r>
              <w:rPr>
                <w:rFonts w:ascii="宋体" w:cs="宋体" w:hint="eastAsia"/>
                <w:spacing w:val="-2"/>
                <w:sz w:val="21"/>
                <w:szCs w:val="21"/>
              </w:rPr>
              <w:t>或</w:t>
            </w:r>
            <w:r>
              <w:rPr>
                <w:spacing w:val="-2"/>
                <w:sz w:val="21"/>
                <w:szCs w:val="21"/>
              </w:rPr>
              <w:t>“</w:t>
            </w:r>
            <w:r>
              <w:rPr>
                <w:rFonts w:ascii="宋体" w:cs="宋体" w:hint="eastAsia"/>
                <w:spacing w:val="-2"/>
                <w:sz w:val="21"/>
                <w:szCs w:val="21"/>
              </w:rPr>
              <w:t>差</w:t>
            </w:r>
            <w:r>
              <w:rPr>
                <w:spacing w:val="-2"/>
                <w:sz w:val="21"/>
                <w:szCs w:val="21"/>
              </w:rPr>
              <w:t>”</w:t>
            </w:r>
            <w:r>
              <w:rPr>
                <w:rFonts w:ascii="宋体" w:cs="宋体" w:hint="eastAsia"/>
                <w:spacing w:val="-2"/>
                <w:sz w:val="21"/>
                <w:szCs w:val="21"/>
              </w:rPr>
              <w:t>评委须书面说明情况。</w:t>
            </w:r>
          </w:p>
          <w:p w:rsidR="00FE239E" w:rsidP="00FE239E">
            <w:pPr>
              <w:pStyle w:val="TableParagraph"/>
              <w:kinsoku w:val="0"/>
              <w:overflowPunct w:val="0"/>
              <w:spacing w:before="3" w:line="272" w:lineRule="exact"/>
              <w:rPr>
                <w:rFonts w:ascii="宋体" w:hAnsi="宋体"/>
                <w:sz w:val="21"/>
                <w:szCs w:val="21"/>
              </w:rPr>
            </w:pPr>
          </w:p>
        </w:tc>
      </w:tr>
      <w:tr>
        <w:tblPrEx>
          <w:tblW w:w="9180" w:type="dxa"/>
          <w:tblLayout w:type="fixed"/>
          <w:tblLook w:val="0000"/>
        </w:tblPrEx>
        <w:trPr>
          <w:trHeight w:val="63"/>
        </w:trPr>
        <w:tc>
          <w:tcPr>
            <w:tcW w:w="531" w:type="dxa"/>
            <w:vMerge/>
            <w:tcBorders>
              <w:left w:val="single" w:sz="4" w:space="0" w:color="auto"/>
              <w:right w:val="single" w:sz="4" w:space="0" w:color="auto"/>
            </w:tcBorders>
            <w:vAlign w:val="center"/>
          </w:tcPr>
          <w:p w:rsidR="00FE239E" w:rsidP="00FE239E">
            <w:pPr>
              <w:widowControl/>
              <w:jc w:val="left"/>
              <w:rPr>
                <w:rFonts w:ascii="宋体" w:hAnsi="宋体"/>
                <w:szCs w:val="21"/>
              </w:rPr>
            </w:pPr>
          </w:p>
        </w:tc>
        <w:tc>
          <w:tcPr>
            <w:tcW w:w="562" w:type="dxa"/>
            <w:tcBorders>
              <w:top w:val="single" w:sz="4" w:space="0" w:color="auto"/>
              <w:left w:val="single" w:sz="4" w:space="0" w:color="auto"/>
              <w:bottom w:val="single" w:sz="4" w:space="0" w:color="auto"/>
              <w:right w:val="single" w:sz="4" w:space="0" w:color="auto"/>
            </w:tcBorders>
          </w:tcPr>
          <w:p w:rsidR="00FE239E" w:rsidP="00FE239E">
            <w:pPr>
              <w:jc w:val="center"/>
              <w:rPr>
                <w:rFonts w:ascii="宋体" w:hAnsi="宋体"/>
                <w:szCs w:val="21"/>
              </w:rPr>
            </w:pPr>
            <w:r>
              <w:rPr>
                <w:rFonts w:ascii="宋体" w:hAnsi="宋体"/>
                <w:szCs w:val="21"/>
              </w:rPr>
              <w:t>2</w:t>
            </w:r>
          </w:p>
        </w:tc>
        <w:tc>
          <w:tcPr>
            <w:tcW w:w="1661" w:type="dxa"/>
            <w:tcBorders>
              <w:top w:val="single" w:sz="4" w:space="0" w:color="auto"/>
              <w:left w:val="single" w:sz="4" w:space="0" w:color="auto"/>
              <w:bottom w:val="single" w:sz="4" w:space="0" w:color="auto"/>
              <w:right w:val="single" w:sz="4" w:space="0" w:color="auto"/>
            </w:tcBorders>
          </w:tcPr>
          <w:p w:rsidR="00FE239E" w:rsidP="00FE239E">
            <w:pPr>
              <w:rPr>
                <w:rFonts w:ascii="宋体" w:hAnsi="宋体"/>
                <w:szCs w:val="21"/>
              </w:rPr>
            </w:pPr>
            <w:r>
              <w:rPr>
                <w:rFonts w:ascii="宋体" w:hAnsi="宋体" w:hint="eastAsia"/>
                <w:szCs w:val="21"/>
              </w:rPr>
              <w:t>工程重点难点分析、应对措施及相关的合理化建议</w:t>
            </w:r>
          </w:p>
        </w:tc>
        <w:tc>
          <w:tcPr>
            <w:tcW w:w="473" w:type="dxa"/>
            <w:tcBorders>
              <w:top w:val="single" w:sz="4" w:space="0" w:color="auto"/>
              <w:left w:val="single" w:sz="4" w:space="0" w:color="auto"/>
              <w:bottom w:val="single" w:sz="4" w:space="0" w:color="auto"/>
              <w:right w:val="single" w:sz="4" w:space="0" w:color="auto"/>
            </w:tcBorders>
          </w:tcPr>
          <w:p w:rsidR="00FE239E" w:rsidP="00FE239E">
            <w:pPr>
              <w:jc w:val="center"/>
              <w:rPr>
                <w:rFonts w:ascii="宋体" w:hAnsi="宋体" w:hint="eastAsia"/>
                <w:szCs w:val="21"/>
              </w:rPr>
            </w:pPr>
            <w:r>
              <w:rPr>
                <w:rFonts w:ascii="宋体" w:hAnsi="宋体"/>
                <w:szCs w:val="21"/>
              </w:rPr>
              <w:t>5</w:t>
            </w:r>
          </w:p>
        </w:tc>
        <w:tc>
          <w:tcPr>
            <w:tcW w:w="1134" w:type="dxa"/>
            <w:tcBorders>
              <w:top w:val="single" w:sz="4" w:space="0" w:color="auto"/>
              <w:left w:val="single" w:sz="4" w:space="0" w:color="auto"/>
              <w:bottom w:val="single" w:sz="4" w:space="0" w:color="auto"/>
              <w:right w:val="single" w:sz="4" w:space="0" w:color="auto"/>
            </w:tcBorders>
          </w:tcPr>
          <w:p w:rsidR="00FE239E" w:rsidP="00FE239E">
            <w:pPr>
              <w:jc w:val="center"/>
              <w:rPr>
                <w:rFonts w:ascii="宋体" w:hAnsi="宋体"/>
                <w:szCs w:val="21"/>
              </w:rPr>
            </w:pPr>
            <w:r>
              <w:rPr>
                <w:rFonts w:ascii="宋体" w:hAnsi="宋体" w:hint="eastAsia"/>
                <w:szCs w:val="21"/>
              </w:rPr>
              <w:t>专家打分</w:t>
            </w:r>
          </w:p>
        </w:tc>
        <w:tc>
          <w:tcPr>
            <w:tcW w:w="4819" w:type="dxa"/>
            <w:tcBorders>
              <w:top w:val="single" w:sz="4" w:space="0" w:color="auto"/>
              <w:left w:val="single" w:sz="4" w:space="0" w:color="auto"/>
              <w:bottom w:val="single" w:sz="4" w:space="0" w:color="auto"/>
              <w:right w:val="single" w:sz="4" w:space="0" w:color="auto"/>
            </w:tcBorders>
          </w:tcPr>
          <w:p w:rsidR="00FE239E" w:rsidP="00FE239E">
            <w:pPr>
              <w:pStyle w:val="TableParagraph"/>
              <w:kinsoku w:val="0"/>
              <w:overflowPunct w:val="0"/>
              <w:spacing w:before="3" w:line="272" w:lineRule="exact"/>
              <w:rPr>
                <w:rFonts w:ascii="宋体" w:cs="宋体"/>
                <w:spacing w:val="9"/>
                <w:sz w:val="21"/>
                <w:szCs w:val="21"/>
              </w:rPr>
            </w:pPr>
            <w:r>
              <w:rPr>
                <w:rFonts w:ascii="宋体" w:hAnsi="宋体" w:hint="eastAsia"/>
                <w:b/>
                <w:sz w:val="21"/>
                <w:szCs w:val="21"/>
              </w:rPr>
              <w:t>考察内容：</w:t>
            </w:r>
            <w:r>
              <w:rPr>
                <w:rFonts w:ascii="宋体" w:cs="宋体" w:hint="eastAsia"/>
                <w:sz w:val="21"/>
                <w:szCs w:val="21"/>
              </w:rPr>
              <w:t>要求</w:t>
            </w:r>
            <w:r>
              <w:rPr>
                <w:rFonts w:ascii="宋体" w:cs="宋体" w:hint="eastAsia"/>
                <w:spacing w:val="-3"/>
                <w:sz w:val="21"/>
                <w:szCs w:val="21"/>
              </w:rPr>
              <w:t>投</w:t>
            </w:r>
            <w:r>
              <w:rPr>
                <w:rFonts w:ascii="宋体" w:cs="宋体" w:hint="eastAsia"/>
                <w:sz w:val="21"/>
                <w:szCs w:val="21"/>
              </w:rPr>
              <w:t>标</w:t>
            </w:r>
            <w:r>
              <w:rPr>
                <w:rFonts w:ascii="宋体" w:cs="宋体" w:hint="eastAsia"/>
                <w:spacing w:val="-3"/>
                <w:sz w:val="21"/>
                <w:szCs w:val="21"/>
              </w:rPr>
              <w:t>人基</w:t>
            </w:r>
            <w:r>
              <w:rPr>
                <w:rFonts w:ascii="宋体" w:cs="宋体" w:hint="eastAsia"/>
                <w:sz w:val="21"/>
                <w:szCs w:val="21"/>
              </w:rPr>
              <w:t>于</w:t>
            </w:r>
            <w:r>
              <w:rPr>
                <w:rFonts w:ascii="宋体" w:cs="宋体"/>
                <w:spacing w:val="-53"/>
                <w:sz w:val="21"/>
                <w:szCs w:val="21"/>
              </w:rPr>
              <w:t xml:space="preserve"> </w:t>
            </w:r>
            <w:r>
              <w:rPr>
                <w:spacing w:val="-4"/>
                <w:sz w:val="21"/>
                <w:szCs w:val="21"/>
              </w:rPr>
              <w:t>I</w:t>
            </w:r>
            <w:r>
              <w:rPr>
                <w:sz w:val="21"/>
                <w:szCs w:val="21"/>
              </w:rPr>
              <w:t>TIL</w:t>
            </w:r>
            <w:r>
              <w:rPr>
                <w:spacing w:val="-5"/>
                <w:sz w:val="21"/>
                <w:szCs w:val="21"/>
              </w:rPr>
              <w:t xml:space="preserve"> </w:t>
            </w:r>
            <w:r>
              <w:rPr>
                <w:rFonts w:ascii="宋体" w:cs="宋体" w:hint="eastAsia"/>
                <w:sz w:val="21"/>
                <w:szCs w:val="21"/>
              </w:rPr>
              <w:t>管</w:t>
            </w:r>
            <w:r>
              <w:rPr>
                <w:rFonts w:ascii="宋体" w:cs="宋体" w:hint="eastAsia"/>
                <w:spacing w:val="2"/>
                <w:sz w:val="21"/>
                <w:szCs w:val="21"/>
              </w:rPr>
              <w:t>理</w:t>
            </w:r>
            <w:r>
              <w:rPr>
                <w:rFonts w:ascii="宋体" w:cs="宋体" w:hint="eastAsia"/>
                <w:sz w:val="21"/>
                <w:szCs w:val="21"/>
              </w:rPr>
              <w:t>标</w:t>
            </w:r>
            <w:r>
              <w:rPr>
                <w:rFonts w:ascii="宋体" w:cs="宋体" w:hint="eastAsia"/>
                <w:spacing w:val="-3"/>
                <w:sz w:val="21"/>
                <w:szCs w:val="21"/>
              </w:rPr>
              <w:t>准</w:t>
            </w:r>
            <w:r>
              <w:rPr>
                <w:rFonts w:ascii="宋体" w:cs="宋体" w:hint="eastAsia"/>
                <w:spacing w:val="-68"/>
                <w:sz w:val="21"/>
                <w:szCs w:val="21"/>
              </w:rPr>
              <w:t>，</w:t>
            </w:r>
            <w:r>
              <w:rPr>
                <w:rFonts w:ascii="宋体" w:cs="宋体" w:hint="eastAsia"/>
                <w:sz w:val="21"/>
                <w:szCs w:val="21"/>
              </w:rPr>
              <w:t>对</w:t>
            </w:r>
            <w:r>
              <w:rPr>
                <w:rFonts w:ascii="宋体" w:cs="宋体" w:hint="eastAsia"/>
                <w:spacing w:val="-2"/>
                <w:sz w:val="21"/>
                <w:szCs w:val="21"/>
              </w:rPr>
              <w:t>工程实施的重点难点进行分析并提出系统解决方案；对不同故障级别所采取的保障措施进行具体说明；重点考察投标人对医院重点部门的保护</w:t>
            </w:r>
            <w:r>
              <w:rPr>
                <w:rFonts w:ascii="宋体" w:cs="宋体" w:hint="eastAsia"/>
                <w:spacing w:val="9"/>
                <w:sz w:val="21"/>
                <w:szCs w:val="21"/>
              </w:rPr>
              <w:t>手段以及医院核心设备出现故障后的应急预案。</w:t>
            </w:r>
          </w:p>
        </w:tc>
      </w:tr>
    </w:tbl>
    <w:p>
      <w:pPr>
        <w:sectPr w:rsidSect="00E36937">
          <w:type w:val="nextPage"/>
          <w:pgSz w:w="11906" w:h="16838"/>
          <w:pgMar w:top="1162" w:right="1270" w:bottom="1162" w:left="1230" w:header="851" w:footer="992" w:gutter="0"/>
          <w:pgNumType w:start="5"/>
          <w:cols w:space="425"/>
          <w:titlePg w:val="0"/>
          <w:docGrid w:type="lines" w:linePitch="312"/>
        </w:sectPr>
      </w:pPr>
    </w:p>
    <w:tbl>
      <w:tblPr>
        <w:tblStyle w:val="TableNormal"/>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1"/>
        <w:gridCol w:w="562"/>
        <w:gridCol w:w="1567"/>
        <w:gridCol w:w="94"/>
        <w:gridCol w:w="473"/>
        <w:gridCol w:w="1134"/>
        <w:gridCol w:w="4819"/>
      </w:tblGrid>
      <w:tr>
        <w:tblPrEx>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63"/>
        </w:trPr>
        <w:tc>
          <w:tcPr>
            <w:tcW w:w="531" w:type="dxa"/>
            <w:vMerge w:val="restart"/>
            <w:tcBorders>
              <w:left w:val="single" w:sz="4" w:space="0" w:color="auto"/>
              <w:right w:val="single" w:sz="4" w:space="0" w:color="auto"/>
            </w:tcBorders>
            <w:vAlign w:val="center"/>
          </w:tcPr>
          <w:p/>
        </w:tc>
        <w:tc>
          <w:tcPr>
            <w:tcW w:w="562" w:type="dxa"/>
            <w:tcBorders>
              <w:top w:val="single" w:sz="4" w:space="0" w:color="auto"/>
              <w:left w:val="single" w:sz="4" w:space="0" w:color="auto"/>
              <w:bottom w:val="single" w:sz="4" w:space="0" w:color="auto"/>
              <w:right w:val="single" w:sz="4" w:space="0" w:color="auto"/>
            </w:tcBorders>
          </w:tcPr>
          <w:p/>
        </w:tc>
        <w:tc>
          <w:tcPr>
            <w:tcW w:w="1661" w:type="dxa"/>
            <w:gridSpan w:val="2"/>
            <w:tcBorders>
              <w:top w:val="single" w:sz="4" w:space="0" w:color="auto"/>
              <w:left w:val="single" w:sz="4" w:space="0" w:color="auto"/>
              <w:bottom w:val="single" w:sz="4" w:space="0" w:color="auto"/>
              <w:right w:val="single" w:sz="4" w:space="0" w:color="auto"/>
            </w:tcBorders>
          </w:tcPr>
          <w:p/>
        </w:tc>
        <w:tc>
          <w:tcPr>
            <w:tcW w:w="473" w:type="dxa"/>
            <w:tcBorders>
              <w:top w:val="single" w:sz="4" w:space="0" w:color="auto"/>
              <w:left w:val="single" w:sz="4" w:space="0" w:color="auto"/>
              <w:bottom w:val="single" w:sz="4" w:space="0" w:color="auto"/>
              <w:right w:val="single" w:sz="4" w:space="0" w:color="auto"/>
            </w:tcBorders>
          </w:tcPr>
          <w:p/>
        </w:tc>
        <w:tc>
          <w:tcPr>
            <w:tcW w:w="1134" w:type="dxa"/>
            <w:tcBorders>
              <w:top w:val="single" w:sz="4" w:space="0" w:color="auto"/>
              <w:left w:val="single" w:sz="4" w:space="0" w:color="auto"/>
              <w:bottom w:val="single" w:sz="4" w:space="0" w:color="auto"/>
              <w:right w:val="single" w:sz="4" w:space="0" w:color="auto"/>
            </w:tcBorders>
          </w:tcPr>
          <w:p/>
        </w:tc>
        <w:tc>
          <w:tcPr>
            <w:tcW w:w="4819" w:type="dxa"/>
            <w:tcBorders>
              <w:top w:val="single" w:sz="4" w:space="0" w:color="auto"/>
              <w:left w:val="single" w:sz="4" w:space="0" w:color="auto"/>
              <w:bottom w:val="single" w:sz="4" w:space="0" w:color="auto"/>
              <w:right w:val="single" w:sz="4" w:space="0" w:color="auto"/>
            </w:tcBorders>
          </w:tcPr>
          <w:p w:rsidR="00FE239E" w:rsidP="00FE239E">
            <w:pPr>
              <w:pStyle w:val="TableParagraph"/>
              <w:kinsoku w:val="0"/>
              <w:overflowPunct w:val="0"/>
              <w:spacing w:before="3" w:line="272" w:lineRule="exact"/>
              <w:rPr>
                <w:rFonts w:ascii="宋体" w:cs="宋体" w:hint="eastAsia"/>
                <w:spacing w:val="9"/>
                <w:sz w:val="21"/>
                <w:szCs w:val="21"/>
              </w:rPr>
            </w:pPr>
          </w:p>
          <w:p w:rsidR="00FE239E" w:rsidP="00FE239E">
            <w:pPr>
              <w:pStyle w:val="TableParagraph"/>
              <w:kinsoku w:val="0"/>
              <w:overflowPunct w:val="0"/>
              <w:spacing w:before="3" w:line="272" w:lineRule="exact"/>
              <w:rPr>
                <w:rFonts w:ascii="宋体" w:cs="宋体" w:hint="eastAsia"/>
                <w:spacing w:val="9"/>
                <w:sz w:val="21"/>
                <w:szCs w:val="21"/>
              </w:rPr>
            </w:pPr>
            <w:r>
              <w:rPr>
                <w:rFonts w:ascii="宋体" w:cs="宋体" w:hint="eastAsia"/>
                <w:spacing w:val="9"/>
                <w:sz w:val="21"/>
                <w:szCs w:val="21"/>
              </w:rPr>
              <w:t>根据招标文件的需求和投标文件响应情况进行横向比拟，分档评分：评价为优得</w:t>
            </w:r>
            <w:r>
              <w:rPr>
                <w:rFonts w:ascii="宋体" w:cs="宋体"/>
                <w:spacing w:val="9"/>
                <w:sz w:val="21"/>
                <w:szCs w:val="21"/>
              </w:rPr>
              <w:t xml:space="preserve"> 80-100 </w:t>
            </w:r>
            <w:r>
              <w:rPr>
                <w:rFonts w:ascii="宋体" w:cs="宋体" w:hint="eastAsia"/>
                <w:spacing w:val="9"/>
                <w:sz w:val="21"/>
                <w:szCs w:val="21"/>
              </w:rPr>
              <w:t>分；评价为良得</w:t>
            </w:r>
            <w:r>
              <w:rPr>
                <w:rFonts w:ascii="宋体" w:cs="宋体"/>
                <w:spacing w:val="9"/>
                <w:sz w:val="21"/>
                <w:szCs w:val="21"/>
              </w:rPr>
              <w:t xml:space="preserve"> 60-80 </w:t>
            </w:r>
            <w:r>
              <w:rPr>
                <w:rFonts w:ascii="宋体" w:cs="宋体" w:hint="eastAsia"/>
                <w:spacing w:val="9"/>
                <w:sz w:val="21"/>
                <w:szCs w:val="21"/>
              </w:rPr>
              <w:t>分；评价为中得</w:t>
            </w:r>
            <w:r>
              <w:rPr>
                <w:rFonts w:ascii="宋体" w:cs="宋体"/>
                <w:spacing w:val="9"/>
                <w:sz w:val="21"/>
                <w:szCs w:val="21"/>
              </w:rPr>
              <w:t xml:space="preserve"> 30-60 </w:t>
            </w:r>
            <w:r>
              <w:rPr>
                <w:rFonts w:ascii="宋体" w:cs="宋体" w:hint="eastAsia"/>
                <w:spacing w:val="9"/>
                <w:sz w:val="21"/>
                <w:szCs w:val="21"/>
              </w:rPr>
              <w:t>分；评价为差不得分。</w:t>
            </w:r>
          </w:p>
          <w:p w:rsidR="00FE239E" w:rsidP="00FE239E">
            <w:pPr>
              <w:pStyle w:val="TableParagraph"/>
              <w:kinsoku w:val="0"/>
              <w:overflowPunct w:val="0"/>
              <w:spacing w:before="3" w:line="272" w:lineRule="exact"/>
              <w:rPr>
                <w:rFonts w:ascii="宋体" w:cs="宋体" w:hint="eastAsia"/>
                <w:spacing w:val="9"/>
                <w:sz w:val="21"/>
                <w:szCs w:val="21"/>
              </w:rPr>
            </w:pPr>
            <w:r>
              <w:rPr>
                <w:rFonts w:ascii="宋体" w:cs="宋体" w:hint="eastAsia"/>
                <w:spacing w:val="9"/>
                <w:sz w:val="21"/>
                <w:szCs w:val="21"/>
              </w:rPr>
              <w:t>评价为</w:t>
            </w:r>
            <w:r>
              <w:rPr>
                <w:rFonts w:ascii="宋体" w:cs="宋体"/>
                <w:spacing w:val="9"/>
                <w:sz w:val="21"/>
                <w:szCs w:val="21"/>
              </w:rPr>
              <w:t>“</w:t>
            </w:r>
            <w:r>
              <w:rPr>
                <w:rFonts w:ascii="宋体" w:cs="宋体" w:hint="eastAsia"/>
                <w:spacing w:val="9"/>
                <w:sz w:val="21"/>
                <w:szCs w:val="21"/>
              </w:rPr>
              <w:t>中</w:t>
            </w:r>
            <w:r>
              <w:rPr>
                <w:rFonts w:ascii="宋体" w:cs="宋体"/>
                <w:spacing w:val="9"/>
                <w:sz w:val="21"/>
                <w:szCs w:val="21"/>
              </w:rPr>
              <w:t>”</w:t>
            </w:r>
            <w:r>
              <w:rPr>
                <w:rFonts w:ascii="宋体" w:cs="宋体" w:hint="eastAsia"/>
                <w:spacing w:val="9"/>
                <w:sz w:val="21"/>
                <w:szCs w:val="21"/>
              </w:rPr>
              <w:t>或</w:t>
            </w:r>
            <w:r>
              <w:rPr>
                <w:rFonts w:ascii="宋体" w:cs="宋体"/>
                <w:spacing w:val="9"/>
                <w:sz w:val="21"/>
                <w:szCs w:val="21"/>
              </w:rPr>
              <w:t>“</w:t>
            </w:r>
            <w:r>
              <w:rPr>
                <w:rFonts w:ascii="宋体" w:cs="宋体" w:hint="eastAsia"/>
                <w:spacing w:val="9"/>
                <w:sz w:val="21"/>
                <w:szCs w:val="21"/>
              </w:rPr>
              <w:t>差</w:t>
            </w:r>
            <w:r>
              <w:rPr>
                <w:rFonts w:ascii="宋体" w:cs="宋体"/>
                <w:spacing w:val="9"/>
                <w:sz w:val="21"/>
                <w:szCs w:val="21"/>
              </w:rPr>
              <w:t>”</w:t>
            </w:r>
            <w:r>
              <w:rPr>
                <w:rFonts w:ascii="宋体" w:cs="宋体" w:hint="eastAsia"/>
                <w:spacing w:val="9"/>
                <w:sz w:val="21"/>
                <w:szCs w:val="21"/>
              </w:rPr>
              <w:t>评委须书面说明情况。</w:t>
            </w:r>
          </w:p>
          <w:p w:rsidR="00FE239E" w:rsidP="00FE239E">
            <w:pPr>
              <w:pStyle w:val="TableParagraph"/>
              <w:kinsoku w:val="0"/>
              <w:overflowPunct w:val="0"/>
              <w:spacing w:before="3" w:line="272" w:lineRule="exact"/>
              <w:rPr>
                <w:sz w:val="21"/>
                <w:szCs w:val="21"/>
              </w:rPr>
            </w:pPr>
          </w:p>
        </w:tc>
      </w:tr>
      <w:tr>
        <w:tblPrEx>
          <w:tblW w:w="9180" w:type="dxa"/>
          <w:tblLayout w:type="fixed"/>
          <w:tblLook w:val="0000"/>
        </w:tblPrEx>
        <w:trPr>
          <w:trHeight w:val="63"/>
        </w:trPr>
        <w:tc>
          <w:tcPr>
            <w:tcW w:w="531" w:type="dxa"/>
            <w:vMerge/>
            <w:tcBorders>
              <w:left w:val="single" w:sz="4" w:space="0" w:color="auto"/>
              <w:right w:val="single" w:sz="4" w:space="0" w:color="auto"/>
            </w:tcBorders>
            <w:vAlign w:val="center"/>
          </w:tcPr>
          <w:p w:rsidR="00FE239E" w:rsidP="00FE239E">
            <w:pPr>
              <w:widowControl/>
              <w:jc w:val="left"/>
              <w:rPr>
                <w:rFonts w:ascii="宋体" w:hAnsi="宋体"/>
                <w:szCs w:val="21"/>
              </w:rPr>
            </w:pPr>
          </w:p>
        </w:tc>
        <w:tc>
          <w:tcPr>
            <w:tcW w:w="562" w:type="dxa"/>
            <w:tcBorders>
              <w:top w:val="single" w:sz="4" w:space="0" w:color="auto"/>
              <w:left w:val="single" w:sz="4" w:space="0" w:color="auto"/>
              <w:bottom w:val="single" w:sz="4" w:space="0" w:color="auto"/>
              <w:right w:val="single" w:sz="4" w:space="0" w:color="auto"/>
            </w:tcBorders>
          </w:tcPr>
          <w:p w:rsidR="00FE239E" w:rsidP="00FE239E">
            <w:pPr>
              <w:jc w:val="center"/>
              <w:rPr>
                <w:rFonts w:ascii="宋体" w:hAnsi="宋体"/>
                <w:szCs w:val="21"/>
              </w:rPr>
            </w:pPr>
            <w:r>
              <w:rPr>
                <w:rFonts w:ascii="宋体" w:hAnsi="宋体"/>
                <w:szCs w:val="21"/>
              </w:rPr>
              <w:t>3</w:t>
            </w:r>
          </w:p>
        </w:tc>
        <w:tc>
          <w:tcPr>
            <w:tcW w:w="1661" w:type="dxa"/>
            <w:gridSpan w:val="2"/>
            <w:tcBorders>
              <w:top w:val="single" w:sz="4" w:space="0" w:color="auto"/>
              <w:left w:val="single" w:sz="4" w:space="0" w:color="auto"/>
              <w:bottom w:val="single" w:sz="4" w:space="0" w:color="auto"/>
              <w:right w:val="single" w:sz="4" w:space="0" w:color="auto"/>
            </w:tcBorders>
          </w:tcPr>
          <w:p w:rsidR="00FE239E" w:rsidP="00FE239E">
            <w:pPr>
              <w:rPr>
                <w:rFonts w:ascii="宋体" w:hAnsi="宋体"/>
                <w:szCs w:val="21"/>
              </w:rPr>
            </w:pPr>
            <w:r>
              <w:rPr>
                <w:rFonts w:ascii="宋体" w:hAnsi="宋体" w:hint="eastAsia"/>
                <w:szCs w:val="21"/>
              </w:rPr>
              <w:t>质量保障措施及方案</w:t>
            </w:r>
          </w:p>
        </w:tc>
        <w:tc>
          <w:tcPr>
            <w:tcW w:w="473" w:type="dxa"/>
            <w:tcBorders>
              <w:top w:val="single" w:sz="4" w:space="0" w:color="auto"/>
              <w:left w:val="single" w:sz="4" w:space="0" w:color="auto"/>
              <w:bottom w:val="single" w:sz="4" w:space="0" w:color="auto"/>
              <w:right w:val="single" w:sz="4" w:space="0" w:color="auto"/>
            </w:tcBorders>
          </w:tcPr>
          <w:p w:rsidR="00FE239E" w:rsidP="00FE239E">
            <w:pPr>
              <w:jc w:val="center"/>
              <w:rPr>
                <w:rFonts w:ascii="宋体" w:hAnsi="宋体" w:hint="eastAsia"/>
                <w:szCs w:val="21"/>
              </w:rPr>
            </w:pPr>
            <w:r>
              <w:rPr>
                <w:rFonts w:ascii="宋体" w:hAnsi="宋体"/>
                <w:szCs w:val="21"/>
              </w:rPr>
              <w:t>5</w:t>
            </w:r>
          </w:p>
        </w:tc>
        <w:tc>
          <w:tcPr>
            <w:tcW w:w="1134" w:type="dxa"/>
            <w:tcBorders>
              <w:top w:val="single" w:sz="4" w:space="0" w:color="auto"/>
              <w:left w:val="single" w:sz="4" w:space="0" w:color="auto"/>
              <w:bottom w:val="single" w:sz="4" w:space="0" w:color="auto"/>
              <w:right w:val="single" w:sz="4" w:space="0" w:color="auto"/>
            </w:tcBorders>
          </w:tcPr>
          <w:p w:rsidR="00FE239E" w:rsidP="00FE239E">
            <w:pPr>
              <w:jc w:val="center"/>
              <w:rPr>
                <w:rFonts w:ascii="宋体" w:hAnsi="宋体"/>
                <w:szCs w:val="21"/>
              </w:rPr>
            </w:pPr>
            <w:r>
              <w:rPr>
                <w:rFonts w:ascii="宋体" w:hAnsi="宋体" w:hint="eastAsia"/>
                <w:szCs w:val="21"/>
              </w:rPr>
              <w:t>专家打分</w:t>
            </w:r>
          </w:p>
        </w:tc>
        <w:tc>
          <w:tcPr>
            <w:tcW w:w="4819" w:type="dxa"/>
            <w:tcBorders>
              <w:top w:val="single" w:sz="4" w:space="0" w:color="auto"/>
              <w:left w:val="single" w:sz="4" w:space="0" w:color="auto"/>
              <w:bottom w:val="single" w:sz="4" w:space="0" w:color="auto"/>
              <w:right w:val="single" w:sz="4" w:space="0" w:color="auto"/>
            </w:tcBorders>
          </w:tcPr>
          <w:p w:rsidR="00FE239E" w:rsidP="00FE239E">
            <w:pPr>
              <w:pStyle w:val="TableParagraph"/>
              <w:kinsoku w:val="0"/>
              <w:overflowPunct w:val="0"/>
              <w:spacing w:line="259" w:lineRule="exact"/>
              <w:ind w:right="27"/>
            </w:pPr>
            <w:r>
              <w:rPr>
                <w:rFonts w:ascii="宋体" w:hAnsi="宋体" w:hint="eastAsia"/>
                <w:b/>
                <w:sz w:val="21"/>
                <w:szCs w:val="21"/>
              </w:rPr>
              <w:t>考察内容：</w:t>
            </w:r>
            <w:r>
              <w:rPr>
                <w:rFonts w:ascii="宋体" w:cs="宋体" w:hint="eastAsia"/>
                <w:spacing w:val="-2"/>
                <w:sz w:val="21"/>
                <w:szCs w:val="21"/>
              </w:rPr>
              <w:t>为保证效劳质量和工程的顺利实施，重点考察投标人对工程运维效劳质量控制体系、效劳质量控制指标、</w:t>
            </w:r>
            <w:r>
              <w:rPr>
                <w:rFonts w:ascii="宋体" w:cs="宋体"/>
                <w:spacing w:val="-2"/>
                <w:sz w:val="21"/>
                <w:szCs w:val="21"/>
              </w:rPr>
              <w:t>IT运维平安</w:t>
            </w:r>
            <w:r>
              <w:rPr>
                <w:rFonts w:ascii="宋体" w:cs="宋体" w:hint="eastAsia"/>
                <w:spacing w:val="-2"/>
                <w:sz w:val="21"/>
                <w:szCs w:val="21"/>
              </w:rPr>
              <w:t>生产</w:t>
            </w:r>
            <w:r>
              <w:rPr>
                <w:rFonts w:ascii="宋体" w:cs="宋体"/>
                <w:spacing w:val="-2"/>
                <w:sz w:val="21"/>
                <w:szCs w:val="21"/>
              </w:rPr>
              <w:t>评估及对策</w:t>
            </w:r>
            <w:r>
              <w:rPr>
                <w:rFonts w:ascii="宋体" w:cs="宋体" w:hint="eastAsia"/>
                <w:spacing w:val="-2"/>
                <w:sz w:val="21"/>
                <w:szCs w:val="21"/>
              </w:rPr>
              <w:t>、工程实施进度等</w:t>
            </w:r>
            <w:r>
              <w:rPr>
                <w:rFonts w:ascii="宋体" w:cs="宋体" w:hint="eastAsia"/>
                <w:spacing w:val="-1"/>
                <w:sz w:val="21"/>
                <w:szCs w:val="21"/>
              </w:rPr>
              <w:t>方面的具体措施与安排。</w:t>
            </w:r>
          </w:p>
          <w:p w:rsidR="00FE239E" w:rsidP="00FE239E">
            <w:pPr>
              <w:pStyle w:val="TableParagraph"/>
              <w:kinsoku w:val="0"/>
              <w:overflowPunct w:val="0"/>
              <w:spacing w:before="3" w:line="272" w:lineRule="exact"/>
              <w:rPr>
                <w:rFonts w:ascii="宋体" w:cs="宋体" w:hint="eastAsia"/>
                <w:spacing w:val="9"/>
                <w:sz w:val="21"/>
                <w:szCs w:val="21"/>
              </w:rPr>
            </w:pPr>
          </w:p>
          <w:p w:rsidR="00FE239E" w:rsidP="00FE239E">
            <w:pPr>
              <w:pStyle w:val="TableParagraph"/>
              <w:kinsoku w:val="0"/>
              <w:overflowPunct w:val="0"/>
              <w:spacing w:before="3" w:line="272" w:lineRule="exact"/>
              <w:rPr>
                <w:rFonts w:ascii="宋体" w:cs="宋体" w:hint="eastAsia"/>
                <w:spacing w:val="9"/>
                <w:sz w:val="21"/>
                <w:szCs w:val="21"/>
              </w:rPr>
            </w:pPr>
            <w:r>
              <w:rPr>
                <w:rFonts w:ascii="宋体" w:cs="宋体" w:hint="eastAsia"/>
                <w:spacing w:val="9"/>
                <w:sz w:val="21"/>
                <w:szCs w:val="21"/>
              </w:rPr>
              <w:t>根据招标文件的需求和投标文件响应情况进行横向比拟，分档评分：评价为优得</w:t>
            </w:r>
            <w:r>
              <w:rPr>
                <w:rFonts w:ascii="宋体" w:cs="宋体"/>
                <w:spacing w:val="9"/>
                <w:sz w:val="21"/>
                <w:szCs w:val="21"/>
              </w:rPr>
              <w:t xml:space="preserve"> 80-100 </w:t>
            </w:r>
            <w:r>
              <w:rPr>
                <w:rFonts w:ascii="宋体" w:cs="宋体" w:hint="eastAsia"/>
                <w:spacing w:val="9"/>
                <w:sz w:val="21"/>
                <w:szCs w:val="21"/>
              </w:rPr>
              <w:t>分；评价为良得</w:t>
            </w:r>
            <w:r>
              <w:rPr>
                <w:rFonts w:ascii="宋体" w:cs="宋体"/>
                <w:spacing w:val="9"/>
                <w:sz w:val="21"/>
                <w:szCs w:val="21"/>
              </w:rPr>
              <w:t xml:space="preserve"> 60-80 </w:t>
            </w:r>
            <w:r>
              <w:rPr>
                <w:rFonts w:ascii="宋体" w:cs="宋体" w:hint="eastAsia"/>
                <w:spacing w:val="9"/>
                <w:sz w:val="21"/>
                <w:szCs w:val="21"/>
              </w:rPr>
              <w:t>分；评价为中得</w:t>
            </w:r>
            <w:r>
              <w:rPr>
                <w:rFonts w:ascii="宋体" w:cs="宋体"/>
                <w:spacing w:val="9"/>
                <w:sz w:val="21"/>
                <w:szCs w:val="21"/>
              </w:rPr>
              <w:t xml:space="preserve"> 30-60 </w:t>
            </w:r>
            <w:r>
              <w:rPr>
                <w:rFonts w:ascii="宋体" w:cs="宋体" w:hint="eastAsia"/>
                <w:spacing w:val="9"/>
                <w:sz w:val="21"/>
                <w:szCs w:val="21"/>
              </w:rPr>
              <w:t>分；评价为差不得分。</w:t>
            </w:r>
          </w:p>
          <w:p w:rsidR="00FE239E" w:rsidP="00FE239E">
            <w:pPr>
              <w:pStyle w:val="TableParagraph"/>
              <w:kinsoku w:val="0"/>
              <w:overflowPunct w:val="0"/>
              <w:spacing w:before="3" w:line="272" w:lineRule="exact"/>
              <w:rPr>
                <w:rFonts w:ascii="宋体" w:cs="宋体"/>
                <w:spacing w:val="9"/>
                <w:sz w:val="21"/>
                <w:szCs w:val="21"/>
              </w:rPr>
            </w:pPr>
            <w:r>
              <w:rPr>
                <w:rFonts w:ascii="宋体" w:cs="宋体" w:hint="eastAsia"/>
                <w:spacing w:val="9"/>
                <w:sz w:val="21"/>
                <w:szCs w:val="21"/>
              </w:rPr>
              <w:t>评价为</w:t>
            </w:r>
            <w:r>
              <w:rPr>
                <w:rFonts w:ascii="宋体" w:cs="宋体"/>
                <w:spacing w:val="9"/>
                <w:sz w:val="21"/>
                <w:szCs w:val="21"/>
              </w:rPr>
              <w:t>“</w:t>
            </w:r>
            <w:r>
              <w:rPr>
                <w:rFonts w:ascii="宋体" w:cs="宋体" w:hint="eastAsia"/>
                <w:spacing w:val="9"/>
                <w:sz w:val="21"/>
                <w:szCs w:val="21"/>
              </w:rPr>
              <w:t>中</w:t>
            </w:r>
            <w:r>
              <w:rPr>
                <w:rFonts w:ascii="宋体" w:cs="宋体"/>
                <w:spacing w:val="9"/>
                <w:sz w:val="21"/>
                <w:szCs w:val="21"/>
              </w:rPr>
              <w:t>”</w:t>
            </w:r>
            <w:r>
              <w:rPr>
                <w:rFonts w:ascii="宋体" w:cs="宋体" w:hint="eastAsia"/>
                <w:spacing w:val="9"/>
                <w:sz w:val="21"/>
                <w:szCs w:val="21"/>
              </w:rPr>
              <w:t>或</w:t>
            </w:r>
            <w:r>
              <w:rPr>
                <w:rFonts w:ascii="宋体" w:cs="宋体"/>
                <w:spacing w:val="9"/>
                <w:sz w:val="21"/>
                <w:szCs w:val="21"/>
              </w:rPr>
              <w:t>“</w:t>
            </w:r>
            <w:r>
              <w:rPr>
                <w:rFonts w:ascii="宋体" w:cs="宋体" w:hint="eastAsia"/>
                <w:spacing w:val="9"/>
                <w:sz w:val="21"/>
                <w:szCs w:val="21"/>
              </w:rPr>
              <w:t>差</w:t>
            </w:r>
            <w:r>
              <w:rPr>
                <w:rFonts w:ascii="宋体" w:cs="宋体"/>
                <w:spacing w:val="9"/>
                <w:sz w:val="21"/>
                <w:szCs w:val="21"/>
              </w:rPr>
              <w:t>”</w:t>
            </w:r>
            <w:r>
              <w:rPr>
                <w:rFonts w:ascii="宋体" w:cs="宋体" w:hint="eastAsia"/>
                <w:spacing w:val="9"/>
                <w:sz w:val="21"/>
                <w:szCs w:val="21"/>
              </w:rPr>
              <w:t>评委须书面说明情况。</w:t>
            </w:r>
          </w:p>
          <w:p w:rsidR="00FE239E" w:rsidP="00FE239E">
            <w:pPr>
              <w:jc w:val="center"/>
              <w:rPr>
                <w:rFonts w:ascii="宋体" w:hAnsi="宋体"/>
                <w:szCs w:val="21"/>
              </w:rPr>
            </w:pPr>
          </w:p>
        </w:tc>
      </w:tr>
      <w:tr>
        <w:tblPrEx>
          <w:tblW w:w="9180" w:type="dxa"/>
          <w:tblLayout w:type="fixed"/>
          <w:tblLook w:val="0000"/>
        </w:tblPrEx>
        <w:trPr>
          <w:trHeight w:val="2161"/>
        </w:trPr>
        <w:tc>
          <w:tcPr>
            <w:tcW w:w="531" w:type="dxa"/>
            <w:vMerge/>
            <w:tcBorders>
              <w:left w:val="single" w:sz="4" w:space="0" w:color="auto"/>
              <w:right w:val="single" w:sz="4" w:space="0" w:color="auto"/>
            </w:tcBorders>
            <w:vAlign w:val="center"/>
          </w:tcPr>
          <w:p w:rsidR="00FE239E" w:rsidP="00FE239E">
            <w:pPr>
              <w:widowControl/>
              <w:jc w:val="left"/>
              <w:rPr>
                <w:rFonts w:ascii="宋体" w:hAnsi="宋体"/>
                <w:szCs w:val="21"/>
              </w:rPr>
            </w:pPr>
          </w:p>
        </w:tc>
        <w:tc>
          <w:tcPr>
            <w:tcW w:w="562" w:type="dxa"/>
            <w:tcBorders>
              <w:top w:val="single" w:sz="4" w:space="0" w:color="auto"/>
              <w:left w:val="single" w:sz="4" w:space="0" w:color="auto"/>
              <w:bottom w:val="single" w:sz="4" w:space="0" w:color="auto"/>
              <w:right w:val="single" w:sz="4" w:space="0" w:color="auto"/>
            </w:tcBorders>
          </w:tcPr>
          <w:p w:rsidR="00FE239E" w:rsidP="00FE239E">
            <w:pPr>
              <w:jc w:val="center"/>
              <w:rPr>
                <w:rFonts w:ascii="宋体" w:hAnsi="宋体" w:hint="eastAsia"/>
                <w:szCs w:val="21"/>
              </w:rPr>
            </w:pPr>
            <w:r>
              <w:rPr>
                <w:rFonts w:ascii="宋体" w:hAnsi="宋体" w:hint="eastAsia"/>
                <w:szCs w:val="21"/>
              </w:rPr>
              <w:t>4</w:t>
            </w:r>
          </w:p>
        </w:tc>
        <w:tc>
          <w:tcPr>
            <w:tcW w:w="1661" w:type="dxa"/>
            <w:gridSpan w:val="2"/>
            <w:tcBorders>
              <w:top w:val="single" w:sz="4" w:space="0" w:color="auto"/>
              <w:left w:val="single" w:sz="4" w:space="0" w:color="auto"/>
              <w:bottom w:val="single" w:sz="4" w:space="0" w:color="auto"/>
              <w:right w:val="single" w:sz="4" w:space="0" w:color="auto"/>
            </w:tcBorders>
          </w:tcPr>
          <w:p w:rsidR="00FE239E" w:rsidP="00FE239E">
            <w:pPr>
              <w:pStyle w:val="TableParagraph"/>
              <w:kinsoku w:val="0"/>
              <w:overflowPunct w:val="0"/>
              <w:spacing w:line="259" w:lineRule="exact"/>
              <w:ind w:right="27"/>
              <w:rPr>
                <w:rFonts w:ascii="宋体" w:cs="宋体" w:hint="eastAsia"/>
                <w:spacing w:val="-2"/>
                <w:sz w:val="21"/>
                <w:szCs w:val="21"/>
              </w:rPr>
            </w:pPr>
            <w:r>
              <w:rPr>
                <w:rFonts w:ascii="宋体" w:cs="宋体" w:hint="eastAsia"/>
                <w:spacing w:val="-2"/>
                <w:sz w:val="21"/>
                <w:szCs w:val="21"/>
              </w:rPr>
              <w:t>投标人在近三年度合同金额为</w:t>
            </w:r>
            <w:r>
              <w:rPr>
                <w:rFonts w:ascii="宋体" w:cs="宋体"/>
                <w:spacing w:val="-2"/>
                <w:sz w:val="21"/>
                <w:szCs w:val="21"/>
              </w:rPr>
              <w:t>40</w:t>
            </w:r>
            <w:r>
              <w:rPr>
                <w:rFonts w:ascii="宋体" w:cs="宋体" w:hint="eastAsia"/>
                <w:spacing w:val="-2"/>
                <w:sz w:val="21"/>
                <w:szCs w:val="21"/>
              </w:rPr>
              <w:t>万或以上的IT运维外包效劳〔含打印机维护及耗材供应〕的工程案例情况</w:t>
            </w:r>
          </w:p>
        </w:tc>
        <w:tc>
          <w:tcPr>
            <w:tcW w:w="473" w:type="dxa"/>
            <w:tcBorders>
              <w:top w:val="single" w:sz="4" w:space="0" w:color="auto"/>
              <w:left w:val="single" w:sz="4" w:space="0" w:color="auto"/>
              <w:bottom w:val="single" w:sz="4" w:space="0" w:color="auto"/>
              <w:right w:val="single" w:sz="4" w:space="0" w:color="auto"/>
            </w:tcBorders>
          </w:tcPr>
          <w:p w:rsidR="00FE239E" w:rsidP="00FE239E">
            <w:pPr>
              <w:pStyle w:val="TableParagraph"/>
              <w:kinsoku w:val="0"/>
              <w:overflowPunct w:val="0"/>
              <w:spacing w:line="259" w:lineRule="exact"/>
              <w:ind w:right="27"/>
              <w:rPr>
                <w:rFonts w:ascii="宋体" w:cs="宋体" w:hint="eastAsia"/>
                <w:spacing w:val="-2"/>
                <w:sz w:val="21"/>
                <w:szCs w:val="21"/>
              </w:rPr>
            </w:pPr>
            <w:r>
              <w:rPr>
                <w:rFonts w:ascii="宋体" w:cs="宋体" w:hint="eastAsia"/>
                <w:spacing w:val="-2"/>
                <w:sz w:val="21"/>
                <w:szCs w:val="21"/>
              </w:rPr>
              <w:t>5</w:t>
            </w:r>
          </w:p>
        </w:tc>
        <w:tc>
          <w:tcPr>
            <w:tcW w:w="1134" w:type="dxa"/>
            <w:tcBorders>
              <w:top w:val="single" w:sz="4" w:space="0" w:color="auto"/>
              <w:left w:val="single" w:sz="4" w:space="0" w:color="auto"/>
              <w:bottom w:val="single" w:sz="4" w:space="0" w:color="auto"/>
              <w:right w:val="single" w:sz="4" w:space="0" w:color="auto"/>
            </w:tcBorders>
          </w:tcPr>
          <w:p w:rsidR="00FE239E" w:rsidP="00FE239E">
            <w:pPr>
              <w:pStyle w:val="TableParagraph"/>
              <w:kinsoku w:val="0"/>
              <w:overflowPunct w:val="0"/>
              <w:spacing w:line="259" w:lineRule="exact"/>
              <w:ind w:right="27"/>
              <w:rPr>
                <w:rFonts w:ascii="宋体" w:cs="宋体"/>
                <w:spacing w:val="-2"/>
                <w:sz w:val="21"/>
                <w:szCs w:val="21"/>
              </w:rPr>
            </w:pPr>
            <w:r>
              <w:rPr>
                <w:rFonts w:ascii="宋体" w:cs="宋体" w:hint="eastAsia"/>
                <w:spacing w:val="-2"/>
                <w:sz w:val="21"/>
                <w:szCs w:val="21"/>
              </w:rPr>
              <w:t>专家打分</w:t>
            </w:r>
          </w:p>
        </w:tc>
        <w:tc>
          <w:tcPr>
            <w:tcW w:w="4819" w:type="dxa"/>
            <w:tcBorders>
              <w:top w:val="single" w:sz="4" w:space="0" w:color="auto"/>
              <w:left w:val="single" w:sz="4" w:space="0" w:color="auto"/>
              <w:bottom w:val="single" w:sz="4" w:space="0" w:color="auto"/>
              <w:right w:val="single" w:sz="4" w:space="0" w:color="auto"/>
            </w:tcBorders>
          </w:tcPr>
          <w:p w:rsidR="00FE239E" w:rsidP="00FE239E">
            <w:pPr>
              <w:pStyle w:val="TableParagraph"/>
              <w:kinsoku w:val="0"/>
              <w:overflowPunct w:val="0"/>
              <w:spacing w:line="259" w:lineRule="exact"/>
              <w:ind w:right="27"/>
              <w:rPr>
                <w:rFonts w:ascii="宋体" w:cs="宋体" w:hint="eastAsia"/>
                <w:spacing w:val="-2"/>
                <w:sz w:val="21"/>
                <w:szCs w:val="21"/>
              </w:rPr>
            </w:pPr>
            <w:r>
              <w:rPr>
                <w:rFonts w:ascii="宋体" w:hAnsi="宋体" w:hint="eastAsia"/>
                <w:b/>
                <w:sz w:val="21"/>
                <w:szCs w:val="21"/>
              </w:rPr>
              <w:t>考察内容：</w:t>
            </w:r>
            <w:r>
              <w:rPr>
                <w:rFonts w:ascii="宋体" w:cs="宋体" w:hint="eastAsia"/>
                <w:spacing w:val="-2"/>
                <w:sz w:val="21"/>
                <w:szCs w:val="21"/>
              </w:rPr>
              <w:t>投标人</w:t>
            </w:r>
            <w:r>
              <w:rPr>
                <w:rFonts w:hint="eastAsia"/>
                <w:sz w:val="22"/>
                <w:szCs w:val="22"/>
              </w:rPr>
              <w:t>每提供一家</w:t>
            </w:r>
            <w:r>
              <w:rPr>
                <w:rFonts w:ascii="宋体" w:cs="宋体" w:hint="eastAsia"/>
                <w:spacing w:val="-2"/>
                <w:sz w:val="21"/>
                <w:szCs w:val="21"/>
              </w:rPr>
              <w:t>符合要求的工程案例</w:t>
            </w:r>
            <w:r>
              <w:rPr>
                <w:rFonts w:hint="eastAsia"/>
                <w:sz w:val="22"/>
                <w:szCs w:val="22"/>
              </w:rPr>
              <w:t>得</w:t>
            </w:r>
            <w:r>
              <w:rPr>
                <w:sz w:val="22"/>
                <w:szCs w:val="22"/>
              </w:rPr>
              <w:t>20</w:t>
            </w:r>
            <w:r>
              <w:rPr>
                <w:rFonts w:hint="eastAsia"/>
                <w:sz w:val="22"/>
                <w:szCs w:val="22"/>
              </w:rPr>
              <w:t>分，最高</w:t>
            </w:r>
            <w:r>
              <w:rPr>
                <w:sz w:val="22"/>
                <w:szCs w:val="22"/>
              </w:rPr>
              <w:t>100</w:t>
            </w:r>
            <w:r>
              <w:rPr>
                <w:rFonts w:hint="eastAsia"/>
                <w:sz w:val="22"/>
                <w:szCs w:val="22"/>
              </w:rPr>
              <w:t>分。</w:t>
            </w:r>
          </w:p>
          <w:p w:rsidR="00FE239E" w:rsidP="00FE239E">
            <w:pPr>
              <w:pStyle w:val="TableParagraph"/>
              <w:kinsoku w:val="0"/>
              <w:overflowPunct w:val="0"/>
              <w:spacing w:line="259" w:lineRule="exact"/>
              <w:ind w:right="27"/>
              <w:rPr>
                <w:rFonts w:ascii="宋体" w:cs="宋体" w:hint="eastAsia"/>
                <w:spacing w:val="-2"/>
                <w:sz w:val="21"/>
                <w:szCs w:val="21"/>
              </w:rPr>
            </w:pPr>
          </w:p>
          <w:p w:rsidR="00FE239E" w:rsidP="00FE239E">
            <w:pPr>
              <w:pStyle w:val="TableParagraph"/>
              <w:kinsoku w:val="0"/>
              <w:overflowPunct w:val="0"/>
              <w:spacing w:before="15" w:line="274" w:lineRule="exact"/>
              <w:ind w:left="97"/>
              <w:rPr>
                <w:rFonts w:ascii="宋体" w:cs="宋体"/>
                <w:spacing w:val="-2"/>
                <w:sz w:val="21"/>
                <w:szCs w:val="21"/>
              </w:rPr>
            </w:pPr>
            <w:r>
              <w:rPr>
                <w:rFonts w:ascii="宋体" w:cs="宋体" w:hint="eastAsia"/>
                <w:spacing w:val="-2"/>
                <w:sz w:val="21"/>
                <w:szCs w:val="21"/>
              </w:rPr>
              <w:t>要求提供工程案例的中标通知书和合同关键页扫描件，原件备查。</w:t>
            </w:r>
            <w:r>
              <w:rPr>
                <w:rFonts w:ascii="宋体" w:cs="宋体"/>
                <w:spacing w:val="27"/>
                <w:sz w:val="21"/>
                <w:szCs w:val="21"/>
              </w:rPr>
              <w:t xml:space="preserve"> </w:t>
            </w:r>
            <w:r>
              <w:rPr>
                <w:rFonts w:ascii="宋体" w:cs="宋体" w:hint="eastAsia"/>
                <w:spacing w:val="9"/>
                <w:sz w:val="21"/>
                <w:szCs w:val="21"/>
              </w:rPr>
              <w:t>评分中出现无证明资料或专家无法凭所提</w:t>
            </w:r>
            <w:r>
              <w:rPr>
                <w:rFonts w:ascii="宋体" w:cs="宋体" w:hint="eastAsia"/>
                <w:spacing w:val="-2"/>
                <w:sz w:val="21"/>
                <w:szCs w:val="21"/>
              </w:rPr>
              <w:t>供资料判断是否得分的情况，一律作不得分</w:t>
            </w:r>
            <w:r>
              <w:rPr>
                <w:rFonts w:ascii="宋体" w:cs="宋体" w:hint="eastAsia"/>
                <w:sz w:val="21"/>
                <w:szCs w:val="21"/>
              </w:rPr>
              <w:t>处理。</w:t>
            </w:r>
          </w:p>
          <w:p w:rsidR="00FE239E" w:rsidP="00FE239E">
            <w:pPr>
              <w:pStyle w:val="TableParagraph"/>
              <w:kinsoku w:val="0"/>
              <w:overflowPunct w:val="0"/>
              <w:spacing w:line="259" w:lineRule="exact"/>
              <w:ind w:right="27"/>
              <w:rPr>
                <w:rFonts w:ascii="宋体" w:cs="宋体" w:hint="eastAsia"/>
                <w:spacing w:val="-2"/>
                <w:sz w:val="21"/>
                <w:szCs w:val="21"/>
              </w:rPr>
            </w:pPr>
          </w:p>
        </w:tc>
      </w:tr>
      <w:tr>
        <w:tblPrEx>
          <w:tblW w:w="9180" w:type="dxa"/>
          <w:tblLayout w:type="fixed"/>
          <w:tblLook w:val="0000"/>
        </w:tblPrEx>
        <w:trPr>
          <w:trHeight w:val="63"/>
        </w:trPr>
        <w:tc>
          <w:tcPr>
            <w:tcW w:w="531" w:type="dxa"/>
            <w:vMerge/>
            <w:tcBorders>
              <w:left w:val="single" w:sz="4" w:space="0" w:color="auto"/>
              <w:right w:val="single" w:sz="4" w:space="0" w:color="auto"/>
            </w:tcBorders>
            <w:vAlign w:val="center"/>
          </w:tcPr>
          <w:p w:rsidR="00FE239E" w:rsidP="00FE239E">
            <w:pPr>
              <w:widowControl/>
              <w:jc w:val="left"/>
              <w:rPr>
                <w:rFonts w:ascii="宋体" w:hAnsi="宋体"/>
                <w:szCs w:val="21"/>
              </w:rPr>
            </w:pPr>
          </w:p>
        </w:tc>
        <w:tc>
          <w:tcPr>
            <w:tcW w:w="562" w:type="dxa"/>
            <w:tcBorders>
              <w:top w:val="single" w:sz="4" w:space="0" w:color="auto"/>
              <w:left w:val="single" w:sz="4" w:space="0" w:color="auto"/>
              <w:bottom w:val="single" w:sz="4" w:space="0" w:color="auto"/>
              <w:right w:val="single" w:sz="4" w:space="0" w:color="auto"/>
            </w:tcBorders>
          </w:tcPr>
          <w:p w:rsidR="00FE239E" w:rsidP="00FE239E">
            <w:pPr>
              <w:jc w:val="center"/>
              <w:rPr>
                <w:rFonts w:ascii="宋体" w:hAnsi="宋体"/>
                <w:szCs w:val="21"/>
              </w:rPr>
            </w:pPr>
            <w:r>
              <w:rPr>
                <w:rFonts w:ascii="宋体" w:hAnsi="宋体" w:hint="eastAsia"/>
                <w:szCs w:val="21"/>
              </w:rPr>
              <w:t>5</w:t>
            </w:r>
          </w:p>
        </w:tc>
        <w:tc>
          <w:tcPr>
            <w:tcW w:w="1661" w:type="dxa"/>
            <w:gridSpan w:val="2"/>
            <w:tcBorders>
              <w:top w:val="single" w:sz="4" w:space="0" w:color="auto"/>
              <w:left w:val="single" w:sz="4" w:space="0" w:color="auto"/>
              <w:bottom w:val="single" w:sz="4" w:space="0" w:color="auto"/>
              <w:right w:val="single" w:sz="4" w:space="0" w:color="auto"/>
            </w:tcBorders>
          </w:tcPr>
          <w:p w:rsidR="00FE239E" w:rsidP="00FE239E">
            <w:pPr>
              <w:rPr>
                <w:rFonts w:ascii="宋体" w:hAnsi="宋体"/>
                <w:szCs w:val="21"/>
              </w:rPr>
            </w:pPr>
            <w:r>
              <w:rPr>
                <w:rFonts w:ascii="宋体" w:hAnsi="宋体" w:hint="eastAsia"/>
                <w:szCs w:val="21"/>
              </w:rPr>
              <w:t>违约承诺</w:t>
            </w:r>
          </w:p>
        </w:tc>
        <w:tc>
          <w:tcPr>
            <w:tcW w:w="473" w:type="dxa"/>
            <w:tcBorders>
              <w:top w:val="single" w:sz="4" w:space="0" w:color="auto"/>
              <w:left w:val="single" w:sz="4" w:space="0" w:color="auto"/>
              <w:bottom w:val="single" w:sz="4" w:space="0" w:color="auto"/>
              <w:right w:val="single" w:sz="4" w:space="0" w:color="auto"/>
            </w:tcBorders>
          </w:tcPr>
          <w:p w:rsidR="00FE239E" w:rsidP="00FE239E">
            <w:pPr>
              <w:jc w:val="center"/>
              <w:rPr>
                <w:rFonts w:ascii="宋体" w:hAnsi="宋体" w:hint="eastAsia"/>
                <w:szCs w:val="21"/>
              </w:rPr>
            </w:pPr>
            <w:r>
              <w:rPr>
                <w:rFonts w:ascii="宋体" w:hAnsi="宋体" w:hint="eastAsia"/>
                <w:szCs w:val="21"/>
              </w:rPr>
              <w:t>5</w:t>
            </w:r>
          </w:p>
        </w:tc>
        <w:tc>
          <w:tcPr>
            <w:tcW w:w="1134" w:type="dxa"/>
            <w:tcBorders>
              <w:top w:val="single" w:sz="4" w:space="0" w:color="auto"/>
              <w:left w:val="single" w:sz="4" w:space="0" w:color="auto"/>
              <w:bottom w:val="single" w:sz="4" w:space="0" w:color="auto"/>
              <w:right w:val="single" w:sz="4" w:space="0" w:color="auto"/>
            </w:tcBorders>
          </w:tcPr>
          <w:p w:rsidR="00FE239E" w:rsidP="00FE239E">
            <w:pPr>
              <w:jc w:val="center"/>
              <w:rPr>
                <w:rFonts w:ascii="宋体" w:hAnsi="宋体"/>
                <w:szCs w:val="21"/>
              </w:rPr>
            </w:pPr>
            <w:r>
              <w:rPr>
                <w:rFonts w:ascii="宋体" w:hAnsi="宋体" w:hint="eastAsia"/>
                <w:szCs w:val="21"/>
              </w:rPr>
              <w:t>专家打分</w:t>
            </w:r>
          </w:p>
        </w:tc>
        <w:tc>
          <w:tcPr>
            <w:tcW w:w="4819" w:type="dxa"/>
            <w:tcBorders>
              <w:top w:val="single" w:sz="4" w:space="0" w:color="auto"/>
              <w:left w:val="single" w:sz="4" w:space="0" w:color="auto"/>
              <w:bottom w:val="single" w:sz="4" w:space="0" w:color="auto"/>
              <w:right w:val="single" w:sz="4" w:space="0" w:color="auto"/>
            </w:tcBorders>
          </w:tcPr>
          <w:p w:rsidR="00FE239E" w:rsidP="00FE239E">
            <w:pPr>
              <w:pStyle w:val="TableParagraph"/>
              <w:kinsoku w:val="0"/>
              <w:overflowPunct w:val="0"/>
              <w:spacing w:line="259" w:lineRule="exact"/>
              <w:ind w:right="27"/>
              <w:rPr>
                <w:rFonts w:ascii="宋体" w:cs="宋体" w:hint="eastAsia"/>
                <w:spacing w:val="-2"/>
                <w:sz w:val="21"/>
                <w:szCs w:val="21"/>
              </w:rPr>
            </w:pPr>
            <w:r>
              <w:rPr>
                <w:rFonts w:ascii="宋体" w:hAnsi="宋体" w:hint="eastAsia"/>
                <w:b/>
                <w:sz w:val="21"/>
                <w:szCs w:val="21"/>
              </w:rPr>
              <w:t>考察内容：</w:t>
            </w:r>
            <w:r>
              <w:rPr>
                <w:rFonts w:ascii="宋体" w:cs="宋体" w:hint="eastAsia"/>
                <w:spacing w:val="-2"/>
                <w:sz w:val="21"/>
                <w:szCs w:val="21"/>
              </w:rPr>
              <w:t xml:space="preserve">要求投标人对招标文件 </w:t>
            </w:r>
            <w:r>
              <w:rPr>
                <w:rFonts w:ascii="宋体" w:cs="宋体" w:hint="eastAsia"/>
                <w:spacing w:val="-2"/>
                <w:sz w:val="21"/>
                <w:szCs w:val="21"/>
              </w:rPr>
              <w:t>“</w:t>
            </w:r>
            <w:r>
              <w:rPr>
                <w:rFonts w:ascii="宋体" w:cs="宋体" w:hint="eastAsia"/>
                <w:spacing w:val="-2"/>
                <w:sz w:val="21"/>
                <w:szCs w:val="21"/>
              </w:rPr>
              <w:t>四、工程建设内容及技术要求</w:t>
            </w:r>
            <w:r>
              <w:rPr>
                <w:rFonts w:ascii="宋体" w:cs="宋体" w:hint="eastAsia"/>
                <w:spacing w:val="-2"/>
                <w:sz w:val="21"/>
                <w:szCs w:val="21"/>
              </w:rPr>
              <w:t>”</w:t>
            </w:r>
            <w:r>
              <w:rPr>
                <w:rFonts w:ascii="宋体" w:cs="宋体" w:hint="eastAsia"/>
                <w:spacing w:val="-2"/>
                <w:sz w:val="21"/>
                <w:szCs w:val="21"/>
              </w:rPr>
              <w:t xml:space="preserve">中的内容进行逐条响应；同时就效劳质量考核局部〔人员配备、效劳能力、技术水平、平安保密〕进行具体响应并承诺； </w:t>
            </w:r>
          </w:p>
          <w:p w:rsidR="00FE239E" w:rsidP="00FE239E">
            <w:pPr>
              <w:pStyle w:val="TableParagraph"/>
              <w:kinsoku w:val="0"/>
              <w:overflowPunct w:val="0"/>
              <w:spacing w:line="259" w:lineRule="exact"/>
              <w:ind w:right="27"/>
              <w:rPr>
                <w:rFonts w:ascii="宋体" w:cs="宋体" w:hint="eastAsia"/>
                <w:spacing w:val="-2"/>
                <w:sz w:val="21"/>
                <w:szCs w:val="21"/>
              </w:rPr>
            </w:pPr>
          </w:p>
          <w:p w:rsidR="00FE239E" w:rsidP="00FE239E">
            <w:pPr>
              <w:pStyle w:val="TableParagraph"/>
              <w:kinsoku w:val="0"/>
              <w:overflowPunct w:val="0"/>
              <w:spacing w:line="259" w:lineRule="exact"/>
              <w:ind w:right="27"/>
              <w:rPr>
                <w:rFonts w:ascii="宋体" w:cs="宋体" w:hint="eastAsia"/>
                <w:spacing w:val="-2"/>
                <w:sz w:val="21"/>
                <w:szCs w:val="21"/>
              </w:rPr>
            </w:pPr>
            <w:r>
              <w:rPr>
                <w:rFonts w:ascii="宋体" w:cs="宋体" w:hint="eastAsia"/>
                <w:spacing w:val="-2"/>
                <w:sz w:val="21"/>
                <w:szCs w:val="21"/>
              </w:rPr>
              <w:t>根据招标文件的需求和投标文件响应情况进行横向比拟，分档评分：评价为优得</w:t>
            </w:r>
            <w:r>
              <w:rPr>
                <w:rFonts w:ascii="宋体" w:cs="宋体"/>
                <w:spacing w:val="-2"/>
                <w:sz w:val="21"/>
                <w:szCs w:val="21"/>
              </w:rPr>
              <w:t xml:space="preserve"> 80-100 </w:t>
            </w:r>
            <w:r>
              <w:rPr>
                <w:rFonts w:ascii="宋体" w:cs="宋体" w:hint="eastAsia"/>
                <w:spacing w:val="-2"/>
                <w:sz w:val="21"/>
                <w:szCs w:val="21"/>
              </w:rPr>
              <w:t>分；评价为良得</w:t>
            </w:r>
            <w:r>
              <w:rPr>
                <w:rFonts w:ascii="宋体" w:cs="宋体"/>
                <w:spacing w:val="-2"/>
                <w:sz w:val="21"/>
                <w:szCs w:val="21"/>
              </w:rPr>
              <w:t xml:space="preserve"> 60-80 </w:t>
            </w:r>
            <w:r>
              <w:rPr>
                <w:rFonts w:ascii="宋体" w:cs="宋体" w:hint="eastAsia"/>
                <w:spacing w:val="-2"/>
                <w:sz w:val="21"/>
                <w:szCs w:val="21"/>
              </w:rPr>
              <w:t>分；评价为中得</w:t>
            </w:r>
            <w:r>
              <w:rPr>
                <w:rFonts w:ascii="宋体" w:cs="宋体"/>
                <w:spacing w:val="-2"/>
                <w:sz w:val="21"/>
                <w:szCs w:val="21"/>
              </w:rPr>
              <w:t xml:space="preserve"> 30-60 </w:t>
            </w:r>
            <w:r>
              <w:rPr>
                <w:rFonts w:ascii="宋体" w:cs="宋体" w:hint="eastAsia"/>
                <w:spacing w:val="-2"/>
                <w:sz w:val="21"/>
                <w:szCs w:val="21"/>
              </w:rPr>
              <w:t>分；评价为差不得分。</w:t>
            </w:r>
            <w:r>
              <w:rPr>
                <w:rFonts w:ascii="宋体" w:cs="宋体"/>
                <w:spacing w:val="-2"/>
                <w:sz w:val="21"/>
                <w:szCs w:val="21"/>
              </w:rPr>
              <w:t xml:space="preserve"> </w:t>
            </w:r>
          </w:p>
          <w:p w:rsidR="00FE239E" w:rsidP="00FE239E">
            <w:pPr>
              <w:pStyle w:val="TableParagraph"/>
              <w:kinsoku w:val="0"/>
              <w:overflowPunct w:val="0"/>
              <w:spacing w:line="259" w:lineRule="exact"/>
              <w:ind w:right="27"/>
              <w:rPr>
                <w:rFonts w:ascii="宋体" w:cs="宋体"/>
                <w:spacing w:val="-2"/>
                <w:sz w:val="21"/>
                <w:szCs w:val="21"/>
              </w:rPr>
            </w:pPr>
            <w:r>
              <w:rPr>
                <w:rFonts w:ascii="宋体" w:cs="宋体" w:hint="eastAsia"/>
                <w:spacing w:val="-2"/>
                <w:sz w:val="21"/>
                <w:szCs w:val="21"/>
              </w:rPr>
              <w:t>评价为</w:t>
            </w:r>
            <w:r>
              <w:rPr>
                <w:rFonts w:ascii="宋体" w:cs="宋体"/>
                <w:spacing w:val="-2"/>
                <w:sz w:val="21"/>
                <w:szCs w:val="21"/>
              </w:rPr>
              <w:t>“</w:t>
            </w:r>
            <w:r>
              <w:rPr>
                <w:rFonts w:ascii="宋体" w:cs="宋体" w:hint="eastAsia"/>
                <w:spacing w:val="-2"/>
                <w:sz w:val="21"/>
                <w:szCs w:val="21"/>
              </w:rPr>
              <w:t>中</w:t>
            </w:r>
            <w:r>
              <w:rPr>
                <w:rFonts w:ascii="宋体" w:cs="宋体"/>
                <w:spacing w:val="-2"/>
                <w:sz w:val="21"/>
                <w:szCs w:val="21"/>
              </w:rPr>
              <w:t>”</w:t>
            </w:r>
            <w:r>
              <w:rPr>
                <w:rFonts w:ascii="宋体" w:cs="宋体" w:hint="eastAsia"/>
                <w:spacing w:val="-2"/>
                <w:sz w:val="21"/>
                <w:szCs w:val="21"/>
              </w:rPr>
              <w:t>或</w:t>
            </w:r>
            <w:r>
              <w:rPr>
                <w:rFonts w:ascii="宋体" w:cs="宋体"/>
                <w:spacing w:val="-2"/>
                <w:sz w:val="21"/>
                <w:szCs w:val="21"/>
              </w:rPr>
              <w:t>“</w:t>
            </w:r>
            <w:r>
              <w:rPr>
                <w:rFonts w:ascii="宋体" w:cs="宋体" w:hint="eastAsia"/>
                <w:spacing w:val="-2"/>
                <w:sz w:val="21"/>
                <w:szCs w:val="21"/>
              </w:rPr>
              <w:t>差</w:t>
            </w:r>
            <w:r>
              <w:rPr>
                <w:rFonts w:ascii="宋体" w:cs="宋体"/>
                <w:spacing w:val="-2"/>
                <w:sz w:val="21"/>
                <w:szCs w:val="21"/>
              </w:rPr>
              <w:t>”</w:t>
            </w:r>
            <w:r>
              <w:rPr>
                <w:rFonts w:ascii="宋体" w:cs="宋体" w:hint="eastAsia"/>
                <w:spacing w:val="-2"/>
                <w:sz w:val="21"/>
                <w:szCs w:val="21"/>
              </w:rPr>
              <w:t>评委须书面说明情况。</w:t>
            </w:r>
          </w:p>
          <w:p w:rsidR="00FE239E" w:rsidP="00FE239E">
            <w:pPr>
              <w:rPr>
                <w:rFonts w:ascii="宋体" w:hAnsi="宋体"/>
                <w:szCs w:val="21"/>
              </w:rPr>
            </w:pPr>
          </w:p>
        </w:tc>
      </w:tr>
      <w:tr>
        <w:tblPrEx>
          <w:tblW w:w="9180" w:type="dxa"/>
          <w:tblLayout w:type="fixed"/>
          <w:tblLook w:val="0000"/>
        </w:tblPrEx>
        <w:tc>
          <w:tcPr>
            <w:tcW w:w="531" w:type="dxa"/>
            <w:tcBorders>
              <w:top w:val="single" w:sz="4" w:space="0" w:color="auto"/>
              <w:left w:val="single" w:sz="4" w:space="0" w:color="auto"/>
              <w:bottom w:val="single" w:sz="4" w:space="0" w:color="auto"/>
              <w:right w:val="single" w:sz="4" w:space="0" w:color="auto"/>
            </w:tcBorders>
          </w:tcPr>
          <w:p w:rsidR="00FE239E" w:rsidP="00FE239E">
            <w:pPr>
              <w:jc w:val="center"/>
              <w:rPr>
                <w:rFonts w:ascii="宋体" w:hAnsi="宋体"/>
                <w:szCs w:val="21"/>
              </w:rPr>
            </w:pPr>
            <w:r>
              <w:rPr>
                <w:rFonts w:ascii="宋体" w:hAnsi="宋体"/>
                <w:szCs w:val="21"/>
              </w:rPr>
              <w:t>3</w:t>
            </w:r>
          </w:p>
        </w:tc>
        <w:tc>
          <w:tcPr>
            <w:tcW w:w="3830" w:type="dxa"/>
            <w:gridSpan w:val="5"/>
            <w:tcBorders>
              <w:top w:val="single" w:sz="4" w:space="0" w:color="auto"/>
              <w:left w:val="single" w:sz="4" w:space="0" w:color="auto"/>
              <w:bottom w:val="single" w:sz="4" w:space="0" w:color="auto"/>
              <w:right w:val="single" w:sz="4" w:space="0" w:color="auto"/>
            </w:tcBorders>
          </w:tcPr>
          <w:p w:rsidR="00FE239E" w:rsidP="00FE239E">
            <w:pPr>
              <w:jc w:val="center"/>
              <w:rPr>
                <w:rFonts w:ascii="宋体" w:hAnsi="宋体"/>
                <w:szCs w:val="21"/>
              </w:rPr>
            </w:pPr>
            <w:r>
              <w:rPr>
                <w:rFonts w:ascii="宋体" w:hAnsi="宋体" w:hint="eastAsia"/>
                <w:szCs w:val="21"/>
              </w:rPr>
              <w:t>综合实力局部</w:t>
            </w:r>
          </w:p>
        </w:tc>
        <w:tc>
          <w:tcPr>
            <w:tcW w:w="4819" w:type="dxa"/>
            <w:tcBorders>
              <w:top w:val="single" w:sz="4" w:space="0" w:color="auto"/>
              <w:left w:val="single" w:sz="4" w:space="0" w:color="auto"/>
              <w:bottom w:val="single" w:sz="4" w:space="0" w:color="auto"/>
              <w:right w:val="single" w:sz="4" w:space="0" w:color="auto"/>
            </w:tcBorders>
          </w:tcPr>
          <w:p w:rsidR="00FE239E" w:rsidP="00FE239E">
            <w:pPr>
              <w:jc w:val="center"/>
              <w:rPr>
                <w:rFonts w:ascii="宋体" w:hAnsi="宋体" w:hint="eastAsia"/>
                <w:szCs w:val="21"/>
              </w:rPr>
            </w:pPr>
            <w:r>
              <w:rPr>
                <w:rFonts w:ascii="宋体" w:hAnsi="宋体"/>
                <w:szCs w:val="21"/>
              </w:rPr>
              <w:t>20</w:t>
            </w:r>
          </w:p>
        </w:tc>
      </w:tr>
      <w:tr>
        <w:tblPrEx>
          <w:tblW w:w="9180" w:type="dxa"/>
          <w:tblLayout w:type="fixed"/>
          <w:tblLook w:val="0000"/>
        </w:tblPrEx>
        <w:trPr>
          <w:trHeight w:val="81"/>
        </w:trPr>
        <w:tc>
          <w:tcPr>
            <w:tcW w:w="531" w:type="dxa"/>
            <w:vMerge w:val="restart"/>
            <w:tcBorders>
              <w:top w:val="single" w:sz="4" w:space="0" w:color="auto"/>
              <w:left w:val="single" w:sz="4" w:space="0" w:color="auto"/>
              <w:right w:val="single" w:sz="4" w:space="0" w:color="auto"/>
            </w:tcBorders>
          </w:tcPr>
          <w:p w:rsidR="00FE239E" w:rsidP="00FE239E">
            <w:pPr>
              <w:jc w:val="center"/>
              <w:rPr>
                <w:rFonts w:ascii="宋体" w:hAnsi="宋体"/>
                <w:szCs w:val="21"/>
              </w:rPr>
            </w:pPr>
          </w:p>
        </w:tc>
        <w:tc>
          <w:tcPr>
            <w:tcW w:w="562" w:type="dxa"/>
            <w:tcBorders>
              <w:top w:val="single" w:sz="4" w:space="0" w:color="auto"/>
              <w:left w:val="single" w:sz="4" w:space="0" w:color="auto"/>
              <w:bottom w:val="single" w:sz="4" w:space="0" w:color="auto"/>
              <w:right w:val="single" w:sz="4" w:space="0" w:color="auto"/>
            </w:tcBorders>
          </w:tcPr>
          <w:p w:rsidR="00FE239E" w:rsidP="00FE239E">
            <w:pPr>
              <w:jc w:val="center"/>
              <w:rPr>
                <w:rFonts w:ascii="宋体" w:hAnsi="宋体"/>
                <w:szCs w:val="21"/>
              </w:rPr>
            </w:pPr>
            <w:r>
              <w:rPr>
                <w:rFonts w:ascii="宋体" w:hAnsi="宋体" w:hint="eastAsia"/>
                <w:szCs w:val="21"/>
              </w:rPr>
              <w:t>序号</w:t>
            </w:r>
          </w:p>
        </w:tc>
        <w:tc>
          <w:tcPr>
            <w:tcW w:w="1567" w:type="dxa"/>
            <w:tcBorders>
              <w:top w:val="single" w:sz="4" w:space="0" w:color="auto"/>
              <w:left w:val="single" w:sz="4" w:space="0" w:color="auto"/>
              <w:bottom w:val="single" w:sz="4" w:space="0" w:color="auto"/>
              <w:right w:val="single" w:sz="4" w:space="0" w:color="auto"/>
            </w:tcBorders>
          </w:tcPr>
          <w:p w:rsidR="00FE239E" w:rsidP="00FE239E">
            <w:pPr>
              <w:jc w:val="center"/>
              <w:rPr>
                <w:rFonts w:ascii="宋体" w:hAnsi="宋体"/>
                <w:szCs w:val="21"/>
              </w:rPr>
            </w:pPr>
            <w:r>
              <w:rPr>
                <w:rFonts w:ascii="宋体" w:hAnsi="宋体" w:hint="eastAsia"/>
                <w:szCs w:val="21"/>
              </w:rPr>
              <w:t>评分因素</w:t>
            </w:r>
          </w:p>
        </w:tc>
        <w:tc>
          <w:tcPr>
            <w:tcW w:w="567" w:type="dxa"/>
            <w:gridSpan w:val="2"/>
            <w:tcBorders>
              <w:top w:val="single" w:sz="4" w:space="0" w:color="auto"/>
              <w:left w:val="single" w:sz="4" w:space="0" w:color="auto"/>
              <w:bottom w:val="single" w:sz="4" w:space="0" w:color="auto"/>
              <w:right w:val="single" w:sz="4" w:space="0" w:color="auto"/>
            </w:tcBorders>
          </w:tcPr>
          <w:p w:rsidR="00FE239E" w:rsidP="00FE239E">
            <w:pPr>
              <w:jc w:val="center"/>
              <w:rPr>
                <w:rFonts w:ascii="宋体" w:hAnsi="宋体"/>
                <w:szCs w:val="21"/>
              </w:rPr>
            </w:pPr>
            <w:r>
              <w:rPr>
                <w:rFonts w:ascii="宋体" w:hAnsi="宋体" w:hint="eastAsia"/>
                <w:szCs w:val="21"/>
              </w:rPr>
              <w:t>权重</w:t>
            </w:r>
          </w:p>
        </w:tc>
        <w:tc>
          <w:tcPr>
            <w:tcW w:w="1134" w:type="dxa"/>
            <w:tcBorders>
              <w:top w:val="single" w:sz="4" w:space="0" w:color="auto"/>
              <w:left w:val="single" w:sz="4" w:space="0" w:color="auto"/>
              <w:bottom w:val="single" w:sz="4" w:space="0" w:color="auto"/>
              <w:right w:val="single" w:sz="4" w:space="0" w:color="auto"/>
            </w:tcBorders>
          </w:tcPr>
          <w:p w:rsidR="00FE239E" w:rsidP="00FE239E">
            <w:pPr>
              <w:jc w:val="center"/>
              <w:rPr>
                <w:rFonts w:ascii="宋体" w:hAnsi="宋体"/>
                <w:szCs w:val="21"/>
              </w:rPr>
            </w:pPr>
            <w:r>
              <w:rPr>
                <w:rFonts w:ascii="宋体" w:hAnsi="宋体" w:hint="eastAsia"/>
                <w:szCs w:val="21"/>
              </w:rPr>
              <w:t>评分方式</w:t>
            </w:r>
          </w:p>
        </w:tc>
        <w:tc>
          <w:tcPr>
            <w:tcW w:w="4819" w:type="dxa"/>
            <w:tcBorders>
              <w:top w:val="single" w:sz="4" w:space="0" w:color="auto"/>
              <w:left w:val="single" w:sz="4" w:space="0" w:color="auto"/>
              <w:bottom w:val="single" w:sz="4" w:space="0" w:color="auto"/>
              <w:right w:val="single" w:sz="4" w:space="0" w:color="auto"/>
            </w:tcBorders>
          </w:tcPr>
          <w:p w:rsidR="00FE239E" w:rsidP="00FE239E">
            <w:pPr>
              <w:jc w:val="center"/>
              <w:rPr>
                <w:rFonts w:ascii="宋体" w:hAnsi="宋体"/>
                <w:szCs w:val="21"/>
              </w:rPr>
            </w:pPr>
            <w:r>
              <w:rPr>
                <w:rFonts w:ascii="宋体" w:hAnsi="宋体" w:hint="eastAsia"/>
                <w:szCs w:val="21"/>
              </w:rPr>
              <w:t>评分准那么</w:t>
            </w:r>
          </w:p>
        </w:tc>
      </w:tr>
      <w:tr>
        <w:tblPrEx>
          <w:tblW w:w="9180" w:type="dxa"/>
          <w:tblLayout w:type="fixed"/>
          <w:tblLook w:val="0000"/>
        </w:tblPrEx>
        <w:trPr>
          <w:trHeight w:val="78"/>
        </w:trPr>
        <w:tc>
          <w:tcPr>
            <w:tcW w:w="531" w:type="dxa"/>
            <w:vMerge/>
            <w:tcBorders>
              <w:left w:val="single" w:sz="4" w:space="0" w:color="auto"/>
              <w:right w:val="single" w:sz="4" w:space="0" w:color="auto"/>
            </w:tcBorders>
            <w:vAlign w:val="center"/>
          </w:tcPr>
          <w:p w:rsidR="00FE239E" w:rsidP="00FE239E">
            <w:pPr>
              <w:widowControl/>
              <w:jc w:val="left"/>
              <w:rPr>
                <w:rFonts w:ascii="宋体" w:hAnsi="宋体"/>
                <w:szCs w:val="21"/>
              </w:rPr>
            </w:pPr>
          </w:p>
        </w:tc>
        <w:tc>
          <w:tcPr>
            <w:tcW w:w="562" w:type="dxa"/>
            <w:tcBorders>
              <w:top w:val="single" w:sz="4" w:space="0" w:color="auto"/>
              <w:left w:val="single" w:sz="4" w:space="0" w:color="auto"/>
              <w:bottom w:val="single" w:sz="4" w:space="0" w:color="auto"/>
              <w:right w:val="single" w:sz="4" w:space="0" w:color="auto"/>
            </w:tcBorders>
          </w:tcPr>
          <w:p w:rsidR="00FE239E" w:rsidP="00FE239E">
            <w:pPr>
              <w:jc w:val="center"/>
              <w:rPr>
                <w:rFonts w:ascii="宋体" w:hAnsi="宋体"/>
                <w:szCs w:val="21"/>
              </w:rPr>
            </w:pPr>
            <w:r>
              <w:rPr>
                <w:rFonts w:ascii="宋体" w:hAnsi="宋体"/>
                <w:szCs w:val="21"/>
              </w:rPr>
              <w:t>1</w:t>
            </w:r>
          </w:p>
        </w:tc>
        <w:tc>
          <w:tcPr>
            <w:tcW w:w="1567" w:type="dxa"/>
            <w:tcBorders>
              <w:top w:val="single" w:sz="4" w:space="0" w:color="auto"/>
              <w:left w:val="single" w:sz="4" w:space="0" w:color="auto"/>
              <w:bottom w:val="single" w:sz="4" w:space="0" w:color="auto"/>
              <w:right w:val="single" w:sz="4" w:space="0" w:color="auto"/>
            </w:tcBorders>
          </w:tcPr>
          <w:p w:rsidR="00FE239E" w:rsidP="00FE239E">
            <w:pPr>
              <w:jc w:val="center"/>
              <w:rPr>
                <w:rFonts w:ascii="宋体" w:hAnsi="宋体"/>
                <w:szCs w:val="21"/>
              </w:rPr>
            </w:pPr>
            <w:r>
              <w:rPr>
                <w:rFonts w:ascii="宋体" w:hAnsi="宋体" w:hint="eastAsia"/>
                <w:szCs w:val="21"/>
              </w:rPr>
              <w:t>投标人资格情况及通过相关认证情况</w:t>
            </w:r>
          </w:p>
        </w:tc>
        <w:tc>
          <w:tcPr>
            <w:tcW w:w="567" w:type="dxa"/>
            <w:gridSpan w:val="2"/>
            <w:tcBorders>
              <w:top w:val="single" w:sz="4" w:space="0" w:color="auto"/>
              <w:left w:val="single" w:sz="4" w:space="0" w:color="auto"/>
              <w:bottom w:val="single" w:sz="4" w:space="0" w:color="auto"/>
              <w:right w:val="single" w:sz="4" w:space="0" w:color="auto"/>
            </w:tcBorders>
          </w:tcPr>
          <w:p w:rsidR="00FE239E" w:rsidP="00FE239E">
            <w:pPr>
              <w:jc w:val="center"/>
              <w:rPr>
                <w:rFonts w:ascii="宋体" w:hAnsi="宋体"/>
                <w:szCs w:val="21"/>
              </w:rPr>
            </w:pPr>
            <w:r>
              <w:rPr>
                <w:rFonts w:ascii="宋体" w:hAnsi="宋体" w:hint="eastAsia"/>
                <w:szCs w:val="21"/>
              </w:rPr>
              <w:t>5</w:t>
            </w:r>
          </w:p>
        </w:tc>
        <w:tc>
          <w:tcPr>
            <w:tcW w:w="1134" w:type="dxa"/>
            <w:tcBorders>
              <w:top w:val="single" w:sz="4" w:space="0" w:color="auto"/>
              <w:left w:val="single" w:sz="4" w:space="0" w:color="auto"/>
              <w:bottom w:val="single" w:sz="4" w:space="0" w:color="auto"/>
              <w:right w:val="single" w:sz="4" w:space="0" w:color="auto"/>
            </w:tcBorders>
          </w:tcPr>
          <w:p w:rsidR="00FE239E" w:rsidP="00FE239E">
            <w:pPr>
              <w:jc w:val="center"/>
              <w:rPr>
                <w:rFonts w:ascii="宋体" w:hAnsi="宋体"/>
                <w:szCs w:val="21"/>
              </w:rPr>
            </w:pPr>
            <w:r>
              <w:rPr>
                <w:rFonts w:ascii="宋体" w:hAnsi="宋体" w:hint="eastAsia"/>
                <w:szCs w:val="21"/>
              </w:rPr>
              <w:t>专家打分</w:t>
            </w:r>
          </w:p>
        </w:tc>
        <w:tc>
          <w:tcPr>
            <w:tcW w:w="4819" w:type="dxa"/>
            <w:tcBorders>
              <w:top w:val="single" w:sz="4" w:space="0" w:color="auto"/>
              <w:left w:val="single" w:sz="4" w:space="0" w:color="auto"/>
              <w:bottom w:val="single" w:sz="4" w:space="0" w:color="auto"/>
              <w:right w:val="single" w:sz="4" w:space="0" w:color="auto"/>
            </w:tcBorders>
          </w:tcPr>
          <w:p w:rsidR="00FE239E" w:rsidP="00FE239E">
            <w:pPr>
              <w:pStyle w:val="TableParagraph"/>
              <w:kinsoku w:val="0"/>
              <w:overflowPunct w:val="0"/>
              <w:ind w:left="97" w:right="27"/>
              <w:rPr>
                <w:rFonts w:ascii="宋体" w:hAnsi="宋体" w:hint="eastAsia"/>
                <w:b/>
                <w:sz w:val="21"/>
                <w:szCs w:val="21"/>
              </w:rPr>
            </w:pPr>
            <w:r>
              <w:rPr>
                <w:rFonts w:ascii="宋体" w:hAnsi="宋体" w:hint="eastAsia"/>
                <w:b/>
                <w:sz w:val="21"/>
                <w:szCs w:val="21"/>
              </w:rPr>
              <w:t>考察内容：</w:t>
            </w:r>
          </w:p>
          <w:p w:rsidR="00FE239E" w:rsidP="00FE239E">
            <w:pPr>
              <w:pStyle w:val="TableParagraph"/>
              <w:kinsoku w:val="0"/>
              <w:overflowPunct w:val="0"/>
              <w:ind w:left="97" w:right="27"/>
              <w:rPr>
                <w:rFonts w:ascii="宋体" w:cs="宋体"/>
                <w:spacing w:val="-2"/>
                <w:sz w:val="21"/>
                <w:szCs w:val="21"/>
              </w:rPr>
            </w:pPr>
            <w:r>
              <w:rPr>
                <w:spacing w:val="-1"/>
                <w:sz w:val="21"/>
                <w:szCs w:val="21"/>
              </w:rPr>
              <w:t>1</w:t>
            </w:r>
            <w:r>
              <w:rPr>
                <w:rFonts w:ascii="宋体" w:cs="宋体" w:hint="eastAsia"/>
                <w:spacing w:val="-1"/>
                <w:sz w:val="21"/>
                <w:szCs w:val="21"/>
              </w:rPr>
              <w:t>、具有</w:t>
            </w:r>
            <w:r>
              <w:rPr>
                <w:rFonts w:ascii="宋体" w:cs="宋体"/>
                <w:spacing w:val="-52"/>
                <w:sz w:val="21"/>
                <w:szCs w:val="21"/>
              </w:rPr>
              <w:t xml:space="preserve"> </w:t>
            </w:r>
            <w:r>
              <w:rPr>
                <w:spacing w:val="-2"/>
                <w:sz w:val="21"/>
                <w:szCs w:val="21"/>
              </w:rPr>
              <w:t>ISO</w:t>
            </w:r>
            <w:r>
              <w:rPr>
                <w:spacing w:val="-1"/>
                <w:sz w:val="21"/>
                <w:szCs w:val="21"/>
              </w:rPr>
              <w:t>9001</w:t>
            </w:r>
            <w:r>
              <w:rPr>
                <w:spacing w:val="-2"/>
                <w:sz w:val="21"/>
                <w:szCs w:val="21"/>
              </w:rPr>
              <w:t xml:space="preserve"> </w:t>
            </w:r>
            <w:r>
              <w:rPr>
                <w:rFonts w:ascii="宋体" w:cs="宋体" w:hint="eastAsia"/>
                <w:spacing w:val="-2"/>
                <w:sz w:val="21"/>
                <w:szCs w:val="21"/>
              </w:rPr>
              <w:t>质量体系认证〔要求认证范围包含电脑应用软件的开发、系统集成等相关内容〕资质证书，得</w:t>
            </w:r>
            <w:r>
              <w:rPr>
                <w:rFonts w:ascii="宋体" w:cs="宋体"/>
                <w:spacing w:val="-2"/>
                <w:sz w:val="21"/>
                <w:szCs w:val="21"/>
              </w:rPr>
              <w:t xml:space="preserve"> 50</w:t>
            </w:r>
            <w:r>
              <w:rPr>
                <w:rFonts w:ascii="宋体" w:cs="宋体" w:hint="eastAsia"/>
                <w:spacing w:val="-2"/>
                <w:sz w:val="21"/>
                <w:szCs w:val="21"/>
              </w:rPr>
              <w:t>分；</w:t>
            </w:r>
          </w:p>
          <w:p w:rsidR="00FE239E" w:rsidP="00FE239E">
            <w:pPr>
              <w:pStyle w:val="TableParagraph"/>
              <w:kinsoku w:val="0"/>
              <w:overflowPunct w:val="0"/>
              <w:spacing w:line="259" w:lineRule="exact"/>
              <w:ind w:left="97" w:right="27"/>
              <w:rPr>
                <w:rFonts w:ascii="宋体" w:cs="宋体" w:hint="eastAsia"/>
                <w:spacing w:val="30"/>
                <w:sz w:val="21"/>
                <w:szCs w:val="21"/>
              </w:rPr>
            </w:pPr>
            <w:r>
              <w:rPr>
                <w:spacing w:val="-3"/>
                <w:sz w:val="21"/>
                <w:szCs w:val="21"/>
              </w:rPr>
              <w:t>2</w:t>
            </w:r>
            <w:r>
              <w:rPr>
                <w:rFonts w:ascii="宋体" w:cs="宋体" w:hint="eastAsia"/>
                <w:spacing w:val="-3"/>
                <w:sz w:val="21"/>
                <w:szCs w:val="21"/>
              </w:rPr>
              <w:t>、</w:t>
            </w:r>
            <w:r>
              <w:rPr>
                <w:rFonts w:ascii="宋体" w:cs="宋体" w:hint="eastAsia"/>
                <w:spacing w:val="3"/>
                <w:sz w:val="21"/>
                <w:szCs w:val="21"/>
              </w:rPr>
              <w:t>具有国家工业和信息化部</w:t>
            </w:r>
            <w:r>
              <w:rPr>
                <w:rFonts w:ascii="宋体" w:cs="宋体" w:hint="eastAsia"/>
                <w:spacing w:val="9"/>
                <w:sz w:val="21"/>
                <w:szCs w:val="21"/>
              </w:rPr>
              <w:t>颁发的信息系统集成</w:t>
            </w:r>
            <w:r>
              <w:rPr>
                <w:rFonts w:ascii="宋体" w:cs="宋体" w:hint="eastAsia"/>
                <w:spacing w:val="-2"/>
                <w:sz w:val="21"/>
                <w:szCs w:val="21"/>
              </w:rPr>
              <w:t>及效劳三级〔或以上〕资质证书，得</w:t>
            </w:r>
            <w:r>
              <w:rPr>
                <w:rFonts w:ascii="宋体" w:cs="宋体"/>
                <w:spacing w:val="-52"/>
                <w:sz w:val="21"/>
                <w:szCs w:val="21"/>
              </w:rPr>
              <w:t xml:space="preserve"> </w:t>
            </w:r>
            <w:r>
              <w:rPr>
                <w:spacing w:val="-2"/>
                <w:sz w:val="21"/>
                <w:szCs w:val="21"/>
              </w:rPr>
              <w:t>50</w:t>
            </w:r>
            <w:r>
              <w:rPr>
                <w:rFonts w:ascii="宋体" w:cs="宋体" w:hint="eastAsia"/>
                <w:spacing w:val="-2"/>
                <w:sz w:val="21"/>
                <w:szCs w:val="21"/>
              </w:rPr>
              <w:t>分；</w:t>
            </w:r>
            <w:r>
              <w:rPr>
                <w:rFonts w:ascii="宋体" w:cs="宋体"/>
                <w:spacing w:val="30"/>
                <w:sz w:val="21"/>
                <w:szCs w:val="21"/>
              </w:rPr>
              <w:t xml:space="preserve"> </w:t>
            </w:r>
          </w:p>
          <w:p w:rsidR="00FE239E" w:rsidRPr="002A6B2E" w:rsidP="00FE239E">
            <w:pPr>
              <w:pStyle w:val="TableParagraph"/>
              <w:kinsoku w:val="0"/>
              <w:overflowPunct w:val="0"/>
              <w:spacing w:before="15" w:line="274" w:lineRule="exact"/>
              <w:rPr>
                <w:rFonts w:ascii="宋体" w:cs="宋体" w:hint="eastAsia"/>
                <w:spacing w:val="-2"/>
                <w:sz w:val="21"/>
                <w:szCs w:val="21"/>
              </w:rPr>
            </w:pPr>
          </w:p>
          <w:p w:rsidR="00FE239E" w:rsidP="00FE239E">
            <w:pPr>
              <w:pStyle w:val="TableParagraph"/>
              <w:kinsoku w:val="0"/>
              <w:overflowPunct w:val="0"/>
              <w:spacing w:before="15" w:line="274" w:lineRule="exact"/>
              <w:ind w:left="97"/>
              <w:rPr>
                <w:rFonts w:ascii="宋体" w:cs="宋体"/>
                <w:spacing w:val="-2"/>
                <w:sz w:val="21"/>
                <w:szCs w:val="21"/>
              </w:rPr>
            </w:pPr>
            <w:r>
              <w:rPr>
                <w:rFonts w:ascii="宋体" w:cs="宋体" w:hint="eastAsia"/>
                <w:spacing w:val="-2"/>
                <w:sz w:val="21"/>
                <w:szCs w:val="21"/>
              </w:rPr>
              <w:t>要求提供相关证书扫描件，原件备查。</w:t>
            </w:r>
            <w:r>
              <w:rPr>
                <w:rFonts w:ascii="宋体" w:cs="宋体"/>
                <w:spacing w:val="27"/>
                <w:sz w:val="21"/>
                <w:szCs w:val="21"/>
              </w:rPr>
              <w:t xml:space="preserve"> </w:t>
            </w:r>
            <w:r>
              <w:rPr>
                <w:rFonts w:ascii="宋体" w:cs="宋体" w:hint="eastAsia"/>
                <w:spacing w:val="9"/>
                <w:sz w:val="21"/>
                <w:szCs w:val="21"/>
              </w:rPr>
              <w:t>评分中出现无证明资料或专家无法凭所提</w:t>
            </w:r>
            <w:r>
              <w:rPr>
                <w:rFonts w:ascii="宋体" w:cs="宋体" w:hint="eastAsia"/>
                <w:spacing w:val="-2"/>
                <w:sz w:val="21"/>
                <w:szCs w:val="21"/>
              </w:rPr>
              <w:t>供资料判断是否得分的情况，一律作不得分</w:t>
            </w:r>
            <w:r>
              <w:rPr>
                <w:rFonts w:ascii="宋体" w:cs="宋体" w:hint="eastAsia"/>
                <w:sz w:val="21"/>
                <w:szCs w:val="21"/>
              </w:rPr>
              <w:t>处理。</w:t>
            </w:r>
          </w:p>
          <w:p w:rsidR="00FE239E" w:rsidP="00FE239E">
            <w:pPr>
              <w:rPr>
                <w:rFonts w:ascii="宋体" w:hAnsi="宋体"/>
                <w:szCs w:val="21"/>
              </w:rPr>
            </w:pPr>
          </w:p>
        </w:tc>
      </w:tr>
      <w:tr>
        <w:tblPrEx>
          <w:tblW w:w="9180" w:type="dxa"/>
          <w:tblLayout w:type="fixed"/>
          <w:tblLook w:val="0000"/>
        </w:tblPrEx>
        <w:trPr>
          <w:trHeight w:val="78"/>
        </w:trPr>
        <w:tc>
          <w:tcPr>
            <w:tcW w:w="531" w:type="dxa"/>
            <w:vMerge/>
            <w:tcBorders>
              <w:left w:val="single" w:sz="4" w:space="0" w:color="auto"/>
              <w:right w:val="single" w:sz="4" w:space="0" w:color="auto"/>
            </w:tcBorders>
            <w:vAlign w:val="center"/>
          </w:tcPr>
          <w:p w:rsidR="00FE239E" w:rsidP="00FE239E">
            <w:pPr>
              <w:widowControl/>
              <w:jc w:val="left"/>
              <w:rPr>
                <w:rFonts w:ascii="宋体" w:hAnsi="宋体"/>
                <w:szCs w:val="21"/>
              </w:rPr>
            </w:pPr>
          </w:p>
        </w:tc>
        <w:tc>
          <w:tcPr>
            <w:tcW w:w="562" w:type="dxa"/>
            <w:tcBorders>
              <w:top w:val="single" w:sz="4" w:space="0" w:color="auto"/>
              <w:left w:val="single" w:sz="4" w:space="0" w:color="auto"/>
              <w:bottom w:val="single" w:sz="4" w:space="0" w:color="auto"/>
              <w:right w:val="single" w:sz="4" w:space="0" w:color="auto"/>
            </w:tcBorders>
          </w:tcPr>
          <w:p w:rsidR="00FE239E" w:rsidP="00FE239E">
            <w:pPr>
              <w:jc w:val="center"/>
              <w:rPr>
                <w:rFonts w:ascii="宋体" w:hAnsi="宋体" w:hint="eastAsia"/>
                <w:szCs w:val="21"/>
              </w:rPr>
            </w:pPr>
            <w:r>
              <w:rPr>
                <w:rFonts w:ascii="宋体" w:hAnsi="宋体" w:hint="eastAsia"/>
                <w:szCs w:val="21"/>
              </w:rPr>
              <w:t>2</w:t>
            </w:r>
          </w:p>
        </w:tc>
        <w:tc>
          <w:tcPr>
            <w:tcW w:w="1567" w:type="dxa"/>
            <w:tcBorders>
              <w:top w:val="single" w:sz="4" w:space="0" w:color="auto"/>
              <w:left w:val="single" w:sz="4" w:space="0" w:color="auto"/>
              <w:bottom w:val="single" w:sz="4" w:space="0" w:color="auto"/>
              <w:right w:val="single" w:sz="4" w:space="0" w:color="auto"/>
            </w:tcBorders>
          </w:tcPr>
          <w:p w:rsidR="00FE239E" w:rsidP="00FE239E">
            <w:pPr>
              <w:spacing w:after="0"/>
              <w:jc w:val="center"/>
              <w:rPr>
                <w:rFonts w:ascii="宋体" w:hAnsi="宋体" w:hint="eastAsia"/>
                <w:szCs w:val="21"/>
              </w:rPr>
            </w:pPr>
          </w:p>
        </w:tc>
        <w:tc>
          <w:tcPr>
            <w:tcW w:w="567" w:type="dxa"/>
            <w:gridSpan w:val="2"/>
            <w:tcBorders>
              <w:top w:val="single" w:sz="4" w:space="0" w:color="auto"/>
              <w:left w:val="single" w:sz="4" w:space="0" w:color="auto"/>
              <w:bottom w:val="single" w:sz="4" w:space="0" w:color="auto"/>
              <w:right w:val="single" w:sz="4" w:space="0" w:color="auto"/>
            </w:tcBorders>
          </w:tcPr>
          <w:p w:rsidR="00FE239E" w:rsidP="00FE239E">
            <w:pPr>
              <w:jc w:val="center"/>
              <w:rPr>
                <w:rFonts w:ascii="宋体" w:hAnsi="宋体" w:hint="eastAsia"/>
                <w:szCs w:val="21"/>
              </w:rPr>
            </w:pPr>
            <w:r>
              <w:rPr>
                <w:rFonts w:ascii="宋体" w:hAnsi="宋体"/>
                <w:szCs w:val="21"/>
              </w:rPr>
              <w:t>5</w:t>
            </w:r>
          </w:p>
        </w:tc>
        <w:tc>
          <w:tcPr>
            <w:tcW w:w="1134" w:type="dxa"/>
            <w:tcBorders>
              <w:top w:val="single" w:sz="4" w:space="0" w:color="auto"/>
              <w:left w:val="single" w:sz="4" w:space="0" w:color="auto"/>
              <w:bottom w:val="single" w:sz="4" w:space="0" w:color="auto"/>
              <w:right w:val="single" w:sz="4" w:space="0" w:color="auto"/>
            </w:tcBorders>
          </w:tcPr>
          <w:p w:rsidR="00FE239E" w:rsidP="00FE239E">
            <w:pPr>
              <w:jc w:val="center"/>
              <w:rPr>
                <w:rFonts w:ascii="宋体" w:hAnsi="宋体"/>
                <w:szCs w:val="21"/>
              </w:rPr>
            </w:pPr>
            <w:r>
              <w:rPr>
                <w:rFonts w:ascii="宋体" w:hAnsi="宋体" w:hint="eastAsia"/>
                <w:szCs w:val="21"/>
              </w:rPr>
              <w:t>专家打分</w:t>
            </w:r>
          </w:p>
        </w:tc>
        <w:tc>
          <w:tcPr>
            <w:tcW w:w="4819" w:type="dxa"/>
            <w:tcBorders>
              <w:top w:val="single" w:sz="4" w:space="0" w:color="auto"/>
              <w:left w:val="single" w:sz="4" w:space="0" w:color="auto"/>
              <w:bottom w:val="single" w:sz="4" w:space="0" w:color="auto"/>
              <w:right w:val="single" w:sz="4" w:space="0" w:color="auto"/>
            </w:tcBorders>
          </w:tcPr>
          <w:p w:rsidR="00FE239E" w:rsidP="00FE239E">
            <w:pPr>
              <w:jc w:val="left"/>
              <w:rPr>
                <w:rFonts w:ascii="宋体" w:hAnsi="宋体" w:hint="eastAsia"/>
                <w:szCs w:val="21"/>
              </w:rPr>
            </w:pPr>
            <w:r>
              <w:rPr>
                <w:rFonts w:ascii="宋体" w:hAnsi="宋体" w:hint="eastAsia"/>
                <w:b/>
                <w:szCs w:val="21"/>
              </w:rPr>
              <w:t>考察内容：</w:t>
            </w:r>
          </w:p>
        </w:tc>
      </w:tr>
    </w:tbl>
    <w:p>
      <w:pPr>
        <w:sectPr w:rsidSect="00E36937">
          <w:type w:val="nextPage"/>
          <w:pgSz w:w="11906" w:h="16838"/>
          <w:pgMar w:top="1162" w:right="1270" w:bottom="1162" w:left="1230" w:header="851" w:footer="992" w:gutter="0"/>
          <w:pgNumType w:start="6"/>
          <w:cols w:space="425"/>
          <w:titlePg w:val="0"/>
          <w:docGrid w:type="lines" w:linePitch="312"/>
        </w:sectPr>
      </w:pPr>
    </w:p>
    <w:tbl>
      <w:tblPr>
        <w:tblStyle w:val="TableNormal"/>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1"/>
        <w:gridCol w:w="562"/>
        <w:gridCol w:w="1567"/>
        <w:gridCol w:w="567"/>
        <w:gridCol w:w="1134"/>
        <w:gridCol w:w="4819"/>
      </w:tblGrid>
      <w:tr>
        <w:tblPrEx>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78"/>
        </w:trPr>
        <w:tc>
          <w:tcPr>
            <w:tcW w:w="531" w:type="dxa"/>
            <w:vMerge w:val="restart"/>
            <w:tcBorders>
              <w:left w:val="single" w:sz="4" w:space="0" w:color="auto"/>
              <w:right w:val="single" w:sz="4" w:space="0" w:color="auto"/>
            </w:tcBorders>
            <w:vAlign w:val="center"/>
          </w:tcPr>
          <w:p/>
        </w:tc>
        <w:tc>
          <w:tcPr>
            <w:tcW w:w="562" w:type="dxa"/>
            <w:tcBorders>
              <w:top w:val="single" w:sz="4" w:space="0" w:color="auto"/>
              <w:left w:val="single" w:sz="4" w:space="0" w:color="auto"/>
              <w:bottom w:val="single" w:sz="4" w:space="0" w:color="auto"/>
              <w:right w:val="single" w:sz="4" w:space="0" w:color="auto"/>
            </w:tcBorders>
          </w:tcPr>
          <w:p/>
        </w:tc>
        <w:tc>
          <w:tcPr>
            <w:tcW w:w="1567" w:type="dxa"/>
            <w:tcBorders>
              <w:top w:val="single" w:sz="4" w:space="0" w:color="auto"/>
              <w:left w:val="single" w:sz="4" w:space="0" w:color="auto"/>
              <w:bottom w:val="single" w:sz="4" w:space="0" w:color="auto"/>
              <w:right w:val="single" w:sz="4" w:space="0" w:color="auto"/>
            </w:tcBorders>
          </w:tcPr>
          <w:p w:rsidR="00FE239E" w:rsidP="00FE239E">
            <w:pPr>
              <w:spacing w:before="0"/>
              <w:jc w:val="center"/>
              <w:rPr>
                <w:rFonts w:ascii="宋体" w:hAnsi="宋体" w:hint="eastAsia"/>
                <w:szCs w:val="21"/>
              </w:rPr>
            </w:pPr>
            <w:r>
              <w:rPr>
                <w:rFonts w:ascii="宋体" w:hAnsi="宋体" w:hint="eastAsia"/>
                <w:szCs w:val="21"/>
              </w:rPr>
              <w:t>拟安排的工程负责人情况〔仅限一人〕</w:t>
            </w:r>
          </w:p>
        </w:tc>
        <w:tc>
          <w:tcPr>
            <w:tcW w:w="567" w:type="dxa"/>
            <w:tcBorders>
              <w:top w:val="single" w:sz="4" w:space="0" w:color="auto"/>
              <w:left w:val="single" w:sz="4" w:space="0" w:color="auto"/>
              <w:bottom w:val="single" w:sz="4" w:space="0" w:color="auto"/>
              <w:right w:val="single" w:sz="4" w:space="0" w:color="auto"/>
            </w:tcBorders>
          </w:tcPr>
          <w:p/>
        </w:tc>
        <w:tc>
          <w:tcPr>
            <w:tcW w:w="1134" w:type="dxa"/>
            <w:tcBorders>
              <w:top w:val="single" w:sz="4" w:space="0" w:color="auto"/>
              <w:left w:val="single" w:sz="4" w:space="0" w:color="auto"/>
              <w:bottom w:val="single" w:sz="4" w:space="0" w:color="auto"/>
              <w:right w:val="single" w:sz="4" w:space="0" w:color="auto"/>
            </w:tcBorders>
          </w:tcPr>
          <w:p/>
        </w:tc>
        <w:tc>
          <w:tcPr>
            <w:tcW w:w="4819" w:type="dxa"/>
            <w:tcBorders>
              <w:top w:val="single" w:sz="4" w:space="0" w:color="auto"/>
              <w:left w:val="single" w:sz="4" w:space="0" w:color="auto"/>
              <w:bottom w:val="single" w:sz="4" w:space="0" w:color="auto"/>
              <w:right w:val="single" w:sz="4" w:space="0" w:color="auto"/>
            </w:tcBorders>
          </w:tcPr>
          <w:p w:rsidR="00FE239E" w:rsidP="00FE239E">
            <w:pPr>
              <w:jc w:val="left"/>
              <w:rPr>
                <w:rFonts w:ascii="宋体" w:hAnsi="宋体" w:hint="eastAsia"/>
                <w:szCs w:val="21"/>
              </w:rPr>
            </w:pPr>
            <w:r>
              <w:rPr>
                <w:rFonts w:ascii="宋体" w:hAnsi="宋体" w:hint="eastAsia"/>
                <w:szCs w:val="21"/>
              </w:rPr>
              <w:t>1、拟安排的工程负责人具有电脑应用及相关专业专科或以上学历的，得</w:t>
            </w:r>
            <w:r>
              <w:rPr>
                <w:rFonts w:ascii="宋体" w:hAnsi="宋体"/>
                <w:szCs w:val="21"/>
              </w:rPr>
              <w:t>40</w:t>
            </w:r>
            <w:r>
              <w:rPr>
                <w:rFonts w:ascii="宋体" w:hAnsi="宋体" w:hint="eastAsia"/>
                <w:szCs w:val="21"/>
              </w:rPr>
              <w:t>分；</w:t>
            </w:r>
          </w:p>
          <w:p w:rsidR="00FE239E" w:rsidP="00FE239E">
            <w:pPr>
              <w:jc w:val="left"/>
              <w:rPr>
                <w:rFonts w:ascii="宋体" w:hAnsi="宋体" w:hint="eastAsia"/>
                <w:szCs w:val="21"/>
              </w:rPr>
            </w:pPr>
            <w:r>
              <w:rPr>
                <w:rFonts w:ascii="宋体" w:hAnsi="宋体" w:hint="eastAsia"/>
                <w:szCs w:val="21"/>
              </w:rPr>
              <w:t>2、拟安排的工程负责人具有</w:t>
            </w:r>
            <w:r>
              <w:rPr>
                <w:rStyle w:val="Emphasis"/>
                <w:rFonts w:ascii="Arial" w:hAnsi="Arial" w:cs="Arial"/>
                <w:i w:val="0"/>
                <w:iCs w:val="0"/>
                <w:color w:val="CC0000"/>
                <w:sz w:val="20"/>
                <w:szCs w:val="20"/>
                <w:shd w:val="clear" w:color="auto" w:fill="FFFFFF"/>
              </w:rPr>
              <w:t>信息系统管理工程师</w:t>
            </w:r>
            <w:r>
              <w:rPr>
                <w:rFonts w:ascii="宋体" w:hAnsi="宋体" w:hint="eastAsia"/>
                <w:szCs w:val="21"/>
              </w:rPr>
              <w:t>〔中级〕资格证书的，得</w:t>
            </w:r>
            <w:r>
              <w:rPr>
                <w:rFonts w:ascii="宋体" w:hAnsi="宋体"/>
                <w:szCs w:val="21"/>
              </w:rPr>
              <w:t>40</w:t>
            </w:r>
            <w:r>
              <w:rPr>
                <w:rFonts w:ascii="宋体" w:hAnsi="宋体" w:hint="eastAsia"/>
                <w:szCs w:val="21"/>
              </w:rPr>
              <w:t>分；</w:t>
            </w:r>
          </w:p>
          <w:p w:rsidR="00FE239E" w:rsidP="00FE239E">
            <w:pPr>
              <w:jc w:val="left"/>
              <w:rPr>
                <w:rFonts w:ascii="宋体" w:hAnsi="宋体" w:hint="eastAsia"/>
                <w:szCs w:val="21"/>
              </w:rPr>
            </w:pPr>
            <w:r>
              <w:rPr>
                <w:rFonts w:ascii="宋体" w:hAnsi="宋体" w:hint="eastAsia"/>
                <w:szCs w:val="21"/>
              </w:rPr>
              <w:t>3、拟安排的工程负责人具有医院办公设备维护相关经验的，得</w:t>
            </w:r>
            <w:r>
              <w:rPr>
                <w:rFonts w:ascii="宋体" w:hAnsi="宋体"/>
                <w:szCs w:val="21"/>
              </w:rPr>
              <w:t>20</w:t>
            </w:r>
            <w:r>
              <w:rPr>
                <w:rFonts w:ascii="宋体" w:hAnsi="宋体" w:hint="eastAsia"/>
                <w:szCs w:val="21"/>
              </w:rPr>
              <w:t>分。</w:t>
            </w:r>
          </w:p>
          <w:p w:rsidR="00FE239E" w:rsidP="00FE239E">
            <w:pPr>
              <w:jc w:val="left"/>
              <w:rPr>
                <w:rFonts w:ascii="宋体" w:hAnsi="宋体" w:hint="eastAsia"/>
                <w:szCs w:val="21"/>
              </w:rPr>
            </w:pPr>
            <w:r>
              <w:rPr>
                <w:rFonts w:ascii="宋体" w:hAnsi="宋体" w:hint="eastAsia"/>
                <w:szCs w:val="21"/>
              </w:rPr>
              <w:t>以上三项累加计分，要求提供工程负责人的社保资料〔网页截图或窗口打印资料或社保部门出具的证明均可〕、资格证书、学历证书扫描件、工作经验</w:t>
            </w:r>
            <w:r>
              <w:rPr>
                <w:rFonts w:ascii="宋体" w:cs="宋体" w:hint="eastAsia"/>
                <w:spacing w:val="-2"/>
                <w:szCs w:val="21"/>
              </w:rPr>
              <w:t>证明</w:t>
            </w:r>
            <w:r>
              <w:rPr>
                <w:rFonts w:ascii="宋体" w:hAnsi="宋体" w:hint="eastAsia"/>
                <w:szCs w:val="21"/>
              </w:rPr>
              <w:t>，作为得分依据〔原件备查〕。</w:t>
            </w:r>
          </w:p>
          <w:p w:rsidR="00FE239E" w:rsidP="00FE239E">
            <w:pPr>
              <w:jc w:val="left"/>
              <w:rPr>
                <w:rFonts w:ascii="宋体" w:hAnsi="宋体" w:hint="eastAsia"/>
                <w:szCs w:val="21"/>
              </w:rPr>
            </w:pPr>
            <w:r>
              <w:rPr>
                <w:rFonts w:ascii="宋体" w:hAnsi="宋体" w:hint="eastAsia"/>
                <w:szCs w:val="21"/>
              </w:rPr>
              <w:t>评分中出现无证明资料或专家无法凭所提供资料判断是否得分的情况，一律作不得分处理。</w:t>
            </w:r>
          </w:p>
          <w:p w:rsidR="00FE239E" w:rsidP="00FE239E">
            <w:pPr>
              <w:rPr>
                <w:rFonts w:ascii="宋体" w:hAnsi="宋体" w:hint="eastAsia"/>
                <w:szCs w:val="21"/>
              </w:rPr>
            </w:pPr>
          </w:p>
        </w:tc>
      </w:tr>
      <w:tr>
        <w:tblPrEx>
          <w:tblW w:w="9180" w:type="dxa"/>
          <w:tblLayout w:type="fixed"/>
          <w:tblLook w:val="0000"/>
        </w:tblPrEx>
        <w:trPr>
          <w:trHeight w:val="78"/>
        </w:trPr>
        <w:tc>
          <w:tcPr>
            <w:tcW w:w="531" w:type="dxa"/>
            <w:vMerge/>
            <w:tcBorders>
              <w:left w:val="single" w:sz="4" w:space="0" w:color="auto"/>
              <w:right w:val="single" w:sz="4" w:space="0" w:color="auto"/>
            </w:tcBorders>
            <w:vAlign w:val="center"/>
          </w:tcPr>
          <w:p w:rsidR="00FE239E" w:rsidP="00FE239E">
            <w:pPr>
              <w:widowControl/>
              <w:jc w:val="left"/>
              <w:rPr>
                <w:rFonts w:ascii="宋体" w:hAnsi="宋体"/>
                <w:szCs w:val="21"/>
              </w:rPr>
            </w:pPr>
          </w:p>
        </w:tc>
        <w:tc>
          <w:tcPr>
            <w:tcW w:w="562" w:type="dxa"/>
            <w:tcBorders>
              <w:top w:val="single" w:sz="4" w:space="0" w:color="auto"/>
              <w:left w:val="single" w:sz="4" w:space="0" w:color="auto"/>
              <w:bottom w:val="single" w:sz="4" w:space="0" w:color="auto"/>
              <w:right w:val="single" w:sz="4" w:space="0" w:color="auto"/>
            </w:tcBorders>
          </w:tcPr>
          <w:p w:rsidR="00FE239E" w:rsidP="00FE239E">
            <w:pPr>
              <w:jc w:val="center"/>
              <w:rPr>
                <w:rFonts w:ascii="宋体" w:hAnsi="宋体" w:hint="eastAsia"/>
                <w:szCs w:val="21"/>
              </w:rPr>
            </w:pPr>
            <w:r>
              <w:rPr>
                <w:rFonts w:ascii="宋体" w:hAnsi="宋体" w:hint="eastAsia"/>
                <w:szCs w:val="21"/>
              </w:rPr>
              <w:t>3</w:t>
            </w:r>
          </w:p>
        </w:tc>
        <w:tc>
          <w:tcPr>
            <w:tcW w:w="1567" w:type="dxa"/>
            <w:tcBorders>
              <w:top w:val="single" w:sz="4" w:space="0" w:color="auto"/>
              <w:left w:val="single" w:sz="4" w:space="0" w:color="auto"/>
              <w:bottom w:val="single" w:sz="4" w:space="0" w:color="auto"/>
              <w:right w:val="single" w:sz="4" w:space="0" w:color="auto"/>
            </w:tcBorders>
          </w:tcPr>
          <w:p w:rsidR="00FE239E" w:rsidP="00FE239E">
            <w:pPr>
              <w:jc w:val="center"/>
              <w:rPr>
                <w:rFonts w:ascii="宋体" w:hAnsi="宋体" w:hint="eastAsia"/>
                <w:szCs w:val="21"/>
              </w:rPr>
            </w:pPr>
            <w:r>
              <w:rPr>
                <w:rFonts w:ascii="宋体" w:hAnsi="宋体" w:hint="eastAsia"/>
                <w:szCs w:val="21"/>
              </w:rPr>
              <w:t>拟安排2名工程团队成员〔工程负责人除外〕情况</w:t>
            </w:r>
          </w:p>
        </w:tc>
        <w:tc>
          <w:tcPr>
            <w:tcW w:w="567" w:type="dxa"/>
            <w:tcBorders>
              <w:top w:val="single" w:sz="4" w:space="0" w:color="auto"/>
              <w:left w:val="single" w:sz="4" w:space="0" w:color="auto"/>
              <w:bottom w:val="single" w:sz="4" w:space="0" w:color="auto"/>
              <w:right w:val="single" w:sz="4" w:space="0" w:color="auto"/>
            </w:tcBorders>
          </w:tcPr>
          <w:p w:rsidR="00FE239E" w:rsidP="00FE239E">
            <w:pPr>
              <w:jc w:val="center"/>
              <w:rPr>
                <w:rFonts w:ascii="宋体" w:hAnsi="宋体" w:hint="eastAsia"/>
                <w:szCs w:val="21"/>
              </w:rPr>
            </w:pPr>
            <w:r>
              <w:rPr>
                <w:rFonts w:ascii="宋体" w:hAnsi="宋体"/>
                <w:szCs w:val="21"/>
              </w:rPr>
              <w:t>7</w:t>
            </w:r>
          </w:p>
        </w:tc>
        <w:tc>
          <w:tcPr>
            <w:tcW w:w="1134" w:type="dxa"/>
            <w:tcBorders>
              <w:top w:val="single" w:sz="4" w:space="0" w:color="auto"/>
              <w:left w:val="single" w:sz="4" w:space="0" w:color="auto"/>
              <w:bottom w:val="single" w:sz="4" w:space="0" w:color="auto"/>
              <w:right w:val="single" w:sz="4" w:space="0" w:color="auto"/>
            </w:tcBorders>
          </w:tcPr>
          <w:p w:rsidR="00FE239E" w:rsidP="00FE239E">
            <w:pPr>
              <w:jc w:val="center"/>
              <w:rPr>
                <w:rFonts w:ascii="宋体" w:hAnsi="宋体"/>
                <w:szCs w:val="21"/>
              </w:rPr>
            </w:pPr>
            <w:r>
              <w:rPr>
                <w:rFonts w:ascii="宋体" w:hAnsi="宋体" w:hint="eastAsia"/>
                <w:szCs w:val="21"/>
              </w:rPr>
              <w:t>专家打分</w:t>
            </w:r>
          </w:p>
        </w:tc>
        <w:tc>
          <w:tcPr>
            <w:tcW w:w="4819" w:type="dxa"/>
            <w:tcBorders>
              <w:top w:val="single" w:sz="4" w:space="0" w:color="auto"/>
              <w:left w:val="single" w:sz="4" w:space="0" w:color="auto"/>
              <w:bottom w:val="single" w:sz="4" w:space="0" w:color="auto"/>
              <w:right w:val="single" w:sz="4" w:space="0" w:color="auto"/>
            </w:tcBorders>
          </w:tcPr>
          <w:p w:rsidR="00FE239E" w:rsidP="00FE239E">
            <w:pPr>
              <w:pStyle w:val="TableParagraph"/>
              <w:kinsoku w:val="0"/>
              <w:overflowPunct w:val="0"/>
              <w:spacing w:before="15" w:line="274" w:lineRule="exact"/>
              <w:rPr>
                <w:rFonts w:ascii="宋体" w:hAnsi="宋体" w:hint="eastAsia"/>
                <w:b/>
                <w:kern w:val="2"/>
                <w:sz w:val="21"/>
                <w:szCs w:val="21"/>
              </w:rPr>
            </w:pPr>
            <w:r>
              <w:rPr>
                <w:rFonts w:ascii="宋体" w:hAnsi="宋体" w:hint="eastAsia"/>
                <w:b/>
                <w:kern w:val="2"/>
                <w:sz w:val="21"/>
                <w:szCs w:val="21"/>
              </w:rPr>
              <w:t>考察内容：</w:t>
            </w:r>
          </w:p>
          <w:p w:rsidR="00FE239E" w:rsidP="00FE239E">
            <w:pPr>
              <w:pStyle w:val="TableParagraph"/>
              <w:kinsoku w:val="0"/>
              <w:overflowPunct w:val="0"/>
              <w:spacing w:before="15" w:line="274" w:lineRule="exact"/>
              <w:rPr>
                <w:rFonts w:ascii="宋体" w:cs="宋体" w:hint="eastAsia"/>
                <w:spacing w:val="-2"/>
                <w:sz w:val="21"/>
                <w:szCs w:val="21"/>
              </w:rPr>
            </w:pPr>
            <w:r>
              <w:rPr>
                <w:rFonts w:ascii="宋体" w:hAnsi="宋体" w:hint="eastAsia"/>
                <w:b/>
                <w:kern w:val="2"/>
                <w:sz w:val="21"/>
                <w:szCs w:val="21"/>
              </w:rPr>
              <w:t xml:space="preserve"> </w:t>
            </w:r>
            <w:r>
              <w:rPr>
                <w:rFonts w:ascii="宋体" w:cs="宋体" w:hint="eastAsia"/>
                <w:spacing w:val="-2"/>
                <w:sz w:val="21"/>
                <w:szCs w:val="21"/>
              </w:rPr>
              <w:t>1、</w:t>
            </w:r>
            <w:r>
              <w:rPr>
                <w:rFonts w:ascii="宋体" w:hAnsi="宋体" w:hint="eastAsia"/>
                <w:szCs w:val="21"/>
              </w:rPr>
              <w:t>拟安排工程团队成员</w:t>
            </w:r>
            <w:r>
              <w:rPr>
                <w:rFonts w:ascii="宋体" w:cs="宋体" w:hint="eastAsia"/>
                <w:spacing w:val="-2"/>
                <w:sz w:val="21"/>
                <w:szCs w:val="21"/>
              </w:rPr>
              <w:t>中，要求</w:t>
            </w:r>
            <w:r>
              <w:rPr>
                <w:rFonts w:ascii="宋体" w:hAnsi="宋体" w:hint="eastAsia"/>
                <w:szCs w:val="21"/>
              </w:rPr>
              <w:t>具有办公设备维护相关经验的，每一人得</w:t>
            </w:r>
            <w:r>
              <w:rPr>
                <w:rFonts w:ascii="宋体" w:hAnsi="宋体"/>
                <w:szCs w:val="21"/>
              </w:rPr>
              <w:t>50</w:t>
            </w:r>
            <w:r>
              <w:rPr>
                <w:rFonts w:ascii="宋体" w:hAnsi="宋体" w:hint="eastAsia"/>
                <w:szCs w:val="21"/>
              </w:rPr>
              <w:t>分，</w:t>
            </w:r>
            <w:r>
              <w:rPr>
                <w:rFonts w:ascii="宋体" w:hAnsi="宋体"/>
                <w:szCs w:val="21"/>
              </w:rPr>
              <w:t>累计</w:t>
            </w:r>
            <w:r>
              <w:rPr>
                <w:rFonts w:ascii="宋体" w:hAnsi="宋体" w:hint="eastAsia"/>
                <w:szCs w:val="21"/>
              </w:rPr>
              <w:t>不超过</w:t>
            </w:r>
            <w:r>
              <w:rPr>
                <w:rFonts w:ascii="宋体" w:hAnsi="宋体"/>
                <w:szCs w:val="21"/>
              </w:rPr>
              <w:t>100</w:t>
            </w:r>
            <w:r>
              <w:rPr>
                <w:rFonts w:ascii="宋体" w:hAnsi="宋体" w:hint="eastAsia"/>
                <w:szCs w:val="21"/>
              </w:rPr>
              <w:t>分</w:t>
            </w:r>
            <w:r>
              <w:rPr>
                <w:rFonts w:ascii="宋体" w:cs="宋体" w:hint="eastAsia"/>
                <w:spacing w:val="-2"/>
                <w:sz w:val="21"/>
                <w:szCs w:val="21"/>
              </w:rPr>
              <w:t>；</w:t>
            </w:r>
          </w:p>
          <w:p w:rsidR="00FE239E" w:rsidP="00FE239E">
            <w:pPr>
              <w:jc w:val="left"/>
              <w:rPr>
                <w:rFonts w:ascii="宋体" w:hAnsi="宋体" w:hint="eastAsia"/>
                <w:szCs w:val="21"/>
              </w:rPr>
            </w:pPr>
            <w:r>
              <w:rPr>
                <w:rFonts w:ascii="宋体" w:hAnsi="宋体" w:hint="eastAsia"/>
                <w:szCs w:val="21"/>
              </w:rPr>
              <w:t>要求提供工程成员的社保资料〔网页截图或窗口打印资料或社保部门出具的证明均可〕、资格证书扫描件，作为得分依据〔原件备查〕。</w:t>
            </w:r>
          </w:p>
          <w:p w:rsidR="00FE239E" w:rsidP="00FE239E">
            <w:pPr>
              <w:jc w:val="left"/>
              <w:rPr>
                <w:rFonts w:ascii="宋体" w:hAnsi="宋体" w:hint="eastAsia"/>
                <w:szCs w:val="21"/>
              </w:rPr>
            </w:pPr>
            <w:r>
              <w:rPr>
                <w:rFonts w:ascii="宋体" w:hAnsi="宋体" w:hint="eastAsia"/>
                <w:szCs w:val="21"/>
              </w:rPr>
              <w:t>评分中出现无证明资料或专家无法凭所提供资料判断是否得分的情况，一律作不得分处理。</w:t>
            </w:r>
          </w:p>
          <w:p w:rsidR="00FE239E" w:rsidP="00FE239E">
            <w:pPr>
              <w:pStyle w:val="TableParagraph"/>
              <w:kinsoku w:val="0"/>
              <w:overflowPunct w:val="0"/>
              <w:spacing w:before="15" w:line="274" w:lineRule="exact"/>
              <w:ind w:left="97"/>
              <w:rPr>
                <w:rFonts w:ascii="宋体" w:cs="宋体" w:hint="eastAsia"/>
                <w:spacing w:val="-2"/>
                <w:sz w:val="21"/>
                <w:szCs w:val="21"/>
              </w:rPr>
            </w:pPr>
          </w:p>
        </w:tc>
      </w:tr>
      <w:tr>
        <w:tblPrEx>
          <w:tblW w:w="9180" w:type="dxa"/>
          <w:tblLayout w:type="fixed"/>
          <w:tblLook w:val="0000"/>
        </w:tblPrEx>
        <w:trPr>
          <w:trHeight w:val="78"/>
        </w:trPr>
        <w:tc>
          <w:tcPr>
            <w:tcW w:w="531" w:type="dxa"/>
            <w:vMerge/>
            <w:tcBorders>
              <w:left w:val="single" w:sz="4" w:space="0" w:color="auto"/>
              <w:right w:val="single" w:sz="4" w:space="0" w:color="auto"/>
            </w:tcBorders>
            <w:vAlign w:val="center"/>
          </w:tcPr>
          <w:p w:rsidR="00FE239E" w:rsidP="00FE239E">
            <w:pPr>
              <w:widowControl/>
              <w:ind w:firstLine="105" w:firstLineChars="50"/>
              <w:jc w:val="left"/>
              <w:rPr>
                <w:rFonts w:ascii="宋体" w:hAnsi="宋体" w:hint="eastAsia"/>
                <w:szCs w:val="21"/>
              </w:rPr>
            </w:pPr>
          </w:p>
        </w:tc>
        <w:tc>
          <w:tcPr>
            <w:tcW w:w="562" w:type="dxa"/>
            <w:tcBorders>
              <w:top w:val="single" w:sz="4" w:space="0" w:color="auto"/>
              <w:left w:val="single" w:sz="4" w:space="0" w:color="auto"/>
              <w:bottom w:val="single" w:sz="4" w:space="0" w:color="auto"/>
              <w:right w:val="single" w:sz="4" w:space="0" w:color="auto"/>
            </w:tcBorders>
          </w:tcPr>
          <w:p w:rsidR="00FE239E" w:rsidP="00FE239E">
            <w:pPr>
              <w:jc w:val="center"/>
              <w:rPr>
                <w:rFonts w:ascii="宋体" w:hAnsi="宋体" w:hint="eastAsia"/>
                <w:szCs w:val="21"/>
              </w:rPr>
            </w:pPr>
            <w:r>
              <w:rPr>
                <w:rFonts w:ascii="宋体" w:hAnsi="宋体"/>
                <w:szCs w:val="21"/>
              </w:rPr>
              <w:t>4</w:t>
            </w:r>
          </w:p>
        </w:tc>
        <w:tc>
          <w:tcPr>
            <w:tcW w:w="1567" w:type="dxa"/>
            <w:tcBorders>
              <w:top w:val="single" w:sz="4" w:space="0" w:color="auto"/>
              <w:left w:val="single" w:sz="4" w:space="0" w:color="auto"/>
              <w:bottom w:val="single" w:sz="4" w:space="0" w:color="auto"/>
              <w:right w:val="single" w:sz="4" w:space="0" w:color="auto"/>
            </w:tcBorders>
          </w:tcPr>
          <w:p w:rsidR="00FE239E" w:rsidP="00FE239E">
            <w:pPr>
              <w:jc w:val="center"/>
              <w:rPr>
                <w:rFonts w:ascii="宋体" w:hAnsi="宋体" w:hint="eastAsia"/>
                <w:szCs w:val="21"/>
              </w:rPr>
            </w:pPr>
            <w:r>
              <w:rPr>
                <w:rFonts w:ascii="宋体" w:hAnsi="宋体" w:hint="eastAsia"/>
                <w:szCs w:val="21"/>
              </w:rPr>
              <w:t>效劳网点</w:t>
            </w:r>
          </w:p>
        </w:tc>
        <w:tc>
          <w:tcPr>
            <w:tcW w:w="567" w:type="dxa"/>
            <w:tcBorders>
              <w:top w:val="single" w:sz="4" w:space="0" w:color="auto"/>
              <w:left w:val="single" w:sz="4" w:space="0" w:color="auto"/>
              <w:bottom w:val="single" w:sz="4" w:space="0" w:color="auto"/>
              <w:right w:val="single" w:sz="4" w:space="0" w:color="auto"/>
            </w:tcBorders>
          </w:tcPr>
          <w:p w:rsidR="00FE239E" w:rsidP="00FE239E">
            <w:pPr>
              <w:jc w:val="center"/>
              <w:rPr>
                <w:rFonts w:ascii="宋体" w:hAnsi="宋体" w:hint="eastAsia"/>
                <w:szCs w:val="21"/>
              </w:rPr>
            </w:pPr>
            <w:r>
              <w:rPr>
                <w:rFonts w:ascii="宋体" w:hAnsi="宋体"/>
                <w:szCs w:val="21"/>
              </w:rPr>
              <w:t>3</w:t>
            </w:r>
          </w:p>
        </w:tc>
        <w:tc>
          <w:tcPr>
            <w:tcW w:w="1134" w:type="dxa"/>
            <w:tcBorders>
              <w:top w:val="single" w:sz="4" w:space="0" w:color="auto"/>
              <w:left w:val="single" w:sz="4" w:space="0" w:color="auto"/>
              <w:bottom w:val="single" w:sz="4" w:space="0" w:color="auto"/>
              <w:right w:val="single" w:sz="4" w:space="0" w:color="auto"/>
            </w:tcBorders>
          </w:tcPr>
          <w:p w:rsidR="00FE239E" w:rsidP="00FE239E">
            <w:pPr>
              <w:jc w:val="center"/>
              <w:rPr>
                <w:rFonts w:ascii="宋体" w:hAnsi="宋体"/>
                <w:szCs w:val="21"/>
              </w:rPr>
            </w:pPr>
            <w:r>
              <w:rPr>
                <w:rFonts w:ascii="宋体" w:hAnsi="宋体" w:hint="eastAsia"/>
                <w:szCs w:val="21"/>
              </w:rPr>
              <w:t>专家打分</w:t>
            </w:r>
          </w:p>
        </w:tc>
        <w:tc>
          <w:tcPr>
            <w:tcW w:w="4819" w:type="dxa"/>
            <w:tcBorders>
              <w:top w:val="single" w:sz="4" w:space="0" w:color="auto"/>
              <w:left w:val="single" w:sz="4" w:space="0" w:color="auto"/>
              <w:bottom w:val="single" w:sz="4" w:space="0" w:color="auto"/>
              <w:right w:val="single" w:sz="4" w:space="0" w:color="auto"/>
            </w:tcBorders>
          </w:tcPr>
          <w:p w:rsidR="00FE239E" w:rsidP="00FE239E">
            <w:pPr>
              <w:rPr>
                <w:rFonts w:ascii="宋体" w:hAnsi="宋体" w:hint="eastAsia"/>
                <w:szCs w:val="21"/>
              </w:rPr>
            </w:pPr>
            <w:r>
              <w:rPr>
                <w:szCs w:val="21"/>
              </w:rPr>
              <w:t>深圳企业，或非深圳企业但在深圳市有合法注册的分公司或办事处等机构的，得100分〔提供机构营业执照扫描件，原件备查〕；否那么不得分。</w:t>
            </w:r>
          </w:p>
        </w:tc>
      </w:tr>
      <w:tr>
        <w:tblPrEx>
          <w:tblW w:w="9180" w:type="dxa"/>
          <w:tblLayout w:type="fixed"/>
          <w:tblLook w:val="0000"/>
        </w:tblPrEx>
        <w:trPr>
          <w:trHeight w:val="78"/>
        </w:trPr>
        <w:tc>
          <w:tcPr>
            <w:tcW w:w="531" w:type="dxa"/>
            <w:tcBorders>
              <w:top w:val="single" w:sz="4" w:space="0" w:color="auto"/>
              <w:left w:val="single" w:sz="4" w:space="0" w:color="auto"/>
              <w:bottom w:val="single" w:sz="4" w:space="0" w:color="auto"/>
              <w:right w:val="single" w:sz="4" w:space="0" w:color="auto"/>
            </w:tcBorders>
          </w:tcPr>
          <w:p w:rsidR="00FE239E" w:rsidP="00FE239E">
            <w:pPr>
              <w:jc w:val="center"/>
              <w:rPr>
                <w:rFonts w:ascii="宋体" w:hAnsi="宋体" w:hint="eastAsia"/>
                <w:szCs w:val="21"/>
              </w:rPr>
            </w:pPr>
            <w:r>
              <w:rPr>
                <w:rFonts w:ascii="宋体" w:hAnsi="宋体"/>
                <w:szCs w:val="21"/>
              </w:rPr>
              <w:t>4</w:t>
            </w:r>
          </w:p>
        </w:tc>
        <w:tc>
          <w:tcPr>
            <w:tcW w:w="3830" w:type="dxa"/>
            <w:gridSpan w:val="4"/>
            <w:tcBorders>
              <w:top w:val="single" w:sz="4" w:space="0" w:color="auto"/>
              <w:left w:val="single" w:sz="4" w:space="0" w:color="auto"/>
              <w:bottom w:val="single" w:sz="4" w:space="0" w:color="auto"/>
              <w:right w:val="single" w:sz="4" w:space="0" w:color="auto"/>
            </w:tcBorders>
          </w:tcPr>
          <w:p w:rsidR="00FE239E" w:rsidP="00FE239E">
            <w:pPr>
              <w:jc w:val="center"/>
              <w:rPr>
                <w:rFonts w:ascii="宋体" w:hAnsi="宋体" w:hint="eastAsia"/>
                <w:szCs w:val="21"/>
              </w:rPr>
            </w:pPr>
            <w:r>
              <w:rPr>
                <w:rFonts w:ascii="宋体" w:hAnsi="宋体" w:hint="eastAsia"/>
                <w:szCs w:val="21"/>
              </w:rPr>
              <w:t>报价合理性局部</w:t>
            </w:r>
          </w:p>
        </w:tc>
        <w:tc>
          <w:tcPr>
            <w:tcW w:w="4819" w:type="dxa"/>
            <w:tcBorders>
              <w:top w:val="single" w:sz="4" w:space="0" w:color="auto"/>
              <w:left w:val="single" w:sz="4" w:space="0" w:color="auto"/>
              <w:bottom w:val="single" w:sz="4" w:space="0" w:color="auto"/>
              <w:right w:val="single" w:sz="4" w:space="0" w:color="auto"/>
            </w:tcBorders>
          </w:tcPr>
          <w:p w:rsidR="00FE239E" w:rsidP="00FE239E">
            <w:pPr>
              <w:jc w:val="center"/>
              <w:rPr>
                <w:rFonts w:ascii="宋体" w:hAnsi="宋体" w:hint="eastAsia"/>
                <w:szCs w:val="21"/>
              </w:rPr>
            </w:pPr>
            <w:r>
              <w:rPr>
                <w:rFonts w:ascii="宋体" w:hAnsi="宋体"/>
                <w:szCs w:val="21"/>
              </w:rPr>
              <w:t>5</w:t>
            </w:r>
          </w:p>
        </w:tc>
      </w:tr>
      <w:tr>
        <w:tblPrEx>
          <w:tblW w:w="9180" w:type="dxa"/>
          <w:tblLayout w:type="fixed"/>
          <w:tblLook w:val="0000"/>
        </w:tblPrEx>
        <w:trPr>
          <w:trHeight w:val="78"/>
        </w:trPr>
        <w:tc>
          <w:tcPr>
            <w:tcW w:w="531" w:type="dxa"/>
            <w:vMerge w:val="restart"/>
            <w:tcBorders>
              <w:top w:val="single" w:sz="4" w:space="0" w:color="auto"/>
              <w:left w:val="single" w:sz="4" w:space="0" w:color="auto"/>
              <w:right w:val="single" w:sz="4" w:space="0" w:color="auto"/>
            </w:tcBorders>
          </w:tcPr>
          <w:p w:rsidR="00FE239E" w:rsidP="00FE239E">
            <w:pPr>
              <w:jc w:val="center"/>
              <w:rPr>
                <w:rFonts w:ascii="宋体" w:hAnsi="宋体"/>
                <w:szCs w:val="21"/>
              </w:rPr>
            </w:pPr>
          </w:p>
        </w:tc>
        <w:tc>
          <w:tcPr>
            <w:tcW w:w="562" w:type="dxa"/>
            <w:tcBorders>
              <w:top w:val="single" w:sz="4" w:space="0" w:color="auto"/>
              <w:left w:val="single" w:sz="4" w:space="0" w:color="auto"/>
              <w:bottom w:val="single" w:sz="4" w:space="0" w:color="auto"/>
              <w:right w:val="single" w:sz="4" w:space="0" w:color="auto"/>
            </w:tcBorders>
          </w:tcPr>
          <w:p w:rsidR="00FE239E" w:rsidP="00FE239E">
            <w:pPr>
              <w:jc w:val="center"/>
              <w:rPr>
                <w:rFonts w:ascii="宋体" w:hAnsi="宋体"/>
                <w:szCs w:val="21"/>
              </w:rPr>
            </w:pPr>
            <w:r>
              <w:rPr>
                <w:rFonts w:ascii="宋体" w:hAnsi="宋体" w:hint="eastAsia"/>
                <w:szCs w:val="21"/>
              </w:rPr>
              <w:t>序号</w:t>
            </w:r>
          </w:p>
        </w:tc>
        <w:tc>
          <w:tcPr>
            <w:tcW w:w="1567" w:type="dxa"/>
            <w:tcBorders>
              <w:top w:val="single" w:sz="4" w:space="0" w:color="auto"/>
              <w:left w:val="single" w:sz="4" w:space="0" w:color="auto"/>
              <w:bottom w:val="single" w:sz="4" w:space="0" w:color="auto"/>
              <w:right w:val="single" w:sz="4" w:space="0" w:color="auto"/>
            </w:tcBorders>
          </w:tcPr>
          <w:p w:rsidR="00FE239E" w:rsidP="00FE239E">
            <w:pPr>
              <w:jc w:val="center"/>
              <w:rPr>
                <w:rFonts w:ascii="宋体" w:hAnsi="宋体"/>
                <w:szCs w:val="21"/>
              </w:rPr>
            </w:pPr>
            <w:r>
              <w:rPr>
                <w:rFonts w:ascii="宋体" w:hAnsi="宋体" w:hint="eastAsia"/>
                <w:szCs w:val="21"/>
              </w:rPr>
              <w:t>评分因素</w:t>
            </w:r>
          </w:p>
        </w:tc>
        <w:tc>
          <w:tcPr>
            <w:tcW w:w="567" w:type="dxa"/>
            <w:tcBorders>
              <w:top w:val="single" w:sz="4" w:space="0" w:color="auto"/>
              <w:left w:val="single" w:sz="4" w:space="0" w:color="auto"/>
              <w:bottom w:val="single" w:sz="4" w:space="0" w:color="auto"/>
              <w:right w:val="single" w:sz="4" w:space="0" w:color="auto"/>
            </w:tcBorders>
          </w:tcPr>
          <w:p w:rsidR="00FE239E" w:rsidP="00FE239E">
            <w:pPr>
              <w:jc w:val="center"/>
              <w:rPr>
                <w:rFonts w:ascii="宋体" w:hAnsi="宋体"/>
                <w:szCs w:val="21"/>
              </w:rPr>
            </w:pPr>
            <w:r>
              <w:rPr>
                <w:rFonts w:ascii="宋体" w:hAnsi="宋体" w:hint="eastAsia"/>
                <w:szCs w:val="21"/>
              </w:rPr>
              <w:t>权重</w:t>
            </w:r>
          </w:p>
        </w:tc>
        <w:tc>
          <w:tcPr>
            <w:tcW w:w="1134" w:type="dxa"/>
            <w:tcBorders>
              <w:top w:val="single" w:sz="4" w:space="0" w:color="auto"/>
              <w:left w:val="single" w:sz="4" w:space="0" w:color="auto"/>
              <w:bottom w:val="single" w:sz="4" w:space="0" w:color="auto"/>
              <w:right w:val="single" w:sz="4" w:space="0" w:color="auto"/>
            </w:tcBorders>
          </w:tcPr>
          <w:p w:rsidR="00FE239E" w:rsidP="00FE239E">
            <w:pPr>
              <w:jc w:val="center"/>
              <w:rPr>
                <w:rFonts w:ascii="宋体" w:hAnsi="宋体"/>
                <w:szCs w:val="21"/>
              </w:rPr>
            </w:pPr>
            <w:r>
              <w:rPr>
                <w:rFonts w:ascii="宋体" w:hAnsi="宋体" w:hint="eastAsia"/>
                <w:szCs w:val="21"/>
              </w:rPr>
              <w:t>评分方式</w:t>
            </w:r>
          </w:p>
        </w:tc>
        <w:tc>
          <w:tcPr>
            <w:tcW w:w="4819" w:type="dxa"/>
            <w:tcBorders>
              <w:top w:val="single" w:sz="4" w:space="0" w:color="auto"/>
              <w:left w:val="single" w:sz="4" w:space="0" w:color="auto"/>
              <w:bottom w:val="single" w:sz="4" w:space="0" w:color="auto"/>
              <w:right w:val="single" w:sz="4" w:space="0" w:color="auto"/>
            </w:tcBorders>
          </w:tcPr>
          <w:p w:rsidR="00FE239E" w:rsidP="00FE239E">
            <w:pPr>
              <w:jc w:val="center"/>
              <w:rPr>
                <w:rFonts w:ascii="宋体" w:hAnsi="宋体"/>
                <w:szCs w:val="21"/>
              </w:rPr>
            </w:pPr>
            <w:r>
              <w:rPr>
                <w:rFonts w:ascii="宋体" w:hAnsi="宋体" w:hint="eastAsia"/>
                <w:szCs w:val="21"/>
              </w:rPr>
              <w:t>评分准那么</w:t>
            </w:r>
          </w:p>
        </w:tc>
      </w:tr>
      <w:tr>
        <w:tblPrEx>
          <w:tblW w:w="9180" w:type="dxa"/>
          <w:tblLayout w:type="fixed"/>
          <w:tblLook w:val="0000"/>
        </w:tblPrEx>
        <w:trPr>
          <w:trHeight w:val="78"/>
        </w:trPr>
        <w:tc>
          <w:tcPr>
            <w:tcW w:w="531" w:type="dxa"/>
            <w:vMerge/>
            <w:tcBorders>
              <w:left w:val="single" w:sz="4" w:space="0" w:color="auto"/>
              <w:bottom w:val="single" w:sz="4" w:space="0" w:color="auto"/>
              <w:right w:val="single" w:sz="4" w:space="0" w:color="auto"/>
            </w:tcBorders>
          </w:tcPr>
          <w:p w:rsidR="00FE239E" w:rsidP="00FE239E">
            <w:pPr>
              <w:jc w:val="center"/>
              <w:rPr>
                <w:rFonts w:ascii="宋体" w:hAnsi="宋体"/>
                <w:szCs w:val="21"/>
              </w:rPr>
            </w:pPr>
          </w:p>
        </w:tc>
        <w:tc>
          <w:tcPr>
            <w:tcW w:w="562" w:type="dxa"/>
            <w:tcBorders>
              <w:top w:val="single" w:sz="4" w:space="0" w:color="auto"/>
              <w:left w:val="single" w:sz="4" w:space="0" w:color="auto"/>
              <w:bottom w:val="single" w:sz="4" w:space="0" w:color="auto"/>
              <w:right w:val="single" w:sz="4" w:space="0" w:color="auto"/>
            </w:tcBorders>
          </w:tcPr>
          <w:p w:rsidR="00FE239E" w:rsidP="00FE239E">
            <w:pPr>
              <w:jc w:val="center"/>
              <w:rPr>
                <w:rFonts w:ascii="宋体" w:hAnsi="宋体" w:hint="eastAsia"/>
                <w:szCs w:val="21"/>
              </w:rPr>
            </w:pPr>
            <w:r>
              <w:rPr>
                <w:rFonts w:ascii="宋体" w:hAnsi="宋体" w:hint="eastAsia"/>
                <w:szCs w:val="21"/>
              </w:rPr>
              <w:t>1</w:t>
            </w:r>
          </w:p>
        </w:tc>
        <w:tc>
          <w:tcPr>
            <w:tcW w:w="1567" w:type="dxa"/>
            <w:tcBorders>
              <w:top w:val="single" w:sz="4" w:space="0" w:color="auto"/>
              <w:left w:val="single" w:sz="4" w:space="0" w:color="auto"/>
              <w:bottom w:val="single" w:sz="4" w:space="0" w:color="auto"/>
              <w:right w:val="single" w:sz="4" w:space="0" w:color="auto"/>
            </w:tcBorders>
          </w:tcPr>
          <w:p w:rsidR="00FE239E" w:rsidP="00FE239E">
            <w:pPr>
              <w:jc w:val="center"/>
              <w:rPr>
                <w:rFonts w:ascii="宋体" w:hAnsi="宋体" w:hint="eastAsia"/>
                <w:szCs w:val="21"/>
              </w:rPr>
            </w:pPr>
            <w:r>
              <w:rPr>
                <w:rFonts w:ascii="宋体" w:hAnsi="宋体" w:hint="eastAsia"/>
                <w:szCs w:val="21"/>
              </w:rPr>
              <w:t>报价合理性</w:t>
            </w:r>
          </w:p>
        </w:tc>
        <w:tc>
          <w:tcPr>
            <w:tcW w:w="567" w:type="dxa"/>
            <w:tcBorders>
              <w:top w:val="single" w:sz="4" w:space="0" w:color="auto"/>
              <w:left w:val="single" w:sz="4" w:space="0" w:color="auto"/>
              <w:bottom w:val="single" w:sz="4" w:space="0" w:color="auto"/>
              <w:right w:val="single" w:sz="4" w:space="0" w:color="auto"/>
            </w:tcBorders>
          </w:tcPr>
          <w:p w:rsidR="00FE239E" w:rsidP="00FE239E">
            <w:pPr>
              <w:jc w:val="center"/>
              <w:rPr>
                <w:rFonts w:ascii="宋体" w:hAnsi="宋体" w:hint="eastAsia"/>
                <w:szCs w:val="21"/>
              </w:rPr>
            </w:pPr>
            <w:r>
              <w:rPr>
                <w:rFonts w:ascii="宋体" w:hAnsi="宋体"/>
                <w:szCs w:val="21"/>
              </w:rPr>
              <w:t>5</w:t>
            </w:r>
          </w:p>
        </w:tc>
        <w:tc>
          <w:tcPr>
            <w:tcW w:w="1134" w:type="dxa"/>
            <w:tcBorders>
              <w:top w:val="single" w:sz="4" w:space="0" w:color="auto"/>
              <w:left w:val="single" w:sz="4" w:space="0" w:color="auto"/>
              <w:bottom w:val="single" w:sz="4" w:space="0" w:color="auto"/>
              <w:right w:val="single" w:sz="4" w:space="0" w:color="auto"/>
            </w:tcBorders>
          </w:tcPr>
          <w:p w:rsidR="00FE239E" w:rsidP="00FE239E">
            <w:pPr>
              <w:jc w:val="center"/>
              <w:rPr>
                <w:rFonts w:ascii="宋体" w:hAnsi="宋体" w:hint="eastAsia"/>
                <w:szCs w:val="21"/>
              </w:rPr>
            </w:pPr>
            <w:r>
              <w:rPr>
                <w:rFonts w:ascii="宋体" w:hAnsi="宋体" w:hint="eastAsia"/>
                <w:szCs w:val="21"/>
              </w:rPr>
              <w:t>专家打分</w:t>
            </w:r>
          </w:p>
        </w:tc>
        <w:tc>
          <w:tcPr>
            <w:tcW w:w="4819" w:type="dxa"/>
            <w:tcBorders>
              <w:top w:val="single" w:sz="4" w:space="0" w:color="auto"/>
              <w:left w:val="single" w:sz="4" w:space="0" w:color="auto"/>
              <w:bottom w:val="single" w:sz="4" w:space="0" w:color="auto"/>
              <w:right w:val="single" w:sz="4" w:space="0" w:color="auto"/>
            </w:tcBorders>
          </w:tcPr>
          <w:p w:rsidR="00FE239E" w:rsidP="00FE239E">
            <w:pPr>
              <w:jc w:val="center"/>
              <w:rPr>
                <w:rFonts w:ascii="宋体" w:hAnsi="宋体" w:hint="eastAsia"/>
                <w:szCs w:val="21"/>
              </w:rPr>
            </w:pPr>
            <w:r>
              <w:rPr>
                <w:rFonts w:ascii="宋体" w:hAnsi="宋体" w:hint="eastAsia"/>
                <w:szCs w:val="21"/>
              </w:rPr>
              <w:t>考察内容：对照招标文件关于详细分项报价的要求，结合本工程完成〔效劳〕期限要求和人员要求，考察投标人"详细分项报价"的科学性及合理性。横向比拟，分档评分：评价为优得80%-100%分数；评价为良得60%-80%分数；评价为中得30%-60%分数；评价为差不得分。评价为差不得分。评价为</w:t>
            </w:r>
            <w:r>
              <w:rPr>
                <w:rFonts w:ascii="宋体" w:hAnsi="宋体" w:hint="eastAsia"/>
                <w:szCs w:val="21"/>
              </w:rPr>
              <w:t>“</w:t>
            </w:r>
            <w:r>
              <w:rPr>
                <w:rFonts w:ascii="宋体" w:hAnsi="宋体" w:hint="eastAsia"/>
                <w:szCs w:val="21"/>
              </w:rPr>
              <w:t>中</w:t>
            </w:r>
            <w:r>
              <w:rPr>
                <w:rFonts w:ascii="宋体" w:hAnsi="宋体" w:hint="eastAsia"/>
                <w:szCs w:val="21"/>
              </w:rPr>
              <w:t>”</w:t>
            </w:r>
            <w:r>
              <w:rPr>
                <w:rFonts w:ascii="宋体" w:hAnsi="宋体" w:hint="eastAsia"/>
                <w:szCs w:val="21"/>
              </w:rPr>
              <w:t>或</w:t>
            </w:r>
            <w:r>
              <w:rPr>
                <w:rFonts w:ascii="宋体" w:hAnsi="宋体" w:hint="eastAsia"/>
                <w:szCs w:val="21"/>
              </w:rPr>
              <w:t>“</w:t>
            </w:r>
            <w:r>
              <w:rPr>
                <w:rFonts w:ascii="宋体" w:hAnsi="宋体" w:hint="eastAsia"/>
                <w:szCs w:val="21"/>
              </w:rPr>
              <w:t>差</w:t>
            </w:r>
            <w:r>
              <w:rPr>
                <w:rFonts w:ascii="宋体" w:hAnsi="宋体" w:hint="eastAsia"/>
                <w:szCs w:val="21"/>
              </w:rPr>
              <w:t>”</w:t>
            </w:r>
            <w:r>
              <w:rPr>
                <w:rFonts w:ascii="宋体" w:hAnsi="宋体" w:hint="eastAsia"/>
                <w:szCs w:val="21"/>
              </w:rPr>
              <w:t>的，专家需说明情况。</w:t>
            </w:r>
          </w:p>
        </w:tc>
      </w:tr>
    </w:tbl>
    <w:p w:rsidR="00FE239E" w:rsidP="00FE239E"/>
    <w:p w:rsidR="00FE239E" w:rsidRPr="003975B5" w:rsidP="00FE239E">
      <w:pPr>
        <w:pStyle w:val="Title"/>
        <w:spacing w:before="120" w:after="120"/>
        <w:jc w:val="both"/>
        <w:rPr>
          <w:rFonts w:eastAsia="黑体"/>
          <w:sz w:val="44"/>
        </w:rPr>
      </w:pPr>
    </w:p>
    <w:p w:rsidR="00FE239E" w:rsidP="00FE239E">
      <w:pPr>
        <w:pStyle w:val="Title"/>
        <w:spacing w:before="120" w:after="120"/>
        <w:jc w:val="both"/>
        <w:rPr>
          <w:rFonts w:eastAsia="黑体"/>
          <w:sz w:val="44"/>
        </w:rPr>
      </w:pPr>
    </w:p>
    <w:p w:rsidR="00FE239E" w:rsidP="00FE239E">
      <w:pPr>
        <w:pStyle w:val="Title"/>
        <w:spacing w:before="120" w:after="120"/>
        <w:jc w:val="both"/>
        <w:rPr>
          <w:rFonts w:eastAsia="黑体"/>
          <w:sz w:val="44"/>
        </w:rPr>
      </w:pPr>
    </w:p>
    <w:p w:rsidR="00FE239E" w:rsidP="00FE239E">
      <w:pPr>
        <w:pStyle w:val="Title"/>
        <w:spacing w:before="120" w:after="120"/>
        <w:jc w:val="both"/>
        <w:rPr>
          <w:rFonts w:eastAsia="黑体"/>
          <w:sz w:val="44"/>
        </w:rPr>
        <w:sectPr w:rsidSect="00E36937">
          <w:type w:val="nextPage"/>
          <w:pgSz w:w="11906" w:h="16838"/>
          <w:pgMar w:top="1162" w:right="1270" w:bottom="1162" w:left="1230" w:header="851" w:footer="992" w:gutter="0"/>
          <w:pgNumType w:start="7"/>
          <w:cols w:space="425"/>
          <w:titlePg w:val="0"/>
          <w:docGrid w:type="lines" w:linePitch="312"/>
        </w:sectPr>
      </w:pPr>
    </w:p>
    <w:p w:rsidR="00FE239E" w:rsidP="00FE239E">
      <w:pPr>
        <w:pStyle w:val="Title"/>
        <w:spacing w:before="120" w:after="120"/>
        <w:jc w:val="both"/>
        <w:rPr>
          <w:rFonts w:eastAsia="黑体"/>
          <w:sz w:val="44"/>
        </w:rPr>
      </w:pPr>
    </w:p>
    <w:p w:rsidR="00FE239E" w:rsidP="00FE239E">
      <w:pPr>
        <w:pStyle w:val="Title"/>
        <w:spacing w:before="120" w:after="120"/>
        <w:jc w:val="both"/>
        <w:rPr>
          <w:rFonts w:eastAsia="黑体"/>
          <w:sz w:val="44"/>
        </w:rPr>
      </w:pPr>
    </w:p>
    <w:p w:rsidR="00FE239E" w:rsidP="00FE239E">
      <w:pPr>
        <w:pStyle w:val="Title"/>
        <w:spacing w:before="120" w:after="120"/>
        <w:jc w:val="both"/>
        <w:rPr>
          <w:rFonts w:eastAsia="黑体"/>
          <w:sz w:val="44"/>
        </w:rPr>
      </w:pPr>
    </w:p>
    <w:p w:rsidR="00FE239E" w:rsidP="00FE239E">
      <w:pPr>
        <w:pStyle w:val="Title"/>
        <w:spacing w:before="120" w:after="120"/>
        <w:jc w:val="both"/>
        <w:rPr>
          <w:rFonts w:eastAsia="黑体"/>
          <w:sz w:val="44"/>
        </w:rPr>
      </w:pPr>
    </w:p>
    <w:p w:rsidR="00FE239E" w:rsidP="00FE239E">
      <w:pPr>
        <w:pStyle w:val="Title"/>
        <w:spacing w:before="120" w:after="120"/>
        <w:jc w:val="both"/>
        <w:rPr>
          <w:rFonts w:eastAsia="黑体"/>
          <w:sz w:val="44"/>
        </w:rPr>
      </w:pPr>
    </w:p>
    <w:p w:rsidR="00FE239E" w:rsidRPr="00B50B30" w:rsidP="00FE239E">
      <w:pPr>
        <w:pStyle w:val="Title"/>
        <w:spacing w:before="120" w:after="120"/>
        <w:jc w:val="both"/>
        <w:rPr>
          <w:rFonts w:eastAsia="黑体" w:hint="eastAsia"/>
          <w:sz w:val="44"/>
        </w:rPr>
      </w:pPr>
    </w:p>
    <w:p w:rsidR="00FE239E" w:rsidRPr="00B51427" w:rsidP="00FE239E">
      <w:pPr>
        <w:pStyle w:val="Title"/>
        <w:spacing w:before="120" w:after="120"/>
        <w:jc w:val="both"/>
        <w:rPr>
          <w:rFonts w:eastAsia="黑体" w:hint="eastAsia"/>
          <w:sz w:val="44"/>
        </w:rPr>
      </w:pPr>
    </w:p>
    <w:p w:rsidR="00FE239E" w:rsidP="00FE239E">
      <w:pPr>
        <w:pStyle w:val="Title"/>
        <w:spacing w:before="120" w:after="120"/>
        <w:jc w:val="both"/>
        <w:rPr>
          <w:rFonts w:eastAsia="黑体" w:hint="eastAsia"/>
          <w:sz w:val="44"/>
        </w:rPr>
      </w:pPr>
    </w:p>
    <w:p w:rsidR="00FE239E" w:rsidP="00FE239E">
      <w:pPr>
        <w:pStyle w:val="Title"/>
        <w:spacing w:before="120" w:after="120"/>
        <w:rPr>
          <w:rFonts w:eastAsia="黑体" w:hint="eastAsia"/>
          <w:sz w:val="44"/>
        </w:rPr>
      </w:pPr>
      <w:r>
        <w:rPr>
          <w:rFonts w:eastAsia="黑体" w:hint="eastAsia"/>
          <w:b w:val="0"/>
          <w:sz w:val="44"/>
        </w:rPr>
        <w:t>第一局部  工程要求</w:t>
      </w:r>
    </w:p>
    <w:p w:rsidR="00FE239E" w:rsidP="00FE239E">
      <w:pPr>
        <w:pStyle w:val="Title"/>
        <w:spacing w:before="120" w:after="120"/>
        <w:outlineLvl w:val="1"/>
        <w:rPr>
          <w:rFonts w:eastAsia="黑体" w:hint="eastAsia"/>
        </w:rPr>
      </w:pPr>
      <w:bookmarkStart w:id="0" w:name="bt工程概况"/>
      <w:bookmarkStart w:id="1" w:name="_Toc73517633"/>
      <w:bookmarkStart w:id="2" w:name="_Toc73518111"/>
      <w:bookmarkStart w:id="3" w:name="_Toc73521542"/>
      <w:bookmarkStart w:id="4" w:name="_Toc73521630"/>
      <w:bookmarkStart w:id="5" w:name="_Toc100052356"/>
      <w:bookmarkStart w:id="6" w:name="_Toc101074866"/>
      <w:bookmarkEnd w:id="0"/>
      <w:r>
        <w:rPr>
          <w:rFonts w:eastAsia="黑体" w:hint="eastAsia"/>
          <w:b w:val="0"/>
        </w:rPr>
        <w:t>第一章 招标工程要求</w:t>
      </w:r>
      <w:bookmarkEnd w:id="1"/>
      <w:bookmarkEnd w:id="2"/>
      <w:bookmarkEnd w:id="3"/>
      <w:bookmarkEnd w:id="4"/>
      <w:bookmarkEnd w:id="5"/>
      <w:bookmarkEnd w:id="6"/>
    </w:p>
    <w:p w:rsidR="00FE239E" w:rsidP="00FE239E">
      <w:pPr>
        <w:pStyle w:val="Heading3"/>
        <w:spacing w:before="0" w:after="0" w:line="360" w:lineRule="auto"/>
        <w:rPr>
          <w:rFonts w:hint="eastAsia"/>
          <w:szCs w:val="20"/>
        </w:rPr>
      </w:pPr>
      <w:r>
        <w:rPr>
          <w:rFonts w:hint="eastAsia"/>
          <w:szCs w:val="20"/>
        </w:rPr>
        <w:t>一、工程目标</w:t>
      </w:r>
    </w:p>
    <w:p w:rsidR="00FE239E" w:rsidP="00FE239E">
      <w:pPr>
        <w:widowControl/>
        <w:tabs>
          <w:tab w:val="left" w:pos="180"/>
        </w:tabs>
        <w:spacing w:line="360" w:lineRule="auto"/>
        <w:ind w:left="176" w:firstLine="403" w:leftChars="84" w:firstLineChars="192"/>
        <w:jc w:val="left"/>
        <w:rPr>
          <w:rFonts w:ascii="宋体" w:hAnsi="宋体" w:cs="宋体" w:hint="eastAsia"/>
          <w:kern w:val="0"/>
          <w:szCs w:val="21"/>
        </w:rPr>
      </w:pPr>
      <w:r>
        <w:rPr>
          <w:rFonts w:ascii="宋体" w:hAnsi="宋体" w:cs="宋体" w:hint="eastAsia"/>
          <w:kern w:val="0"/>
          <w:szCs w:val="21"/>
        </w:rPr>
        <w:t>深圳市人民医院为作好医院文件输出设备的使用和效劳工作，方案在全院范围内对各类文件输出设备实施外包效劳。让专业公司来承当这类效劳，使医院文件输出设备有序管理，从而优化文件管理环境，降低运营本钱，提高效劳效率。</w:t>
      </w:r>
    </w:p>
    <w:p w:rsidR="00FE239E" w:rsidP="00FE239E">
      <w:pPr>
        <w:widowControl/>
        <w:tabs>
          <w:tab w:val="left" w:pos="180"/>
        </w:tabs>
        <w:spacing w:line="360" w:lineRule="auto"/>
        <w:ind w:left="176" w:firstLine="403" w:leftChars="84" w:firstLineChars="192"/>
        <w:jc w:val="left"/>
        <w:rPr>
          <w:rFonts w:ascii="宋体" w:hAnsi="宋体" w:cs="宋体" w:hint="eastAsia"/>
          <w:kern w:val="0"/>
          <w:szCs w:val="21"/>
        </w:rPr>
      </w:pPr>
      <w:r>
        <w:rPr>
          <w:rFonts w:ascii="宋体" w:hAnsi="宋体" w:cs="宋体" w:hint="eastAsia"/>
          <w:kern w:val="0"/>
          <w:szCs w:val="21"/>
        </w:rPr>
        <w:t>本工程通过公开招标形式，招标一家打印机外包效劳公司承当医院2016-2017年度〔12个月〕的全院打印机外包效劳工作。</w:t>
      </w:r>
    </w:p>
    <w:p w:rsidR="00FE239E" w:rsidP="00FE239E">
      <w:pPr>
        <w:pStyle w:val="Heading3"/>
        <w:spacing w:before="0" w:after="0" w:line="360" w:lineRule="auto"/>
        <w:rPr>
          <w:rFonts w:hint="eastAsia"/>
          <w:szCs w:val="20"/>
        </w:rPr>
      </w:pPr>
      <w:r>
        <w:rPr>
          <w:rFonts w:hint="eastAsia"/>
          <w:szCs w:val="20"/>
        </w:rPr>
        <w:t>二、效劳期限</w:t>
      </w:r>
    </w:p>
    <w:p w:rsidR="00FE239E" w:rsidP="00FE239E">
      <w:pPr>
        <w:ind w:firstLine="420" w:firstLineChars="200"/>
        <w:rPr>
          <w:rFonts w:hint="eastAsia"/>
        </w:rPr>
      </w:pPr>
      <w:r>
        <w:rPr>
          <w:rFonts w:hint="eastAsia"/>
        </w:rPr>
        <w:t>本工程效劳期限为12个月〔一年〕，从签订合同之日起。</w:t>
      </w:r>
    </w:p>
    <w:p w:rsidR="00FE239E" w:rsidP="00FE239E">
      <w:pPr>
        <w:ind w:firstLine="420" w:firstLineChars="200"/>
        <w:rPr>
          <w:rFonts w:hint="eastAsia"/>
        </w:rPr>
      </w:pPr>
    </w:p>
    <w:p w:rsidR="00FE239E" w:rsidP="00FE239E">
      <w:pPr>
        <w:pStyle w:val="Heading3"/>
        <w:spacing w:before="0" w:after="0" w:line="360" w:lineRule="auto"/>
        <w:rPr>
          <w:rFonts w:hint="eastAsia"/>
          <w:szCs w:val="20"/>
        </w:rPr>
      </w:pPr>
      <w:bookmarkStart w:id="7" w:name="_Toc130033546"/>
      <w:r>
        <w:rPr>
          <w:rFonts w:hint="eastAsia"/>
          <w:szCs w:val="20"/>
        </w:rPr>
        <w:t>三、效劳</w:t>
      </w:r>
      <w:bookmarkEnd w:id="7"/>
      <w:r>
        <w:rPr>
          <w:rFonts w:hint="eastAsia"/>
          <w:szCs w:val="20"/>
        </w:rPr>
        <w:t>要求</w:t>
      </w:r>
    </w:p>
    <w:p w:rsidR="00FE239E" w:rsidP="00FE239E">
      <w:pPr>
        <w:widowControl/>
        <w:tabs>
          <w:tab w:val="left" w:pos="900"/>
        </w:tabs>
        <w:spacing w:line="360" w:lineRule="auto"/>
        <w:ind w:firstLine="420" w:firstLineChars="200"/>
        <w:jc w:val="left"/>
        <w:rPr>
          <w:rFonts w:ascii="宋体" w:hAnsi="宋体" w:cs="宋体"/>
          <w:b/>
          <w:kern w:val="0"/>
          <w:szCs w:val="21"/>
        </w:rPr>
      </w:pPr>
      <w:r>
        <w:rPr>
          <w:rFonts w:ascii="宋体" w:hAnsi="宋体" w:cs="宋体" w:hint="eastAsia"/>
          <w:b/>
          <w:kern w:val="0"/>
          <w:szCs w:val="21"/>
        </w:rPr>
        <w:t>1、 效劳内容</w:t>
      </w:r>
    </w:p>
    <w:p w:rsidR="00FE239E" w:rsidP="00FE239E">
      <w:pPr>
        <w:widowControl/>
        <w:spacing w:line="360" w:lineRule="auto"/>
        <w:ind w:firstLine="420" w:firstLineChars="200"/>
        <w:jc w:val="left"/>
        <w:rPr>
          <w:rFonts w:ascii="宋体" w:hAnsi="宋体" w:cs="宋体"/>
          <w:kern w:val="0"/>
          <w:szCs w:val="21"/>
        </w:rPr>
        <w:sectPr w:rsidSect="00E36937">
          <w:type w:val="nextPage"/>
          <w:pgSz w:w="11906" w:h="16838"/>
          <w:pgMar w:top="1162" w:right="1270" w:bottom="1162" w:left="1230" w:header="851" w:footer="992" w:gutter="0"/>
          <w:pgNumType w:start="8"/>
          <w:cols w:space="425"/>
          <w:titlePg w:val="0"/>
          <w:docGrid w:type="lines" w:linePitch="312"/>
        </w:sectPr>
      </w:pPr>
    </w:p>
    <w:p w:rsidR="00FE239E" w:rsidP="00FE239E">
      <w:pPr>
        <w:widowControl/>
        <w:spacing w:line="360" w:lineRule="auto"/>
        <w:ind w:firstLine="420" w:firstLineChars="200"/>
        <w:jc w:val="left"/>
        <w:rPr>
          <w:rFonts w:ascii="宋体" w:hAnsi="宋体" w:cs="宋体"/>
          <w:kern w:val="0"/>
          <w:szCs w:val="21"/>
        </w:rPr>
      </w:pPr>
      <w:r>
        <w:rPr>
          <w:rFonts w:ascii="宋体" w:hAnsi="宋体" w:cs="宋体" w:hint="eastAsia"/>
          <w:kern w:val="0"/>
          <w:szCs w:val="21"/>
        </w:rPr>
        <w:t>本工程的效劳包括对深圳市人民医院〔含总院、龙华分院、一门诊留医部〕的门诊楼、住院部所有科室、行政办公楼、外科大楼、综合楼等科室的文件输出设备：激光打印机、针式打印机、票据打印机、彩色打印机，宽行宽幅打印机、高速打印机、一体机等2874台各类设备。对上述文件输出设备实施机器、耗材、配件、维护4项内容全包效劳，保证医院所有文件输出设备100%能正常运行。同时，要求投标人能提供对医院严重的系统故障〔网络、效劳器、存储、信息平安〕的应急响应效劳〔每年4次以内〕。</w:t>
      </w:r>
    </w:p>
    <w:p w:rsidR="00FE239E" w:rsidP="00FE239E">
      <w:pPr>
        <w:widowControl/>
        <w:tabs>
          <w:tab w:val="left" w:pos="900"/>
        </w:tabs>
        <w:spacing w:line="360" w:lineRule="auto"/>
        <w:ind w:firstLine="420" w:firstLineChars="200"/>
        <w:jc w:val="left"/>
        <w:rPr>
          <w:rFonts w:ascii="宋体" w:hAnsi="宋体" w:cs="宋体" w:hint="eastAsia"/>
          <w:b/>
          <w:kern w:val="0"/>
          <w:szCs w:val="21"/>
        </w:rPr>
      </w:pPr>
      <w:r>
        <w:rPr>
          <w:rFonts w:ascii="宋体" w:hAnsi="宋体" w:cs="宋体" w:hint="eastAsia"/>
          <w:b/>
          <w:kern w:val="0"/>
          <w:szCs w:val="21"/>
        </w:rPr>
        <w:t>2、 根本要求</w:t>
      </w:r>
    </w:p>
    <w:p w:rsidR="00FE239E" w:rsidP="00FE239E">
      <w:pPr>
        <w:widowControl/>
        <w:spacing w:line="360" w:lineRule="auto"/>
        <w:ind w:firstLine="420" w:firstLineChars="200"/>
        <w:jc w:val="left"/>
        <w:rPr>
          <w:rFonts w:ascii="宋体" w:hAnsi="宋体" w:cs="宋体" w:hint="eastAsia"/>
          <w:b/>
          <w:kern w:val="0"/>
          <w:szCs w:val="21"/>
        </w:rPr>
      </w:pPr>
      <w:r>
        <w:rPr>
          <w:rFonts w:ascii="宋体" w:hAnsi="宋体" w:cs="宋体" w:hint="eastAsia"/>
          <w:kern w:val="0"/>
          <w:szCs w:val="21"/>
        </w:rPr>
        <w:t>在十二个月的效劳期间，投标人必须承诺做得以下根本要求：</w:t>
      </w:r>
    </w:p>
    <w:p w:rsidR="00FE239E" w:rsidP="00FE239E">
      <w:pPr>
        <w:widowControl/>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2.1投标人必须提供不少于6名的打印机专业维护人员进行驻点效劳；</w:t>
      </w:r>
    </w:p>
    <w:p w:rsidR="00FE239E" w:rsidP="00FE239E">
      <w:pPr>
        <w:widowControl/>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2.2投标人必须负责全院〔含总院、龙华分院、一门诊留医部〕所有打印机的维护维修，并保证所有打印设备能100%正常运行；</w:t>
      </w:r>
    </w:p>
    <w:p w:rsidR="00FE239E" w:rsidP="00FE239E">
      <w:pPr>
        <w:widowControl/>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2.3全院范围内的所有打印设备，到了报废年限，或因故障无法修复的，投标人必须免费更新更换，更换的打印设备不得低于原有型号规格〔医院在效劳期间原那么上不再另行采购打印设备〕；</w:t>
      </w:r>
    </w:p>
    <w:p w:rsidR="00FE239E" w:rsidP="00FE239E">
      <w:pPr>
        <w:widowControl/>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2.4投标人必须负责全院〔含总院、龙华分院、一门诊留医部〕所有打印耗材的免费供应，无论国产耗材〔门诊收费处另行商议〕，还是进口原装耗材，凡要求提供原厂授权的，必须在投标书中予以提供。</w:t>
      </w:r>
    </w:p>
    <w:p w:rsidR="00FE239E" w:rsidP="00FE239E">
      <w:pPr>
        <w:widowControl/>
        <w:spacing w:line="360" w:lineRule="auto"/>
        <w:ind w:firstLine="420" w:firstLineChars="200"/>
        <w:jc w:val="left"/>
        <w:rPr>
          <w:rFonts w:ascii="宋体" w:hAnsi="宋体" w:cs="宋体"/>
          <w:b/>
          <w:kern w:val="0"/>
          <w:szCs w:val="21"/>
        </w:rPr>
      </w:pPr>
      <w:r>
        <w:rPr>
          <w:rFonts w:ascii="宋体" w:hAnsi="宋体" w:cs="宋体" w:hint="eastAsia"/>
          <w:b/>
          <w:kern w:val="0"/>
          <w:szCs w:val="21"/>
        </w:rPr>
        <w:t>3、打印机更换原那么</w:t>
      </w:r>
    </w:p>
    <w:p w:rsidR="00FE239E" w:rsidP="00FE239E">
      <w:pPr>
        <w:widowControl/>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3.1打印机更换的根本原那么是根据医院科室使用需求设定，保证医院确定的2874台打印机能正常稳定运行。打印机设备数量清单，参见【附件1】，打印机耗材需求清单，参见【附件2】，2015年新购打印机清单参见【附件3】。</w:t>
      </w:r>
    </w:p>
    <w:p w:rsidR="00FE239E" w:rsidP="00FE239E">
      <w:pPr>
        <w:widowControl/>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3.2医院原有的2874台打印设备，为了保障打印机良好的使用状态，医院每年对那些使用年限长，故障率高，耗材消耗大的打印机进行更新替换，平均八年更新一遍。医院要求投标人年更新的打印设备金额不得低于40万元。</w:t>
      </w:r>
    </w:p>
    <w:p w:rsidR="00FE239E" w:rsidP="00FE239E">
      <w:pPr>
        <w:widowControl/>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3.3因医院改扩建或因工作出现新的需求，而新购的打印机，不属于本项效劳范围。</w:t>
      </w:r>
    </w:p>
    <w:p w:rsidR="00FE239E" w:rsidP="00FE239E">
      <w:pPr>
        <w:widowControl/>
        <w:tabs>
          <w:tab w:val="left" w:pos="900"/>
        </w:tabs>
        <w:spacing w:line="360" w:lineRule="auto"/>
        <w:ind w:firstLine="420" w:firstLineChars="200"/>
        <w:jc w:val="left"/>
        <w:rPr>
          <w:rFonts w:ascii="宋体" w:hAnsi="宋体" w:cs="宋体"/>
          <w:b/>
          <w:kern w:val="0"/>
          <w:szCs w:val="21"/>
        </w:rPr>
      </w:pPr>
      <w:r>
        <w:rPr>
          <w:rFonts w:ascii="宋体" w:hAnsi="宋体" w:cs="宋体" w:hint="eastAsia"/>
          <w:b/>
          <w:kern w:val="0"/>
          <w:szCs w:val="21"/>
        </w:rPr>
        <w:t xml:space="preserve">4、 效劳内容和要求 </w:t>
      </w:r>
    </w:p>
    <w:p w:rsidR="00FE239E" w:rsidP="00FE239E">
      <w:pPr>
        <w:widowControl/>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4.1投标人必须派遣驻点维护人员，按医院作息时间上下班,节假日要值班。晚间要   值班加备机方式保障急诊等的需求。要定期巡查所有承包设备，保证所有设备的使用完好率到达99%以上。</w:t>
      </w:r>
    </w:p>
    <w:p w:rsidR="00FE239E" w:rsidP="00FE239E">
      <w:pPr>
        <w:widowControl/>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4.2当打印机设备出现故障时要及时处理，驻点维护人员有熟练的现场故障处理能力，将故障处理时间控制在30分钟内。不能现场处理的故障机器要及时用备用机器替换，并保证在承诺的时间内修复故障设备。</w:t>
      </w:r>
    </w:p>
    <w:p w:rsidR="00FE239E" w:rsidP="00FE239E">
      <w:pPr>
        <w:widowControl/>
        <w:spacing w:line="360" w:lineRule="auto"/>
        <w:ind w:firstLine="420" w:firstLineChars="200"/>
        <w:jc w:val="left"/>
        <w:rPr>
          <w:rFonts w:ascii="宋体" w:hAnsi="宋体" w:cs="宋体" w:hint="eastAsia"/>
          <w:kern w:val="0"/>
          <w:szCs w:val="21"/>
        </w:rPr>
        <w:sectPr w:rsidSect="00E36937">
          <w:type w:val="nextPage"/>
          <w:pgSz w:w="11906" w:h="16838"/>
          <w:pgMar w:top="1162" w:right="1270" w:bottom="1162" w:left="1230" w:header="851" w:footer="992" w:gutter="0"/>
          <w:pgNumType w:start="9"/>
          <w:cols w:space="425"/>
          <w:titlePg w:val="0"/>
          <w:docGrid w:type="lines" w:linePitch="312"/>
        </w:sectPr>
      </w:pPr>
      <w:r>
        <w:rPr>
          <w:rFonts w:ascii="宋体" w:hAnsi="宋体" w:cs="宋体" w:hint="eastAsia"/>
          <w:kern w:val="0"/>
          <w:szCs w:val="21"/>
        </w:rPr>
        <w:t>4.3医院打印机分成激光普通打印机、彩色打印机、高速打印机、针式条码热敏打印机、复印一体   机5个类别。投标人要了解医院各类打印机耗材的使用状态，要有预见地提前准备好各类耗材。要根据【附件2】医院2015年打印机耗材消耗表，报出打印机耗材的年最低价格预算。</w:t>
      </w:r>
    </w:p>
    <w:p w:rsidR="00FE239E" w:rsidP="00FE239E">
      <w:pPr>
        <w:widowControl/>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4.4投标人在效劳开始后半个月内，对使用率髙的打印设备，必须准备充分数量的新机用于故障机器的置换。</w:t>
      </w:r>
    </w:p>
    <w:p w:rsidR="00FE239E" w:rsidP="00FE239E">
      <w:pPr>
        <w:widowControl/>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4.5投标人要制订合理的备机配置方案；各主要常用机器要有充分备机，要保证门诊一线设备尤其是重点设备100%不间断运行。</w:t>
      </w:r>
    </w:p>
    <w:p w:rsidR="00FE239E" w:rsidP="00FE239E">
      <w:pPr>
        <w:widowControl/>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4.6投标人日常设备维护需符合ITIL效劳标准和标准，做到效劳请求有记录，处理过程可追溯；问题反应有跟踪、处理有结果。效劳期间要有值班记录，出维护记录，耗材使用记录，定期巡检记录。每年在全院科室开展两次满意度调查，合同的5%作为效劳保证金，效劳保证金的支付由效劳满意度调查得到的百分数作为权重系数来支付。效劳满意度也会作为本效劳是否在第二年延续的关键指标。</w:t>
      </w:r>
    </w:p>
    <w:p w:rsidR="00FE239E" w:rsidP="00FE239E">
      <w:pPr>
        <w:widowControl/>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4.7 在医院出现严重的系统故障时〔网络、效劳器、存储、信息平安〕，投标人能快速响应。如医院要求，需提供专业人员的现场效劳〔每年4次以内〕。</w:t>
      </w:r>
    </w:p>
    <w:p w:rsidR="00FE239E" w:rsidP="00FE239E">
      <w:pPr>
        <w:widowControl/>
        <w:tabs>
          <w:tab w:val="left" w:pos="900"/>
        </w:tabs>
        <w:spacing w:line="360" w:lineRule="auto"/>
        <w:ind w:firstLine="420" w:firstLineChars="200"/>
        <w:jc w:val="left"/>
        <w:rPr>
          <w:rFonts w:ascii="宋体" w:hAnsi="宋体" w:cs="宋体" w:hint="eastAsia"/>
          <w:b/>
          <w:kern w:val="0"/>
          <w:szCs w:val="21"/>
        </w:rPr>
      </w:pPr>
      <w:r>
        <w:rPr>
          <w:rFonts w:ascii="宋体" w:hAnsi="宋体" w:cs="宋体" w:hint="eastAsia"/>
          <w:b/>
          <w:kern w:val="0"/>
          <w:szCs w:val="21"/>
        </w:rPr>
        <w:t>5、耗材质量原厂保证</w:t>
        <w:tab/>
      </w:r>
    </w:p>
    <w:p w:rsidR="00FE239E" w:rsidP="00FE239E">
      <w:pPr>
        <w:spacing w:line="360" w:lineRule="auto"/>
        <w:ind w:firstLine="420" w:firstLineChars="200"/>
        <w:rPr>
          <w:rFonts w:ascii="宋体" w:hAnsi="宋体" w:hint="eastAsia"/>
          <w:szCs w:val="21"/>
        </w:rPr>
      </w:pPr>
      <w:r>
        <w:rPr>
          <w:rFonts w:ascii="宋体" w:cs="宋体" w:hint="eastAsia"/>
          <w:spacing w:val="4"/>
          <w:szCs w:val="21"/>
        </w:rPr>
        <w:t>为保证打印质量，以及患者和医护人员的生命健康</w:t>
      </w:r>
      <w:r>
        <w:rPr>
          <w:rFonts w:ascii="宋体" w:hAnsi="宋体" w:hint="eastAsia"/>
          <w:szCs w:val="21"/>
        </w:rPr>
        <w:t>，附件2《打印机耗材需求清单》中凡要求提供</w:t>
      </w:r>
      <w:r>
        <w:rPr>
          <w:rFonts w:ascii="宋体" w:cs="宋体" w:hint="eastAsia"/>
          <w:spacing w:val="4"/>
          <w:szCs w:val="21"/>
        </w:rPr>
        <w:t>原装耗材〔</w:t>
      </w:r>
      <w:r>
        <w:rPr>
          <w:rFonts w:ascii="宋体" w:hAnsi="宋体" w:hint="eastAsia"/>
          <w:szCs w:val="21"/>
        </w:rPr>
        <w:t>硒鼓和墨盒</w:t>
      </w:r>
      <w:r>
        <w:rPr>
          <w:rFonts w:ascii="宋体" w:cs="宋体" w:hint="eastAsia"/>
          <w:spacing w:val="4"/>
          <w:szCs w:val="21"/>
        </w:rPr>
        <w:t>〕的产品，投标人不得使用</w:t>
      </w:r>
      <w:r>
        <w:rPr>
          <w:rFonts w:ascii="宋体" w:hAnsi="宋体" w:hint="eastAsia"/>
          <w:szCs w:val="21"/>
        </w:rPr>
        <w:t>国产代用耗材；</w:t>
      </w:r>
    </w:p>
    <w:p w:rsidR="00FE239E" w:rsidP="00FE239E">
      <w:pPr>
        <w:spacing w:line="360" w:lineRule="auto"/>
        <w:ind w:firstLine="420" w:firstLineChars="200"/>
        <w:rPr>
          <w:rFonts w:ascii="宋体" w:hAnsi="宋体" w:hint="eastAsia"/>
          <w:szCs w:val="21"/>
        </w:rPr>
      </w:pPr>
      <w:r>
        <w:rPr>
          <w:rFonts w:ascii="宋体" w:cs="宋体" w:hint="eastAsia"/>
          <w:spacing w:val="4"/>
          <w:szCs w:val="21"/>
        </w:rPr>
        <w:t>投</w:t>
      </w:r>
      <w:r>
        <w:rPr>
          <w:rFonts w:ascii="宋体" w:cs="宋体" w:hint="eastAsia"/>
          <w:spacing w:val="2"/>
          <w:szCs w:val="21"/>
        </w:rPr>
        <w:t>标</w:t>
      </w:r>
      <w:r>
        <w:rPr>
          <w:rFonts w:ascii="宋体" w:cs="宋体" w:hint="eastAsia"/>
          <w:spacing w:val="4"/>
          <w:szCs w:val="21"/>
        </w:rPr>
        <w:t>人投标时要求</w:t>
      </w:r>
      <w:r>
        <w:rPr>
          <w:rFonts w:ascii="宋体" w:cs="宋体" w:hint="eastAsia"/>
          <w:szCs w:val="21"/>
        </w:rPr>
        <w:t>提</w:t>
      </w:r>
      <w:r>
        <w:rPr>
          <w:rFonts w:ascii="宋体" w:cs="宋体" w:hint="eastAsia"/>
          <w:spacing w:val="-2"/>
          <w:szCs w:val="21"/>
        </w:rPr>
        <w:t>供承诺函，承诺在中标后必须使用原厂正品耗材，并在签订合同前提供原厂</w:t>
      </w:r>
      <w:r>
        <w:rPr>
          <w:rFonts w:ascii="宋体" w:cs="宋体" w:hint="eastAsia"/>
          <w:spacing w:val="-1"/>
          <w:szCs w:val="21"/>
        </w:rPr>
        <w:t>正式授权〔惠普硒鼓和墨盒〕；针对国产耗材部份，假设</w:t>
      </w:r>
      <w:r>
        <w:rPr>
          <w:rFonts w:ascii="宋体" w:cs="宋体" w:hint="eastAsia"/>
          <w:spacing w:val="4"/>
          <w:szCs w:val="21"/>
        </w:rPr>
        <w:t>投标人提供的</w:t>
      </w:r>
      <w:r>
        <w:rPr>
          <w:rFonts w:ascii="宋体" w:hAnsi="宋体" w:hint="eastAsia"/>
          <w:szCs w:val="21"/>
        </w:rPr>
        <w:t>国产代用耗材</w:t>
      </w:r>
      <w:r>
        <w:rPr>
          <w:rFonts w:ascii="宋体" w:cs="宋体" w:hint="eastAsia"/>
          <w:spacing w:val="4"/>
          <w:szCs w:val="21"/>
        </w:rPr>
        <w:t>非自身自有，必须</w:t>
      </w:r>
      <w:r>
        <w:rPr>
          <w:rFonts w:ascii="宋体" w:cs="宋体" w:hint="eastAsia"/>
          <w:szCs w:val="21"/>
        </w:rPr>
        <w:t>提</w:t>
      </w:r>
      <w:r>
        <w:rPr>
          <w:rFonts w:ascii="宋体" w:cs="宋体" w:hint="eastAsia"/>
          <w:spacing w:val="-2"/>
          <w:szCs w:val="21"/>
        </w:rPr>
        <w:t>供原厂</w:t>
      </w:r>
      <w:r>
        <w:rPr>
          <w:rFonts w:ascii="宋体" w:cs="宋体" w:hint="eastAsia"/>
          <w:spacing w:val="-1"/>
          <w:szCs w:val="21"/>
        </w:rPr>
        <w:t>正式授权，以及生产厂家的根本资料〔营业执照、ISO9001质量管理体系认证证书、环境管理体系认证证书、职业健康平安管理体系认证证书〕</w:t>
      </w:r>
      <w:r>
        <w:rPr>
          <w:rFonts w:ascii="宋体" w:hAnsi="宋体" w:hint="eastAsia"/>
          <w:szCs w:val="21"/>
        </w:rPr>
        <w:t>。</w:t>
      </w:r>
    </w:p>
    <w:p w:rsidR="00FE239E" w:rsidP="00FE239E">
      <w:pPr>
        <w:widowControl/>
        <w:tabs>
          <w:tab w:val="left" w:pos="900"/>
        </w:tabs>
        <w:spacing w:line="360" w:lineRule="auto"/>
        <w:ind w:firstLine="420" w:firstLineChars="200"/>
        <w:jc w:val="left"/>
        <w:rPr>
          <w:rFonts w:ascii="宋体" w:hAnsi="宋体" w:cs="宋体" w:hint="eastAsia"/>
          <w:b/>
          <w:kern w:val="0"/>
          <w:szCs w:val="21"/>
        </w:rPr>
      </w:pPr>
      <w:r>
        <w:rPr>
          <w:rFonts w:ascii="宋体" w:hAnsi="宋体" w:cs="宋体" w:hint="eastAsia"/>
          <w:b/>
          <w:kern w:val="0"/>
          <w:szCs w:val="21"/>
        </w:rPr>
        <w:t>6、人员配备与技术支持</w:t>
      </w:r>
    </w:p>
    <w:p w:rsidR="00FE239E" w:rsidP="00FE239E">
      <w:pPr>
        <w:widowControl/>
        <w:spacing w:line="360" w:lineRule="auto"/>
        <w:ind w:firstLine="420" w:firstLineChars="200"/>
        <w:jc w:val="left"/>
        <w:rPr>
          <w:rFonts w:ascii="宋体" w:hAnsi="宋体"/>
        </w:rPr>
      </w:pPr>
      <w:r>
        <w:rPr>
          <w:rFonts w:ascii="宋体" w:hAnsi="宋体" w:hint="eastAsia"/>
        </w:rPr>
        <w:t>为保证效劳质量，</w:t>
      </w:r>
      <w:r>
        <w:rPr>
          <w:rFonts w:ascii="宋体" w:hAnsi="宋体" w:cs="宋体" w:hint="eastAsia"/>
          <w:kern w:val="0"/>
          <w:szCs w:val="21"/>
        </w:rPr>
        <w:t>投标人驻点效劳的人员配备必</w:t>
      </w:r>
      <w:r>
        <w:rPr>
          <w:rFonts w:ascii="宋体" w:hAnsi="宋体" w:hint="eastAsia"/>
        </w:rPr>
        <w:t>须满足以下根本要求。</w:t>
      </w:r>
    </w:p>
    <w:p w:rsidR="00FE239E" w:rsidP="00FE239E">
      <w:pPr>
        <w:widowControl/>
        <w:tabs>
          <w:tab w:val="left" w:pos="900"/>
        </w:tabs>
        <w:spacing w:line="360" w:lineRule="auto"/>
        <w:ind w:left="105" w:firstLine="315" w:leftChars="50" w:firstLineChars="150"/>
        <w:jc w:val="left"/>
        <w:rPr>
          <w:rFonts w:ascii="宋体" w:hAnsi="宋体" w:hint="eastAsia"/>
        </w:rPr>
      </w:pPr>
      <w:r>
        <w:rPr>
          <w:rStyle w:val="Strong"/>
          <w:rFonts w:ascii="宋体" w:hAnsi="宋体" w:cs="宋体" w:hint="eastAsia"/>
          <w:b w:val="0"/>
          <w:bCs w:val="0"/>
          <w:kern w:val="0"/>
          <w:szCs w:val="21"/>
        </w:rPr>
        <w:t>配备驻点工程负责人1名，要求</w:t>
      </w:r>
      <w:r>
        <w:rPr>
          <w:rFonts w:ascii="宋体" w:hAnsi="宋体" w:hint="eastAsia"/>
        </w:rPr>
        <w:t>驻点工程负责人具有本科以上学历；具有10年以上IT行业工作经验；同时需具有以下资质证书〔</w:t>
      </w:r>
      <w:r>
        <w:rPr>
          <w:rFonts w:ascii="宋体" w:hAnsi="宋体" w:hint="eastAsia"/>
          <w:b/>
          <w:bCs/>
        </w:rPr>
        <w:t>须提供资质证书及社保证明〕</w:t>
      </w:r>
      <w:r>
        <w:rPr>
          <w:rFonts w:ascii="宋体" w:hAnsi="宋体" w:hint="eastAsia"/>
        </w:rPr>
        <w:t>：</w:t>
      </w:r>
    </w:p>
    <w:p w:rsidR="00FE239E" w:rsidP="00FE239E">
      <w:pPr>
        <w:widowControl/>
        <w:numPr>
          <w:ilvl w:val="0"/>
          <w:numId w:val="1"/>
        </w:numPr>
        <w:spacing w:line="360" w:lineRule="auto"/>
        <w:jc w:val="left"/>
        <w:rPr>
          <w:rStyle w:val="Strong"/>
          <w:rFonts w:ascii="宋体" w:hAnsi="宋体" w:cs="宋体" w:hint="eastAsia"/>
          <w:b w:val="0"/>
          <w:bCs w:val="0"/>
          <w:kern w:val="0"/>
          <w:szCs w:val="21"/>
        </w:rPr>
      </w:pPr>
      <w:r>
        <w:rPr>
          <w:rStyle w:val="Strong"/>
          <w:rFonts w:ascii="宋体" w:hAnsi="宋体" w:cs="宋体" w:hint="eastAsia"/>
          <w:b w:val="0"/>
          <w:bCs w:val="0"/>
          <w:kern w:val="0"/>
          <w:szCs w:val="21"/>
        </w:rPr>
        <w:t>高级工程负责人证书</w:t>
      </w:r>
    </w:p>
    <w:p w:rsidR="00FE239E" w:rsidP="00FE239E">
      <w:pPr>
        <w:widowControl/>
        <w:numPr>
          <w:ilvl w:val="0"/>
          <w:numId w:val="1"/>
        </w:numPr>
        <w:spacing w:line="360" w:lineRule="auto"/>
        <w:jc w:val="left"/>
        <w:rPr>
          <w:rStyle w:val="Strong"/>
          <w:rFonts w:ascii="宋体" w:hAnsi="宋体" w:cs="宋体" w:hint="eastAsia"/>
          <w:b w:val="0"/>
          <w:kern w:val="0"/>
        </w:rPr>
      </w:pPr>
      <w:r>
        <w:rPr>
          <w:rStyle w:val="Strong"/>
          <w:rFonts w:ascii="宋体" w:hAnsi="宋体" w:cs="宋体" w:hint="eastAsia"/>
          <w:b w:val="0"/>
          <w:kern w:val="0"/>
        </w:rPr>
        <w:t>信息系统工程管理师〔高级〕资格证书</w:t>
      </w:r>
    </w:p>
    <w:p w:rsidR="00FE239E" w:rsidP="00FE239E">
      <w:pPr>
        <w:widowControl/>
        <w:numPr>
          <w:ilvl w:val="0"/>
          <w:numId w:val="1"/>
        </w:numPr>
        <w:spacing w:line="360" w:lineRule="auto"/>
        <w:jc w:val="left"/>
        <w:rPr>
          <w:rStyle w:val="Strong"/>
          <w:rFonts w:ascii="宋体" w:hAnsi="宋体" w:cs="宋体" w:hint="eastAsia"/>
          <w:b w:val="0"/>
          <w:kern w:val="0"/>
        </w:rPr>
      </w:pPr>
      <w:r>
        <w:rPr>
          <w:rStyle w:val="Strong"/>
          <w:rFonts w:ascii="宋体" w:hAnsi="宋体" w:cs="宋体" w:hint="eastAsia"/>
          <w:b w:val="0"/>
          <w:bCs w:val="0"/>
          <w:kern w:val="0"/>
          <w:szCs w:val="21"/>
        </w:rPr>
        <w:t>思科或华为或H3C认证</w:t>
      </w:r>
      <w:r>
        <w:rPr>
          <w:rStyle w:val="Strong"/>
          <w:rFonts w:ascii="宋体" w:hAnsi="宋体" w:cs="宋体" w:hint="eastAsia"/>
          <w:b w:val="0"/>
          <w:kern w:val="0"/>
        </w:rPr>
        <w:t>网络高级工程师资格证书</w:t>
      </w:r>
    </w:p>
    <w:p w:rsidR="00FE239E" w:rsidP="00FE239E">
      <w:pPr>
        <w:widowControl/>
        <w:numPr>
          <w:ilvl w:val="0"/>
          <w:numId w:val="1"/>
        </w:numPr>
        <w:spacing w:line="360" w:lineRule="auto"/>
        <w:jc w:val="left"/>
        <w:rPr>
          <w:rStyle w:val="Strong"/>
          <w:rFonts w:ascii="宋体" w:hAnsi="宋体" w:cs="宋体" w:hint="eastAsia"/>
          <w:b w:val="0"/>
          <w:kern w:val="0"/>
        </w:rPr>
      </w:pPr>
      <w:r>
        <w:rPr>
          <w:rStyle w:val="Strong"/>
          <w:rFonts w:ascii="宋体" w:hAnsi="宋体" w:cs="宋体" w:hint="eastAsia"/>
          <w:b w:val="0"/>
          <w:kern w:val="0"/>
        </w:rPr>
        <w:t>微软认证系统工程师〔MCSE、MCDBA〕资格证书</w:t>
      </w:r>
    </w:p>
    <w:p w:rsidR="00FE239E" w:rsidP="00FE239E">
      <w:pPr>
        <w:widowControl/>
        <w:tabs>
          <w:tab w:val="left" w:pos="900"/>
        </w:tabs>
        <w:spacing w:line="360" w:lineRule="auto"/>
        <w:ind w:left="105" w:firstLine="420" w:leftChars="50" w:firstLineChars="200"/>
        <w:jc w:val="left"/>
        <w:rPr>
          <w:rFonts w:hint="eastAsia"/>
        </w:rPr>
      </w:pPr>
      <w:r>
        <w:rPr>
          <w:rFonts w:ascii="宋体" w:hAnsi="宋体" w:cs="宋体" w:hint="eastAsia"/>
          <w:kern w:val="0"/>
          <w:szCs w:val="21"/>
        </w:rPr>
        <w:t>6.1.2 日常维护期间，</w:t>
      </w:r>
      <w:r>
        <w:rPr>
          <w:rFonts w:hint="eastAsia"/>
        </w:rPr>
        <w:t>驻点打印机维护人员不得少于6人〔含驻点工程负责人，其中总部不得少于4人，人民医院龙华分院不得少于1人，</w:t>
      </w:r>
      <w:r>
        <w:rPr>
          <w:rFonts w:ascii="宋体" w:hAnsi="宋体" w:cs="宋体" w:hint="eastAsia"/>
          <w:kern w:val="0"/>
          <w:szCs w:val="21"/>
        </w:rPr>
        <w:t>一门诊留医部</w:t>
      </w:r>
      <w:r>
        <w:rPr>
          <w:rFonts w:hint="eastAsia"/>
        </w:rPr>
        <w:t>不得少于1人〕。</w:t>
      </w:r>
    </w:p>
    <w:p w:rsidR="00FE239E" w:rsidP="00FE239E">
      <w:pPr>
        <w:widowControl/>
        <w:tabs>
          <w:tab w:val="left" w:pos="900"/>
        </w:tabs>
        <w:spacing w:line="360" w:lineRule="auto"/>
        <w:ind w:left="105" w:firstLine="420" w:leftChars="50" w:firstLineChars="200"/>
        <w:jc w:val="left"/>
        <w:rPr>
          <w:rFonts w:hint="eastAsia"/>
        </w:rPr>
      </w:pPr>
      <w:r>
        <w:rPr>
          <w:rFonts w:hint="eastAsia"/>
        </w:rPr>
        <w:t>周末及节假日驻点不得少于1人，如遇任务繁重时应及时加派人手，以保证业务的正常运作及开展。</w:t>
      </w:r>
    </w:p>
    <w:p w:rsidR="00FE239E" w:rsidP="00FE239E">
      <w:pPr>
        <w:widowControl/>
        <w:tabs>
          <w:tab w:val="left" w:pos="900"/>
        </w:tabs>
        <w:spacing w:line="360" w:lineRule="auto"/>
        <w:ind w:left="105" w:firstLine="420" w:leftChars="50" w:firstLineChars="200"/>
        <w:jc w:val="left"/>
        <w:rPr>
          <w:rFonts w:ascii="宋体" w:hAnsi="宋体" w:cs="宋体" w:hint="eastAsia"/>
          <w:kern w:val="0"/>
          <w:szCs w:val="21"/>
        </w:rPr>
        <w:sectPr w:rsidSect="00E36937">
          <w:type w:val="nextPage"/>
          <w:pgSz w:w="11906" w:h="16838"/>
          <w:pgMar w:top="1162" w:right="1270" w:bottom="1162" w:left="1230" w:header="851" w:footer="992" w:gutter="0"/>
          <w:pgNumType w:start="10"/>
          <w:cols w:space="425"/>
          <w:titlePg w:val="0"/>
          <w:docGrid w:type="lines" w:linePitch="312"/>
        </w:sectPr>
      </w:pPr>
      <w:r>
        <w:rPr>
          <w:rFonts w:ascii="宋体" w:hAnsi="宋体" w:cs="宋体" w:hint="eastAsia"/>
          <w:kern w:val="0"/>
          <w:szCs w:val="21"/>
        </w:rPr>
        <w:t>6.1.4 驻点工程负责人和驻点维修人员未经院方同意，不得私自撤离和随意更换。</w:t>
      </w:r>
    </w:p>
    <w:p w:rsidR="00FE239E" w:rsidP="00FE239E">
      <w:pPr>
        <w:widowControl/>
        <w:tabs>
          <w:tab w:val="left" w:pos="900"/>
        </w:tabs>
        <w:spacing w:line="360" w:lineRule="auto"/>
        <w:ind w:left="105" w:firstLine="420" w:leftChars="50" w:firstLineChars="200"/>
        <w:jc w:val="left"/>
        <w:rPr>
          <w:rFonts w:ascii="宋体" w:hAnsi="宋体" w:cs="宋体" w:hint="eastAsia"/>
          <w:kern w:val="0"/>
          <w:szCs w:val="21"/>
        </w:rPr>
      </w:pPr>
      <w:r>
        <w:rPr>
          <w:rFonts w:ascii="宋体" w:hAnsi="宋体" w:cs="宋体" w:hint="eastAsia"/>
          <w:kern w:val="0"/>
          <w:szCs w:val="21"/>
        </w:rPr>
        <w:t>6.1.5对于技术水平低、效劳态度差、工作不认真、责任性不强的打印机维护人员，在院方提出更换要求下，需立即予以更换</w:t>
      </w:r>
    </w:p>
    <w:p w:rsidR="00FE239E" w:rsidP="00FE239E">
      <w:pPr>
        <w:widowControl/>
        <w:tabs>
          <w:tab w:val="left" w:pos="900"/>
        </w:tabs>
        <w:spacing w:line="360" w:lineRule="auto"/>
        <w:ind w:left="105" w:firstLine="420" w:leftChars="50" w:firstLineChars="200"/>
        <w:jc w:val="left"/>
        <w:rPr>
          <w:rFonts w:ascii="宋体" w:hAnsi="宋体" w:cs="宋体" w:hint="eastAsia"/>
          <w:kern w:val="0"/>
          <w:szCs w:val="21"/>
        </w:rPr>
      </w:pPr>
    </w:p>
    <w:p w:rsidR="00FE239E" w:rsidP="00FE239E">
      <w:pPr>
        <w:widowControl/>
        <w:tabs>
          <w:tab w:val="left" w:pos="900"/>
        </w:tabs>
        <w:spacing w:line="360" w:lineRule="auto"/>
        <w:ind w:left="105" w:firstLine="420" w:leftChars="50" w:firstLineChars="200"/>
        <w:jc w:val="left"/>
        <w:rPr>
          <w:rFonts w:hint="eastAsia"/>
        </w:rPr>
      </w:pPr>
      <w:r>
        <w:rPr>
          <w:rFonts w:ascii="宋体" w:hAnsi="宋体" w:cs="宋体" w:hint="eastAsia"/>
          <w:kern w:val="0"/>
          <w:szCs w:val="21"/>
        </w:rPr>
        <w:t>医院属于公众单位，对市民提供7</w:t>
      </w:r>
      <w:r>
        <w:rPr>
          <w:rFonts w:ascii="宋体" w:hAnsi="宋体" w:cs="宋体" w:hint="eastAsia"/>
          <w:kern w:val="0"/>
          <w:szCs w:val="21"/>
        </w:rPr>
        <w:t>×</w:t>
      </w:r>
      <w:r>
        <w:rPr>
          <w:rFonts w:ascii="宋体" w:hAnsi="宋体" w:cs="宋体" w:hint="eastAsia"/>
          <w:kern w:val="0"/>
          <w:szCs w:val="21"/>
        </w:rPr>
        <w:t>24小时效劳，由于医院信息化设备众多，临时故障，紧急事故时有发生；故除打印机维护能力外，医院还要求投标人公司具有较强的技术实力和综合效劳能力，能对打印机之外的其它IT设备，具有根本的维护能力，故要求投标人所在公司的技术团队，必须具备以下资格证书</w:t>
      </w:r>
      <w:r>
        <w:rPr>
          <w:rFonts w:hint="eastAsia"/>
        </w:rPr>
        <w:t>〔以下资质需要提供资质证书及社保证明〕</w:t>
      </w:r>
      <w:r>
        <w:rPr>
          <w:rFonts w:ascii="宋体" w:hAnsi="宋体" w:cs="宋体" w:hint="eastAsia"/>
          <w:kern w:val="0"/>
          <w:szCs w:val="21"/>
        </w:rPr>
        <w:t>：</w:t>
      </w:r>
    </w:p>
    <w:p w:rsidR="00FE239E" w:rsidP="00FE239E">
      <w:pPr>
        <w:pStyle w:val="1"/>
        <w:adjustRightInd w:val="0"/>
        <w:snapToGrid w:val="0"/>
        <w:spacing w:line="360" w:lineRule="auto"/>
        <w:rPr>
          <w:rStyle w:val="Strong"/>
          <w:rFonts w:ascii="宋体" w:hAnsi="宋体" w:cs="宋体" w:hint="eastAsia"/>
          <w:b w:val="0"/>
          <w:kern w:val="0"/>
          <w:szCs w:val="21"/>
        </w:rPr>
      </w:pPr>
      <w:r>
        <w:rPr>
          <w:rStyle w:val="Strong"/>
          <w:rFonts w:ascii="宋体" w:hAnsi="宋体" w:cs="宋体" w:hint="eastAsia"/>
          <w:b w:val="0"/>
          <w:kern w:val="0"/>
          <w:szCs w:val="21"/>
        </w:rPr>
        <w:t>1)信息系统工程管理师〔国家软考-高级〕1名</w:t>
      </w:r>
    </w:p>
    <w:p w:rsidR="00FE239E" w:rsidP="00FE239E">
      <w:pPr>
        <w:pStyle w:val="1"/>
        <w:adjustRightInd w:val="0"/>
        <w:snapToGrid w:val="0"/>
        <w:spacing w:line="360" w:lineRule="auto"/>
        <w:rPr>
          <w:rStyle w:val="Strong"/>
          <w:rFonts w:ascii="宋体" w:hAnsi="宋体" w:cs="宋体" w:hint="eastAsia"/>
          <w:b w:val="0"/>
          <w:kern w:val="0"/>
          <w:szCs w:val="21"/>
        </w:rPr>
      </w:pPr>
      <w:r>
        <w:rPr>
          <w:rStyle w:val="Strong"/>
          <w:rFonts w:ascii="宋体" w:hAnsi="宋体" w:cs="宋体" w:hint="eastAsia"/>
          <w:b w:val="0"/>
          <w:kern w:val="0"/>
          <w:szCs w:val="21"/>
        </w:rPr>
        <w:t>2)信息系统集成及效劳工程负责人 5名</w:t>
      </w:r>
    </w:p>
    <w:p w:rsidR="00FE239E" w:rsidP="00FE239E">
      <w:pPr>
        <w:pStyle w:val="1"/>
        <w:adjustRightInd w:val="0"/>
        <w:snapToGrid w:val="0"/>
        <w:spacing w:line="360" w:lineRule="auto"/>
        <w:rPr>
          <w:rStyle w:val="Strong"/>
          <w:rFonts w:ascii="宋体" w:hAnsi="宋体" w:cs="宋体" w:hint="eastAsia"/>
          <w:b w:val="0"/>
          <w:kern w:val="0"/>
          <w:szCs w:val="21"/>
        </w:rPr>
      </w:pPr>
      <w:r>
        <w:rPr>
          <w:rStyle w:val="Strong"/>
          <w:rFonts w:ascii="宋体" w:hAnsi="宋体" w:cs="宋体" w:hint="eastAsia"/>
          <w:b w:val="0"/>
          <w:kern w:val="0"/>
          <w:szCs w:val="21"/>
        </w:rPr>
        <w:t>3)网络工程师〔国家软考-中级〕1名</w:t>
      </w:r>
    </w:p>
    <w:p w:rsidR="00FE239E" w:rsidP="00FE239E">
      <w:pPr>
        <w:pStyle w:val="1"/>
        <w:adjustRightInd w:val="0"/>
        <w:snapToGrid w:val="0"/>
        <w:spacing w:line="360" w:lineRule="auto"/>
        <w:rPr>
          <w:rStyle w:val="Strong"/>
          <w:rFonts w:ascii="宋体" w:hAnsi="宋体" w:cs="宋体" w:hint="eastAsia"/>
          <w:b w:val="0"/>
          <w:kern w:val="0"/>
          <w:szCs w:val="21"/>
        </w:rPr>
      </w:pPr>
      <w:r>
        <w:rPr>
          <w:rStyle w:val="Strong"/>
          <w:rFonts w:ascii="宋体" w:hAnsi="宋体" w:cs="宋体" w:hint="eastAsia"/>
          <w:b w:val="0"/>
          <w:kern w:val="0"/>
          <w:szCs w:val="21"/>
        </w:rPr>
        <w:t>4)思科或华为或H3C认证网络工程师 3名</w:t>
      </w:r>
    </w:p>
    <w:p w:rsidR="00FE239E" w:rsidP="00FE239E">
      <w:pPr>
        <w:pStyle w:val="1"/>
        <w:adjustRightInd w:val="0"/>
        <w:snapToGrid w:val="0"/>
        <w:spacing w:line="360" w:lineRule="auto"/>
        <w:rPr>
          <w:rStyle w:val="Strong"/>
          <w:rFonts w:ascii="宋体" w:hAnsi="宋体" w:cs="宋体" w:hint="eastAsia"/>
          <w:b w:val="0"/>
          <w:kern w:val="0"/>
          <w:szCs w:val="21"/>
        </w:rPr>
      </w:pPr>
      <w:r>
        <w:rPr>
          <w:rStyle w:val="Strong"/>
          <w:rFonts w:ascii="宋体" w:hAnsi="宋体" w:cs="宋体" w:hint="eastAsia"/>
          <w:b w:val="0"/>
          <w:kern w:val="0"/>
          <w:szCs w:val="21"/>
        </w:rPr>
        <w:t>5) HP或IBM中端存储技术支持专家认证工程师 1名</w:t>
      </w:r>
    </w:p>
    <w:p w:rsidR="00FE239E" w:rsidP="00FE239E">
      <w:pPr>
        <w:pStyle w:val="1"/>
        <w:adjustRightInd w:val="0"/>
        <w:snapToGrid w:val="0"/>
        <w:spacing w:line="360" w:lineRule="auto"/>
        <w:rPr>
          <w:rStyle w:val="Strong"/>
          <w:rFonts w:ascii="宋体" w:hAnsi="宋体" w:cs="宋体" w:hint="eastAsia"/>
          <w:b w:val="0"/>
          <w:kern w:val="0"/>
          <w:szCs w:val="21"/>
        </w:rPr>
      </w:pPr>
      <w:r>
        <w:rPr>
          <w:rStyle w:val="Strong"/>
          <w:rFonts w:ascii="宋体" w:hAnsi="宋体" w:cs="宋体" w:hint="eastAsia"/>
          <w:b w:val="0"/>
          <w:kern w:val="0"/>
          <w:szCs w:val="21"/>
        </w:rPr>
        <w:t>6) HP或IBM 企业级存储技术支持专家认证工程师 1名</w:t>
      </w:r>
    </w:p>
    <w:p w:rsidR="00FE239E" w:rsidP="00FE239E">
      <w:pPr>
        <w:pStyle w:val="1"/>
        <w:adjustRightInd w:val="0"/>
        <w:snapToGrid w:val="0"/>
        <w:spacing w:line="360" w:lineRule="auto"/>
        <w:rPr>
          <w:rStyle w:val="Strong"/>
          <w:rFonts w:ascii="宋体" w:hAnsi="宋体" w:cs="宋体" w:hint="eastAsia"/>
          <w:b w:val="0"/>
          <w:kern w:val="0"/>
          <w:szCs w:val="21"/>
        </w:rPr>
      </w:pPr>
      <w:r>
        <w:rPr>
          <w:rStyle w:val="Strong"/>
          <w:rFonts w:ascii="宋体" w:hAnsi="宋体" w:cs="宋体" w:hint="eastAsia"/>
          <w:b w:val="0"/>
          <w:kern w:val="0"/>
          <w:szCs w:val="21"/>
        </w:rPr>
        <w:t>7)小型机</w:t>
      </w:r>
      <w:r>
        <w:rPr>
          <w:rFonts w:ascii="宋体" w:hAnsi="宋体" w:hint="eastAsia"/>
        </w:rPr>
        <w:t>Scale-out</w:t>
      </w:r>
      <w:r>
        <w:rPr>
          <w:rStyle w:val="Strong"/>
          <w:rFonts w:ascii="宋体" w:hAnsi="宋体" w:cs="宋体" w:hint="eastAsia"/>
          <w:b w:val="0"/>
          <w:kern w:val="0"/>
          <w:szCs w:val="21"/>
        </w:rPr>
        <w:t>技术专家认证工程师 1名</w:t>
      </w:r>
    </w:p>
    <w:p w:rsidR="00FE239E" w:rsidP="00FE239E">
      <w:pPr>
        <w:pStyle w:val="1"/>
        <w:adjustRightInd w:val="0"/>
        <w:snapToGrid w:val="0"/>
        <w:spacing w:line="360" w:lineRule="auto"/>
        <w:rPr>
          <w:rStyle w:val="Strong"/>
          <w:rFonts w:ascii="宋体" w:hAnsi="宋体" w:cs="宋体" w:hint="eastAsia"/>
          <w:b w:val="0"/>
          <w:kern w:val="0"/>
          <w:szCs w:val="21"/>
        </w:rPr>
      </w:pPr>
      <w:r>
        <w:rPr>
          <w:rStyle w:val="Strong"/>
          <w:rFonts w:ascii="宋体" w:hAnsi="宋体" w:cs="宋体" w:hint="eastAsia"/>
          <w:b w:val="0"/>
          <w:kern w:val="0"/>
          <w:szCs w:val="21"/>
        </w:rPr>
        <w:t>8)小型机企业级技术专家认证工程师 1名</w:t>
      </w:r>
    </w:p>
    <w:p w:rsidR="00FE239E" w:rsidP="00FE239E">
      <w:pPr>
        <w:pStyle w:val="1"/>
        <w:adjustRightInd w:val="0"/>
        <w:snapToGrid w:val="0"/>
        <w:spacing w:line="360" w:lineRule="auto"/>
        <w:rPr>
          <w:rStyle w:val="Strong"/>
          <w:rFonts w:ascii="宋体" w:hAnsi="宋体" w:cs="宋体" w:hint="eastAsia"/>
          <w:b w:val="0"/>
          <w:kern w:val="0"/>
          <w:szCs w:val="21"/>
        </w:rPr>
      </w:pPr>
      <w:r>
        <w:rPr>
          <w:rStyle w:val="Strong"/>
          <w:rFonts w:ascii="宋体" w:hAnsi="宋体" w:cs="宋体" w:hint="eastAsia"/>
          <w:b w:val="0"/>
          <w:kern w:val="0"/>
          <w:szCs w:val="21"/>
        </w:rPr>
        <w:t>9) HP企业解决方案规划师   1名</w:t>
      </w:r>
    </w:p>
    <w:p w:rsidR="00FE239E" w:rsidP="00FE239E">
      <w:pPr>
        <w:pStyle w:val="1"/>
        <w:adjustRightInd w:val="0"/>
        <w:snapToGrid w:val="0"/>
        <w:spacing w:line="360" w:lineRule="auto"/>
        <w:rPr>
          <w:rStyle w:val="Strong"/>
          <w:rFonts w:ascii="宋体" w:hAnsi="宋体" w:cs="宋体" w:hint="eastAsia"/>
          <w:b w:val="0"/>
          <w:kern w:val="0"/>
          <w:szCs w:val="21"/>
        </w:rPr>
      </w:pPr>
      <w:r>
        <w:rPr>
          <w:rStyle w:val="Strong"/>
          <w:rFonts w:ascii="宋体" w:hAnsi="宋体" w:cs="宋体" w:hint="eastAsia"/>
          <w:b w:val="0"/>
          <w:kern w:val="0"/>
          <w:szCs w:val="21"/>
        </w:rPr>
        <w:t>10) ISO9001:2008质量管理系统内部审核员 2名。</w:t>
      </w:r>
    </w:p>
    <w:p w:rsidR="00FE239E" w:rsidP="00FE239E">
      <w:pPr>
        <w:widowControl/>
        <w:tabs>
          <w:tab w:val="left" w:pos="900"/>
        </w:tabs>
        <w:spacing w:line="360" w:lineRule="auto"/>
        <w:ind w:firstLine="420" w:firstLineChars="200"/>
        <w:jc w:val="left"/>
        <w:rPr>
          <w:rFonts w:ascii="宋体" w:hAnsi="宋体" w:cs="宋体" w:hint="eastAsia"/>
          <w:b/>
          <w:kern w:val="0"/>
          <w:szCs w:val="21"/>
        </w:rPr>
      </w:pPr>
      <w:r>
        <w:rPr>
          <w:rFonts w:ascii="宋体" w:hAnsi="宋体" w:cs="宋体" w:hint="eastAsia"/>
          <w:b/>
          <w:kern w:val="0"/>
          <w:szCs w:val="21"/>
        </w:rPr>
        <w:t>7、ITIL运维管理</w:t>
        <w:tab/>
        <w:t>及文档管理</w:t>
      </w:r>
    </w:p>
    <w:p w:rsidR="00FE239E" w:rsidP="00FE239E">
      <w:pPr>
        <w:widowControl/>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由于医院对市民提供7</w:t>
      </w:r>
      <w:r>
        <w:rPr>
          <w:rFonts w:ascii="宋体" w:hAnsi="宋体" w:cs="宋体" w:hint="eastAsia"/>
          <w:kern w:val="0"/>
          <w:szCs w:val="21"/>
        </w:rPr>
        <w:t>×</w:t>
      </w:r>
      <w:r>
        <w:rPr>
          <w:rFonts w:ascii="宋体" w:hAnsi="宋体" w:cs="宋体" w:hint="eastAsia"/>
          <w:kern w:val="0"/>
          <w:szCs w:val="21"/>
        </w:rPr>
        <w:t>24小时公众效劳，故重要级别很高；故本次招标要求投标人提供基于ITIL管理标准的IT运维效劳，并帮助医院建立ITSM效劳管理体系，以此来优化效劳流程，有效管控效劳过程，具有持续改进管理措施，保证效劳能力和效劳质量。</w:t>
      </w:r>
    </w:p>
    <w:p w:rsidR="00FE239E" w:rsidP="00FE239E">
      <w:pPr>
        <w:spacing w:line="360" w:lineRule="auto"/>
        <w:ind w:firstLine="420" w:firstLineChars="200"/>
        <w:rPr>
          <w:rFonts w:ascii="宋体" w:hAnsi="宋体" w:hint="eastAsia"/>
        </w:rPr>
      </w:pPr>
      <w:r>
        <w:rPr>
          <w:rFonts w:ascii="宋体" w:hAnsi="宋体" w:hint="eastAsia"/>
        </w:rPr>
        <w:t>要求投标人为医院免费提供一套主流ITIL管理软件；ITIL管理软件必须是成熟的正版软件</w:t>
      </w:r>
      <w:r>
        <w:rPr>
          <w:rFonts w:ascii="宋体" w:hAnsi="宋体" w:cs="宋体" w:hint="eastAsia"/>
          <w:b/>
          <w:bCs/>
          <w:kern w:val="0"/>
          <w:szCs w:val="21"/>
        </w:rPr>
        <w:t>〔产品上市时间不短于5年，要求提供产品著作权登记证书为证〕</w:t>
      </w:r>
      <w:r>
        <w:rPr>
          <w:rFonts w:ascii="宋体" w:hAnsi="宋体" w:hint="eastAsia"/>
        </w:rPr>
        <w:t>，必须拥有自主知识产权或所有权；假设是第三方软件，必须有原厂正式授权，防止涉及版权问题及后续升级等纠纷的发生。</w:t>
      </w:r>
    </w:p>
    <w:p w:rsidR="00FE239E" w:rsidRPr="00EF1E9D" w:rsidP="00FE239E">
      <w:pPr>
        <w:spacing w:line="360" w:lineRule="auto"/>
        <w:ind w:firstLine="420" w:firstLineChars="200"/>
        <w:rPr>
          <w:rFonts w:ascii="宋体" w:hAnsi="宋体" w:hint="eastAsia"/>
          <w:color w:val="FF0000"/>
        </w:rPr>
      </w:pPr>
      <w:r>
        <w:rPr>
          <w:rFonts w:ascii="宋体" w:hAnsi="宋体" w:hint="eastAsia"/>
        </w:rPr>
        <w:t>投标人必须根据医院的实际情况和根本要求，为我院部署好</w:t>
      </w:r>
      <w:r>
        <w:rPr>
          <w:rFonts w:ascii="宋体" w:hAnsi="宋体" w:cs="宋体" w:hint="eastAsia"/>
          <w:b/>
          <w:kern w:val="0"/>
          <w:szCs w:val="21"/>
        </w:rPr>
        <w:t>ITIL运维管理</w:t>
      </w:r>
      <w:r>
        <w:rPr>
          <w:rFonts w:ascii="宋体" w:hAnsi="宋体" w:hint="eastAsia"/>
        </w:rPr>
        <w:t>系统。</w:t>
      </w:r>
    </w:p>
    <w:p w:rsidR="00FE239E" w:rsidP="00FE239E">
      <w:pPr>
        <w:spacing w:line="360" w:lineRule="auto"/>
        <w:ind w:firstLine="420" w:firstLineChars="200"/>
        <w:rPr>
          <w:rFonts w:ascii="宋体" w:hAnsi="宋体" w:hint="eastAsia"/>
        </w:rPr>
      </w:pPr>
      <w:r>
        <w:rPr>
          <w:rFonts w:ascii="宋体" w:hAnsi="宋体" w:cs="宋体" w:hint="eastAsia"/>
          <w:kern w:val="0"/>
          <w:szCs w:val="21"/>
        </w:rPr>
        <w:t>7.</w:t>
      </w:r>
      <w:r>
        <w:rPr>
          <w:rFonts w:ascii="宋体" w:hAnsi="宋体" w:hint="eastAsia"/>
        </w:rPr>
        <w:t>3投标人提供的</w:t>
      </w:r>
      <w:r>
        <w:rPr>
          <w:rFonts w:ascii="宋体" w:hAnsi="宋体"/>
        </w:rPr>
        <w:t>ITIL</w:t>
      </w:r>
      <w:r>
        <w:rPr>
          <w:rFonts w:ascii="宋体" w:hAnsi="宋体" w:hint="eastAsia"/>
        </w:rPr>
        <w:t>管理软件必须要有深圳医疗行业的部署案例，要求提供合同扫描件。</w:t>
      </w:r>
    </w:p>
    <w:p w:rsidR="00FE239E" w:rsidP="00FE239E">
      <w:pPr>
        <w:spacing w:line="360" w:lineRule="auto"/>
        <w:ind w:firstLine="420" w:firstLineChars="200"/>
        <w:rPr>
          <w:rFonts w:ascii="宋体" w:hAnsi="宋体" w:hint="eastAsia"/>
        </w:rPr>
      </w:pPr>
      <w:r>
        <w:rPr>
          <w:rFonts w:ascii="宋体" w:hAnsi="宋体" w:hint="eastAsia"/>
        </w:rPr>
        <w:t>7.4 维修、巡检、保养、交接班需详细记录，按时提交巡检记录和运维报告，发现问题及时整改。</w:t>
      </w:r>
    </w:p>
    <w:p w:rsidR="00FE239E" w:rsidP="00FE239E">
      <w:pPr>
        <w:spacing w:line="360" w:lineRule="auto"/>
        <w:ind w:firstLine="420" w:firstLineChars="200"/>
        <w:rPr>
          <w:rFonts w:hint="eastAsia"/>
          <w:bCs/>
        </w:rPr>
      </w:pPr>
      <w:r>
        <w:rPr>
          <w:rFonts w:hint="eastAsia"/>
          <w:bCs/>
        </w:rPr>
        <w:t>投标人应严格将文档管理贯穿于整个工程全过程中。文档提交及文档质量将作为医院考核的重要依据.</w:t>
      </w:r>
    </w:p>
    <w:p w:rsidR="00FE239E" w:rsidP="00FE239E">
      <w:pPr>
        <w:spacing w:line="360" w:lineRule="auto"/>
        <w:ind w:firstLine="420" w:firstLineChars="200"/>
        <w:rPr>
          <w:rFonts w:hint="eastAsia"/>
          <w:bCs/>
        </w:rPr>
      </w:pPr>
      <w:r>
        <w:rPr>
          <w:rFonts w:hint="eastAsia"/>
        </w:rPr>
        <w:t>投标人必须具有ISO9000质量</w:t>
      </w:r>
      <w:r>
        <w:rPr>
          <w:rFonts w:hint="eastAsia"/>
          <w:bCs/>
        </w:rPr>
        <w:t>体系认证证书，并提供2名ISO9001:2008质量管理</w:t>
      </w:r>
      <w:r>
        <w:rPr>
          <w:bCs/>
        </w:rPr>
        <w:t>系统内部审核员</w:t>
      </w:r>
      <w:r>
        <w:rPr>
          <w:rFonts w:hint="eastAsia"/>
          <w:bCs/>
        </w:rPr>
        <w:t>〔要求提供资质证书及社保〕对流程和文档进行管理，所有的效劳记录和文档，均严格按照ISO9000质量标准执行。</w:t>
      </w:r>
      <w:r>
        <w:rPr>
          <w:rFonts w:hint="eastAsia"/>
          <w:bCs/>
        </w:rPr>
        <w:br/>
      </w:r>
      <w:r>
        <w:rPr>
          <w:rFonts w:hint="eastAsia"/>
          <w:bCs/>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https://d.book118.com/638064027143006041</w:t>
        </w:r>
      </w:hyperlink>
    </w:p>
    <w:p w:rsidR="00FE239E" w:rsidP="00FE239E">
      <w:pPr>
        <w:spacing w:line="360" w:lineRule="auto"/>
        <w:ind w:firstLine="420" w:firstLineChars="200"/>
        <w:rPr>
          <w:rFonts w:hint="eastAsia"/>
          <w:bCs/>
        </w:rPr>
      </w:pPr>
    </w:p>
    <w:sectPr w:rsidSect="00E36937">
      <w:type w:val="nextPage"/>
      <w:pgSz w:w="11906" w:h="16838"/>
      <w:pgMar w:top="1162" w:right="1270" w:bottom="1162" w:left="1230" w:header="851" w:footer="992" w:gutter="0"/>
      <w:pgNumType w:start="11"/>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3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3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隶书">
    <w:panose1 w:val="02010509060101010101"/>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等线">
    <w:altName w:val="微软雅黑"/>
    <w:panose1 w:val="02010600030101010101"/>
    <w:charset w:val="86"/>
    <w:family w:val="auto"/>
    <w:pitch w:val="variable"/>
    <w:sig w:usb0="A00002BF" w:usb1="38CF7CFA" w:usb2="00000016" w:usb3="00000000" w:csb0="0004000F"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196AEA"/>
    <w:multiLevelType w:val="multilevel"/>
    <w:tmpl w:val="12196AEA"/>
    <w:lvl w:ilvl="0">
      <w:start w:val="1"/>
      <w:numFmt w:val="bullet"/>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1">
    <w:nsid w:val="502B3AC9"/>
    <w:multiLevelType w:val="hybridMultilevel"/>
    <w:tmpl w:val="E664451C"/>
    <w:lvl w:ilvl="0">
      <w:start w:val="1"/>
      <w:numFmt w:val="japaneseCounting"/>
      <w:lvlText w:val="%1、"/>
      <w:lvlJc w:val="left"/>
      <w:pPr>
        <w:ind w:left="720" w:hanging="7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4403C"/>
    <w:rsid w:val="000252E0"/>
    <w:rsid w:val="000F1657"/>
    <w:rsid w:val="000F4BCD"/>
    <w:rsid w:val="001756D4"/>
    <w:rsid w:val="001A1DC4"/>
    <w:rsid w:val="00213A59"/>
    <w:rsid w:val="00272C31"/>
    <w:rsid w:val="002A57C4"/>
    <w:rsid w:val="002A6B2E"/>
    <w:rsid w:val="003975B5"/>
    <w:rsid w:val="003D200F"/>
    <w:rsid w:val="003E4F64"/>
    <w:rsid w:val="004312D1"/>
    <w:rsid w:val="00477307"/>
    <w:rsid w:val="00574F34"/>
    <w:rsid w:val="005B63FF"/>
    <w:rsid w:val="0071152B"/>
    <w:rsid w:val="00733081"/>
    <w:rsid w:val="007451F5"/>
    <w:rsid w:val="0074715F"/>
    <w:rsid w:val="007C30A4"/>
    <w:rsid w:val="00832717"/>
    <w:rsid w:val="00843261"/>
    <w:rsid w:val="008B57AD"/>
    <w:rsid w:val="008E516C"/>
    <w:rsid w:val="0094403C"/>
    <w:rsid w:val="009478EF"/>
    <w:rsid w:val="00A33107"/>
    <w:rsid w:val="00A747B6"/>
    <w:rsid w:val="00B50B30"/>
    <w:rsid w:val="00B51427"/>
    <w:rsid w:val="00B6389D"/>
    <w:rsid w:val="00B703A8"/>
    <w:rsid w:val="00BA4FD4"/>
    <w:rsid w:val="00C33452"/>
    <w:rsid w:val="00C5425F"/>
    <w:rsid w:val="00CD4AEE"/>
    <w:rsid w:val="00D96A40"/>
    <w:rsid w:val="00DB3BD2"/>
    <w:rsid w:val="00DB43F2"/>
    <w:rsid w:val="00E36937"/>
    <w:rsid w:val="00E81E17"/>
    <w:rsid w:val="00E906FE"/>
    <w:rsid w:val="00E92BE6"/>
    <w:rsid w:val="00EA7A34"/>
    <w:rsid w:val="00EF1E9D"/>
    <w:rsid w:val="00F50CF6"/>
    <w:rsid w:val="00F5561F"/>
    <w:rsid w:val="00FE1A77"/>
    <w:rsid w:val="00FE239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paragraph" w:styleId="Heading1">
    <w:name w:val="heading 1"/>
    <w:basedOn w:val="Heading3"/>
    <w:next w:val="Normal"/>
    <w:qFormat/>
    <w:rsid w:val="00FE239E"/>
    <w:pPr>
      <w:spacing w:before="120" w:after="120"/>
      <w:jc w:val="center"/>
      <w:outlineLvl w:val="0"/>
    </w:pPr>
    <w:rPr>
      <w:rFonts w:ascii="Times New Roman" w:eastAsia="黑体" w:hAnsi="Times New Roman"/>
      <w:b w:val="0"/>
      <w:kern w:val="44"/>
      <w:szCs w:val="28"/>
    </w:rPr>
  </w:style>
  <w:style w:type="paragraph" w:styleId="Heading2">
    <w:name w:val="heading 2"/>
    <w:basedOn w:val="Normal"/>
    <w:next w:val="Normal"/>
    <w:qFormat/>
    <w:rsid w:val="00FE239E"/>
    <w:pPr>
      <w:adjustRightInd w:val="0"/>
      <w:jc w:val="center"/>
      <w:textAlignment w:val="baseline"/>
      <w:outlineLvl w:val="1"/>
    </w:pPr>
    <w:rPr>
      <w:bCs/>
      <w:kern w:val="0"/>
      <w:sz w:val="24"/>
      <w:szCs w:val="20"/>
    </w:rPr>
  </w:style>
  <w:style w:type="paragraph" w:styleId="Heading3">
    <w:name w:val="heading 3"/>
    <w:basedOn w:val="Heading4"/>
    <w:next w:val="Normal"/>
    <w:qFormat/>
    <w:rsid w:val="00FE239E"/>
    <w:pPr>
      <w:spacing w:before="260" w:after="260" w:line="240" w:lineRule="auto"/>
      <w:outlineLvl w:val="2"/>
    </w:pPr>
    <w:rPr>
      <w:rFonts w:ascii="宋体" w:eastAsia="宋体" w:hAnsi="宋体"/>
      <w:bCs w:val="0"/>
      <w:szCs w:val="32"/>
    </w:rPr>
  </w:style>
  <w:style w:type="paragraph" w:styleId="Heading4">
    <w:name w:val="heading 4"/>
    <w:basedOn w:val="Normal"/>
    <w:next w:val="Normal"/>
    <w:qFormat/>
    <w:rsid w:val="00FE239E"/>
    <w:pPr>
      <w:keepNext/>
      <w:keepLines/>
      <w:spacing w:before="280" w:after="290" w:line="376" w:lineRule="auto"/>
      <w:outlineLvl w:val="3"/>
    </w:pPr>
    <w:rPr>
      <w:rFonts w:ascii="Arial" w:eastAsia="黑体" w:hAnsi="Arial"/>
      <w:b/>
      <w:bCs/>
      <w:sz w:val="28"/>
      <w:szCs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link w:val="CharChar1"/>
    <w:rsid w:val="0094403C"/>
    <w:pPr>
      <w:pBdr>
        <w:bottom w:val="single" w:sz="6" w:space="1" w:color="auto"/>
      </w:pBdr>
      <w:tabs>
        <w:tab w:val="center" w:pos="4153"/>
        <w:tab w:val="right" w:pos="8306"/>
      </w:tabs>
      <w:snapToGrid w:val="0"/>
      <w:jc w:val="center"/>
    </w:pPr>
    <w:rPr>
      <w:sz w:val="18"/>
      <w:szCs w:val="18"/>
    </w:rPr>
  </w:style>
  <w:style w:type="character" w:customStyle="1" w:styleId="CharChar1">
    <w:name w:val=" Char Char1"/>
    <w:link w:val="Header"/>
    <w:semiHidden/>
    <w:locked/>
    <w:rsid w:val="008E516C"/>
    <w:rPr>
      <w:rFonts w:eastAsia="宋体"/>
      <w:kern w:val="2"/>
      <w:sz w:val="18"/>
      <w:szCs w:val="18"/>
      <w:lang w:val="en-US" w:eastAsia="zh-CN" w:bidi="ar-SA"/>
    </w:rPr>
  </w:style>
  <w:style w:type="paragraph" w:styleId="Footer">
    <w:name w:val="footer"/>
    <w:basedOn w:val="Normal"/>
    <w:link w:val="CharChar"/>
    <w:rsid w:val="0094403C"/>
    <w:pPr>
      <w:tabs>
        <w:tab w:val="center" w:pos="4153"/>
        <w:tab w:val="right" w:pos="8306"/>
      </w:tabs>
      <w:snapToGrid w:val="0"/>
      <w:jc w:val="left"/>
    </w:pPr>
    <w:rPr>
      <w:sz w:val="18"/>
      <w:szCs w:val="18"/>
    </w:rPr>
  </w:style>
  <w:style w:type="character" w:customStyle="1" w:styleId="CharChar">
    <w:name w:val=" Char Char"/>
    <w:link w:val="Footer"/>
    <w:semiHidden/>
    <w:locked/>
    <w:rsid w:val="008E516C"/>
    <w:rPr>
      <w:rFonts w:eastAsia="宋体"/>
      <w:kern w:val="2"/>
      <w:sz w:val="18"/>
      <w:szCs w:val="18"/>
      <w:lang w:val="en-US" w:eastAsia="zh-CN" w:bidi="ar-SA"/>
    </w:rPr>
  </w:style>
  <w:style w:type="character" w:styleId="Strong">
    <w:name w:val="Strong"/>
    <w:qFormat/>
    <w:rsid w:val="00FE239E"/>
    <w:rPr>
      <w:b/>
      <w:bCs/>
    </w:rPr>
  </w:style>
  <w:style w:type="paragraph" w:customStyle="1" w:styleId="p0">
    <w:name w:val="p0"/>
    <w:basedOn w:val="Normal"/>
    <w:qFormat/>
    <w:rsid w:val="00FE239E"/>
    <w:pPr>
      <w:widowControl/>
    </w:pPr>
    <w:rPr>
      <w:kern w:val="0"/>
      <w:szCs w:val="21"/>
    </w:rPr>
  </w:style>
  <w:style w:type="paragraph" w:styleId="Title">
    <w:name w:val="Title"/>
    <w:basedOn w:val="Normal"/>
    <w:qFormat/>
    <w:rsid w:val="00FE239E"/>
    <w:pPr>
      <w:spacing w:before="240" w:after="60"/>
      <w:jc w:val="center"/>
      <w:outlineLvl w:val="0"/>
    </w:pPr>
    <w:rPr>
      <w:rFonts w:ascii="Arial" w:eastAsia="隶书" w:hAnsi="Arial" w:cs="Arial"/>
      <w:b/>
      <w:bCs/>
      <w:sz w:val="32"/>
      <w:szCs w:val="32"/>
    </w:rPr>
  </w:style>
  <w:style w:type="paragraph" w:styleId="NormalWeb">
    <w:name w:val="Normal (Web)"/>
    <w:basedOn w:val="Normal"/>
    <w:unhideWhenUsed/>
    <w:qFormat/>
    <w:rsid w:val="00FE239E"/>
    <w:pPr>
      <w:widowControl/>
      <w:spacing w:before="100" w:beforeAutospacing="1" w:after="100" w:afterAutospacing="1"/>
      <w:jc w:val="left"/>
    </w:pPr>
    <w:rPr>
      <w:rFonts w:ascii="宋体" w:hAnsi="宋体" w:cs="宋体"/>
      <w:kern w:val="0"/>
      <w:sz w:val="24"/>
    </w:rPr>
  </w:style>
  <w:style w:type="paragraph" w:styleId="NormalIndent">
    <w:name w:val="Normal Indent"/>
    <w:basedOn w:val="Normal"/>
    <w:rsid w:val="00FE239E"/>
    <w:pPr>
      <w:ind w:firstLine="420" w:firstLineChars="200"/>
    </w:pPr>
  </w:style>
  <w:style w:type="paragraph" w:customStyle="1" w:styleId="TableParagraph">
    <w:name w:val="Table Paragraph"/>
    <w:basedOn w:val="Normal"/>
    <w:qFormat/>
    <w:rsid w:val="00FE239E"/>
    <w:pPr>
      <w:autoSpaceDE w:val="0"/>
      <w:autoSpaceDN w:val="0"/>
      <w:adjustRightInd w:val="0"/>
      <w:jc w:val="left"/>
    </w:pPr>
    <w:rPr>
      <w:kern w:val="0"/>
      <w:sz w:val="24"/>
    </w:rPr>
  </w:style>
  <w:style w:type="paragraph" w:customStyle="1" w:styleId="New">
    <w:name w:val="正文 New"/>
    <w:qFormat/>
    <w:rsid w:val="00FE239E"/>
    <w:pPr>
      <w:widowControl w:val="0"/>
      <w:jc w:val="both"/>
    </w:pPr>
    <w:rPr>
      <w:kern w:val="2"/>
      <w:sz w:val="21"/>
      <w:szCs w:val="24"/>
      <w:lang w:val="en-US" w:eastAsia="zh-CN" w:bidi="ar-SA"/>
    </w:rPr>
  </w:style>
  <w:style w:type="paragraph" w:customStyle="1" w:styleId="1">
    <w:name w:val="列出段落1"/>
    <w:basedOn w:val="Normal"/>
    <w:qFormat/>
    <w:rsid w:val="00FE239E"/>
    <w:pPr>
      <w:ind w:firstLine="420" w:firstLineChars="200"/>
    </w:pPr>
    <w:rPr>
      <w:rFonts w:ascii="Calibri" w:hAnsi="Calibri"/>
      <w:szCs w:val="22"/>
    </w:rPr>
  </w:style>
  <w:style w:type="paragraph" w:customStyle="1" w:styleId="a">
    <w:name w:val="列出段落"/>
    <w:basedOn w:val="Normal"/>
    <w:qFormat/>
    <w:rsid w:val="00FE239E"/>
    <w:pPr>
      <w:ind w:firstLine="420" w:firstLineChars="200"/>
    </w:pPr>
    <w:rPr>
      <w:rFonts w:ascii="等线" w:eastAsia="等线" w:hAnsi="等线"/>
      <w:sz w:val="24"/>
    </w:rPr>
  </w:style>
  <w:style w:type="character" w:styleId="Emphasis">
    <w:name w:val="Emphasis"/>
    <w:qFormat/>
    <w:rsid w:val="00FE239E"/>
    <w:rPr>
      <w:i/>
      <w:iC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638064027143006041"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3808</Words>
  <Characters>21708</Characters>
  <Application>Microsoft Office Word</Application>
  <DocSecurity>0</DocSecurity>
  <Lines>180</Lines>
  <Paragraphs>50</Paragraphs>
  <ScaleCrop>false</ScaleCrop>
  <Company>Sky123.Org</Company>
  <LinksUpToDate>false</LinksUpToDate>
  <CharactersWithSpaces>25466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练一练</dc:title>
  <dc:creator>Administrator</dc:creator>
  <cp:lastModifiedBy>Administrator</cp:lastModifiedBy>
  <cp:revision>1</cp:revision>
  <dcterms:created xsi:type="dcterms:W3CDTF">2021-11-03T03:08:00Z</dcterms:created>
  <dcterms:modified xsi:type="dcterms:W3CDTF">2021-11-03T03:08:00Z</dcterms:modified>
</cp:coreProperties>
</file>