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893E64" w:rsidP="00893E64" w14:paraId="3353C4D6" w14:textId="77777777">
      <w:pPr>
        <w:spacing w:before="48" w:beforeLines="20" w:after="360" w:afterLines="150" w:line="360" w:lineRule="auto"/>
        <w:jc w:val="center"/>
        <w:rPr>
          <w:rFonts w:ascii="华文中宋" w:eastAsia="华文中宋" w:hAnsi="华文中宋"/>
          <w:b/>
          <w:sz w:val="30"/>
        </w:rPr>
      </w:pPr>
      <w:r w:rsidRPr="00893E64">
        <w:rPr>
          <w:rFonts w:ascii="华文中宋" w:eastAsia="华文中宋" w:hAnsi="华文中宋"/>
          <w:b/>
          <w:sz w:val="30"/>
        </w:rPr>
        <w:t>2023</w:t>
      </w:r>
      <w:r w:rsidRPr="00893E64">
        <w:rPr>
          <w:rFonts w:ascii="华文中宋" w:eastAsia="华文中宋" w:hAnsi="华文中宋"/>
          <w:b/>
          <w:sz w:val="30"/>
        </w:rPr>
        <w:t>年中国铁路兰州局集团有限公司人员招聘考试试题及答案解析</w:t>
      </w:r>
    </w:p>
    <w:p w:rsidR="00A77B3E" w14:paraId="2FB304E8"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01D016D8" w14:textId="77777777">
      <w:pPr>
        <w:spacing w:after="260" w:line="360" w:lineRule="auto"/>
      </w:pPr>
      <w:r>
        <w:rPr>
          <w:rFonts w:eastAsia="微软雅黑" w:cs="宋体"/>
          <w:b/>
        </w:rPr>
        <w:t>一、言语理解与表达</w:t>
      </w:r>
    </w:p>
    <w:p w:rsidR="00E0697D" w14:paraId="270918C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解决中国对外部世界的过度依赖问题，需要战略上的“综合治理”</w:t>
      </w:r>
      <w:r w:rsidRPr="00E0697D">
        <w:rPr>
          <w:rFonts w:ascii="Times New Roman" w:eastAsia="微软雅黑" w:hAnsi="微软雅黑" w:cs="宋体" w:hint="eastAsia"/>
          <w:szCs w:val="18"/>
        </w:rPr>
        <w:t>。《十一五规划纲要》提出以内需拉动经济增长，强调增强自主创新能力，这是一个良好的开端。中国已经是世界贸易组织的成员，应该真正按照市场经济和企业的、社会责任的要求建立中国与跨国公司的新型关系，那种“急功近利”式的、为引进外资不惜牺牲环境、牺牲民族工业的“发展观”可以休矣。</w:t>
      </w:r>
    </w:p>
    <w:p w:rsidR="00E0697D" w14:paraId="2308B95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下列手段中，不属于战略上“综合治理”的是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20BAA1F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、促进内需，拉动国内经济增长</w:t>
      </w:r>
    </w:p>
    <w:p w:rsidR="00E0697D" w14:paraId="32E50B8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、增强自主创新能力，减少对外部世界的依赖</w:t>
      </w:r>
    </w:p>
    <w:p w:rsidR="00E0697D" w14:paraId="17F8F33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、按照世界贸易规则建立与跨国公司的新型关系</w:t>
      </w:r>
    </w:p>
    <w:p w:rsidR="00E0697D" w14:paraId="4498754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、保护环境，建立民族工业的“发展观”</w:t>
      </w:r>
    </w:p>
    <w:p w:rsidR="00E0697D" w14:paraId="27D70F6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C</w:t>
      </w:r>
    </w:p>
    <w:p w:rsidR="00E0697D" w14:paraId="00761B77"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第一步，定位原文，“综合治理”出现在首句结尾，下文围绕其进行分析。分析下文，将选项与原文一一对应。第二步，对比选项。</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项对应“《十一五规划纲要》提出以内需拉动经济增长……”符合文意，正确。</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项对应“《十一五规划纲要》……强调增强自主创新能力……那种‘急功近利’式的、为引进外资不惜牺牲环境、牺牲民族工业的‘发展观’可以休矣”，文段强调了增强自主创新能力和停止盲</w:t>
      </w:r>
    </w:p>
    <w:p w:rsidR="00E0697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目的引进外资，可推出作者想要表达减少对外部世界的依赖，符合文意，正确。</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项对应“中国……应该真正按照市场经济和企</w:t>
      </w:r>
    </w:p>
    <w:p w:rsidR="00E0697D" w14:paraId="4E08572E"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szCs w:val="18"/>
        </w:rPr>
        <w:t>业的、社会责任的要求建立中国与跨国公司的新型关系”，并非按照“世界贸易规则”，属于曲解文意，错误。</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对应“那种‘急功近利’式的、为引进外资不惜牺牲环境、牺牲民族工业的‘发展观’可以休矣”，且通过“可以休矣”可知作者对“这种急功近利的发展观”持否定态度，进而得知应保护环境，建立民族工业的“发展观”，符合文意，正确。故选</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w:t>
      </w:r>
    </w:p>
    <w:p w:rsidR="003F588C" w14:paraId="31056D5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如何理解人和看待人的存在问题</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马克思主义的创始人对此有明确的论述。马克思在《</w:t>
      </w:r>
      <w:r w:rsidRPr="003F588C">
        <w:rPr>
          <w:rFonts w:ascii="Times New Roman" w:eastAsia="微软雅黑" w:hAnsi="微软雅黑" w:cs="宋体" w:hint="eastAsia"/>
          <w:szCs w:val="18"/>
        </w:rPr>
        <w:t>1844</w:t>
      </w:r>
      <w:r w:rsidRPr="003F588C">
        <w:rPr>
          <w:rFonts w:ascii="Times New Roman" w:eastAsia="微软雅黑" w:hAnsi="微软雅黑" w:cs="宋体" w:hint="eastAsia"/>
          <w:szCs w:val="18"/>
        </w:rPr>
        <w:t>年经济学哲学手稿》中说：“有意识的生命活动把人同动物的生命活动直接区别开来。正是由于这一点，人才是类存在物。”在《关于费尔巴哈的提纲》中，马克思批评费尔巴哈“没有把人的活动本身理解为客观的活动”“不是把它们当作感性的人的感性活动，当作实践去理解，不是从主观方面去理解”。同时指出，“人的本质并不是单个人所固有的抽象物在其现实性上。它是一切社会关系的总和”。在《关于费尔巴哈的提纲》中，马克思和恩格斯又把人的存在理解为人的“现实生活过程”。马克思主义的人学理论为正确理解人和看待人的存在提供了坚实的理论基础。</w:t>
      </w:r>
    </w:p>
    <w:p w:rsidR="003F588C" w14:paraId="3840313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根据上述材料，下列表述错误的一项是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11ACF4E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、马克思主义的人学理论有效吸收了费尔巴哈人学理论的主要观点</w:t>
      </w:r>
    </w:p>
    <w:p w:rsidR="003F588C" w14:paraId="333D222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、马克思主义的人学理论揭示了人作为“类存在物”的主要原因和根据</w:t>
      </w:r>
    </w:p>
    <w:p w:rsidR="003F588C" w14:paraId="4B542E40"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、马克思主义的人学理论肯定了人作为“社会关系的总和”的“现实性”和作为“现实生活过程”的承担者的客体性质</w:t>
      </w:r>
    </w:p>
    <w:p w:rsidR="003F588C" w14:paraId="777F1F4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、马克思主义的人学理论强调了人的实践的主体性质</w:t>
      </w:r>
    </w:p>
    <w:p w:rsidR="003F588C" w14:paraId="62E07C7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A</w:t>
      </w:r>
    </w:p>
    <w:p w:rsidR="003F588C" w14:paraId="59143474"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第一步，分析文段，将选项与文段一一对应。第二步，辨析选项。</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项对应“马克思批评费尔巴哈‘没有把人的活动本身理解为客观的活动’……同时指出……又把人的存在理解为……”，可知马克思并不赞同费尔巴哈的观点，没有吸收其观点，属于曲解文意，当选。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项对应“有意识的生命活动把人同动物的生命活动直接区别开来。正是由于这一点，人才是类存在物”，揭示了其原因和依据，符合原文，排除。</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项对应“人的本质……是一切社会关系的总和”“马克思和恩格斯又把人的存在理解为人的‘现实生活过程’”，符合原文，排除。</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项对应“不是把它们当作感性的人的感性活动，当作实践去理解”，符合原文，排除。故选</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p>
    <w:p w:rsidR="003F588C" w14:paraId="772D21B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曾几何时，欧洲殖民者走到哪里，朗姆酒就被带到哪里。当地人被迫接受列强的殖民统治，但却是心甘情愿地接受了朗姆酒，“为了得到朗姆酒，他们甚至愿意付出一切”。殖民地造就了朗姆酒，而朗姆酒的存在又促进了殖民地的不断扩张。作者在上述这段话中没有表达的意思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1972CEE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、殖民地人民喜欢殖民者的朗姆酒</w:t>
      </w:r>
    </w:p>
    <w:p w:rsidR="003F588C" w14:paraId="64777B8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、朗姆酒帮助了欧洲殖民地的扩张</w:t>
      </w:r>
    </w:p>
    <w:p w:rsidR="003F588C" w14:paraId="56CA080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、朗姆酒随殖民扩张被带到世界各地</w:t>
      </w:r>
    </w:p>
    <w:p w:rsidR="003F588C" w14:paraId="1FA32AF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、朗姆酒深受不同种族、不同阶级的喜爱</w:t>
      </w:r>
    </w:p>
    <w:p w:rsidR="003F588C" w14:paraId="51B5376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D</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https://d.book118.com/638077110136006025</w:t>
        </w:r>
      </w:hyperlink>
    </w:p>
    <w:p w:rsidR="003F588C">
      <w:pPr>
        <w:pStyle w:val="NormalWeb"/>
        <w:widowControl/>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E64" w:rsidP="00496691" w14:paraId="7C9F41B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93E64" w14:paraId="5A64AB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E64" w:rsidP="00496691" w14:paraId="04A889C9" w14:textId="341E8C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893E64" w14:paraId="5A8C5EB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E64" w14:paraId="3B979A7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E64"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93E6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E64" w:rsidP="00496691" w14:textId="341E8C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893E6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E6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E64"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93E6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E64" w:rsidP="00496691" w14:textId="341E8C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893E6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E6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E64" w14:paraId="57328C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E64" w14:paraId="75CF8A0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E64" w14:paraId="47B5C84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E6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E6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E64"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E6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E64"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E6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496691"/>
    <w:rsid w:val="00541498"/>
    <w:rsid w:val="007675BD"/>
    <w:rsid w:val="00893E64"/>
    <w:rsid w:val="009C641C"/>
    <w:rsid w:val="00A77B3E"/>
    <w:rsid w:val="00A95C3D"/>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1413754"/>
  <w15:docId w15:val="{1D5FEEDF-F758-4917-8AF2-3C13CC6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893E64"/>
    <w:pPr>
      <w:tabs>
        <w:tab w:val="center" w:pos="4153"/>
        <w:tab w:val="right" w:pos="8306"/>
      </w:tabs>
      <w:snapToGrid w:val="0"/>
      <w:jc w:val="center"/>
    </w:pPr>
    <w:rPr>
      <w:sz w:val="18"/>
      <w:szCs w:val="18"/>
    </w:rPr>
  </w:style>
  <w:style w:type="character" w:customStyle="1" w:styleId="a">
    <w:name w:val="页眉 字符"/>
    <w:basedOn w:val="DefaultParagraphFont"/>
    <w:link w:val="Header"/>
    <w:rsid w:val="00893E64"/>
    <w:rPr>
      <w:sz w:val="18"/>
      <w:szCs w:val="18"/>
    </w:rPr>
  </w:style>
  <w:style w:type="paragraph" w:styleId="Footer">
    <w:name w:val="footer"/>
    <w:basedOn w:val="Normal"/>
    <w:link w:val="a0"/>
    <w:rsid w:val="00893E64"/>
    <w:pPr>
      <w:tabs>
        <w:tab w:val="center" w:pos="4153"/>
        <w:tab w:val="right" w:pos="8306"/>
      </w:tabs>
      <w:snapToGrid w:val="0"/>
    </w:pPr>
    <w:rPr>
      <w:sz w:val="18"/>
      <w:szCs w:val="18"/>
    </w:rPr>
  </w:style>
  <w:style w:type="character" w:customStyle="1" w:styleId="a0">
    <w:name w:val="页脚 字符"/>
    <w:basedOn w:val="DefaultParagraphFont"/>
    <w:link w:val="Footer"/>
    <w:rsid w:val="00893E64"/>
    <w:rPr>
      <w:sz w:val="18"/>
      <w:szCs w:val="18"/>
    </w:rPr>
  </w:style>
  <w:style w:type="character" w:styleId="PageNumber">
    <w:name w:val="page number"/>
    <w:basedOn w:val="DefaultParagraphFont"/>
    <w:rsid w:val="0089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3807711013600602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3961</Words>
  <Characters>22579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2024-01-12T14:09:00Z</dcterms:created>
  <dcterms:modified xsi:type="dcterms:W3CDTF">2024-01-12T14:09:00Z</dcterms:modified>
</cp:coreProperties>
</file>