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充电手电筒项目规划设计纲要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31" w:history="1">
        <w:r>
          <w:rPr>
            <w:rFonts w:ascii="仿宋" w:eastAsia="仿宋" w:hAnsi="仿宋" w:cs="仿宋" w:hint="eastAsia"/>
            <w:lang w:eastAsia="zh-CN"/>
          </w:rPr>
          <w:t>概论</w:t>
        </w:r>
        <w:r>
          <w:tab/>
        </w:r>
        <w:r>
          <w:fldChar w:fldCharType="begin"/>
        </w:r>
        <w:r>
          <w:instrText xml:space="preserve"> PAGEREF _Toc21931 \h </w:instrText>
        </w:r>
        <w:r>
          <w:fldChar w:fldCharType="separate"/>
        </w:r>
        <w:r>
          <w:t>3</w:t>
        </w:r>
        <w:r>
          <w:fldChar w:fldCharType="end"/>
        </w:r>
      </w:hyperlink>
    </w:p>
    <w:p>
      <w:pPr>
        <w:pStyle w:val="TOC1"/>
        <w:tabs>
          <w:tab w:val="right" w:leader="dot" w:pos="8306"/>
        </w:tabs>
      </w:pPr>
      <w:hyperlink w:anchor="_Toc19894" w:history="1">
        <w:r>
          <w:rPr>
            <w:rFonts w:ascii="仿宋" w:eastAsia="仿宋" w:hAnsi="仿宋" w:cs="仿宋" w:hint="eastAsia"/>
            <w:lang w:eastAsia="zh-CN"/>
          </w:rPr>
          <w:t>一、充电手电筒项目绩效评估</w:t>
        </w:r>
        <w:r>
          <w:tab/>
        </w:r>
        <w:r>
          <w:fldChar w:fldCharType="begin"/>
        </w:r>
        <w:r>
          <w:instrText xml:space="preserve"> PAGEREF _Toc19894 \h </w:instrText>
        </w:r>
        <w:r>
          <w:fldChar w:fldCharType="separate"/>
        </w:r>
        <w:r>
          <w:t>3</w:t>
        </w:r>
        <w:r>
          <w:fldChar w:fldCharType="end"/>
        </w:r>
      </w:hyperlink>
    </w:p>
    <w:p>
      <w:pPr>
        <w:pStyle w:val="TOC2"/>
        <w:tabs>
          <w:tab w:val="right" w:leader="dot" w:pos="8306"/>
        </w:tabs>
      </w:pPr>
      <w:hyperlink w:anchor="_Toc25266" w:history="1">
        <w:r>
          <w:rPr>
            <w:rFonts w:ascii="仿宋" w:eastAsia="仿宋" w:hAnsi="仿宋" w:cs="仿宋" w:hint="eastAsia"/>
            <w:lang w:eastAsia="zh-CN"/>
          </w:rPr>
          <w:t>(一)、绩效评估指标</w:t>
        </w:r>
        <w:r>
          <w:tab/>
        </w:r>
        <w:r>
          <w:fldChar w:fldCharType="begin"/>
        </w:r>
        <w:r>
          <w:instrText xml:space="preserve"> PAGEREF _Toc25266 \h </w:instrText>
        </w:r>
        <w:r>
          <w:fldChar w:fldCharType="separate"/>
        </w:r>
        <w:r>
          <w:t>3</w:t>
        </w:r>
        <w:r>
          <w:fldChar w:fldCharType="end"/>
        </w:r>
      </w:hyperlink>
    </w:p>
    <w:p>
      <w:pPr>
        <w:pStyle w:val="TOC2"/>
        <w:tabs>
          <w:tab w:val="right" w:leader="dot" w:pos="8306"/>
        </w:tabs>
      </w:pPr>
      <w:hyperlink w:anchor="_Toc29394" w:history="1">
        <w:r>
          <w:rPr>
            <w:rFonts w:ascii="仿宋" w:eastAsia="仿宋" w:hAnsi="仿宋" w:cs="仿宋" w:hint="eastAsia"/>
            <w:lang w:eastAsia="zh-CN"/>
          </w:rPr>
          <w:t>(二)、绩效评估方法</w:t>
        </w:r>
        <w:r>
          <w:tab/>
        </w:r>
        <w:r>
          <w:fldChar w:fldCharType="begin"/>
        </w:r>
        <w:r>
          <w:instrText xml:space="preserve"> PAGEREF _Toc29394 \h </w:instrText>
        </w:r>
        <w:r>
          <w:fldChar w:fldCharType="separate"/>
        </w:r>
        <w:r>
          <w:t>4</w:t>
        </w:r>
        <w:r>
          <w:fldChar w:fldCharType="end"/>
        </w:r>
      </w:hyperlink>
    </w:p>
    <w:p>
      <w:pPr>
        <w:pStyle w:val="TOC2"/>
        <w:tabs>
          <w:tab w:val="right" w:leader="dot" w:pos="8306"/>
        </w:tabs>
      </w:pPr>
      <w:hyperlink w:anchor="_Toc16873" w:history="1">
        <w:r>
          <w:rPr>
            <w:rFonts w:ascii="仿宋" w:eastAsia="仿宋" w:hAnsi="仿宋" w:cs="仿宋" w:hint="eastAsia"/>
            <w:lang w:eastAsia="zh-CN"/>
          </w:rPr>
          <w:t>(三)、绩效评估周期</w:t>
        </w:r>
        <w:r>
          <w:tab/>
        </w:r>
        <w:r>
          <w:fldChar w:fldCharType="begin"/>
        </w:r>
        <w:r>
          <w:instrText xml:space="preserve"> PAGEREF _Toc16873 \h </w:instrText>
        </w:r>
        <w:r>
          <w:fldChar w:fldCharType="separate"/>
        </w:r>
        <w:r>
          <w:t>5</w:t>
        </w:r>
        <w:r>
          <w:fldChar w:fldCharType="end"/>
        </w:r>
      </w:hyperlink>
    </w:p>
    <w:p>
      <w:pPr>
        <w:pStyle w:val="TOC1"/>
        <w:tabs>
          <w:tab w:val="right" w:leader="dot" w:pos="8306"/>
        </w:tabs>
      </w:pPr>
      <w:hyperlink w:anchor="_Toc20530" w:history="1">
        <w:r>
          <w:rPr>
            <w:rFonts w:ascii="仿宋" w:eastAsia="仿宋" w:hAnsi="仿宋" w:cs="仿宋" w:hint="eastAsia"/>
            <w:lang w:eastAsia="zh-CN"/>
          </w:rPr>
          <w:t>二、工艺说明</w:t>
        </w:r>
        <w:r>
          <w:tab/>
        </w:r>
        <w:r>
          <w:fldChar w:fldCharType="begin"/>
        </w:r>
        <w:r>
          <w:instrText xml:space="preserve"> PAGEREF _Toc20530 \h </w:instrText>
        </w:r>
        <w:r>
          <w:fldChar w:fldCharType="separate"/>
        </w:r>
        <w:r>
          <w:t>6</w:t>
        </w:r>
        <w:r>
          <w:fldChar w:fldCharType="end"/>
        </w:r>
      </w:hyperlink>
    </w:p>
    <w:p>
      <w:pPr>
        <w:pStyle w:val="TOC2"/>
        <w:tabs>
          <w:tab w:val="right" w:leader="dot" w:pos="8306"/>
        </w:tabs>
      </w:pPr>
      <w:hyperlink w:anchor="_Toc1242" w:history="1">
        <w:r>
          <w:rPr>
            <w:rFonts w:ascii="仿宋" w:eastAsia="仿宋" w:hAnsi="仿宋" w:cs="仿宋" w:hint="eastAsia"/>
            <w:lang w:eastAsia="zh-CN"/>
          </w:rPr>
          <w:t>(一)、技术管理特点</w:t>
        </w:r>
        <w:r>
          <w:tab/>
        </w:r>
        <w:r>
          <w:fldChar w:fldCharType="begin"/>
        </w:r>
        <w:r>
          <w:instrText xml:space="preserve"> PAGEREF _Toc1242 \h </w:instrText>
        </w:r>
        <w:r>
          <w:fldChar w:fldCharType="separate"/>
        </w:r>
        <w:r>
          <w:t>6</w:t>
        </w:r>
        <w:r>
          <w:fldChar w:fldCharType="end"/>
        </w:r>
      </w:hyperlink>
    </w:p>
    <w:p>
      <w:pPr>
        <w:pStyle w:val="TOC2"/>
        <w:tabs>
          <w:tab w:val="right" w:leader="dot" w:pos="8306"/>
        </w:tabs>
      </w:pPr>
      <w:hyperlink w:anchor="_Toc4553" w:history="1">
        <w:r>
          <w:rPr>
            <w:rFonts w:ascii="仿宋" w:eastAsia="仿宋" w:hAnsi="仿宋" w:cs="仿宋" w:hint="eastAsia"/>
            <w:lang w:eastAsia="zh-CN"/>
          </w:rPr>
          <w:t>(二)、充电手电筒项目工艺技术设计方案</w:t>
        </w:r>
        <w:r>
          <w:tab/>
        </w:r>
        <w:r>
          <w:fldChar w:fldCharType="begin"/>
        </w:r>
        <w:r>
          <w:instrText xml:space="preserve"> PAGEREF _Toc4553 \h </w:instrText>
        </w:r>
        <w:r>
          <w:fldChar w:fldCharType="separate"/>
        </w:r>
        <w:r>
          <w:t>7</w:t>
        </w:r>
        <w:r>
          <w:fldChar w:fldCharType="end"/>
        </w:r>
      </w:hyperlink>
    </w:p>
    <w:p>
      <w:pPr>
        <w:pStyle w:val="TOC2"/>
        <w:tabs>
          <w:tab w:val="right" w:leader="dot" w:pos="8306"/>
        </w:tabs>
      </w:pPr>
      <w:hyperlink w:anchor="_Toc19963" w:history="1">
        <w:r>
          <w:rPr>
            <w:rFonts w:ascii="仿宋" w:eastAsia="仿宋" w:hAnsi="仿宋" w:cs="仿宋" w:hint="eastAsia"/>
            <w:lang w:eastAsia="zh-CN"/>
          </w:rPr>
          <w:t>(三)、设备选型方案</w:t>
        </w:r>
        <w:r>
          <w:tab/>
        </w:r>
        <w:r>
          <w:fldChar w:fldCharType="begin"/>
        </w:r>
        <w:r>
          <w:instrText xml:space="preserve"> PAGEREF _Toc19963 \h </w:instrText>
        </w:r>
        <w:r>
          <w:fldChar w:fldCharType="separate"/>
        </w:r>
        <w:r>
          <w:t>8</w:t>
        </w:r>
        <w:r>
          <w:fldChar w:fldCharType="end"/>
        </w:r>
      </w:hyperlink>
    </w:p>
    <w:p>
      <w:pPr>
        <w:pStyle w:val="TOC1"/>
        <w:tabs>
          <w:tab w:val="right" w:leader="dot" w:pos="8306"/>
        </w:tabs>
      </w:pPr>
      <w:hyperlink w:anchor="_Toc1363" w:history="1">
        <w:r>
          <w:rPr>
            <w:rFonts w:ascii="仿宋" w:eastAsia="仿宋" w:hAnsi="仿宋" w:cs="仿宋" w:hint="eastAsia"/>
            <w:lang w:eastAsia="zh-CN"/>
          </w:rPr>
          <w:t>三、市场分析、调研</w:t>
        </w:r>
        <w:r>
          <w:tab/>
        </w:r>
        <w:r>
          <w:fldChar w:fldCharType="begin"/>
        </w:r>
        <w:r>
          <w:instrText xml:space="preserve"> PAGEREF _Toc1363 \h </w:instrText>
        </w:r>
        <w:r>
          <w:fldChar w:fldCharType="separate"/>
        </w:r>
        <w:r>
          <w:t>10</w:t>
        </w:r>
        <w:r>
          <w:fldChar w:fldCharType="end"/>
        </w:r>
      </w:hyperlink>
    </w:p>
    <w:p>
      <w:pPr>
        <w:pStyle w:val="TOC2"/>
        <w:tabs>
          <w:tab w:val="right" w:leader="dot" w:pos="8306"/>
        </w:tabs>
      </w:pPr>
      <w:hyperlink w:anchor="_Toc7344" w:history="1">
        <w:r>
          <w:rPr>
            <w:rFonts w:ascii="仿宋" w:eastAsia="仿宋" w:hAnsi="仿宋" w:cs="仿宋" w:hint="eastAsia"/>
            <w:lang w:eastAsia="zh-CN"/>
          </w:rPr>
          <w:t>(一)、充电手电筒行业分析</w:t>
        </w:r>
        <w:r>
          <w:tab/>
        </w:r>
        <w:r>
          <w:fldChar w:fldCharType="begin"/>
        </w:r>
        <w:r>
          <w:instrText xml:space="preserve"> PAGEREF _Toc7344 \h </w:instrText>
        </w:r>
        <w:r>
          <w:fldChar w:fldCharType="separate"/>
        </w:r>
        <w:r>
          <w:t>10</w:t>
        </w:r>
        <w:r>
          <w:fldChar w:fldCharType="end"/>
        </w:r>
      </w:hyperlink>
    </w:p>
    <w:p>
      <w:pPr>
        <w:pStyle w:val="TOC2"/>
        <w:tabs>
          <w:tab w:val="right" w:leader="dot" w:pos="8306"/>
        </w:tabs>
      </w:pPr>
      <w:hyperlink w:anchor="_Toc23261" w:history="1">
        <w:r>
          <w:rPr>
            <w:rFonts w:ascii="仿宋" w:eastAsia="仿宋" w:hAnsi="仿宋" w:cs="仿宋" w:hint="eastAsia"/>
            <w:lang w:eastAsia="zh-CN"/>
          </w:rPr>
          <w:t>(二)、充电手电筒市场分析预测</w:t>
        </w:r>
        <w:r>
          <w:tab/>
        </w:r>
        <w:r>
          <w:fldChar w:fldCharType="begin"/>
        </w:r>
        <w:r>
          <w:instrText xml:space="preserve"> PAGEREF _Toc23261 \h </w:instrText>
        </w:r>
        <w:r>
          <w:fldChar w:fldCharType="separate"/>
        </w:r>
        <w:r>
          <w:t>11</w:t>
        </w:r>
        <w:r>
          <w:fldChar w:fldCharType="end"/>
        </w:r>
      </w:hyperlink>
    </w:p>
    <w:p>
      <w:pPr>
        <w:pStyle w:val="TOC1"/>
        <w:tabs>
          <w:tab w:val="right" w:leader="dot" w:pos="8306"/>
        </w:tabs>
      </w:pPr>
      <w:hyperlink w:anchor="_Toc7740" w:history="1">
        <w:r>
          <w:rPr>
            <w:rFonts w:ascii="仿宋" w:eastAsia="仿宋" w:hAnsi="仿宋" w:cs="仿宋" w:hint="eastAsia"/>
            <w:lang w:eastAsia="zh-CN"/>
          </w:rPr>
          <w:t>四、充电手电筒项目选址可行性分析</w:t>
        </w:r>
        <w:r>
          <w:tab/>
        </w:r>
        <w:r>
          <w:fldChar w:fldCharType="begin"/>
        </w:r>
        <w:r>
          <w:instrText xml:space="preserve"> PAGEREF _Toc7740 \h </w:instrText>
        </w:r>
        <w:r>
          <w:fldChar w:fldCharType="separate"/>
        </w:r>
        <w:r>
          <w:t>11</w:t>
        </w:r>
        <w:r>
          <w:fldChar w:fldCharType="end"/>
        </w:r>
      </w:hyperlink>
    </w:p>
    <w:p>
      <w:pPr>
        <w:pStyle w:val="TOC2"/>
        <w:tabs>
          <w:tab w:val="right" w:leader="dot" w:pos="8306"/>
        </w:tabs>
      </w:pPr>
      <w:hyperlink w:anchor="_Toc31322" w:history="1">
        <w:r>
          <w:rPr>
            <w:rFonts w:ascii="仿宋" w:eastAsia="仿宋" w:hAnsi="仿宋" w:cs="仿宋" w:hint="eastAsia"/>
            <w:lang w:eastAsia="zh-CN"/>
          </w:rPr>
          <w:t>(一)、充电手电筒项目选址</w:t>
        </w:r>
        <w:r>
          <w:tab/>
        </w:r>
        <w:r>
          <w:fldChar w:fldCharType="begin"/>
        </w:r>
        <w:r>
          <w:instrText xml:space="preserve"> PAGEREF _Toc31322 \h </w:instrText>
        </w:r>
        <w:r>
          <w:fldChar w:fldCharType="separate"/>
        </w:r>
        <w:r>
          <w:t>11</w:t>
        </w:r>
        <w:r>
          <w:fldChar w:fldCharType="end"/>
        </w:r>
      </w:hyperlink>
    </w:p>
    <w:p>
      <w:pPr>
        <w:pStyle w:val="TOC2"/>
        <w:tabs>
          <w:tab w:val="right" w:leader="dot" w:pos="8306"/>
        </w:tabs>
      </w:pPr>
      <w:hyperlink w:anchor="_Toc21377" w:history="1">
        <w:r>
          <w:rPr>
            <w:rFonts w:ascii="仿宋" w:eastAsia="仿宋" w:hAnsi="仿宋" w:cs="仿宋" w:hint="eastAsia"/>
            <w:lang w:eastAsia="zh-CN"/>
          </w:rPr>
          <w:t>(二)、用地控制指标</w:t>
        </w:r>
        <w:r>
          <w:tab/>
        </w:r>
        <w:r>
          <w:fldChar w:fldCharType="begin"/>
        </w:r>
        <w:r>
          <w:instrText xml:space="preserve"> PAGEREF _Toc21377 \h </w:instrText>
        </w:r>
        <w:r>
          <w:fldChar w:fldCharType="separate"/>
        </w:r>
        <w:r>
          <w:t>12</w:t>
        </w:r>
        <w:r>
          <w:fldChar w:fldCharType="end"/>
        </w:r>
      </w:hyperlink>
    </w:p>
    <w:p>
      <w:pPr>
        <w:pStyle w:val="TOC2"/>
        <w:tabs>
          <w:tab w:val="right" w:leader="dot" w:pos="8306"/>
        </w:tabs>
      </w:pPr>
      <w:hyperlink w:anchor="_Toc7927" w:history="1">
        <w:r>
          <w:rPr>
            <w:rFonts w:ascii="仿宋" w:eastAsia="仿宋" w:hAnsi="仿宋" w:cs="仿宋" w:hint="eastAsia"/>
            <w:lang w:eastAsia="zh-CN"/>
          </w:rPr>
          <w:t>(三)、节约用地措施</w:t>
        </w:r>
        <w:r>
          <w:tab/>
        </w:r>
        <w:r>
          <w:fldChar w:fldCharType="begin"/>
        </w:r>
        <w:r>
          <w:instrText xml:space="preserve"> PAGEREF _Toc7927 \h </w:instrText>
        </w:r>
        <w:r>
          <w:fldChar w:fldCharType="separate"/>
        </w:r>
        <w:r>
          <w:t>13</w:t>
        </w:r>
        <w:r>
          <w:fldChar w:fldCharType="end"/>
        </w:r>
      </w:hyperlink>
    </w:p>
    <w:p>
      <w:pPr>
        <w:pStyle w:val="TOC2"/>
        <w:tabs>
          <w:tab w:val="right" w:leader="dot" w:pos="8306"/>
        </w:tabs>
      </w:pPr>
      <w:hyperlink w:anchor="_Toc6528" w:history="1">
        <w:r>
          <w:rPr>
            <w:rFonts w:ascii="仿宋" w:eastAsia="仿宋" w:hAnsi="仿宋" w:cs="仿宋" w:hint="eastAsia"/>
            <w:lang w:eastAsia="zh-CN"/>
          </w:rPr>
          <w:t>(四)、总图布置方案</w:t>
        </w:r>
        <w:r>
          <w:tab/>
        </w:r>
        <w:r>
          <w:fldChar w:fldCharType="begin"/>
        </w:r>
        <w:r>
          <w:instrText xml:space="preserve"> PAGEREF _Toc6528 \h </w:instrText>
        </w:r>
        <w:r>
          <w:fldChar w:fldCharType="separate"/>
        </w:r>
        <w:r>
          <w:t>15</w:t>
        </w:r>
        <w:r>
          <w:fldChar w:fldCharType="end"/>
        </w:r>
      </w:hyperlink>
    </w:p>
    <w:p>
      <w:pPr>
        <w:pStyle w:val="TOC2"/>
        <w:tabs>
          <w:tab w:val="right" w:leader="dot" w:pos="8306"/>
        </w:tabs>
      </w:pPr>
      <w:hyperlink w:anchor="_Toc11800" w:history="1">
        <w:r>
          <w:rPr>
            <w:rFonts w:ascii="仿宋" w:eastAsia="仿宋" w:hAnsi="仿宋" w:cs="仿宋" w:hint="eastAsia"/>
            <w:lang w:eastAsia="zh-CN"/>
          </w:rPr>
          <w:t>(五)、选址综合评价</w:t>
        </w:r>
        <w:r>
          <w:tab/>
        </w:r>
        <w:r>
          <w:fldChar w:fldCharType="begin"/>
        </w:r>
        <w:r>
          <w:instrText xml:space="preserve"> PAGEREF _Toc11800 \h </w:instrText>
        </w:r>
        <w:r>
          <w:fldChar w:fldCharType="separate"/>
        </w:r>
        <w:r>
          <w:t>16</w:t>
        </w:r>
        <w:r>
          <w:fldChar w:fldCharType="end"/>
        </w:r>
      </w:hyperlink>
    </w:p>
    <w:p>
      <w:pPr>
        <w:pStyle w:val="TOC1"/>
        <w:tabs>
          <w:tab w:val="right" w:leader="dot" w:pos="8306"/>
        </w:tabs>
      </w:pPr>
      <w:hyperlink w:anchor="_Toc21224" w:history="1">
        <w:r>
          <w:rPr>
            <w:rFonts w:ascii="仿宋" w:eastAsia="仿宋" w:hAnsi="仿宋" w:cs="仿宋" w:hint="eastAsia"/>
            <w:lang w:eastAsia="zh-CN"/>
          </w:rPr>
          <w:t>五、充电手电筒项目建设单位说明</w:t>
        </w:r>
        <w:r>
          <w:tab/>
        </w:r>
        <w:r>
          <w:fldChar w:fldCharType="begin"/>
        </w:r>
        <w:r>
          <w:instrText xml:space="preserve"> PAGEREF _Toc21224 \h </w:instrText>
        </w:r>
        <w:r>
          <w:fldChar w:fldCharType="separate"/>
        </w:r>
        <w:r>
          <w:t>17</w:t>
        </w:r>
        <w:r>
          <w:fldChar w:fldCharType="end"/>
        </w:r>
      </w:hyperlink>
    </w:p>
    <w:p>
      <w:pPr>
        <w:pStyle w:val="TOC2"/>
        <w:tabs>
          <w:tab w:val="right" w:leader="dot" w:pos="8306"/>
        </w:tabs>
      </w:pPr>
      <w:hyperlink w:anchor="_Toc12060" w:history="1">
        <w:r>
          <w:rPr>
            <w:rFonts w:ascii="仿宋" w:eastAsia="仿宋" w:hAnsi="仿宋" w:cs="仿宋" w:hint="eastAsia"/>
            <w:lang w:eastAsia="zh-CN"/>
          </w:rPr>
          <w:t>(一)、充电手电筒项目承办单位基本情况</w:t>
        </w:r>
        <w:r>
          <w:tab/>
        </w:r>
        <w:r>
          <w:fldChar w:fldCharType="begin"/>
        </w:r>
        <w:r>
          <w:instrText xml:space="preserve"> PAGEREF _Toc12060 \h </w:instrText>
        </w:r>
        <w:r>
          <w:fldChar w:fldCharType="separate"/>
        </w:r>
        <w:r>
          <w:t>17</w:t>
        </w:r>
        <w:r>
          <w:fldChar w:fldCharType="end"/>
        </w:r>
      </w:hyperlink>
    </w:p>
    <w:p>
      <w:pPr>
        <w:pStyle w:val="TOC2"/>
        <w:tabs>
          <w:tab w:val="right" w:leader="dot" w:pos="8306"/>
        </w:tabs>
      </w:pPr>
      <w:hyperlink w:anchor="_Toc9033" w:history="1">
        <w:r>
          <w:rPr>
            <w:rFonts w:ascii="仿宋" w:eastAsia="仿宋" w:hAnsi="仿宋" w:cs="仿宋" w:hint="eastAsia"/>
            <w:lang w:eastAsia="zh-CN"/>
          </w:rPr>
          <w:t>(二)、公司经济效益分析</w:t>
        </w:r>
        <w:r>
          <w:tab/>
        </w:r>
        <w:r>
          <w:fldChar w:fldCharType="begin"/>
        </w:r>
        <w:r>
          <w:instrText xml:space="preserve"> PAGEREF _Toc9033 \h </w:instrText>
        </w:r>
        <w:r>
          <w:fldChar w:fldCharType="separate"/>
        </w:r>
        <w:r>
          <w:t>17</w:t>
        </w:r>
        <w:r>
          <w:fldChar w:fldCharType="end"/>
        </w:r>
      </w:hyperlink>
    </w:p>
    <w:p>
      <w:pPr>
        <w:pStyle w:val="TOC1"/>
        <w:tabs>
          <w:tab w:val="right" w:leader="dot" w:pos="8306"/>
        </w:tabs>
      </w:pPr>
      <w:hyperlink w:anchor="_Toc12887" w:history="1">
        <w:r>
          <w:rPr>
            <w:rFonts w:ascii="仿宋" w:eastAsia="仿宋" w:hAnsi="仿宋" w:cs="仿宋" w:hint="eastAsia"/>
            <w:lang w:eastAsia="zh-CN"/>
          </w:rPr>
          <w:t>六、充电手电筒项目文档管理</w:t>
        </w:r>
        <w:r>
          <w:tab/>
        </w:r>
        <w:r>
          <w:fldChar w:fldCharType="begin"/>
        </w:r>
        <w:r>
          <w:instrText xml:space="preserve"> PAGEREF _Toc12887 \h </w:instrText>
        </w:r>
        <w:r>
          <w:fldChar w:fldCharType="separate"/>
        </w:r>
        <w:r>
          <w:t>18</w:t>
        </w:r>
        <w:r>
          <w:fldChar w:fldCharType="end"/>
        </w:r>
      </w:hyperlink>
    </w:p>
    <w:p>
      <w:pPr>
        <w:pStyle w:val="TOC2"/>
        <w:tabs>
          <w:tab w:val="right" w:leader="dot" w:pos="8306"/>
        </w:tabs>
      </w:pPr>
      <w:hyperlink w:anchor="_Toc28829" w:history="1">
        <w:r>
          <w:rPr>
            <w:rFonts w:ascii="仿宋" w:eastAsia="仿宋" w:hAnsi="仿宋" w:cs="仿宋" w:hint="eastAsia"/>
            <w:lang w:eastAsia="zh-CN"/>
          </w:rPr>
          <w:t>(一)、文档编制与审查</w:t>
        </w:r>
        <w:r>
          <w:tab/>
        </w:r>
        <w:r>
          <w:fldChar w:fldCharType="begin"/>
        </w:r>
        <w:r>
          <w:instrText xml:space="preserve"> PAGEREF _Toc28829 \h </w:instrText>
        </w:r>
        <w:r>
          <w:fldChar w:fldCharType="separate"/>
        </w:r>
        <w:r>
          <w:t>18</w:t>
        </w:r>
        <w:r>
          <w:fldChar w:fldCharType="end"/>
        </w:r>
      </w:hyperlink>
    </w:p>
    <w:p>
      <w:pPr>
        <w:pStyle w:val="TOC2"/>
        <w:tabs>
          <w:tab w:val="right" w:leader="dot" w:pos="8306"/>
        </w:tabs>
      </w:pPr>
      <w:hyperlink w:anchor="_Toc10478" w:history="1">
        <w:r>
          <w:rPr>
            <w:rFonts w:ascii="仿宋" w:eastAsia="仿宋" w:hAnsi="仿宋" w:cs="仿宋" w:hint="eastAsia"/>
            <w:lang w:eastAsia="zh-CN"/>
          </w:rPr>
          <w:t>(二)、文档发布与分发</w:t>
        </w:r>
        <w:r>
          <w:tab/>
        </w:r>
        <w:r>
          <w:fldChar w:fldCharType="begin"/>
        </w:r>
        <w:r>
          <w:instrText xml:space="preserve"> PAGEREF _Toc10478 \h </w:instrText>
        </w:r>
        <w:r>
          <w:fldChar w:fldCharType="separate"/>
        </w:r>
        <w:r>
          <w:t>20</w:t>
        </w:r>
        <w:r>
          <w:fldChar w:fldCharType="end"/>
        </w:r>
      </w:hyperlink>
    </w:p>
    <w:p>
      <w:pPr>
        <w:pStyle w:val="TOC2"/>
        <w:tabs>
          <w:tab w:val="right" w:leader="dot" w:pos="8306"/>
        </w:tabs>
      </w:pPr>
      <w:hyperlink w:anchor="_Toc17982" w:history="1">
        <w:r>
          <w:rPr>
            <w:rFonts w:ascii="仿宋" w:eastAsia="仿宋" w:hAnsi="仿宋" w:cs="仿宋" w:hint="eastAsia"/>
            <w:lang w:eastAsia="zh-CN"/>
          </w:rPr>
          <w:t>(三)、文档存档与归档</w:t>
        </w:r>
        <w:r>
          <w:tab/>
        </w:r>
        <w:r>
          <w:fldChar w:fldCharType="begin"/>
        </w:r>
        <w:r>
          <w:instrText xml:space="preserve"> PAGEREF _Toc17982 \h </w:instrText>
        </w:r>
        <w:r>
          <w:fldChar w:fldCharType="separate"/>
        </w:r>
        <w:r>
          <w:t>20</w:t>
        </w:r>
        <w:r>
          <w:fldChar w:fldCharType="end"/>
        </w:r>
      </w:hyperlink>
    </w:p>
    <w:p>
      <w:pPr>
        <w:pStyle w:val="TOC1"/>
        <w:tabs>
          <w:tab w:val="right" w:leader="dot" w:pos="8306"/>
        </w:tabs>
      </w:pPr>
      <w:hyperlink w:anchor="_Toc31861" w:history="1">
        <w:r>
          <w:rPr>
            <w:rFonts w:ascii="仿宋" w:eastAsia="仿宋" w:hAnsi="仿宋" w:cs="仿宋" w:hint="eastAsia"/>
            <w:lang w:eastAsia="zh-CN"/>
          </w:rPr>
          <w:t>七、充电手电筒项目风险管理</w:t>
        </w:r>
        <w:r>
          <w:tab/>
        </w:r>
        <w:r>
          <w:fldChar w:fldCharType="begin"/>
        </w:r>
        <w:r>
          <w:instrText xml:space="preserve"> PAGEREF _Toc31861 \h </w:instrText>
        </w:r>
        <w:r>
          <w:fldChar w:fldCharType="separate"/>
        </w:r>
        <w:r>
          <w:t>22</w:t>
        </w:r>
        <w:r>
          <w:fldChar w:fldCharType="end"/>
        </w:r>
      </w:hyperlink>
    </w:p>
    <w:p>
      <w:pPr>
        <w:pStyle w:val="TOC2"/>
        <w:tabs>
          <w:tab w:val="right" w:leader="dot" w:pos="8306"/>
        </w:tabs>
      </w:pPr>
      <w:hyperlink w:anchor="_Toc19598" w:history="1">
        <w:r>
          <w:rPr>
            <w:rFonts w:ascii="仿宋" w:eastAsia="仿宋" w:hAnsi="仿宋" w:cs="仿宋" w:hint="eastAsia"/>
            <w:lang w:eastAsia="zh-CN"/>
          </w:rPr>
          <w:t>(一)、风险识别与评估</w:t>
        </w:r>
        <w:r>
          <w:tab/>
        </w:r>
        <w:r>
          <w:fldChar w:fldCharType="begin"/>
        </w:r>
        <w:r>
          <w:instrText xml:space="preserve"> PAGEREF _Toc19598 \h </w:instrText>
        </w:r>
        <w:r>
          <w:fldChar w:fldCharType="separate"/>
        </w:r>
        <w:r>
          <w:t>22</w:t>
        </w:r>
        <w:r>
          <w:fldChar w:fldCharType="end"/>
        </w:r>
      </w:hyperlink>
    </w:p>
    <w:p>
      <w:pPr>
        <w:pStyle w:val="TOC2"/>
        <w:tabs>
          <w:tab w:val="right" w:leader="dot" w:pos="8306"/>
        </w:tabs>
      </w:pPr>
      <w:hyperlink w:anchor="_Toc27766" w:history="1">
        <w:r>
          <w:rPr>
            <w:rFonts w:ascii="仿宋" w:eastAsia="仿宋" w:hAnsi="仿宋" w:cs="仿宋" w:hint="eastAsia"/>
            <w:lang w:eastAsia="zh-CN"/>
          </w:rPr>
          <w:t>(二)、风险应对策略</w:t>
        </w:r>
        <w:r>
          <w:tab/>
        </w:r>
        <w:r>
          <w:fldChar w:fldCharType="begin"/>
        </w:r>
        <w:r>
          <w:instrText xml:space="preserve"> PAGEREF _Toc27766 \h </w:instrText>
        </w:r>
        <w:r>
          <w:fldChar w:fldCharType="separate"/>
        </w:r>
        <w:r>
          <w:t>23</w:t>
        </w:r>
        <w:r>
          <w:fldChar w:fldCharType="end"/>
        </w:r>
      </w:hyperlink>
    </w:p>
    <w:p>
      <w:pPr>
        <w:pStyle w:val="TOC2"/>
        <w:tabs>
          <w:tab w:val="right" w:leader="dot" w:pos="8306"/>
        </w:tabs>
      </w:pPr>
      <w:hyperlink w:anchor="_Toc25304" w:history="1">
        <w:r>
          <w:rPr>
            <w:rFonts w:ascii="仿宋" w:eastAsia="仿宋" w:hAnsi="仿宋" w:cs="仿宋" w:hint="eastAsia"/>
            <w:lang w:eastAsia="zh-CN"/>
          </w:rPr>
          <w:t>(三)、风险监控与控制</w:t>
        </w:r>
        <w:r>
          <w:tab/>
        </w:r>
        <w:r>
          <w:fldChar w:fldCharType="begin"/>
        </w:r>
        <w:r>
          <w:instrText xml:space="preserve"> PAGEREF _Toc25304 \h </w:instrText>
        </w:r>
        <w:r>
          <w:fldChar w:fldCharType="separate"/>
        </w:r>
        <w:r>
          <w:t>25</w:t>
        </w:r>
        <w:r>
          <w:fldChar w:fldCharType="end"/>
        </w:r>
      </w:hyperlink>
    </w:p>
    <w:p>
      <w:pPr>
        <w:pStyle w:val="TOC1"/>
        <w:tabs>
          <w:tab w:val="right" w:leader="dot" w:pos="8306"/>
        </w:tabs>
      </w:pPr>
      <w:hyperlink w:anchor="_Toc10578" w:history="1">
        <w:r>
          <w:rPr>
            <w:rFonts w:ascii="仿宋" w:eastAsia="仿宋" w:hAnsi="仿宋" w:cs="仿宋" w:hint="eastAsia"/>
            <w:lang w:eastAsia="zh-CN"/>
          </w:rPr>
          <w:t>八、充电手电筒项目计划安排</w:t>
        </w:r>
        <w:r>
          <w:tab/>
        </w:r>
        <w:r>
          <w:fldChar w:fldCharType="begin"/>
        </w:r>
        <w:r>
          <w:instrText xml:space="preserve"> PAGEREF _Toc10578 \h </w:instrText>
        </w:r>
        <w:r>
          <w:fldChar w:fldCharType="separate"/>
        </w:r>
        <w:r>
          <w:t>26</w:t>
        </w:r>
        <w:r>
          <w:fldChar w:fldCharType="end"/>
        </w:r>
      </w:hyperlink>
    </w:p>
    <w:p>
      <w:pPr>
        <w:pStyle w:val="TOC2"/>
        <w:tabs>
          <w:tab w:val="right" w:leader="dot" w:pos="8306"/>
        </w:tabs>
      </w:pPr>
      <w:hyperlink w:anchor="_Toc5425" w:history="1">
        <w:r>
          <w:rPr>
            <w:rFonts w:ascii="仿宋" w:eastAsia="仿宋" w:hAnsi="仿宋" w:cs="仿宋" w:hint="eastAsia"/>
            <w:lang w:eastAsia="zh-CN"/>
          </w:rPr>
          <w:t>(一)、建设周期</w:t>
        </w:r>
        <w:r>
          <w:tab/>
        </w:r>
        <w:r>
          <w:fldChar w:fldCharType="begin"/>
        </w:r>
        <w:r>
          <w:instrText xml:space="preserve"> PAGEREF _Toc5425 \h </w:instrText>
        </w:r>
        <w:r>
          <w:fldChar w:fldCharType="separate"/>
        </w:r>
        <w:r>
          <w:t>26</w:t>
        </w:r>
        <w:r>
          <w:fldChar w:fldCharType="end"/>
        </w:r>
      </w:hyperlink>
    </w:p>
    <w:p>
      <w:pPr>
        <w:pStyle w:val="TOC2"/>
        <w:tabs>
          <w:tab w:val="right" w:leader="dot" w:pos="8306"/>
        </w:tabs>
      </w:pPr>
      <w:hyperlink w:anchor="_Toc7968" w:history="1">
        <w:r>
          <w:rPr>
            <w:rFonts w:ascii="仿宋" w:eastAsia="仿宋" w:hAnsi="仿宋" w:cs="仿宋" w:hint="eastAsia"/>
            <w:lang w:eastAsia="zh-CN"/>
          </w:rPr>
          <w:t>(二)、建设进度</w:t>
        </w:r>
        <w:r>
          <w:tab/>
        </w:r>
        <w:r>
          <w:fldChar w:fldCharType="begin"/>
        </w:r>
        <w:r>
          <w:instrText xml:space="preserve"> PAGEREF _Toc7968 \h </w:instrText>
        </w:r>
        <w:r>
          <w:fldChar w:fldCharType="separate"/>
        </w:r>
        <w:r>
          <w:t>26</w:t>
        </w:r>
        <w:r>
          <w:fldChar w:fldCharType="end"/>
        </w:r>
      </w:hyperlink>
    </w:p>
    <w:p>
      <w:pPr>
        <w:pStyle w:val="TOC2"/>
        <w:tabs>
          <w:tab w:val="right" w:leader="dot" w:pos="8306"/>
        </w:tabs>
      </w:pPr>
      <w:hyperlink w:anchor="_Toc13919" w:history="1">
        <w:r>
          <w:rPr>
            <w:rFonts w:ascii="仿宋" w:eastAsia="仿宋" w:hAnsi="仿宋" w:cs="仿宋" w:hint="eastAsia"/>
            <w:lang w:eastAsia="zh-CN"/>
          </w:rPr>
          <w:t>(三)、进度安排注意事项</w:t>
        </w:r>
        <w:r>
          <w:tab/>
        </w:r>
        <w:r>
          <w:fldChar w:fldCharType="begin"/>
        </w:r>
        <w:r>
          <w:instrText xml:space="preserve"> PAGEREF _Toc13919 \h </w:instrText>
        </w:r>
        <w:r>
          <w:fldChar w:fldCharType="separate"/>
        </w:r>
        <w:r>
          <w:t>27</w:t>
        </w:r>
        <w:r>
          <w:fldChar w:fldCharType="end"/>
        </w:r>
      </w:hyperlink>
    </w:p>
    <w:p>
      <w:pPr>
        <w:pStyle w:val="TOC2"/>
        <w:tabs>
          <w:tab w:val="right" w:leader="dot" w:pos="8306"/>
        </w:tabs>
      </w:pPr>
      <w:hyperlink w:anchor="_Toc14445" w:history="1">
        <w:r>
          <w:rPr>
            <w:rFonts w:ascii="仿宋" w:eastAsia="仿宋" w:hAnsi="仿宋" w:cs="仿宋" w:hint="eastAsia"/>
            <w:lang w:eastAsia="zh-CN"/>
          </w:rPr>
          <w:t>(四)、人力资源配置</w:t>
        </w:r>
        <w:r>
          <w:tab/>
        </w:r>
        <w:r>
          <w:fldChar w:fldCharType="begin"/>
        </w:r>
        <w:r>
          <w:instrText xml:space="preserve"> PAGEREF _Toc14445 \h </w:instrText>
        </w:r>
        <w:r>
          <w:fldChar w:fldCharType="separate"/>
        </w:r>
        <w:r>
          <w:t>29</w:t>
        </w:r>
        <w:r>
          <w:fldChar w:fldCharType="end"/>
        </w:r>
      </w:hyperlink>
    </w:p>
    <w:p>
      <w:pPr>
        <w:pStyle w:val="TOC1"/>
        <w:tabs>
          <w:tab w:val="right" w:leader="dot" w:pos="8306"/>
        </w:tabs>
      </w:pPr>
      <w:hyperlink w:anchor="_Toc26136" w:history="1">
        <w:r>
          <w:rPr>
            <w:rFonts w:ascii="仿宋" w:eastAsia="仿宋" w:hAnsi="仿宋" w:cs="仿宋" w:hint="eastAsia"/>
            <w:lang w:eastAsia="zh-CN"/>
          </w:rPr>
          <w:t>九、生产安全保护</w:t>
        </w:r>
        <w:r>
          <w:tab/>
        </w:r>
        <w:r>
          <w:fldChar w:fldCharType="begin"/>
        </w:r>
        <w:r>
          <w:instrText xml:space="preserve"> PAGEREF _Toc26136 \h </w:instrText>
        </w:r>
        <w:r>
          <w:fldChar w:fldCharType="separate"/>
        </w:r>
        <w:r>
          <w:t>30</w:t>
        </w:r>
        <w:r>
          <w:fldChar w:fldCharType="end"/>
        </w:r>
      </w:hyperlink>
    </w:p>
    <w:p>
      <w:pPr>
        <w:pStyle w:val="TOC2"/>
        <w:tabs>
          <w:tab w:val="right" w:leader="dot" w:pos="8306"/>
        </w:tabs>
      </w:pPr>
      <w:hyperlink w:anchor="_Toc24583" w:history="1">
        <w:r>
          <w:rPr>
            <w:rFonts w:ascii="仿宋" w:eastAsia="仿宋" w:hAnsi="仿宋" w:cs="仿宋" w:hint="eastAsia"/>
            <w:lang w:eastAsia="zh-CN"/>
          </w:rPr>
          <w:t>(一)、消防安全</w:t>
        </w:r>
        <w:r>
          <w:tab/>
        </w:r>
        <w:r>
          <w:fldChar w:fldCharType="begin"/>
        </w:r>
        <w:r>
          <w:instrText xml:space="preserve"> PAGEREF _Toc24583 \h </w:instrText>
        </w:r>
        <w:r>
          <w:fldChar w:fldCharType="separate"/>
        </w:r>
        <w:r>
          <w:t>30</w:t>
        </w:r>
        <w:r>
          <w:fldChar w:fldCharType="end"/>
        </w:r>
      </w:hyperlink>
    </w:p>
    <w:p>
      <w:pPr>
        <w:pStyle w:val="TOC2"/>
        <w:tabs>
          <w:tab w:val="right" w:leader="dot" w:pos="8306"/>
        </w:tabs>
      </w:pPr>
      <w:hyperlink w:anchor="_Toc19989" w:history="1">
        <w:r>
          <w:rPr>
            <w:rFonts w:ascii="仿宋" w:eastAsia="仿宋" w:hAnsi="仿宋" w:cs="仿宋" w:hint="eastAsia"/>
            <w:lang w:eastAsia="zh-CN"/>
          </w:rPr>
          <w:t>(二)、防火防爆总图布置措施</w:t>
        </w:r>
        <w:r>
          <w:tab/>
        </w:r>
        <w:r>
          <w:fldChar w:fldCharType="begin"/>
        </w:r>
        <w:r>
          <w:instrText xml:space="preserve"> PAGEREF _Toc19989 \h </w:instrText>
        </w:r>
        <w:r>
          <w:fldChar w:fldCharType="separate"/>
        </w:r>
        <w:r>
          <w:t>31</w:t>
        </w:r>
        <w:r>
          <w:fldChar w:fldCharType="end"/>
        </w:r>
      </w:hyperlink>
    </w:p>
    <w:p>
      <w:pPr>
        <w:pStyle w:val="TOC2"/>
        <w:tabs>
          <w:tab w:val="right" w:leader="dot" w:pos="8306"/>
        </w:tabs>
      </w:pPr>
      <w:hyperlink w:anchor="_Toc585" w:history="1">
        <w:r>
          <w:rPr>
            <w:rFonts w:ascii="仿宋" w:eastAsia="仿宋" w:hAnsi="仿宋" w:cs="仿宋" w:hint="eastAsia"/>
            <w:lang w:eastAsia="zh-CN"/>
          </w:rPr>
          <w:t>(三)、自然灾害防范措施</w:t>
        </w:r>
        <w:r>
          <w:tab/>
        </w:r>
        <w:r>
          <w:fldChar w:fldCharType="begin"/>
        </w:r>
        <w:r>
          <w:instrText xml:space="preserve"> PAGEREF _Toc585 \h </w:instrText>
        </w:r>
        <w:r>
          <w:fldChar w:fldCharType="separate"/>
        </w:r>
        <w:r>
          <w:t>32</w:t>
        </w:r>
        <w:r>
          <w:fldChar w:fldCharType="end"/>
        </w:r>
      </w:hyperlink>
    </w:p>
    <w:p>
      <w:pPr>
        <w:pStyle w:val="TOC2"/>
        <w:tabs>
          <w:tab w:val="right" w:leader="dot" w:pos="8306"/>
        </w:tabs>
      </w:pPr>
      <w:hyperlink w:anchor="_Toc29894" w:history="1">
        <w:r>
          <w:rPr>
            <w:rFonts w:ascii="仿宋" w:eastAsia="仿宋" w:hAnsi="仿宋" w:cs="仿宋" w:hint="eastAsia"/>
            <w:lang w:eastAsia="zh-CN"/>
          </w:rPr>
          <w:t>(四)、安全色及安全标志使用要求</w:t>
        </w:r>
        <w:r>
          <w:tab/>
        </w:r>
        <w:r>
          <w:fldChar w:fldCharType="begin"/>
        </w:r>
        <w:r>
          <w:instrText xml:space="preserve"> PAGEREF _Toc29894 \h </w:instrText>
        </w:r>
        <w:r>
          <w:fldChar w:fldCharType="separate"/>
        </w:r>
        <w:r>
          <w:t>33</w:t>
        </w:r>
        <w:r>
          <w:fldChar w:fldCharType="end"/>
        </w:r>
      </w:hyperlink>
    </w:p>
    <w:p>
      <w:pPr>
        <w:pStyle w:val="TOC2"/>
        <w:tabs>
          <w:tab w:val="right" w:leader="dot" w:pos="8306"/>
        </w:tabs>
      </w:pPr>
      <w:hyperlink w:anchor="_Toc4467" w:history="1">
        <w:r>
          <w:rPr>
            <w:rFonts w:ascii="仿宋" w:eastAsia="仿宋" w:hAnsi="仿宋" w:cs="仿宋" w:hint="eastAsia"/>
            <w:lang w:eastAsia="zh-CN"/>
          </w:rPr>
          <w:t>(五)、防尘防毒措施</w:t>
        </w:r>
        <w:r>
          <w:tab/>
        </w:r>
        <w:r>
          <w:fldChar w:fldCharType="begin"/>
        </w:r>
        <w:r>
          <w:instrText xml:space="preserve"> PAGEREF _Toc4467 \h </w:instrText>
        </w:r>
        <w:r>
          <w:fldChar w:fldCharType="separate"/>
        </w:r>
        <w:r>
          <w:t>34</w:t>
        </w:r>
        <w:r>
          <w:fldChar w:fldCharType="end"/>
        </w:r>
      </w:hyperlink>
    </w:p>
    <w:p>
      <w:pPr>
        <w:pStyle w:val="TOC2"/>
        <w:tabs>
          <w:tab w:val="right" w:leader="dot" w:pos="8306"/>
        </w:tabs>
      </w:pPr>
      <w:hyperlink w:anchor="_Toc15025" w:history="1">
        <w:r>
          <w:rPr>
            <w:rFonts w:ascii="仿宋" w:eastAsia="仿宋" w:hAnsi="仿宋" w:cs="仿宋" w:hint="eastAsia"/>
            <w:lang w:eastAsia="zh-CN"/>
          </w:rPr>
          <w:t>(六)、防静电、触电防护及防雷措施</w:t>
        </w:r>
        <w:r>
          <w:tab/>
        </w:r>
        <w:r>
          <w:fldChar w:fldCharType="begin"/>
        </w:r>
        <w:r>
          <w:instrText xml:space="preserve"> PAGEREF _Toc15025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82" w:history="1">
        <w:r>
          <w:rPr>
            <w:rFonts w:ascii="仿宋" w:eastAsia="仿宋" w:hAnsi="仿宋" w:cs="仿宋" w:hint="eastAsia"/>
            <w:lang w:eastAsia="zh-CN"/>
          </w:rPr>
          <w:t>(七)、机械设备安全保障措施</w:t>
        </w:r>
        <w:r>
          <w:tab/>
        </w:r>
        <w:r>
          <w:fldChar w:fldCharType="begin"/>
        </w:r>
        <w:r>
          <w:instrText xml:space="preserve"> PAGEREF _Toc28182 \h </w:instrText>
        </w:r>
        <w:r>
          <w:fldChar w:fldCharType="separate"/>
        </w:r>
        <w:r>
          <w:t>36</w:t>
        </w:r>
        <w:r>
          <w:fldChar w:fldCharType="end"/>
        </w:r>
      </w:hyperlink>
    </w:p>
    <w:p>
      <w:pPr>
        <w:pStyle w:val="TOC1"/>
        <w:tabs>
          <w:tab w:val="right" w:leader="dot" w:pos="8306"/>
        </w:tabs>
      </w:pPr>
      <w:hyperlink w:anchor="_Toc32705" w:history="1">
        <w:r>
          <w:rPr>
            <w:rFonts w:ascii="仿宋" w:eastAsia="仿宋" w:hAnsi="仿宋" w:cs="仿宋" w:hint="eastAsia"/>
            <w:lang w:eastAsia="zh-CN"/>
          </w:rPr>
          <w:t>十、充电手电筒项目社会影响</w:t>
        </w:r>
        <w:r>
          <w:tab/>
        </w:r>
        <w:r>
          <w:fldChar w:fldCharType="begin"/>
        </w:r>
        <w:r>
          <w:instrText xml:space="preserve"> PAGEREF _Toc32705 \h </w:instrText>
        </w:r>
        <w:r>
          <w:fldChar w:fldCharType="separate"/>
        </w:r>
        <w:r>
          <w:t>38</w:t>
        </w:r>
        <w:r>
          <w:fldChar w:fldCharType="end"/>
        </w:r>
      </w:hyperlink>
    </w:p>
    <w:p>
      <w:pPr>
        <w:pStyle w:val="TOC2"/>
        <w:tabs>
          <w:tab w:val="right" w:leader="dot" w:pos="8306"/>
        </w:tabs>
      </w:pPr>
      <w:hyperlink w:anchor="_Toc23456" w:history="1">
        <w:r>
          <w:rPr>
            <w:rFonts w:ascii="仿宋" w:eastAsia="仿宋" w:hAnsi="仿宋" w:cs="仿宋" w:hint="eastAsia"/>
            <w:lang w:eastAsia="zh-CN"/>
          </w:rPr>
          <w:t>(一)、社会责任与义务</w:t>
        </w:r>
        <w:r>
          <w:tab/>
        </w:r>
        <w:r>
          <w:fldChar w:fldCharType="begin"/>
        </w:r>
        <w:r>
          <w:instrText xml:space="preserve"> PAGEREF _Toc23456 \h </w:instrText>
        </w:r>
        <w:r>
          <w:fldChar w:fldCharType="separate"/>
        </w:r>
        <w:r>
          <w:t>38</w:t>
        </w:r>
        <w:r>
          <w:fldChar w:fldCharType="end"/>
        </w:r>
      </w:hyperlink>
    </w:p>
    <w:p>
      <w:pPr>
        <w:pStyle w:val="TOC2"/>
        <w:tabs>
          <w:tab w:val="right" w:leader="dot" w:pos="8306"/>
        </w:tabs>
      </w:pPr>
      <w:hyperlink w:anchor="_Toc6158" w:history="1">
        <w:r>
          <w:rPr>
            <w:rFonts w:ascii="仿宋" w:eastAsia="仿宋" w:hAnsi="仿宋" w:cs="仿宋" w:hint="eastAsia"/>
            <w:lang w:eastAsia="zh-CN"/>
          </w:rPr>
          <w:t>(二)、社会参与与沟通</w:t>
        </w:r>
        <w:r>
          <w:tab/>
        </w:r>
        <w:r>
          <w:fldChar w:fldCharType="begin"/>
        </w:r>
        <w:r>
          <w:instrText xml:space="preserve"> PAGEREF _Toc6158 \h </w:instrText>
        </w:r>
        <w:r>
          <w:fldChar w:fldCharType="separate"/>
        </w:r>
        <w:r>
          <w:t>39</w:t>
        </w:r>
        <w:r>
          <w:fldChar w:fldCharType="end"/>
        </w:r>
      </w:hyperlink>
    </w:p>
    <w:p>
      <w:pPr>
        <w:pStyle w:val="TOC1"/>
        <w:tabs>
          <w:tab w:val="right" w:leader="dot" w:pos="8306"/>
        </w:tabs>
      </w:pPr>
      <w:hyperlink w:anchor="_Toc10893" w:history="1">
        <w:r>
          <w:rPr>
            <w:rFonts w:ascii="仿宋" w:eastAsia="仿宋" w:hAnsi="仿宋" w:cs="仿宋" w:hint="eastAsia"/>
            <w:lang w:eastAsia="zh-CN"/>
          </w:rPr>
          <w:t>十一、充电手电筒项目技术管理</w:t>
        </w:r>
        <w:r>
          <w:tab/>
        </w:r>
        <w:r>
          <w:fldChar w:fldCharType="begin"/>
        </w:r>
        <w:r>
          <w:instrText xml:space="preserve"> PAGEREF _Toc10893 \h </w:instrText>
        </w:r>
        <w:r>
          <w:fldChar w:fldCharType="separate"/>
        </w:r>
        <w:r>
          <w:t>39</w:t>
        </w:r>
        <w:r>
          <w:fldChar w:fldCharType="end"/>
        </w:r>
      </w:hyperlink>
    </w:p>
    <w:p>
      <w:pPr>
        <w:pStyle w:val="TOC2"/>
        <w:tabs>
          <w:tab w:val="right" w:leader="dot" w:pos="8306"/>
        </w:tabs>
      </w:pPr>
      <w:hyperlink w:anchor="_Toc13288" w:history="1">
        <w:r>
          <w:rPr>
            <w:rFonts w:ascii="仿宋" w:eastAsia="仿宋" w:hAnsi="仿宋" w:cs="仿宋" w:hint="eastAsia"/>
            <w:lang w:eastAsia="zh-CN"/>
          </w:rPr>
          <w:t>(一)、技术方案选用方向</w:t>
        </w:r>
        <w:r>
          <w:tab/>
        </w:r>
        <w:r>
          <w:fldChar w:fldCharType="begin"/>
        </w:r>
        <w:r>
          <w:instrText xml:space="preserve"> PAGEREF _Toc13288 \h </w:instrText>
        </w:r>
        <w:r>
          <w:fldChar w:fldCharType="separate"/>
        </w:r>
        <w:r>
          <w:t>39</w:t>
        </w:r>
        <w:r>
          <w:fldChar w:fldCharType="end"/>
        </w:r>
      </w:hyperlink>
    </w:p>
    <w:p>
      <w:pPr>
        <w:pStyle w:val="TOC2"/>
        <w:tabs>
          <w:tab w:val="right" w:leader="dot" w:pos="8306"/>
        </w:tabs>
      </w:pPr>
      <w:hyperlink w:anchor="_Toc19650" w:history="1">
        <w:r>
          <w:rPr>
            <w:rFonts w:ascii="仿宋" w:eastAsia="仿宋" w:hAnsi="仿宋" w:cs="仿宋" w:hint="eastAsia"/>
            <w:lang w:eastAsia="zh-CN"/>
          </w:rPr>
          <w:t>(二)、工艺技术方案选用原则</w:t>
        </w:r>
        <w:r>
          <w:tab/>
        </w:r>
        <w:r>
          <w:fldChar w:fldCharType="begin"/>
        </w:r>
        <w:r>
          <w:instrText xml:space="preserve"> PAGEREF _Toc19650 \h </w:instrText>
        </w:r>
        <w:r>
          <w:fldChar w:fldCharType="separate"/>
        </w:r>
        <w:r>
          <w:t>41</w:t>
        </w:r>
        <w:r>
          <w:fldChar w:fldCharType="end"/>
        </w:r>
      </w:hyperlink>
    </w:p>
    <w:p>
      <w:pPr>
        <w:pStyle w:val="TOC2"/>
        <w:tabs>
          <w:tab w:val="right" w:leader="dot" w:pos="8306"/>
        </w:tabs>
      </w:pPr>
      <w:hyperlink w:anchor="_Toc15653" w:history="1">
        <w:r>
          <w:rPr>
            <w:rFonts w:ascii="仿宋" w:eastAsia="仿宋" w:hAnsi="仿宋" w:cs="仿宋" w:hint="eastAsia"/>
            <w:lang w:eastAsia="zh-CN"/>
          </w:rPr>
          <w:t>(三)、工艺技术方案要求</w:t>
        </w:r>
        <w:r>
          <w:tab/>
        </w:r>
        <w:r>
          <w:fldChar w:fldCharType="begin"/>
        </w:r>
        <w:r>
          <w:instrText xml:space="preserve"> PAGEREF _Toc15653 \h </w:instrText>
        </w:r>
        <w:r>
          <w:fldChar w:fldCharType="separate"/>
        </w:r>
        <w:r>
          <w:t>43</w:t>
        </w:r>
        <w:r>
          <w:fldChar w:fldCharType="end"/>
        </w:r>
      </w:hyperlink>
    </w:p>
    <w:p>
      <w:pPr>
        <w:pStyle w:val="TOC1"/>
        <w:tabs>
          <w:tab w:val="right" w:leader="dot" w:pos="8306"/>
        </w:tabs>
      </w:pPr>
      <w:hyperlink w:anchor="_Toc28188" w:history="1">
        <w:r>
          <w:rPr>
            <w:rFonts w:ascii="仿宋" w:eastAsia="仿宋" w:hAnsi="仿宋" w:cs="仿宋" w:hint="eastAsia"/>
            <w:lang w:eastAsia="zh-CN"/>
          </w:rPr>
          <w:t>十二、充电手电筒项目人力资源培养与发展</w:t>
        </w:r>
        <w:r>
          <w:tab/>
        </w:r>
        <w:r>
          <w:fldChar w:fldCharType="begin"/>
        </w:r>
        <w:r>
          <w:instrText xml:space="preserve"> PAGEREF _Toc28188 \h </w:instrText>
        </w:r>
        <w:r>
          <w:fldChar w:fldCharType="separate"/>
        </w:r>
        <w:r>
          <w:t>46</w:t>
        </w:r>
        <w:r>
          <w:fldChar w:fldCharType="end"/>
        </w:r>
      </w:hyperlink>
    </w:p>
    <w:p>
      <w:pPr>
        <w:pStyle w:val="TOC2"/>
        <w:tabs>
          <w:tab w:val="right" w:leader="dot" w:pos="8306"/>
        </w:tabs>
      </w:pPr>
      <w:hyperlink w:anchor="_Toc31751" w:history="1">
        <w:r>
          <w:rPr>
            <w:rFonts w:ascii="仿宋" w:eastAsia="仿宋" w:hAnsi="仿宋" w:cs="仿宋" w:hint="eastAsia"/>
            <w:lang w:eastAsia="zh-CN"/>
          </w:rPr>
          <w:t>(一)、人才需求与规划</w:t>
        </w:r>
        <w:r>
          <w:tab/>
        </w:r>
        <w:r>
          <w:fldChar w:fldCharType="begin"/>
        </w:r>
        <w:r>
          <w:instrText xml:space="preserve"> PAGEREF _Toc31751 \h </w:instrText>
        </w:r>
        <w:r>
          <w:fldChar w:fldCharType="separate"/>
        </w:r>
        <w:r>
          <w:t>46</w:t>
        </w:r>
        <w:r>
          <w:fldChar w:fldCharType="end"/>
        </w:r>
      </w:hyperlink>
    </w:p>
    <w:p>
      <w:pPr>
        <w:pStyle w:val="TOC2"/>
        <w:tabs>
          <w:tab w:val="right" w:leader="dot" w:pos="8306"/>
        </w:tabs>
      </w:pPr>
      <w:hyperlink w:anchor="_Toc14917" w:history="1">
        <w:r>
          <w:rPr>
            <w:rFonts w:ascii="仿宋" w:eastAsia="仿宋" w:hAnsi="仿宋" w:cs="仿宋" w:hint="eastAsia"/>
            <w:lang w:eastAsia="zh-CN"/>
          </w:rPr>
          <w:t>(二)、培训与发展计划</w:t>
        </w:r>
        <w:r>
          <w:tab/>
        </w:r>
        <w:r>
          <w:fldChar w:fldCharType="begin"/>
        </w:r>
        <w:r>
          <w:instrText xml:space="preserve"> PAGEREF _Toc14917 \h </w:instrText>
        </w:r>
        <w:r>
          <w:fldChar w:fldCharType="separate"/>
        </w:r>
        <w:r>
          <w:t>46</w:t>
        </w:r>
        <w:r>
          <w:fldChar w:fldCharType="end"/>
        </w:r>
      </w:hyperlink>
    </w:p>
    <w:p>
      <w:pPr>
        <w:pStyle w:val="TOC1"/>
        <w:tabs>
          <w:tab w:val="right" w:leader="dot" w:pos="8306"/>
        </w:tabs>
      </w:pPr>
      <w:hyperlink w:anchor="_Toc10297" w:history="1">
        <w:r>
          <w:rPr>
            <w:rFonts w:ascii="仿宋" w:eastAsia="仿宋" w:hAnsi="仿宋" w:cs="仿宋" w:hint="eastAsia"/>
            <w:lang w:eastAsia="zh-CN"/>
          </w:rPr>
          <w:t>十三、供应链管理</w:t>
        </w:r>
        <w:r>
          <w:tab/>
        </w:r>
        <w:r>
          <w:fldChar w:fldCharType="begin"/>
        </w:r>
        <w:r>
          <w:instrText xml:space="preserve"> PAGEREF _Toc10297 \h </w:instrText>
        </w:r>
        <w:r>
          <w:fldChar w:fldCharType="separate"/>
        </w:r>
        <w:r>
          <w:t>47</w:t>
        </w:r>
        <w:r>
          <w:fldChar w:fldCharType="end"/>
        </w:r>
      </w:hyperlink>
    </w:p>
    <w:p>
      <w:pPr>
        <w:pStyle w:val="TOC2"/>
        <w:tabs>
          <w:tab w:val="right" w:leader="dot" w:pos="8306"/>
        </w:tabs>
      </w:pPr>
      <w:hyperlink w:anchor="_Toc579" w:history="1">
        <w:r>
          <w:rPr>
            <w:rFonts w:ascii="仿宋" w:eastAsia="仿宋" w:hAnsi="仿宋" w:cs="仿宋" w:hint="eastAsia"/>
            <w:lang w:eastAsia="zh-CN"/>
          </w:rPr>
          <w:t>(一)、供应链战略规划</w:t>
        </w:r>
        <w:r>
          <w:tab/>
        </w:r>
        <w:r>
          <w:fldChar w:fldCharType="begin"/>
        </w:r>
        <w:r>
          <w:instrText xml:space="preserve"> PAGEREF _Toc579 \h </w:instrText>
        </w:r>
        <w:r>
          <w:fldChar w:fldCharType="separate"/>
        </w:r>
        <w:r>
          <w:t>47</w:t>
        </w:r>
        <w:r>
          <w:fldChar w:fldCharType="end"/>
        </w:r>
      </w:hyperlink>
    </w:p>
    <w:p>
      <w:pPr>
        <w:pStyle w:val="TOC2"/>
        <w:tabs>
          <w:tab w:val="right" w:leader="dot" w:pos="8306"/>
        </w:tabs>
      </w:pPr>
      <w:hyperlink w:anchor="_Toc28329" w:history="1">
        <w:r>
          <w:rPr>
            <w:rFonts w:ascii="仿宋" w:eastAsia="仿宋" w:hAnsi="仿宋" w:cs="仿宋" w:hint="eastAsia"/>
            <w:lang w:eastAsia="zh-CN"/>
          </w:rPr>
          <w:t>(二)、供应商选择与合作</w:t>
        </w:r>
        <w:r>
          <w:tab/>
        </w:r>
        <w:r>
          <w:fldChar w:fldCharType="begin"/>
        </w:r>
        <w:r>
          <w:instrText xml:space="preserve"> PAGEREF _Toc28329 \h </w:instrText>
        </w:r>
        <w:r>
          <w:fldChar w:fldCharType="separate"/>
        </w:r>
        <w:r>
          <w:t>48</w:t>
        </w:r>
        <w:r>
          <w:fldChar w:fldCharType="end"/>
        </w:r>
      </w:hyperlink>
    </w:p>
    <w:p>
      <w:pPr>
        <w:pStyle w:val="TOC2"/>
        <w:tabs>
          <w:tab w:val="right" w:leader="dot" w:pos="8306"/>
        </w:tabs>
      </w:pPr>
      <w:hyperlink w:anchor="_Toc18265" w:history="1">
        <w:r>
          <w:rPr>
            <w:rFonts w:ascii="仿宋" w:eastAsia="仿宋" w:hAnsi="仿宋" w:cs="仿宋" w:hint="eastAsia"/>
            <w:lang w:eastAsia="zh-CN"/>
          </w:rPr>
          <w:t>(三)、物流与库存管理</w:t>
        </w:r>
        <w:r>
          <w:tab/>
        </w:r>
        <w:r>
          <w:fldChar w:fldCharType="begin"/>
        </w:r>
        <w:r>
          <w:instrText xml:space="preserve"> PAGEREF _Toc18265 \h </w:instrText>
        </w:r>
        <w:r>
          <w:fldChar w:fldCharType="separate"/>
        </w:r>
        <w:r>
          <w:t>49</w:t>
        </w:r>
        <w:r>
          <w:fldChar w:fldCharType="end"/>
        </w:r>
      </w:hyperlink>
    </w:p>
    <w:p>
      <w:pPr>
        <w:pStyle w:val="TOC1"/>
        <w:tabs>
          <w:tab w:val="right" w:leader="dot" w:pos="8306"/>
        </w:tabs>
      </w:pPr>
      <w:hyperlink w:anchor="_Toc31569" w:history="1">
        <w:r>
          <w:rPr>
            <w:rFonts w:ascii="仿宋" w:eastAsia="仿宋" w:hAnsi="仿宋" w:cs="仿宋" w:hint="eastAsia"/>
            <w:lang w:eastAsia="zh-CN"/>
          </w:rPr>
          <w:t>十四、充电手电筒项目变更管理</w:t>
        </w:r>
        <w:r>
          <w:tab/>
        </w:r>
        <w:r>
          <w:fldChar w:fldCharType="begin"/>
        </w:r>
        <w:r>
          <w:instrText xml:space="preserve"> PAGEREF _Toc31569 \h </w:instrText>
        </w:r>
        <w:r>
          <w:fldChar w:fldCharType="separate"/>
        </w:r>
        <w:r>
          <w:t>51</w:t>
        </w:r>
        <w:r>
          <w:fldChar w:fldCharType="end"/>
        </w:r>
      </w:hyperlink>
    </w:p>
    <w:p>
      <w:pPr>
        <w:pStyle w:val="TOC2"/>
        <w:tabs>
          <w:tab w:val="right" w:leader="dot" w:pos="8306"/>
        </w:tabs>
      </w:pPr>
      <w:hyperlink w:anchor="_Toc7742" w:history="1">
        <w:r>
          <w:rPr>
            <w:rFonts w:ascii="仿宋" w:eastAsia="仿宋" w:hAnsi="仿宋" w:cs="仿宋" w:hint="eastAsia"/>
            <w:lang w:eastAsia="zh-CN"/>
          </w:rPr>
          <w:t>(一)、变更申请与评估</w:t>
        </w:r>
        <w:r>
          <w:tab/>
        </w:r>
        <w:r>
          <w:fldChar w:fldCharType="begin"/>
        </w:r>
        <w:r>
          <w:instrText xml:space="preserve"> PAGEREF _Toc7742 \h </w:instrText>
        </w:r>
        <w:r>
          <w:fldChar w:fldCharType="separate"/>
        </w:r>
        <w:r>
          <w:t>51</w:t>
        </w:r>
        <w:r>
          <w:fldChar w:fldCharType="end"/>
        </w:r>
      </w:hyperlink>
    </w:p>
    <w:p>
      <w:pPr>
        <w:pStyle w:val="TOC2"/>
        <w:tabs>
          <w:tab w:val="right" w:leader="dot" w:pos="8306"/>
        </w:tabs>
      </w:pPr>
      <w:hyperlink w:anchor="_Toc20013" w:history="1">
        <w:r>
          <w:rPr>
            <w:rFonts w:ascii="仿宋" w:eastAsia="仿宋" w:hAnsi="仿宋" w:cs="仿宋" w:hint="eastAsia"/>
            <w:lang w:eastAsia="zh-CN"/>
          </w:rPr>
          <w:t>(二)、变更实施与控制</w:t>
        </w:r>
        <w:r>
          <w:tab/>
        </w:r>
        <w:r>
          <w:fldChar w:fldCharType="begin"/>
        </w:r>
        <w:r>
          <w:instrText xml:space="preserve"> PAGEREF _Toc20013 \h </w:instrText>
        </w:r>
        <w:r>
          <w:fldChar w:fldCharType="separate"/>
        </w:r>
        <w:r>
          <w:t>51</w:t>
        </w:r>
        <w:r>
          <w:fldChar w:fldCharType="end"/>
        </w:r>
      </w:hyperlink>
    </w:p>
    <w:p>
      <w:pPr>
        <w:pStyle w:val="TOC1"/>
        <w:tabs>
          <w:tab w:val="right" w:leader="dot" w:pos="8306"/>
        </w:tabs>
      </w:pPr>
      <w:hyperlink w:anchor="_Toc13486" w:history="1">
        <w:r>
          <w:rPr>
            <w:rFonts w:ascii="仿宋" w:eastAsia="仿宋" w:hAnsi="仿宋" w:cs="仿宋" w:hint="eastAsia"/>
            <w:lang w:eastAsia="zh-CN"/>
          </w:rPr>
          <w:t>十五、利益相关者分析与沟通计划</w:t>
        </w:r>
        <w:r>
          <w:tab/>
        </w:r>
        <w:r>
          <w:fldChar w:fldCharType="begin"/>
        </w:r>
        <w:r>
          <w:instrText xml:space="preserve"> PAGEREF _Toc13486 \h </w:instrText>
        </w:r>
        <w:r>
          <w:fldChar w:fldCharType="separate"/>
        </w:r>
        <w:r>
          <w:t>52</w:t>
        </w:r>
        <w:r>
          <w:fldChar w:fldCharType="end"/>
        </w:r>
      </w:hyperlink>
    </w:p>
    <w:p>
      <w:pPr>
        <w:pStyle w:val="TOC2"/>
        <w:tabs>
          <w:tab w:val="right" w:leader="dot" w:pos="8306"/>
        </w:tabs>
      </w:pPr>
      <w:hyperlink w:anchor="_Toc7403" w:history="1">
        <w:r>
          <w:rPr>
            <w:rFonts w:ascii="仿宋" w:eastAsia="仿宋" w:hAnsi="仿宋" w:cs="仿宋" w:hint="eastAsia"/>
            <w:lang w:eastAsia="zh-CN"/>
          </w:rPr>
          <w:t>(一)、利益相关者分析</w:t>
        </w:r>
        <w:r>
          <w:tab/>
        </w:r>
        <w:r>
          <w:fldChar w:fldCharType="begin"/>
        </w:r>
        <w:r>
          <w:instrText xml:space="preserve"> PAGEREF _Toc7403 \h </w:instrText>
        </w:r>
        <w:r>
          <w:fldChar w:fldCharType="separate"/>
        </w:r>
        <w:r>
          <w:t>52</w:t>
        </w:r>
        <w:r>
          <w:fldChar w:fldCharType="end"/>
        </w:r>
      </w:hyperlink>
    </w:p>
    <w:p>
      <w:pPr>
        <w:pStyle w:val="TOC2"/>
        <w:tabs>
          <w:tab w:val="right" w:leader="dot" w:pos="8306"/>
        </w:tabs>
      </w:pPr>
      <w:hyperlink w:anchor="_Toc21732" w:history="1">
        <w:r>
          <w:rPr>
            <w:rFonts w:ascii="仿宋" w:eastAsia="仿宋" w:hAnsi="仿宋" w:cs="仿宋" w:hint="eastAsia"/>
            <w:lang w:eastAsia="zh-CN"/>
          </w:rPr>
          <w:t>(二)、沟通计划</w:t>
        </w:r>
        <w:r>
          <w:tab/>
        </w:r>
        <w:r>
          <w:fldChar w:fldCharType="begin"/>
        </w:r>
        <w:r>
          <w:instrText xml:space="preserve"> PAGEREF _Toc21732 \h </w:instrText>
        </w:r>
        <w:r>
          <w:fldChar w:fldCharType="separate"/>
        </w:r>
        <w:r>
          <w:t>53</w:t>
        </w:r>
        <w:r>
          <w:fldChar w:fldCharType="end"/>
        </w:r>
      </w:hyperlink>
    </w:p>
    <w:p>
      <w:pPr>
        <w:pStyle w:val="TOC1"/>
        <w:tabs>
          <w:tab w:val="right" w:leader="dot" w:pos="8306"/>
        </w:tabs>
      </w:pPr>
      <w:hyperlink w:anchor="_Toc20252" w:history="1">
        <w:r>
          <w:rPr>
            <w:rFonts w:ascii="仿宋" w:eastAsia="仿宋" w:hAnsi="仿宋" w:cs="仿宋" w:hint="eastAsia"/>
            <w:lang w:eastAsia="zh-CN"/>
          </w:rPr>
          <w:t>十六、充电手电筒项目治理与监督</w:t>
        </w:r>
        <w:r>
          <w:tab/>
        </w:r>
        <w:r>
          <w:fldChar w:fldCharType="begin"/>
        </w:r>
        <w:r>
          <w:instrText xml:space="preserve"> PAGEREF _Toc20252 \h </w:instrText>
        </w:r>
        <w:r>
          <w:fldChar w:fldCharType="separate"/>
        </w:r>
        <w:r>
          <w:t>54</w:t>
        </w:r>
        <w:r>
          <w:fldChar w:fldCharType="end"/>
        </w:r>
      </w:hyperlink>
    </w:p>
    <w:p>
      <w:pPr>
        <w:pStyle w:val="TOC2"/>
        <w:tabs>
          <w:tab w:val="right" w:leader="dot" w:pos="8306"/>
        </w:tabs>
      </w:pPr>
      <w:hyperlink w:anchor="_Toc23932" w:history="1">
        <w:r>
          <w:rPr>
            <w:rFonts w:ascii="仿宋" w:eastAsia="仿宋" w:hAnsi="仿宋" w:cs="仿宋" w:hint="eastAsia"/>
            <w:lang w:eastAsia="zh-CN"/>
          </w:rPr>
          <w:t>(一)、充电手电筒项目治理结构</w:t>
        </w:r>
        <w:r>
          <w:tab/>
        </w:r>
        <w:r>
          <w:fldChar w:fldCharType="begin"/>
        </w:r>
        <w:r>
          <w:instrText xml:space="preserve"> PAGEREF _Toc23932 \h </w:instrText>
        </w:r>
        <w:r>
          <w:fldChar w:fldCharType="separate"/>
        </w:r>
        <w:r>
          <w:t>54</w:t>
        </w:r>
        <w:r>
          <w:fldChar w:fldCharType="end"/>
        </w:r>
      </w:hyperlink>
    </w:p>
    <w:p>
      <w:pPr>
        <w:pStyle w:val="TOC2"/>
        <w:tabs>
          <w:tab w:val="right" w:leader="dot" w:pos="8306"/>
        </w:tabs>
      </w:pPr>
      <w:hyperlink w:anchor="_Toc20719" w:history="1">
        <w:r>
          <w:rPr>
            <w:rFonts w:ascii="仿宋" w:eastAsia="仿宋" w:hAnsi="仿宋" w:cs="仿宋" w:hint="eastAsia"/>
            <w:lang w:eastAsia="zh-CN"/>
          </w:rPr>
          <w:t>(二)、监督与审计</w:t>
        </w:r>
        <w:r>
          <w:tab/>
        </w:r>
        <w:r>
          <w:fldChar w:fldCharType="begin"/>
        </w:r>
        <w:r>
          <w:instrText xml:space="preserve"> PAGEREF _Toc20719 \h </w:instrText>
        </w:r>
        <w:r>
          <w:fldChar w:fldCharType="separate"/>
        </w:r>
        <w:r>
          <w:t>56</w:t>
        </w:r>
        <w:r>
          <w:fldChar w:fldCharType="end"/>
        </w:r>
      </w:hyperlink>
    </w:p>
    <w:p>
      <w:pPr>
        <w:pStyle w:val="TOC1"/>
        <w:tabs>
          <w:tab w:val="right" w:leader="dot" w:pos="8306"/>
        </w:tabs>
      </w:pPr>
      <w:hyperlink w:anchor="_Toc6607" w:history="1">
        <w:r>
          <w:rPr>
            <w:rFonts w:ascii="仿宋" w:eastAsia="仿宋" w:hAnsi="仿宋" w:cs="仿宋" w:hint="eastAsia"/>
            <w:lang w:eastAsia="zh-CN"/>
          </w:rPr>
          <w:t>十七、营销与推广策略</w:t>
        </w:r>
        <w:r>
          <w:tab/>
        </w:r>
        <w:r>
          <w:fldChar w:fldCharType="begin"/>
        </w:r>
        <w:r>
          <w:instrText xml:space="preserve"> PAGEREF _Toc6607 \h </w:instrText>
        </w:r>
        <w:r>
          <w:fldChar w:fldCharType="separate"/>
        </w:r>
        <w:r>
          <w:t>57</w:t>
        </w:r>
        <w:r>
          <w:fldChar w:fldCharType="end"/>
        </w:r>
      </w:hyperlink>
    </w:p>
    <w:p>
      <w:pPr>
        <w:pStyle w:val="TOC2"/>
        <w:tabs>
          <w:tab w:val="right" w:leader="dot" w:pos="8306"/>
        </w:tabs>
      </w:pPr>
      <w:hyperlink w:anchor="_Toc6330" w:history="1">
        <w:r>
          <w:rPr>
            <w:rFonts w:ascii="仿宋" w:eastAsia="仿宋" w:hAnsi="仿宋" w:cs="仿宋" w:hint="eastAsia"/>
            <w:lang w:eastAsia="zh-CN"/>
          </w:rPr>
          <w:t>(一)、产品/服务定位与特点</w:t>
        </w:r>
        <w:r>
          <w:tab/>
        </w:r>
        <w:r>
          <w:fldChar w:fldCharType="begin"/>
        </w:r>
        <w:r>
          <w:instrText xml:space="preserve"> PAGEREF _Toc6330 \h </w:instrText>
        </w:r>
        <w:r>
          <w:fldChar w:fldCharType="separate"/>
        </w:r>
        <w:r>
          <w:t>57</w:t>
        </w:r>
        <w:r>
          <w:fldChar w:fldCharType="end"/>
        </w:r>
      </w:hyperlink>
    </w:p>
    <w:p>
      <w:pPr>
        <w:pStyle w:val="TOC2"/>
        <w:tabs>
          <w:tab w:val="right" w:leader="dot" w:pos="8306"/>
        </w:tabs>
      </w:pPr>
      <w:hyperlink w:anchor="_Toc1479" w:history="1">
        <w:r>
          <w:rPr>
            <w:rFonts w:ascii="仿宋" w:eastAsia="仿宋" w:hAnsi="仿宋" w:cs="仿宋" w:hint="eastAsia"/>
            <w:lang w:eastAsia="zh-CN"/>
          </w:rPr>
          <w:t>(二)、市场定位与竞争分析</w:t>
        </w:r>
        <w:r>
          <w:tab/>
        </w:r>
        <w:r>
          <w:fldChar w:fldCharType="begin"/>
        </w:r>
        <w:r>
          <w:instrText xml:space="preserve"> PAGEREF _Toc1479 \h </w:instrText>
        </w:r>
        <w:r>
          <w:fldChar w:fldCharType="separate"/>
        </w:r>
        <w:r>
          <w:t>59</w:t>
        </w:r>
        <w:r>
          <w:fldChar w:fldCharType="end"/>
        </w:r>
      </w:hyperlink>
    </w:p>
    <w:p>
      <w:pPr>
        <w:pStyle w:val="TOC2"/>
        <w:tabs>
          <w:tab w:val="right" w:leader="dot" w:pos="8306"/>
        </w:tabs>
      </w:pPr>
      <w:hyperlink w:anchor="_Toc24034" w:history="1">
        <w:r>
          <w:rPr>
            <w:rFonts w:ascii="仿宋" w:eastAsia="仿宋" w:hAnsi="仿宋" w:cs="仿宋" w:hint="eastAsia"/>
            <w:lang w:eastAsia="zh-CN"/>
          </w:rPr>
          <w:t>(三)、营销渠道与策略</w:t>
        </w:r>
        <w:r>
          <w:tab/>
        </w:r>
        <w:r>
          <w:fldChar w:fldCharType="begin"/>
        </w:r>
        <w:r>
          <w:instrText xml:space="preserve"> PAGEREF _Toc24034 \h </w:instrText>
        </w:r>
        <w:r>
          <w:fldChar w:fldCharType="separate"/>
        </w:r>
        <w:r>
          <w:t>60</w:t>
        </w:r>
        <w:r>
          <w:fldChar w:fldCharType="end"/>
        </w:r>
      </w:hyperlink>
    </w:p>
    <w:p>
      <w:pPr>
        <w:pStyle w:val="TOC2"/>
        <w:tabs>
          <w:tab w:val="right" w:leader="dot" w:pos="8306"/>
        </w:tabs>
      </w:pPr>
      <w:hyperlink w:anchor="_Toc8637" w:history="1">
        <w:r>
          <w:rPr>
            <w:rFonts w:ascii="仿宋" w:eastAsia="仿宋" w:hAnsi="仿宋" w:cs="仿宋" w:hint="eastAsia"/>
            <w:lang w:eastAsia="zh-CN"/>
          </w:rPr>
          <w:t>(四)、推广与宣传活动</w:t>
        </w:r>
        <w:r>
          <w:tab/>
        </w:r>
        <w:r>
          <w:fldChar w:fldCharType="begin"/>
        </w:r>
        <w:r>
          <w:instrText xml:space="preserve"> PAGEREF _Toc8637 \h </w:instrText>
        </w:r>
        <w:r>
          <w:fldChar w:fldCharType="separate"/>
        </w:r>
        <w:r>
          <w:t>61</w:t>
        </w:r>
        <w:r>
          <w:fldChar w:fldCharType="end"/>
        </w:r>
      </w:hyperlink>
    </w:p>
    <w:p>
      <w:pPr>
        <w:pStyle w:val="TOC1"/>
        <w:tabs>
          <w:tab w:val="right" w:leader="dot" w:pos="8306"/>
        </w:tabs>
      </w:pPr>
      <w:hyperlink w:anchor="_Toc13275" w:history="1">
        <w:r>
          <w:rPr>
            <w:rFonts w:ascii="仿宋" w:eastAsia="仿宋" w:hAnsi="仿宋" w:cs="仿宋" w:hint="eastAsia"/>
            <w:lang w:eastAsia="zh-CN"/>
          </w:rPr>
          <w:t>十八、风险识别与分类</w:t>
        </w:r>
        <w:r>
          <w:tab/>
        </w:r>
        <w:r>
          <w:fldChar w:fldCharType="begin"/>
        </w:r>
        <w:r>
          <w:instrText xml:space="preserve"> PAGEREF _Toc13275 \h </w:instrText>
        </w:r>
        <w:r>
          <w:fldChar w:fldCharType="separate"/>
        </w:r>
        <w:r>
          <w:t>66</w:t>
        </w:r>
        <w:r>
          <w:fldChar w:fldCharType="end"/>
        </w:r>
      </w:hyperlink>
    </w:p>
    <w:p>
      <w:pPr>
        <w:pStyle w:val="TOC2"/>
        <w:tabs>
          <w:tab w:val="right" w:leader="dot" w:pos="8306"/>
        </w:tabs>
      </w:pPr>
      <w:hyperlink w:anchor="_Toc24033" w:history="1">
        <w:r>
          <w:rPr>
            <w:rFonts w:ascii="仿宋" w:eastAsia="仿宋" w:hAnsi="仿宋" w:cs="仿宋" w:hint="eastAsia"/>
            <w:lang w:eastAsia="zh-CN"/>
          </w:rPr>
          <w:t>(一)、风险识别</w:t>
        </w:r>
        <w:r>
          <w:tab/>
        </w:r>
        <w:r>
          <w:fldChar w:fldCharType="begin"/>
        </w:r>
        <w:r>
          <w:instrText xml:space="preserve"> PAGEREF _Toc24033 \h </w:instrText>
        </w:r>
        <w:r>
          <w:fldChar w:fldCharType="separate"/>
        </w:r>
        <w:r>
          <w:t>66</w:t>
        </w:r>
        <w:r>
          <w:fldChar w:fldCharType="end"/>
        </w:r>
      </w:hyperlink>
    </w:p>
    <w:p>
      <w:pPr>
        <w:pStyle w:val="TOC2"/>
        <w:tabs>
          <w:tab w:val="right" w:leader="dot" w:pos="8306"/>
        </w:tabs>
      </w:pPr>
      <w:hyperlink w:anchor="_Toc4700" w:history="1">
        <w:r>
          <w:rPr>
            <w:rFonts w:ascii="仿宋" w:eastAsia="仿宋" w:hAnsi="仿宋" w:cs="仿宋" w:hint="eastAsia"/>
            <w:lang w:eastAsia="zh-CN"/>
          </w:rPr>
          <w:t>(二)、风险分类</w:t>
        </w:r>
        <w:r>
          <w:tab/>
        </w:r>
        <w:r>
          <w:fldChar w:fldCharType="begin"/>
        </w:r>
        <w:r>
          <w:instrText xml:space="preserve"> PAGEREF _Toc4700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894"/>
      <w:r>
        <w:rPr>
          <w:rFonts w:ascii="仿宋" w:eastAsia="仿宋" w:hAnsi="仿宋" w:cs="仿宋" w:hint="eastAsia"/>
          <w:sz w:val="28"/>
          <w:lang w:eastAsia="zh-CN"/>
        </w:rPr>
        <w:t>一、充电手电筒项目绩效评估</w:t>
      </w:r>
      <w:bookmarkEnd w:id="2"/>
    </w:p>
    <w:p>
      <w:pPr>
        <w:pStyle w:val="Heading2"/>
        <w:rPr>
          <w:rFonts w:ascii="仿宋" w:eastAsia="仿宋" w:hAnsi="仿宋" w:cs="仿宋" w:hint="eastAsia"/>
          <w:lang w:eastAsia="zh-CN"/>
        </w:rPr>
      </w:pPr>
      <w:bookmarkStart w:id="3" w:name="_Toc2526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充电手电筒项目中，我们设计了一套全面的绩效评估指标，以确保充电手电筒项目的可控和成功交付。这些指标跨足充电手电筒项目目标、成本、进度和质量等多个维度，为我们提供了全面洞察充电手电筒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手电筒项目目标达成率是我们关注的首要指标。我们设定了明确的目标，并通过定期监测和评估，迅速发现并应对潜在的目标偏差。这为充电手电筒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成本绩效是另一个核心关注点。通过实际成本与预算成本的对比分析，我们深入了解成本差异的原因，及时调整资源分配，保持充电手电筒项目在经济效益方面的合理水平。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充电手电筒项目进度作为关键的绩效指标之一，得到了精心的关注。我们制定了详细的充电手电筒项目进度计划，并设立了进度符合度指标，确保实际进度与计划进度保持一致。这使我们能够快速发现和解决潜在的进度问题，保持充电手电筒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充电手电筒项目绩效的不可或缺的一环。我们引入了一系列的质量标准和客户满意度指标，以确保充电手电筒项目交付的成果在质量上达到或超越预期水平。通过持续监测这些指标，我们努力提升充电手电筒项目整体质量水平，为充电手电筒项目的成功交付提供有力保障。通过这些科学且全面的绩效评估，我们能够更好地引导充电手电筒项目的持续改进，确保充电手电筒项目目标的顺利达成。</w:t>
      </w:r>
    </w:p>
    <w:p>
      <w:pPr>
        <w:pStyle w:val="Heading2"/>
        <w:ind w:firstLine="560" w:firstLineChars="200"/>
        <w:rPr>
          <w:rFonts w:ascii="仿宋" w:eastAsia="仿宋" w:hAnsi="仿宋" w:cs="仿宋" w:hint="eastAsia"/>
          <w:sz w:val="28"/>
          <w:lang w:eastAsia="zh-CN"/>
        </w:rPr>
      </w:pPr>
      <w:bookmarkStart w:id="4" w:name="_Toc2939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绩效评估是充电手电筒项目中的关键环节，为确保充电手电筒项目达到预期目标，我们采用了多层次、多维度的绩效评估方法。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充电手电筒项目的战略目标对齐，确保每个决策和行动都与充电手电筒项目整体目标保持一致。团队会定期召开战略对齐会议，审视当前工作与充电手电筒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充电手电筒项目进度、质量、成本和风险等方面。这些指标通过数据收集和分析，为充电手电筒项目管理团队提供了客观的评估依据。例如，我们通过充电手电筒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绩效评估不仅仅停留在充电手电筒项目内部，还考虑了充电手电筒项目对外部环境的影响。我们定期进行干系人满意度调查，以了解各利益相关方对充电手电筒项目的期望和满意度，并及时做出调整。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这种多层次、多角度的绩效评估方法，使得我们能够全面了解充电手电筒项目的运行状态，及时做出调整，确保充电手电筒项目在不断变化的环境中保持稳健前行。</w:t>
      </w:r>
    </w:p>
    <w:p>
      <w:pPr>
        <w:pStyle w:val="Heading2"/>
        <w:ind w:firstLine="560" w:firstLineChars="200"/>
        <w:rPr>
          <w:rFonts w:ascii="仿宋" w:eastAsia="仿宋" w:hAnsi="仿宋" w:cs="仿宋" w:hint="eastAsia"/>
          <w:sz w:val="28"/>
          <w:lang w:eastAsia="zh-CN"/>
        </w:rPr>
      </w:pPr>
      <w:bookmarkStart w:id="5" w:name="_Toc1687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为了确保充电手电筒项目的有效管理和不断优化，我们采用了精心设计的绩效评估周期。这个周期旨在实现灵活、实时和全面的评估，以适应充电手电筒项目执行中的各种挑战。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充电手电筒项目的不同需求，分为短期、中期和长期。短期评估关注每个迭代或工作周期，以及时发现和解决当前任务中的问题。中期评估涵盖几个迭代，深入了解整体充电手电筒项目的趋势和性能。长期评估则着眼于整个充电手电筒项目阶段，确保充电手电筒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充电手电筒项目管理工具和协作平台，团队成员能够随时更新和分享充电手电筒项目数据。这种实时性的反馈机制使我们能够及时察觉潜在问题，快速调整，保持充电手电筒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充电手电筒项目的决策制定密不可分。每个周期的充电手电筒项目回顾会议成为集体总结经验、识别问题深层次原因并找到创新解决方案的平台。这种定期的反思与调整机制使充电手电筒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0530"/>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242"/>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充电手电筒项目的技术管理特点体现在其创新导向。通过引入最先进的技术趋势和解决方案，充电手电筒项目致力于提升科技含量、提高质量和效率水平。这意味着我们将采用最新的工具和方法，确保充电手电筒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充电手电筒项目技术管理的显著特征。通过整合不同领域的技术资源，我们实现了跨学科的协同工作。这有助于优化技术架构，提高整体效能。此外，整合性策略还促进了不同技术团队之间的紧密沟通和高效合作，确保充电手电筒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充电手电筒项目所采用的技术。通过不断优化技术方案，充电手电筒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充电手电筒项目团队将在充电手电筒项目初期识别可能的技术风险，并采取相应的预防和应对措施。通过建立健全的风险评估机制，充电手电筒项目能够在实施过程中及时发现并解决潜在的技术问题，保障充电手电筒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充电手电筒项目中，技术将成为充电手电筒项目成功的有力支持。这一深度剖析揭示了技术管理在充电手电筒项目实施中的关键作用，为充电手电筒项目的技术基础奠定了坚实的基础。</w:t>
      </w:r>
    </w:p>
    <w:p>
      <w:pPr>
        <w:pStyle w:val="Heading2"/>
        <w:ind w:firstLine="560" w:firstLineChars="200"/>
        <w:rPr>
          <w:rFonts w:ascii="仿宋" w:eastAsia="仿宋" w:hAnsi="仿宋" w:cs="仿宋" w:hint="eastAsia"/>
          <w:sz w:val="28"/>
          <w:lang w:eastAsia="zh-CN"/>
        </w:rPr>
      </w:pPr>
      <w:bookmarkStart w:id="8" w:name="_Toc4553"/>
      <w:r>
        <w:rPr>
          <w:rFonts w:ascii="仿宋" w:eastAsia="仿宋" w:hAnsi="仿宋" w:cs="仿宋" w:hint="eastAsia"/>
          <w:sz w:val="28"/>
          <w:lang w:eastAsia="zh-CN"/>
        </w:rPr>
        <w:t>(二)、充电手电筒项目工艺技术设计方案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充电手电筒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充电手电筒项目将严格按照相关行业规范要求进行组织。通过有效控制产品质量，充电手电筒项目将致力于为顾客提供优质的充电手电筒项目产品和良好的服务。这体现了充电手电筒项目对于生产活动合规性和质量标准的高度重视，为充电手电筒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充电手电筒项目注重生态效益和清洁生产原则。充电手电筒项目建设将紧密结合地方特色经济发展，与社会经济发展规划和区域环境保护规划方案相协调一致。通过与当地区域自然生态系统的结合，充电手电筒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充电手电筒项目产品具有多样化的客户需求和个性化的特点。因此，充电手电筒项目产品规格品种多样，且单批生产数量较小。为满足这一特点，充电手电筒项目承办单位将建设先进的柔性制造生产线。通过广泛应用柔性制造技术，充电手电筒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充电手电筒项目采用的技术具有较高的技术含量和自动化水平，处于国内先进水平。这一技术选用不仅体现了对生产效率、质量和环境友好性的高标准要求，同时为充电手电筒项目的可持续发展奠定了坚实的基础。</w:t>
      </w:r>
    </w:p>
    <w:p>
      <w:pPr>
        <w:pStyle w:val="Heading2"/>
        <w:ind w:firstLine="560" w:firstLineChars="200"/>
        <w:rPr>
          <w:rFonts w:ascii="仿宋" w:eastAsia="仿宋" w:hAnsi="仿宋" w:cs="仿宋" w:hint="eastAsia"/>
          <w:sz w:val="28"/>
          <w:lang w:eastAsia="zh-CN"/>
        </w:rPr>
      </w:pPr>
      <w:bookmarkStart w:id="9" w:name="_Toc19963"/>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为确保充电手电筒项目的高效生产和技术实施，我们制定了一套精心设计的设备选型方案，以满足充电手电筒项目生产、质量和环保的要求。该方案的主要特点如下：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充电手电筒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针对充电手电筒项目产品的多样性和小批量生产的特点，我们将建设柔性制造生产线。通过在设备选型中考虑柔性制造技术，可以灵活应对不同产品规格和生产需求，实现生产线的高度灵活性和适应性。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363"/>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7344"/>
      <w:r>
        <w:rPr>
          <w:rFonts w:ascii="仿宋" w:eastAsia="仿宋" w:hAnsi="仿宋" w:cs="仿宋" w:hint="eastAsia"/>
          <w:lang w:eastAsia="zh-CN"/>
        </w:rPr>
        <w:t>(一)、充电手电筒行业分析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充电手电筒行业一直以来都是市场的关注焦点。行业内的发展趋势、竞争态势以及潜在机会都对充电手电筒项目的推进产生深远的影响。通过深入研究行业的整体概貌，我们将更好地理解行业的核心特征，为充电手电筒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充电手电筒行业，技术一直是推动创新和发展的关键因素。我们将对当前技术趋势进行详尽分析，包括但不限于人工智能、大数据应用、先进制造技术等。这有助于充电手电筒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了解行业内的竞争格局是充电手电筒项目成功的基础。我们将对主要竞争对手进行深入研究，包括其市场份额、产品特点、市场定位等。通过全面了解竞争对手的优势和劣势，充电手电筒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23261"/>
      <w:r>
        <w:rPr>
          <w:rFonts w:ascii="仿宋" w:eastAsia="仿宋" w:hAnsi="仿宋" w:cs="仿宋" w:hint="eastAsia"/>
          <w:sz w:val="28"/>
          <w:lang w:eastAsia="zh-CN"/>
        </w:rPr>
        <w:t>(二)、充电手电筒市场分析预测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充电手电筒市场未来的增长趋势。这包括市场的整体规模、各细分领域的发展趋势等。充电手电筒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充电手电筒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充电手电筒项目实施过程中需要充分考虑的因素。我们将对市场风险进行全面评估，包括但不限于政策法规风险、市场竞争风险、技术变革风险等。通过对潜在风险的深入分析，充电手电筒项目可以制定相应的风险缓解策略，降低不确定性对充电手电筒项目的影响。</w:t>
      </w:r>
    </w:p>
    <w:p>
      <w:pPr>
        <w:pStyle w:val="Heading1"/>
        <w:ind w:firstLine="560" w:firstLineChars="200"/>
        <w:rPr>
          <w:rFonts w:ascii="仿宋" w:eastAsia="仿宋" w:hAnsi="仿宋" w:cs="仿宋" w:hint="eastAsia"/>
          <w:sz w:val="28"/>
          <w:lang w:eastAsia="zh-CN"/>
        </w:rPr>
      </w:pPr>
      <w:bookmarkStart w:id="13" w:name="_Toc7740"/>
      <w:r>
        <w:rPr>
          <w:rFonts w:ascii="仿宋" w:eastAsia="仿宋" w:hAnsi="仿宋" w:cs="仿宋" w:hint="eastAsia"/>
          <w:sz w:val="28"/>
          <w:lang w:eastAsia="zh-CN"/>
        </w:rPr>
        <w:t>四、充电手电筒项目选址可行性分析</w:t>
      </w:r>
      <w:bookmarkEnd w:id="13"/>
    </w:p>
    <w:p>
      <w:pPr>
        <w:pStyle w:val="Heading2"/>
        <w:rPr>
          <w:rFonts w:ascii="仿宋" w:eastAsia="仿宋" w:hAnsi="仿宋" w:cs="仿宋" w:hint="eastAsia"/>
          <w:lang w:eastAsia="zh-CN"/>
        </w:rPr>
      </w:pPr>
      <w:bookmarkStart w:id="14" w:name="_Toc31322"/>
      <w:r>
        <w:rPr>
          <w:rFonts w:ascii="仿宋" w:eastAsia="仿宋" w:hAnsi="仿宋" w:cs="仿宋" w:hint="eastAsia"/>
          <w:lang w:eastAsia="zh-CN"/>
        </w:rPr>
        <w:t>(一)、充电手电筒项目选址</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该充电手电筒项目选址位于XX省XX市XX区XXX街道</w:t>
      </w:r>
    </w:p>
    <w:p>
      <w:pPr>
        <w:pStyle w:val="Heading2"/>
        <w:ind w:firstLine="560" w:firstLineChars="200"/>
        <w:rPr>
          <w:rFonts w:ascii="仿宋" w:eastAsia="仿宋" w:hAnsi="仿宋" w:cs="仿宋" w:hint="eastAsia"/>
          <w:sz w:val="28"/>
          <w:lang w:eastAsia="zh-CN"/>
        </w:rPr>
      </w:pPr>
      <w:bookmarkStart w:id="15" w:name="_Toc21377"/>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充电手电筒项目的征地面积将根据充电手电筒项目的实际规模和需求进行精确规划。具体面积XXX平方米，旨在确保充电手电筒项目不仅能够满足当前的发展需求，还能够预留空间以适应未来的扩展。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净用地面积是在征地面积基础上去除不可利用面积后的实际可开发用地。具体面积XXX平方米，考虑到环保、交通、安全等多方面因素，以确保充电手电筒项目在整体利用效率上达到最优。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充电手电筒项目计划建设的建筑总规模具体面积XXX平方米。这一规模的确定综合考虑了充电手电筒项目的性质、规模，以及城市规划的相关要求，确保建筑布局与周边环境协调一致。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绿地率是充电手电筒项目用地中被规划为绿地的比例。具体面积XXX平方米，旨在通过合理规划绿地，改善充电手电筒项目周边环境，提升居民生活质量，并符合城市整体绿化规划。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容积率是用地上可以建设的建筑总体积与用地面积之比。具体面积XXX，通过合理的容积率规划，确保充电手电筒项目建筑规模与周边环境和谐共生。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城市规划一致性： 确保充电手电筒项目选址与当地城市规划相一致，具体面积XXX平方米。通过与城市规划部门深入沟通，确保充电手电筒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充电手电筒项目选址符合当地产业政策，具体面积XXX平方米。这包括充电手电筒项目对当地经济的促进作用，以及对相关产业的带动效应，确保充电手电筒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用地总体要求必须符合环保和可持续发展的原则，具体面积XXX平方米。通过采用绿色建筑设计、节能减排等措施，确保充电手电筒项目在建设和运营过程中对环境的影响最小化，达到可持续发展的要求。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确保充电手电筒项目选址具备必要的公共设施配套，具体面积XXX平方米。这包括交通便利性、教育、医疗等基础设施，以提高居民生活品质，使得充电手电筒项目选址更具吸引力。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考虑用地总体要求对当地社会稳定性的影响，具体面积XXX平方米。通过深入了解当地社区反馈，确保充电手电筒项目的选址和建设过程对当地社会和谐稳定产生积极作用。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充电手电筒项目选址不仅符合法规和规划，还在实际操作中具有可行性。这一全面规划将为充电手电筒项目的成功实施提供坚实的基础，确保充电手电筒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7927"/>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充电手电筒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充电手电筒项目的设备规划和空间设计中，我们将采取灵活设备布局的措施。设备布局将根据实际需求进行灵活设计，避免不必要的浪费。通过合理规划设备摆放位置，我们将提高设备的利用率，减少设备间距，以确保充电手电筒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进一步，我们计划在充电手电筒项目内部引入共享设施的概念，例如共享会议室、办公区等。通过这种方式，我们可以减少对资源的重复建设，提高资源共享效率，从而减小充电手电筒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6528"/>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充电手电筒项目的总图布置中，我们将不同功能区域进行明确的规划，以最大程度满足充电手电筒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1800"/>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充电手电筒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充电手电筒项目对环境的影响是综合评价的重要因素之一。我们将详细考虑选址周边的自然环境、生态保护区、水源地等情况，确保充电手电筒项目的建设和运营对环境影响最小化，并符合当地的环保法规标准。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对选址的评价还需充分考虑当地政府的产业政策和法规。我们将详细了解充电手电筒项目所在地的相关政策，确保充电手电筒项目的规划和运营与当地法规相符，降低不必要的法律风险。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考虑到社会稳定性对企业运营的重要性，我们将评估选址地区的社会安全情况、劳工关系、社区反馈等方面，以确保充电手电筒项目的建设和运营不会受到社会稳定性的负面影响。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最后，我们将综合考虑用地成本，包括土地购置费用、土地开发成本等。通过对用地成本的详细评估，我们能够做出更为精确的经济效益分析，为充电手电筒项目的投资决策提供有力支持。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https://d.book118.com/638107122112006047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充电手电筒项目规划设计纲要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充电手电筒项目规划设计纲要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充电手电筒项目规划设计纲要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充电手电筒项目规划设计纲要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充电手电筒项目规划设计纲要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充电手电筒项目规划设计纲要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充电手电筒项目规划设计纲要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充电手电筒项目规划设计纲要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充电手电筒项目规划设计纲要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充电手电筒项目规划设计纲要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充电手电筒项目规划设计纲要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充电手电筒项目规划设计纲要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充电手电筒项目规划设计纲要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充电手电筒项目规划设计纲要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充电手电筒项目规划设计纲要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充电手电筒项目规划设计纲要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充电手电筒项目规划设计纲要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F128BB"/>
    <w:rsid w:val="13F128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810712211200604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2024-03-04T16:46:00Z</dcterms:created>
  <dcterms:modified xsi:type="dcterms:W3CDTF">2024-03-04T16:46:36Z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95DE0D6B263E408A80ACDFB58DADAD6E_11</vt:lpwstr>
  </property>
  <property fmtid="{D5CDD505-2E9C-101B-9397-08002B2CF9AE}" pid="3" name="KSOProductBuildVer">
    <vt:lpwstr>2052-12.1.0.16388</vt:lpwstr>
  </property>
</Properties>
</file>