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spacing w:before="60"/>
        <w:ind w:left="5130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电力变压器工程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0"/>
        <w:rPr>
          <w:rFonts w:ascii="黑体"/>
          <w:b/>
          <w:sz w:val="36"/>
        </w:rPr>
      </w:pPr>
    </w:p>
    <w:p>
      <w:pPr>
        <w:spacing w:before="1"/>
        <w:ind w:left="3305" w:right="5064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建议书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9"/>
        <w:rPr>
          <w:rFonts w:ascii="黑体"/>
          <w:b/>
          <w:sz w:val="22"/>
        </w:rPr>
      </w:pPr>
    </w:p>
    <w:p>
      <w:pPr>
        <w:pStyle w:val="Heading2"/>
        <w:ind w:left="4761" w:right="5042"/>
        <w:jc w:val="center"/>
        <w:rPr>
          <w:rFonts w:ascii="黑体" w:eastAsia="黑体" w:hint="eastAsia"/>
        </w:rPr>
      </w:pPr>
      <w:r>
        <w:rPr>
          <w:rFonts w:ascii="黑体" w:eastAsia="黑体" w:hint="eastAsia"/>
          <w:spacing w:val="2"/>
          <w:w w:val="95"/>
        </w:rPr>
        <w:t>规划设计</w:t>
      </w:r>
      <w:r>
        <w:rPr>
          <w:rFonts w:ascii="黑体" w:eastAsia="黑体" w:hint="eastAsia"/>
          <w:w w:val="95"/>
        </w:rPr>
        <w:t>/投资分析/产业运营</w:t>
      </w:r>
    </w:p>
    <w:p>
      <w:pPr>
        <w:spacing w:after="0"/>
        <w:jc w:val="center"/>
        <w:rPr>
          <w:rFonts w:ascii="黑体" w:eastAsia="黑体" w:hint="eastAsia"/>
        </w:rPr>
        <w:sectPr>
          <w:type w:val="continuous"/>
          <w:pgSz w:w="18360" w:h="23760"/>
          <w:pgMar w:top="2300" w:right="1240" w:bottom="280" w:left="1520" w:header="708" w:footer="708"/>
          <w:cols w:space="708"/>
        </w:sectPr>
      </w:pPr>
    </w:p>
    <w:p>
      <w:pPr>
        <w:pStyle w:val="BodyText"/>
        <w:spacing w:before="17"/>
        <w:ind w:left="4761" w:right="503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摘要</w:t>
      </w:r>
    </w:p>
    <w:p>
      <w:pPr>
        <w:pStyle w:val="BodyText"/>
        <w:spacing w:before="11"/>
        <w:rPr>
          <w:rFonts w:ascii="幼圆"/>
          <w:sz w:val="30"/>
        </w:rPr>
      </w:pPr>
    </w:p>
    <w:p>
      <w:pPr>
        <w:pStyle w:val="BodyText"/>
        <w:spacing w:line="405" w:lineRule="auto"/>
        <w:ind w:left="280" w:right="688" w:firstLine="900"/>
      </w:pPr>
      <w:r>
        <w:rPr>
          <w:spacing w:val="-8"/>
        </w:rPr>
        <w:t xml:space="preserve">该电力变压器工程打算总投资 </w:t>
      </w:r>
      <w:r>
        <w:t>17188.95</w:t>
      </w:r>
      <w:r>
        <w:rPr>
          <w:spacing w:val="-12"/>
        </w:rPr>
        <w:t xml:space="preserve"> 万元，其中：固定资产投资</w:t>
      </w:r>
      <w:r>
        <w:rPr>
          <w:spacing w:val="-1"/>
        </w:rPr>
        <w:t>12135.86</w:t>
      </w:r>
      <w:r>
        <w:rPr>
          <w:spacing w:val="-22"/>
        </w:rPr>
        <w:t xml:space="preserve"> 万元，占工程总投资的 </w:t>
      </w:r>
      <w:r>
        <w:t>70.60%；</w:t>
      </w:r>
      <w:r>
        <w:rPr>
          <w:spacing w:val="-23"/>
        </w:rPr>
        <w:t xml:space="preserve">流淌资金 </w:t>
      </w:r>
      <w:r>
        <w:t>5053.09</w:t>
      </w:r>
      <w:r>
        <w:rPr>
          <w:spacing w:val="-18"/>
        </w:rPr>
        <w:t xml:space="preserve"> 万元，占工程</w:t>
      </w:r>
      <w:r>
        <w:rPr>
          <w:spacing w:val="-23"/>
        </w:rPr>
        <w:t xml:space="preserve">总投资的 </w:t>
      </w:r>
      <w:r>
        <w:t>29.40%。</w:t>
      </w:r>
    </w:p>
    <w:p>
      <w:pPr>
        <w:pStyle w:val="BodyText"/>
        <w:spacing w:line="405" w:lineRule="auto"/>
        <w:ind w:left="280" w:right="911" w:firstLine="900"/>
        <w:jc w:val="both"/>
      </w:pPr>
      <w:r>
        <w:rPr>
          <w:spacing w:val="7"/>
          <w:w w:val="95"/>
        </w:rPr>
        <w:t xml:space="preserve">达产年营业收入 </w:t>
      </w:r>
      <w:r>
        <w:rPr>
          <w:w w:val="95"/>
        </w:rPr>
        <w:t>36441.00</w:t>
      </w:r>
      <w:r>
        <w:rPr>
          <w:spacing w:val="8"/>
          <w:w w:val="95"/>
        </w:rPr>
        <w:t xml:space="preserve"> 万元，总本钱费用 </w:t>
      </w:r>
      <w:r>
        <w:rPr>
          <w:w w:val="95"/>
        </w:rPr>
        <w:t>27800.63</w:t>
      </w:r>
      <w:r>
        <w:rPr>
          <w:spacing w:val="6"/>
          <w:w w:val="95"/>
        </w:rPr>
        <w:t xml:space="preserve"> 万元，税金及</w:t>
      </w:r>
      <w:r>
        <w:rPr>
          <w:spacing w:val="-37"/>
        </w:rPr>
        <w:t xml:space="preserve">附加 </w:t>
      </w:r>
      <w:r>
        <w:rPr>
          <w:spacing w:val="-1"/>
        </w:rPr>
        <w:t>311.23</w:t>
      </w:r>
      <w:r>
        <w:rPr>
          <w:spacing w:val="-28"/>
        </w:rPr>
        <w:t xml:space="preserve"> 万元，利润总额 </w:t>
      </w:r>
      <w:r>
        <w:rPr>
          <w:spacing w:val="-1"/>
        </w:rPr>
        <w:t>8640.37</w:t>
      </w:r>
      <w:r>
        <w:rPr>
          <w:spacing w:val="-27"/>
        </w:rPr>
        <w:t xml:space="preserve"> 万元，利税总额 </w:t>
      </w:r>
      <w:r>
        <w:t>10143.38</w:t>
      </w:r>
      <w:r>
        <w:rPr>
          <w:spacing w:val="-24"/>
        </w:rPr>
        <w:t xml:space="preserve"> 万元，税</w:t>
      </w:r>
      <w:r>
        <w:rPr>
          <w:spacing w:val="-22"/>
        </w:rPr>
        <w:t xml:space="preserve">后净利润 </w:t>
      </w:r>
      <w:r>
        <w:t>6480.28</w:t>
      </w:r>
      <w:r>
        <w:rPr>
          <w:spacing w:val="-21"/>
        </w:rPr>
        <w:t xml:space="preserve"> 万元，达产年纳税总额 </w:t>
      </w:r>
      <w:r>
        <w:t>3663.10</w:t>
      </w:r>
      <w:r>
        <w:rPr>
          <w:spacing w:val="-13"/>
        </w:rPr>
        <w:t xml:space="preserve"> 万元；达产年投资利润</w:t>
      </w:r>
      <w:r>
        <w:rPr>
          <w:spacing w:val="-55"/>
        </w:rPr>
        <w:t xml:space="preserve">率 </w:t>
      </w:r>
      <w:r>
        <w:rPr>
          <w:spacing w:val="-1"/>
        </w:rPr>
        <w:t>50.27</w:t>
      </w:r>
      <w:r>
        <w:rPr>
          <w:spacing w:val="-15"/>
        </w:rPr>
        <w:t xml:space="preserve">%，投资利税率 </w:t>
      </w:r>
      <w:r>
        <w:t>59.01</w:t>
      </w:r>
      <w:r>
        <w:rPr>
          <w:spacing w:val="-14"/>
        </w:rPr>
        <w:t xml:space="preserve">%，投资回报率 </w:t>
      </w:r>
      <w:r>
        <w:t>37.70%，全部投资回收期</w:t>
      </w:r>
    </w:p>
    <w:p>
      <w:pPr>
        <w:pStyle w:val="BodyText"/>
        <w:spacing w:line="568" w:lineRule="exact"/>
        <w:ind w:left="280"/>
        <w:jc w:val="both"/>
      </w:pPr>
      <w:r>
        <w:t>4.15</w:t>
      </w:r>
      <w:r>
        <w:rPr>
          <w:spacing w:val="-25"/>
        </w:rPr>
        <w:t xml:space="preserve"> 年，供给就业职位 </w:t>
      </w:r>
      <w:r>
        <w:t>541</w:t>
      </w:r>
      <w:r>
        <w:rPr>
          <w:spacing w:val="-39"/>
        </w:rPr>
        <w:t xml:space="preserve"> 个。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line="405" w:lineRule="auto"/>
        <w:ind w:left="280" w:right="469" w:firstLine="900"/>
      </w:pPr>
      <w:r>
        <w:t>坚持“实事求是”原则。工程承办单位的治理决策层要以求实、科学</w:t>
      </w:r>
      <w:r>
        <w:rPr>
          <w:spacing w:val="1"/>
        </w:rPr>
        <w:t xml:space="preserve"> </w:t>
      </w:r>
      <w:r>
        <w:rPr>
          <w:spacing w:val="-1"/>
        </w:rPr>
        <w:t>的态度，严格按国家《建设工程经济评价方法与参数》</w:t>
      </w:r>
      <w:r>
        <w:t>〔第三版〕的要求，</w:t>
      </w:r>
      <w:r>
        <w:rPr>
          <w:spacing w:val="-222"/>
        </w:rPr>
        <w:t xml:space="preserve"> </w:t>
      </w:r>
      <w:r>
        <w:t>在全面完成调查争论根底上，进展细致的论证和比较，做到技术先进、可</w:t>
      </w:r>
      <w:r>
        <w:rPr>
          <w:spacing w:val="1"/>
        </w:rPr>
        <w:t xml:space="preserve"> </w:t>
      </w:r>
      <w:r>
        <w:t>靠、经济合理，为投资决策供给牢靠的依据，同时，以客观公正立场、科</w:t>
      </w:r>
      <w:r>
        <w:rPr>
          <w:spacing w:val="1"/>
        </w:rPr>
        <w:t xml:space="preserve"> </w:t>
      </w:r>
      <w:r>
        <w:t>学严谨的态度对工程的经济效益做出科学的评价。</w:t>
      </w:r>
    </w:p>
    <w:p>
      <w:pPr>
        <w:pStyle w:val="BodyText"/>
        <w:spacing w:line="405" w:lineRule="auto"/>
        <w:ind w:left="280" w:right="684" w:firstLine="900"/>
        <w:jc w:val="both"/>
      </w:pPr>
      <w:r>
        <w:rPr>
          <w:w w:val="95"/>
        </w:rPr>
        <w:t>21</w:t>
      </w:r>
      <w:r>
        <w:rPr>
          <w:spacing w:val="236"/>
        </w:rPr>
        <w:t xml:space="preserve"> </w:t>
      </w:r>
      <w:r>
        <w:rPr>
          <w:w w:val="95"/>
        </w:rPr>
        <w:t>世纪以来，随着我国城市化的进展和建设速度的加快，我国变压器</w:t>
      </w:r>
      <w:r>
        <w:t>行业迎来了黄金进展期，在产能、产量、电压等级及容量各共性能方面上都有了较大提高。数据显示，2023</w:t>
      </w:r>
      <w:r>
        <w:rPr>
          <w:spacing w:val="-12"/>
        </w:rPr>
        <w:t xml:space="preserve"> 年变压器产量到达近年的最高值 </w:t>
      </w:r>
      <w:r>
        <w:t>17.01</w:t>
      </w:r>
      <w:r>
        <w:rPr>
          <w:spacing w:val="-111"/>
        </w:rPr>
        <w:t xml:space="preserve"> 亿</w:t>
      </w:r>
      <w:r>
        <w:rPr>
          <w:spacing w:val="-13"/>
        </w:rPr>
        <w:t xml:space="preserve">千伏安，同比增长 </w:t>
      </w:r>
      <w:r>
        <w:t>11.69%;近两年产量有所削减，2023</w:t>
      </w:r>
      <w:r>
        <w:rPr>
          <w:spacing w:val="-15"/>
        </w:rPr>
        <w:t xml:space="preserve"> 年我国变压器产量</w:t>
      </w:r>
      <w:r>
        <w:rPr>
          <w:spacing w:val="-29"/>
        </w:rPr>
        <w:t xml:space="preserve">下降至 </w:t>
      </w:r>
      <w:r>
        <w:rPr>
          <w:spacing w:val="-1"/>
        </w:rPr>
        <w:t>15.9</w:t>
      </w:r>
      <w:r>
        <w:rPr>
          <w:spacing w:val="-24"/>
        </w:rPr>
        <w:t xml:space="preserve"> 千万伏安。初步测算 </w:t>
      </w:r>
      <w:r>
        <w:t>2023</w:t>
      </w:r>
      <w:r>
        <w:rPr>
          <w:spacing w:val="-23"/>
        </w:rPr>
        <w:t xml:space="preserve"> 年我国变压器产量为 </w:t>
      </w:r>
      <w:r>
        <w:t>17</w:t>
      </w:r>
      <w:r>
        <w:rPr>
          <w:spacing w:val="-20"/>
        </w:rPr>
        <w:t xml:space="preserve"> 亿千伏安左</w:t>
      </w:r>
      <w:r>
        <w:t>右。</w:t>
      </w:r>
    </w:p>
    <w:p>
      <w:pPr>
        <w:spacing w:after="0" w:line="405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https://d.book118.com/638107140076006023</w:t>
        </w:r>
      </w:hyperlink>
    </w:p>
    <w:p>
      <w:pPr>
        <w:spacing w:after="0" w:line="405" w:lineRule="auto"/>
        <w:jc w:val="both"/>
      </w:pPr>
    </w:p>
    <w:sectPr>
      <w:pgSz w:w="18360" w:h="23760"/>
      <w:pgMar w:top="2300" w:right="124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81071400760060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2023-10-08T11:53:05Z</dcterms:created>
  <dcterms:modified xsi:type="dcterms:W3CDTF">2023-10-08T11:53:05Z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2023-03-25T00:00:00Z</vt:filetime>
  </property>
  <property fmtid="{D5CDD505-2E9C-101B-9397-08002B2CF9AE}" pid="3" name="LastSaved">
    <vt:filetime>2023-10-08T00:00:00Z</vt:filetime>
  </property>
</Properties>
</file>