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通用含氧清洁剂项目规划设计蓝图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5034" w:history="1">
        <w:r>
          <w:rPr>
            <w:rFonts w:ascii="仿宋" w:eastAsia="仿宋" w:hAnsi="仿宋" w:cs="仿宋" w:hint="eastAsia"/>
            <w:lang w:eastAsia="zh-CN"/>
          </w:rPr>
          <w:t>序言</w:t>
        </w:r>
        <w:r>
          <w:tab/>
        </w:r>
        <w:r>
          <w:fldChar w:fldCharType="begin"/>
        </w:r>
        <w:r>
          <w:instrText xml:space="preserve"> PAGEREF _Toc25034 \h </w:instrText>
        </w:r>
        <w:r>
          <w:fldChar w:fldCharType="separate"/>
        </w:r>
        <w:r>
          <w:t>3</w:t>
        </w:r>
        <w:r>
          <w:fldChar w:fldCharType="end"/>
        </w:r>
      </w:hyperlink>
    </w:p>
    <w:p>
      <w:pPr>
        <w:pStyle w:val="TOC1"/>
        <w:tabs>
          <w:tab w:val="right" w:leader="dot" w:pos="8306"/>
        </w:tabs>
      </w:pPr>
      <w:hyperlink w:anchor="_Toc29066" w:history="1">
        <w:r>
          <w:rPr>
            <w:rFonts w:ascii="仿宋" w:eastAsia="仿宋" w:hAnsi="仿宋" w:cs="仿宋" w:hint="eastAsia"/>
            <w:lang w:eastAsia="zh-CN"/>
          </w:rPr>
          <w:t>一、工艺说明</w:t>
        </w:r>
        <w:r>
          <w:tab/>
        </w:r>
        <w:r>
          <w:fldChar w:fldCharType="begin"/>
        </w:r>
        <w:r>
          <w:instrText xml:space="preserve"> PAGEREF _Toc29066 \h </w:instrText>
        </w:r>
        <w:r>
          <w:fldChar w:fldCharType="separate"/>
        </w:r>
        <w:r>
          <w:t>3</w:t>
        </w:r>
        <w:r>
          <w:fldChar w:fldCharType="end"/>
        </w:r>
      </w:hyperlink>
    </w:p>
    <w:p>
      <w:pPr>
        <w:pStyle w:val="TOC2"/>
        <w:tabs>
          <w:tab w:val="right" w:leader="dot" w:pos="8306"/>
        </w:tabs>
      </w:pPr>
      <w:hyperlink w:anchor="_Toc22915" w:history="1">
        <w:r>
          <w:rPr>
            <w:rFonts w:ascii="仿宋" w:eastAsia="仿宋" w:hAnsi="仿宋" w:cs="仿宋" w:hint="eastAsia"/>
            <w:lang w:eastAsia="zh-CN"/>
          </w:rPr>
          <w:t>(一)、技术管理特点</w:t>
        </w:r>
        <w:r>
          <w:tab/>
        </w:r>
        <w:r>
          <w:fldChar w:fldCharType="begin"/>
        </w:r>
        <w:r>
          <w:instrText xml:space="preserve"> PAGEREF _Toc22915 \h </w:instrText>
        </w:r>
        <w:r>
          <w:fldChar w:fldCharType="separate"/>
        </w:r>
        <w:r>
          <w:t>3</w:t>
        </w:r>
        <w:r>
          <w:fldChar w:fldCharType="end"/>
        </w:r>
      </w:hyperlink>
    </w:p>
    <w:p>
      <w:pPr>
        <w:pStyle w:val="TOC2"/>
        <w:tabs>
          <w:tab w:val="right" w:leader="dot" w:pos="8306"/>
        </w:tabs>
      </w:pPr>
      <w:hyperlink w:anchor="_Toc14041" w:history="1">
        <w:r>
          <w:rPr>
            <w:rFonts w:ascii="仿宋" w:eastAsia="仿宋" w:hAnsi="仿宋" w:cs="仿宋" w:hint="eastAsia"/>
            <w:lang w:eastAsia="zh-CN"/>
          </w:rPr>
          <w:t>(二)、通用含氧清洁剂项目工艺技术设计方案</w:t>
        </w:r>
        <w:r>
          <w:tab/>
        </w:r>
        <w:r>
          <w:fldChar w:fldCharType="begin"/>
        </w:r>
        <w:r>
          <w:instrText xml:space="preserve"> PAGEREF _Toc14041 \h </w:instrText>
        </w:r>
        <w:r>
          <w:fldChar w:fldCharType="separate"/>
        </w:r>
        <w:r>
          <w:t>4</w:t>
        </w:r>
        <w:r>
          <w:fldChar w:fldCharType="end"/>
        </w:r>
      </w:hyperlink>
    </w:p>
    <w:p>
      <w:pPr>
        <w:pStyle w:val="TOC2"/>
        <w:tabs>
          <w:tab w:val="right" w:leader="dot" w:pos="8306"/>
        </w:tabs>
      </w:pPr>
      <w:hyperlink w:anchor="_Toc3650" w:history="1">
        <w:r>
          <w:rPr>
            <w:rFonts w:ascii="仿宋" w:eastAsia="仿宋" w:hAnsi="仿宋" w:cs="仿宋" w:hint="eastAsia"/>
            <w:lang w:eastAsia="zh-CN"/>
          </w:rPr>
          <w:t>(三)、设备选型方案</w:t>
        </w:r>
        <w:r>
          <w:tab/>
        </w:r>
        <w:r>
          <w:fldChar w:fldCharType="begin"/>
        </w:r>
        <w:r>
          <w:instrText xml:space="preserve"> PAGEREF _Toc3650 \h </w:instrText>
        </w:r>
        <w:r>
          <w:fldChar w:fldCharType="separate"/>
        </w:r>
        <w:r>
          <w:t>5</w:t>
        </w:r>
        <w:r>
          <w:fldChar w:fldCharType="end"/>
        </w:r>
      </w:hyperlink>
    </w:p>
    <w:p>
      <w:pPr>
        <w:pStyle w:val="TOC1"/>
        <w:tabs>
          <w:tab w:val="right" w:leader="dot" w:pos="8306"/>
        </w:tabs>
      </w:pPr>
      <w:hyperlink w:anchor="_Toc27706" w:history="1">
        <w:r>
          <w:rPr>
            <w:rFonts w:ascii="仿宋" w:eastAsia="仿宋" w:hAnsi="仿宋" w:cs="仿宋" w:hint="eastAsia"/>
            <w:lang w:eastAsia="zh-CN"/>
          </w:rPr>
          <w:t>二、通用含氧清洁剂项目建设单位说明</w:t>
        </w:r>
        <w:r>
          <w:tab/>
        </w:r>
        <w:r>
          <w:fldChar w:fldCharType="begin"/>
        </w:r>
        <w:r>
          <w:instrText xml:space="preserve"> PAGEREF _Toc27706 \h </w:instrText>
        </w:r>
        <w:r>
          <w:fldChar w:fldCharType="separate"/>
        </w:r>
        <w:r>
          <w:t>7</w:t>
        </w:r>
        <w:r>
          <w:fldChar w:fldCharType="end"/>
        </w:r>
      </w:hyperlink>
    </w:p>
    <w:p>
      <w:pPr>
        <w:pStyle w:val="TOC2"/>
        <w:tabs>
          <w:tab w:val="right" w:leader="dot" w:pos="8306"/>
        </w:tabs>
      </w:pPr>
      <w:hyperlink w:anchor="_Toc20074" w:history="1">
        <w:r>
          <w:rPr>
            <w:rFonts w:ascii="仿宋" w:eastAsia="仿宋" w:hAnsi="仿宋" w:cs="仿宋" w:hint="eastAsia"/>
            <w:lang w:eastAsia="zh-CN"/>
          </w:rPr>
          <w:t>(一)、通用含氧清洁剂项目承办单位基本情况</w:t>
        </w:r>
        <w:r>
          <w:tab/>
        </w:r>
        <w:r>
          <w:fldChar w:fldCharType="begin"/>
        </w:r>
        <w:r>
          <w:instrText xml:space="preserve"> PAGEREF _Toc20074 \h </w:instrText>
        </w:r>
        <w:r>
          <w:fldChar w:fldCharType="separate"/>
        </w:r>
        <w:r>
          <w:t>7</w:t>
        </w:r>
        <w:r>
          <w:fldChar w:fldCharType="end"/>
        </w:r>
      </w:hyperlink>
    </w:p>
    <w:p>
      <w:pPr>
        <w:pStyle w:val="TOC2"/>
        <w:tabs>
          <w:tab w:val="right" w:leader="dot" w:pos="8306"/>
        </w:tabs>
      </w:pPr>
      <w:hyperlink w:anchor="_Toc31105" w:history="1">
        <w:r>
          <w:rPr>
            <w:rFonts w:ascii="仿宋" w:eastAsia="仿宋" w:hAnsi="仿宋" w:cs="仿宋" w:hint="eastAsia"/>
            <w:lang w:eastAsia="zh-CN"/>
          </w:rPr>
          <w:t>(二)、公司经济效益分析</w:t>
        </w:r>
        <w:r>
          <w:tab/>
        </w:r>
        <w:r>
          <w:fldChar w:fldCharType="begin"/>
        </w:r>
        <w:r>
          <w:instrText xml:space="preserve"> PAGEREF _Toc31105 \h </w:instrText>
        </w:r>
        <w:r>
          <w:fldChar w:fldCharType="separate"/>
        </w:r>
        <w:r>
          <w:t>7</w:t>
        </w:r>
        <w:r>
          <w:fldChar w:fldCharType="end"/>
        </w:r>
      </w:hyperlink>
    </w:p>
    <w:p>
      <w:pPr>
        <w:pStyle w:val="TOC1"/>
        <w:tabs>
          <w:tab w:val="right" w:leader="dot" w:pos="8306"/>
        </w:tabs>
      </w:pPr>
      <w:hyperlink w:anchor="_Toc29051" w:history="1">
        <w:r>
          <w:rPr>
            <w:rFonts w:ascii="仿宋" w:eastAsia="仿宋" w:hAnsi="仿宋" w:cs="仿宋" w:hint="eastAsia"/>
            <w:lang w:eastAsia="zh-CN"/>
          </w:rPr>
          <w:t>三、通用含氧清洁剂项目绩效评估</w:t>
        </w:r>
        <w:r>
          <w:tab/>
        </w:r>
        <w:r>
          <w:fldChar w:fldCharType="begin"/>
        </w:r>
        <w:r>
          <w:instrText xml:space="preserve"> PAGEREF _Toc29051 \h </w:instrText>
        </w:r>
        <w:r>
          <w:fldChar w:fldCharType="separate"/>
        </w:r>
        <w:r>
          <w:t>8</w:t>
        </w:r>
        <w:r>
          <w:fldChar w:fldCharType="end"/>
        </w:r>
      </w:hyperlink>
    </w:p>
    <w:p>
      <w:pPr>
        <w:pStyle w:val="TOC2"/>
        <w:tabs>
          <w:tab w:val="right" w:leader="dot" w:pos="8306"/>
        </w:tabs>
      </w:pPr>
      <w:hyperlink w:anchor="_Toc4927" w:history="1">
        <w:r>
          <w:rPr>
            <w:rFonts w:ascii="仿宋" w:eastAsia="仿宋" w:hAnsi="仿宋" w:cs="仿宋" w:hint="eastAsia"/>
            <w:lang w:eastAsia="zh-CN"/>
          </w:rPr>
          <w:t>(一)、绩效评估指标</w:t>
        </w:r>
        <w:r>
          <w:tab/>
        </w:r>
        <w:r>
          <w:fldChar w:fldCharType="begin"/>
        </w:r>
        <w:r>
          <w:instrText xml:space="preserve"> PAGEREF _Toc4927 \h </w:instrText>
        </w:r>
        <w:r>
          <w:fldChar w:fldCharType="separate"/>
        </w:r>
        <w:r>
          <w:t>8</w:t>
        </w:r>
        <w:r>
          <w:fldChar w:fldCharType="end"/>
        </w:r>
      </w:hyperlink>
    </w:p>
    <w:p>
      <w:pPr>
        <w:pStyle w:val="TOC2"/>
        <w:tabs>
          <w:tab w:val="right" w:leader="dot" w:pos="8306"/>
        </w:tabs>
      </w:pPr>
      <w:hyperlink w:anchor="_Toc28806" w:history="1">
        <w:r>
          <w:rPr>
            <w:rFonts w:ascii="仿宋" w:eastAsia="仿宋" w:hAnsi="仿宋" w:cs="仿宋" w:hint="eastAsia"/>
            <w:lang w:eastAsia="zh-CN"/>
          </w:rPr>
          <w:t>(二)、绩效评估方法</w:t>
        </w:r>
        <w:r>
          <w:tab/>
        </w:r>
        <w:r>
          <w:fldChar w:fldCharType="begin"/>
        </w:r>
        <w:r>
          <w:instrText xml:space="preserve"> PAGEREF _Toc28806 \h </w:instrText>
        </w:r>
        <w:r>
          <w:fldChar w:fldCharType="separate"/>
        </w:r>
        <w:r>
          <w:t>9</w:t>
        </w:r>
        <w:r>
          <w:fldChar w:fldCharType="end"/>
        </w:r>
      </w:hyperlink>
    </w:p>
    <w:p>
      <w:pPr>
        <w:pStyle w:val="TOC2"/>
        <w:tabs>
          <w:tab w:val="right" w:leader="dot" w:pos="8306"/>
        </w:tabs>
      </w:pPr>
      <w:hyperlink w:anchor="_Toc12775" w:history="1">
        <w:r>
          <w:rPr>
            <w:rFonts w:ascii="仿宋" w:eastAsia="仿宋" w:hAnsi="仿宋" w:cs="仿宋" w:hint="eastAsia"/>
            <w:lang w:eastAsia="zh-CN"/>
          </w:rPr>
          <w:t>(三)、绩效评估周期</w:t>
        </w:r>
        <w:r>
          <w:tab/>
        </w:r>
        <w:r>
          <w:fldChar w:fldCharType="begin"/>
        </w:r>
        <w:r>
          <w:instrText xml:space="preserve"> PAGEREF _Toc12775 \h </w:instrText>
        </w:r>
        <w:r>
          <w:fldChar w:fldCharType="separate"/>
        </w:r>
        <w:r>
          <w:t>11</w:t>
        </w:r>
        <w:r>
          <w:fldChar w:fldCharType="end"/>
        </w:r>
      </w:hyperlink>
    </w:p>
    <w:p>
      <w:pPr>
        <w:pStyle w:val="TOC1"/>
        <w:tabs>
          <w:tab w:val="right" w:leader="dot" w:pos="8306"/>
        </w:tabs>
      </w:pPr>
      <w:hyperlink w:anchor="_Toc16212" w:history="1">
        <w:r>
          <w:rPr>
            <w:rFonts w:ascii="仿宋" w:eastAsia="仿宋" w:hAnsi="仿宋" w:cs="仿宋" w:hint="eastAsia"/>
            <w:lang w:eastAsia="zh-CN"/>
          </w:rPr>
          <w:t>四、通用含氧清洁剂项目文档管理</w:t>
        </w:r>
        <w:r>
          <w:tab/>
        </w:r>
        <w:r>
          <w:fldChar w:fldCharType="begin"/>
        </w:r>
        <w:r>
          <w:instrText xml:space="preserve"> PAGEREF _Toc16212 \h </w:instrText>
        </w:r>
        <w:r>
          <w:fldChar w:fldCharType="separate"/>
        </w:r>
        <w:r>
          <w:t>12</w:t>
        </w:r>
        <w:r>
          <w:fldChar w:fldCharType="end"/>
        </w:r>
      </w:hyperlink>
    </w:p>
    <w:p>
      <w:pPr>
        <w:pStyle w:val="TOC2"/>
        <w:tabs>
          <w:tab w:val="right" w:leader="dot" w:pos="8306"/>
        </w:tabs>
      </w:pPr>
      <w:hyperlink w:anchor="_Toc19153" w:history="1">
        <w:r>
          <w:rPr>
            <w:rFonts w:ascii="仿宋" w:eastAsia="仿宋" w:hAnsi="仿宋" w:cs="仿宋" w:hint="eastAsia"/>
            <w:lang w:eastAsia="zh-CN"/>
          </w:rPr>
          <w:t>(一)、文档编制与审查</w:t>
        </w:r>
        <w:r>
          <w:tab/>
        </w:r>
        <w:r>
          <w:fldChar w:fldCharType="begin"/>
        </w:r>
        <w:r>
          <w:instrText xml:space="preserve"> PAGEREF _Toc19153 \h </w:instrText>
        </w:r>
        <w:r>
          <w:fldChar w:fldCharType="separate"/>
        </w:r>
        <w:r>
          <w:t>12</w:t>
        </w:r>
        <w:r>
          <w:fldChar w:fldCharType="end"/>
        </w:r>
      </w:hyperlink>
    </w:p>
    <w:p>
      <w:pPr>
        <w:pStyle w:val="TOC2"/>
        <w:tabs>
          <w:tab w:val="right" w:leader="dot" w:pos="8306"/>
        </w:tabs>
      </w:pPr>
      <w:hyperlink w:anchor="_Toc21444" w:history="1">
        <w:r>
          <w:rPr>
            <w:rFonts w:ascii="仿宋" w:eastAsia="仿宋" w:hAnsi="仿宋" w:cs="仿宋" w:hint="eastAsia"/>
            <w:lang w:eastAsia="zh-CN"/>
          </w:rPr>
          <w:t>(二)、文档发布与分发</w:t>
        </w:r>
        <w:r>
          <w:tab/>
        </w:r>
        <w:r>
          <w:fldChar w:fldCharType="begin"/>
        </w:r>
        <w:r>
          <w:instrText xml:space="preserve"> PAGEREF _Toc21444 \h </w:instrText>
        </w:r>
        <w:r>
          <w:fldChar w:fldCharType="separate"/>
        </w:r>
        <w:r>
          <w:t>13</w:t>
        </w:r>
        <w:r>
          <w:fldChar w:fldCharType="end"/>
        </w:r>
      </w:hyperlink>
    </w:p>
    <w:p>
      <w:pPr>
        <w:pStyle w:val="TOC2"/>
        <w:tabs>
          <w:tab w:val="right" w:leader="dot" w:pos="8306"/>
        </w:tabs>
      </w:pPr>
      <w:hyperlink w:anchor="_Toc8859" w:history="1">
        <w:r>
          <w:rPr>
            <w:rFonts w:ascii="仿宋" w:eastAsia="仿宋" w:hAnsi="仿宋" w:cs="仿宋" w:hint="eastAsia"/>
            <w:lang w:eastAsia="zh-CN"/>
          </w:rPr>
          <w:t>(三)、文档存档与归档</w:t>
        </w:r>
        <w:r>
          <w:tab/>
        </w:r>
        <w:r>
          <w:fldChar w:fldCharType="begin"/>
        </w:r>
        <w:r>
          <w:instrText xml:space="preserve"> PAGEREF _Toc8859 \h </w:instrText>
        </w:r>
        <w:r>
          <w:fldChar w:fldCharType="separate"/>
        </w:r>
        <w:r>
          <w:t>14</w:t>
        </w:r>
        <w:r>
          <w:fldChar w:fldCharType="end"/>
        </w:r>
      </w:hyperlink>
    </w:p>
    <w:p>
      <w:pPr>
        <w:pStyle w:val="TOC1"/>
        <w:tabs>
          <w:tab w:val="right" w:leader="dot" w:pos="8306"/>
        </w:tabs>
      </w:pPr>
      <w:hyperlink w:anchor="_Toc30001" w:history="1">
        <w:r>
          <w:rPr>
            <w:rFonts w:ascii="仿宋" w:eastAsia="仿宋" w:hAnsi="仿宋" w:cs="仿宋" w:hint="eastAsia"/>
            <w:lang w:eastAsia="zh-CN"/>
          </w:rPr>
          <w:t>五、通用含氧清洁剂项目建设背景及必要性分析</w:t>
        </w:r>
        <w:r>
          <w:tab/>
        </w:r>
        <w:r>
          <w:fldChar w:fldCharType="begin"/>
        </w:r>
        <w:r>
          <w:instrText xml:space="preserve"> PAGEREF _Toc30001 \h </w:instrText>
        </w:r>
        <w:r>
          <w:fldChar w:fldCharType="separate"/>
        </w:r>
        <w:r>
          <w:t>15</w:t>
        </w:r>
        <w:r>
          <w:fldChar w:fldCharType="end"/>
        </w:r>
      </w:hyperlink>
    </w:p>
    <w:p>
      <w:pPr>
        <w:pStyle w:val="TOC2"/>
        <w:tabs>
          <w:tab w:val="right" w:leader="dot" w:pos="8306"/>
        </w:tabs>
      </w:pPr>
      <w:hyperlink w:anchor="_Toc2956" w:history="1">
        <w:r>
          <w:rPr>
            <w:rFonts w:ascii="仿宋" w:eastAsia="仿宋" w:hAnsi="仿宋" w:cs="仿宋" w:hint="eastAsia"/>
            <w:lang w:eastAsia="zh-CN"/>
          </w:rPr>
          <w:t>(一)、通用含氧清洁剂项目背景分析</w:t>
        </w:r>
        <w:r>
          <w:tab/>
        </w:r>
        <w:r>
          <w:fldChar w:fldCharType="begin"/>
        </w:r>
        <w:r>
          <w:instrText xml:space="preserve"> PAGEREF _Toc2956 \h </w:instrText>
        </w:r>
        <w:r>
          <w:fldChar w:fldCharType="separate"/>
        </w:r>
        <w:r>
          <w:t>15</w:t>
        </w:r>
        <w:r>
          <w:fldChar w:fldCharType="end"/>
        </w:r>
      </w:hyperlink>
    </w:p>
    <w:p>
      <w:pPr>
        <w:pStyle w:val="TOC2"/>
        <w:tabs>
          <w:tab w:val="right" w:leader="dot" w:pos="8306"/>
        </w:tabs>
      </w:pPr>
      <w:hyperlink w:anchor="_Toc31704" w:history="1">
        <w:r>
          <w:rPr>
            <w:rFonts w:ascii="仿宋" w:eastAsia="仿宋" w:hAnsi="仿宋" w:cs="仿宋" w:hint="eastAsia"/>
            <w:lang w:eastAsia="zh-CN"/>
          </w:rPr>
          <w:t>(二)、通用含氧清洁剂项目建设必要性分析</w:t>
        </w:r>
        <w:r>
          <w:tab/>
        </w:r>
        <w:r>
          <w:fldChar w:fldCharType="begin"/>
        </w:r>
        <w:r>
          <w:instrText xml:space="preserve"> PAGEREF _Toc31704 \h </w:instrText>
        </w:r>
        <w:r>
          <w:fldChar w:fldCharType="separate"/>
        </w:r>
        <w:r>
          <w:t>17</w:t>
        </w:r>
        <w:r>
          <w:fldChar w:fldCharType="end"/>
        </w:r>
      </w:hyperlink>
    </w:p>
    <w:p>
      <w:pPr>
        <w:pStyle w:val="TOC1"/>
        <w:tabs>
          <w:tab w:val="right" w:leader="dot" w:pos="8306"/>
        </w:tabs>
      </w:pPr>
      <w:hyperlink w:anchor="_Toc14284" w:history="1">
        <w:r>
          <w:rPr>
            <w:rFonts w:ascii="仿宋" w:eastAsia="仿宋" w:hAnsi="仿宋" w:cs="仿宋" w:hint="eastAsia"/>
            <w:lang w:eastAsia="zh-CN"/>
          </w:rPr>
          <w:t>六、通用含氧清洁剂项目土建工程</w:t>
        </w:r>
        <w:r>
          <w:tab/>
        </w:r>
        <w:r>
          <w:fldChar w:fldCharType="begin"/>
        </w:r>
        <w:r>
          <w:instrText xml:space="preserve"> PAGEREF _Toc14284 \h </w:instrText>
        </w:r>
        <w:r>
          <w:fldChar w:fldCharType="separate"/>
        </w:r>
        <w:r>
          <w:t>18</w:t>
        </w:r>
        <w:r>
          <w:fldChar w:fldCharType="end"/>
        </w:r>
      </w:hyperlink>
    </w:p>
    <w:p>
      <w:pPr>
        <w:pStyle w:val="TOC2"/>
        <w:tabs>
          <w:tab w:val="right" w:leader="dot" w:pos="8306"/>
        </w:tabs>
      </w:pPr>
      <w:hyperlink w:anchor="_Toc10389" w:history="1">
        <w:r>
          <w:rPr>
            <w:rFonts w:ascii="仿宋" w:eastAsia="仿宋" w:hAnsi="仿宋" w:cs="仿宋" w:hint="eastAsia"/>
            <w:lang w:eastAsia="zh-CN"/>
          </w:rPr>
          <w:t>(一)、建筑工程设计原则</w:t>
        </w:r>
        <w:r>
          <w:tab/>
        </w:r>
        <w:r>
          <w:fldChar w:fldCharType="begin"/>
        </w:r>
        <w:r>
          <w:instrText xml:space="preserve"> PAGEREF _Toc10389 \h </w:instrText>
        </w:r>
        <w:r>
          <w:fldChar w:fldCharType="separate"/>
        </w:r>
        <w:r>
          <w:t>18</w:t>
        </w:r>
        <w:r>
          <w:fldChar w:fldCharType="end"/>
        </w:r>
      </w:hyperlink>
    </w:p>
    <w:p>
      <w:pPr>
        <w:pStyle w:val="TOC2"/>
        <w:tabs>
          <w:tab w:val="right" w:leader="dot" w:pos="8306"/>
        </w:tabs>
      </w:pPr>
      <w:hyperlink w:anchor="_Toc18106" w:history="1">
        <w:r>
          <w:rPr>
            <w:rFonts w:ascii="仿宋" w:eastAsia="仿宋" w:hAnsi="仿宋" w:cs="仿宋" w:hint="eastAsia"/>
            <w:lang w:eastAsia="zh-CN"/>
          </w:rPr>
          <w:t>(二)、土建工程设计年限及安全等级</w:t>
        </w:r>
        <w:r>
          <w:tab/>
        </w:r>
        <w:r>
          <w:fldChar w:fldCharType="begin"/>
        </w:r>
        <w:r>
          <w:instrText xml:space="preserve"> PAGEREF _Toc18106 \h </w:instrText>
        </w:r>
        <w:r>
          <w:fldChar w:fldCharType="separate"/>
        </w:r>
        <w:r>
          <w:t>19</w:t>
        </w:r>
        <w:r>
          <w:fldChar w:fldCharType="end"/>
        </w:r>
      </w:hyperlink>
    </w:p>
    <w:p>
      <w:pPr>
        <w:pStyle w:val="TOC2"/>
        <w:tabs>
          <w:tab w:val="right" w:leader="dot" w:pos="8306"/>
        </w:tabs>
      </w:pPr>
      <w:hyperlink w:anchor="_Toc16247" w:history="1">
        <w:r>
          <w:rPr>
            <w:rFonts w:ascii="仿宋" w:eastAsia="仿宋" w:hAnsi="仿宋" w:cs="仿宋" w:hint="eastAsia"/>
            <w:lang w:eastAsia="zh-CN"/>
          </w:rPr>
          <w:t>(三)、建筑工程设计总体要求</w:t>
        </w:r>
        <w:r>
          <w:tab/>
        </w:r>
        <w:r>
          <w:fldChar w:fldCharType="begin"/>
        </w:r>
        <w:r>
          <w:instrText xml:space="preserve"> PAGEREF _Toc16247 \h </w:instrText>
        </w:r>
        <w:r>
          <w:fldChar w:fldCharType="separate"/>
        </w:r>
        <w:r>
          <w:t>21</w:t>
        </w:r>
        <w:r>
          <w:fldChar w:fldCharType="end"/>
        </w:r>
      </w:hyperlink>
    </w:p>
    <w:p>
      <w:pPr>
        <w:pStyle w:val="TOC2"/>
        <w:tabs>
          <w:tab w:val="right" w:leader="dot" w:pos="8306"/>
        </w:tabs>
      </w:pPr>
      <w:hyperlink w:anchor="_Toc11694" w:history="1">
        <w:r>
          <w:rPr>
            <w:rFonts w:ascii="仿宋" w:eastAsia="仿宋" w:hAnsi="仿宋" w:cs="仿宋" w:hint="eastAsia"/>
            <w:lang w:eastAsia="zh-CN"/>
          </w:rPr>
          <w:t>(四)、土建工程建设指标</w:t>
        </w:r>
        <w:r>
          <w:tab/>
        </w:r>
        <w:r>
          <w:fldChar w:fldCharType="begin"/>
        </w:r>
        <w:r>
          <w:instrText xml:space="preserve"> PAGEREF _Toc11694 \h </w:instrText>
        </w:r>
        <w:r>
          <w:fldChar w:fldCharType="separate"/>
        </w:r>
        <w:r>
          <w:t>21</w:t>
        </w:r>
        <w:r>
          <w:fldChar w:fldCharType="end"/>
        </w:r>
      </w:hyperlink>
    </w:p>
    <w:p>
      <w:pPr>
        <w:pStyle w:val="TOC1"/>
        <w:tabs>
          <w:tab w:val="right" w:leader="dot" w:pos="8306"/>
        </w:tabs>
      </w:pPr>
      <w:hyperlink w:anchor="_Toc9204" w:history="1">
        <w:r>
          <w:rPr>
            <w:rFonts w:ascii="仿宋" w:eastAsia="仿宋" w:hAnsi="仿宋" w:cs="仿宋" w:hint="eastAsia"/>
            <w:lang w:eastAsia="zh-CN"/>
          </w:rPr>
          <w:t>七、通用含氧清洁剂项目经营效益</w:t>
        </w:r>
        <w:r>
          <w:tab/>
        </w:r>
        <w:r>
          <w:fldChar w:fldCharType="begin"/>
        </w:r>
        <w:r>
          <w:instrText xml:space="preserve"> PAGEREF _Toc9204 \h </w:instrText>
        </w:r>
        <w:r>
          <w:fldChar w:fldCharType="separate"/>
        </w:r>
        <w:r>
          <w:t>21</w:t>
        </w:r>
        <w:r>
          <w:fldChar w:fldCharType="end"/>
        </w:r>
      </w:hyperlink>
    </w:p>
    <w:p>
      <w:pPr>
        <w:pStyle w:val="TOC2"/>
        <w:tabs>
          <w:tab w:val="right" w:leader="dot" w:pos="8306"/>
        </w:tabs>
      </w:pPr>
      <w:hyperlink w:anchor="_Toc24533" w:history="1">
        <w:r>
          <w:rPr>
            <w:rFonts w:ascii="仿宋" w:eastAsia="仿宋" w:hAnsi="仿宋" w:cs="仿宋" w:hint="eastAsia"/>
            <w:lang w:eastAsia="zh-CN"/>
          </w:rPr>
          <w:t>(一)、经济评价财务测算</w:t>
        </w:r>
        <w:r>
          <w:tab/>
        </w:r>
        <w:r>
          <w:fldChar w:fldCharType="begin"/>
        </w:r>
        <w:r>
          <w:instrText xml:space="preserve"> PAGEREF _Toc24533 \h </w:instrText>
        </w:r>
        <w:r>
          <w:fldChar w:fldCharType="separate"/>
        </w:r>
        <w:r>
          <w:t>21</w:t>
        </w:r>
        <w:r>
          <w:fldChar w:fldCharType="end"/>
        </w:r>
      </w:hyperlink>
    </w:p>
    <w:p>
      <w:pPr>
        <w:pStyle w:val="TOC2"/>
        <w:tabs>
          <w:tab w:val="right" w:leader="dot" w:pos="8306"/>
        </w:tabs>
      </w:pPr>
      <w:hyperlink w:anchor="_Toc27591" w:history="1">
        <w:r>
          <w:rPr>
            <w:rFonts w:ascii="仿宋" w:eastAsia="仿宋" w:hAnsi="仿宋" w:cs="仿宋" w:hint="eastAsia"/>
            <w:lang w:eastAsia="zh-CN"/>
          </w:rPr>
          <w:t>(二)、通用含氧清洁剂项目盈利能力分析</w:t>
        </w:r>
        <w:r>
          <w:tab/>
        </w:r>
        <w:r>
          <w:fldChar w:fldCharType="begin"/>
        </w:r>
        <w:r>
          <w:instrText xml:space="preserve"> PAGEREF _Toc27591 \h </w:instrText>
        </w:r>
        <w:r>
          <w:fldChar w:fldCharType="separate"/>
        </w:r>
        <w:r>
          <w:t>23</w:t>
        </w:r>
        <w:r>
          <w:fldChar w:fldCharType="end"/>
        </w:r>
      </w:hyperlink>
    </w:p>
    <w:p>
      <w:pPr>
        <w:pStyle w:val="TOC1"/>
        <w:tabs>
          <w:tab w:val="right" w:leader="dot" w:pos="8306"/>
        </w:tabs>
      </w:pPr>
      <w:hyperlink w:anchor="_Toc30238" w:history="1">
        <w:r>
          <w:rPr>
            <w:rFonts w:ascii="仿宋" w:eastAsia="仿宋" w:hAnsi="仿宋" w:cs="仿宋" w:hint="eastAsia"/>
            <w:lang w:eastAsia="zh-CN"/>
          </w:rPr>
          <w:t>八、生产安全保护</w:t>
        </w:r>
        <w:r>
          <w:tab/>
        </w:r>
        <w:r>
          <w:fldChar w:fldCharType="begin"/>
        </w:r>
        <w:r>
          <w:instrText xml:space="preserve"> PAGEREF _Toc30238 \h </w:instrText>
        </w:r>
        <w:r>
          <w:fldChar w:fldCharType="separate"/>
        </w:r>
        <w:r>
          <w:t>24</w:t>
        </w:r>
        <w:r>
          <w:fldChar w:fldCharType="end"/>
        </w:r>
      </w:hyperlink>
    </w:p>
    <w:p>
      <w:pPr>
        <w:pStyle w:val="TOC2"/>
        <w:tabs>
          <w:tab w:val="right" w:leader="dot" w:pos="8306"/>
        </w:tabs>
      </w:pPr>
      <w:hyperlink w:anchor="_Toc17858" w:history="1">
        <w:r>
          <w:rPr>
            <w:rFonts w:ascii="仿宋" w:eastAsia="仿宋" w:hAnsi="仿宋" w:cs="仿宋" w:hint="eastAsia"/>
            <w:lang w:eastAsia="zh-CN"/>
          </w:rPr>
          <w:t>(一)、消防安全</w:t>
        </w:r>
        <w:r>
          <w:tab/>
        </w:r>
        <w:r>
          <w:fldChar w:fldCharType="begin"/>
        </w:r>
        <w:r>
          <w:instrText xml:space="preserve"> PAGEREF _Toc17858 \h </w:instrText>
        </w:r>
        <w:r>
          <w:fldChar w:fldCharType="separate"/>
        </w:r>
        <w:r>
          <w:t>24</w:t>
        </w:r>
        <w:r>
          <w:fldChar w:fldCharType="end"/>
        </w:r>
      </w:hyperlink>
    </w:p>
    <w:p>
      <w:pPr>
        <w:pStyle w:val="TOC2"/>
        <w:tabs>
          <w:tab w:val="right" w:leader="dot" w:pos="8306"/>
        </w:tabs>
      </w:pPr>
      <w:hyperlink w:anchor="_Toc24392" w:history="1">
        <w:r>
          <w:rPr>
            <w:rFonts w:ascii="仿宋" w:eastAsia="仿宋" w:hAnsi="仿宋" w:cs="仿宋" w:hint="eastAsia"/>
            <w:lang w:eastAsia="zh-CN"/>
          </w:rPr>
          <w:t>(二)、防火防爆总图布置措施</w:t>
        </w:r>
        <w:r>
          <w:tab/>
        </w:r>
        <w:r>
          <w:fldChar w:fldCharType="begin"/>
        </w:r>
        <w:r>
          <w:instrText xml:space="preserve"> PAGEREF _Toc24392 \h </w:instrText>
        </w:r>
        <w:r>
          <w:fldChar w:fldCharType="separate"/>
        </w:r>
        <w:r>
          <w:t>25</w:t>
        </w:r>
        <w:r>
          <w:fldChar w:fldCharType="end"/>
        </w:r>
      </w:hyperlink>
    </w:p>
    <w:p>
      <w:pPr>
        <w:pStyle w:val="TOC2"/>
        <w:tabs>
          <w:tab w:val="right" w:leader="dot" w:pos="8306"/>
        </w:tabs>
      </w:pPr>
      <w:hyperlink w:anchor="_Toc15380" w:history="1">
        <w:r>
          <w:rPr>
            <w:rFonts w:ascii="仿宋" w:eastAsia="仿宋" w:hAnsi="仿宋" w:cs="仿宋" w:hint="eastAsia"/>
            <w:lang w:eastAsia="zh-CN"/>
          </w:rPr>
          <w:t>(三)、自然灾害防范措施</w:t>
        </w:r>
        <w:r>
          <w:tab/>
        </w:r>
        <w:r>
          <w:fldChar w:fldCharType="begin"/>
        </w:r>
        <w:r>
          <w:instrText xml:space="preserve"> PAGEREF _Toc15380 \h </w:instrText>
        </w:r>
        <w:r>
          <w:fldChar w:fldCharType="separate"/>
        </w:r>
        <w:r>
          <w:t>26</w:t>
        </w:r>
        <w:r>
          <w:fldChar w:fldCharType="end"/>
        </w:r>
      </w:hyperlink>
    </w:p>
    <w:p>
      <w:pPr>
        <w:pStyle w:val="TOC2"/>
        <w:tabs>
          <w:tab w:val="right" w:leader="dot" w:pos="8306"/>
        </w:tabs>
      </w:pPr>
      <w:hyperlink w:anchor="_Toc8585" w:history="1">
        <w:r>
          <w:rPr>
            <w:rFonts w:ascii="仿宋" w:eastAsia="仿宋" w:hAnsi="仿宋" w:cs="仿宋" w:hint="eastAsia"/>
            <w:lang w:eastAsia="zh-CN"/>
          </w:rPr>
          <w:t>(四)、安全色及安全标志使用要求</w:t>
        </w:r>
        <w:r>
          <w:tab/>
        </w:r>
        <w:r>
          <w:fldChar w:fldCharType="begin"/>
        </w:r>
        <w:r>
          <w:instrText xml:space="preserve"> PAGEREF _Toc8585 \h </w:instrText>
        </w:r>
        <w:r>
          <w:fldChar w:fldCharType="separate"/>
        </w:r>
        <w:r>
          <w:t>27</w:t>
        </w:r>
        <w:r>
          <w:fldChar w:fldCharType="end"/>
        </w:r>
      </w:hyperlink>
    </w:p>
    <w:p>
      <w:pPr>
        <w:pStyle w:val="TOC2"/>
        <w:tabs>
          <w:tab w:val="right" w:leader="dot" w:pos="8306"/>
        </w:tabs>
      </w:pPr>
      <w:hyperlink w:anchor="_Toc21968" w:history="1">
        <w:r>
          <w:rPr>
            <w:rFonts w:ascii="仿宋" w:eastAsia="仿宋" w:hAnsi="仿宋" w:cs="仿宋" w:hint="eastAsia"/>
            <w:lang w:eastAsia="zh-CN"/>
          </w:rPr>
          <w:t>(五)、防尘防毒措施</w:t>
        </w:r>
        <w:r>
          <w:tab/>
        </w:r>
        <w:r>
          <w:fldChar w:fldCharType="begin"/>
        </w:r>
        <w:r>
          <w:instrText xml:space="preserve"> PAGEREF _Toc21968 \h </w:instrText>
        </w:r>
        <w:r>
          <w:fldChar w:fldCharType="separate"/>
        </w:r>
        <w:r>
          <w:t>28</w:t>
        </w:r>
        <w:r>
          <w:fldChar w:fldCharType="end"/>
        </w:r>
      </w:hyperlink>
    </w:p>
    <w:p>
      <w:pPr>
        <w:pStyle w:val="TOC2"/>
        <w:tabs>
          <w:tab w:val="right" w:leader="dot" w:pos="8306"/>
        </w:tabs>
      </w:pPr>
      <w:hyperlink w:anchor="_Toc17014" w:history="1">
        <w:r>
          <w:rPr>
            <w:rFonts w:ascii="仿宋" w:eastAsia="仿宋" w:hAnsi="仿宋" w:cs="仿宋" w:hint="eastAsia"/>
            <w:lang w:eastAsia="zh-CN"/>
          </w:rPr>
          <w:t>(六)、防静电、触电防护及防雷措施</w:t>
        </w:r>
        <w:r>
          <w:tab/>
        </w:r>
        <w:r>
          <w:fldChar w:fldCharType="begin"/>
        </w:r>
        <w:r>
          <w:instrText xml:space="preserve"> PAGEREF _Toc17014 \h </w:instrText>
        </w:r>
        <w:r>
          <w:fldChar w:fldCharType="separate"/>
        </w:r>
        <w:r>
          <w:t>29</w:t>
        </w:r>
        <w:r>
          <w:fldChar w:fldCharType="end"/>
        </w:r>
      </w:hyperlink>
    </w:p>
    <w:p>
      <w:pPr>
        <w:pStyle w:val="TOC2"/>
        <w:tabs>
          <w:tab w:val="right" w:leader="dot" w:pos="8306"/>
        </w:tabs>
      </w:pPr>
      <w:hyperlink w:anchor="_Toc31172" w:history="1">
        <w:r>
          <w:rPr>
            <w:rFonts w:ascii="仿宋" w:eastAsia="仿宋" w:hAnsi="仿宋" w:cs="仿宋" w:hint="eastAsia"/>
            <w:lang w:eastAsia="zh-CN"/>
          </w:rPr>
          <w:t>(七)、机械设备安全保障措施</w:t>
        </w:r>
        <w:r>
          <w:tab/>
        </w:r>
        <w:r>
          <w:fldChar w:fldCharType="begin"/>
        </w:r>
        <w:r>
          <w:instrText xml:space="preserve"> PAGEREF _Toc31172 \h </w:instrText>
        </w:r>
        <w:r>
          <w:fldChar w:fldCharType="separate"/>
        </w:r>
        <w:r>
          <w:t>30</w:t>
        </w:r>
        <w:r>
          <w:fldChar w:fldCharType="end"/>
        </w:r>
      </w:hyperlink>
    </w:p>
    <w:p>
      <w:pPr>
        <w:pStyle w:val="TOC1"/>
        <w:tabs>
          <w:tab w:val="right" w:leader="dot" w:pos="8306"/>
        </w:tabs>
      </w:pPr>
      <w:hyperlink w:anchor="_Toc20234" w:history="1">
        <w:r>
          <w:rPr>
            <w:rFonts w:ascii="仿宋" w:eastAsia="仿宋" w:hAnsi="仿宋" w:cs="仿宋" w:hint="eastAsia"/>
            <w:lang w:eastAsia="zh-CN"/>
          </w:rPr>
          <w:t>九、通用含氧清洁剂项目投资规划</w:t>
        </w:r>
        <w:r>
          <w:tab/>
        </w:r>
        <w:r>
          <w:fldChar w:fldCharType="begin"/>
        </w:r>
        <w:r>
          <w:instrText xml:space="preserve"> PAGEREF _Toc20234 \h </w:instrText>
        </w:r>
        <w:r>
          <w:fldChar w:fldCharType="separate"/>
        </w:r>
        <w:r>
          <w:t>32</w:t>
        </w:r>
        <w:r>
          <w:fldChar w:fldCharType="end"/>
        </w:r>
      </w:hyperlink>
    </w:p>
    <w:p>
      <w:pPr>
        <w:pStyle w:val="TOC2"/>
        <w:tabs>
          <w:tab w:val="right" w:leader="dot" w:pos="8306"/>
        </w:tabs>
      </w:pPr>
      <w:hyperlink w:anchor="_Toc17624" w:history="1">
        <w:r>
          <w:rPr>
            <w:rFonts w:ascii="仿宋" w:eastAsia="仿宋" w:hAnsi="仿宋" w:cs="仿宋" w:hint="eastAsia"/>
            <w:lang w:eastAsia="zh-CN"/>
          </w:rPr>
          <w:t>(一)、通用含氧清洁剂项目总投资估算</w:t>
        </w:r>
        <w:r>
          <w:tab/>
        </w:r>
        <w:r>
          <w:fldChar w:fldCharType="begin"/>
        </w:r>
        <w:r>
          <w:instrText xml:space="preserve"> PAGEREF _Toc17624 \h </w:instrText>
        </w:r>
        <w:r>
          <w:fldChar w:fldCharType="separate"/>
        </w:r>
        <w:r>
          <w:t>32</w:t>
        </w:r>
        <w:r>
          <w:fldChar w:fldCharType="end"/>
        </w:r>
      </w:hyperlink>
    </w:p>
    <w:p>
      <w:pPr>
        <w:pStyle w:val="TOC2"/>
        <w:tabs>
          <w:tab w:val="right" w:leader="dot" w:pos="8306"/>
        </w:tabs>
      </w:pPr>
      <w:hyperlink w:anchor="_Toc3325" w:history="1">
        <w:r>
          <w:rPr>
            <w:rFonts w:ascii="仿宋" w:eastAsia="仿宋" w:hAnsi="仿宋" w:cs="仿宋" w:hint="eastAsia"/>
            <w:lang w:eastAsia="zh-CN"/>
          </w:rPr>
          <w:t>(二)、资金筹措</w:t>
        </w:r>
        <w:r>
          <w:tab/>
        </w:r>
        <w:r>
          <w:fldChar w:fldCharType="begin"/>
        </w:r>
        <w:r>
          <w:instrText xml:space="preserve"> PAGEREF _Toc3325 \h </w:instrText>
        </w:r>
        <w:r>
          <w:fldChar w:fldCharType="separate"/>
        </w:r>
        <w:r>
          <w:t>33</w:t>
        </w:r>
        <w:r>
          <w:fldChar w:fldCharType="end"/>
        </w:r>
      </w:hyperlink>
    </w:p>
    <w:p>
      <w:pPr>
        <w:pStyle w:val="TOC1"/>
        <w:tabs>
          <w:tab w:val="right" w:leader="dot" w:pos="8306"/>
        </w:tabs>
      </w:pPr>
      <w:hyperlink w:anchor="_Toc22669" w:history="1">
        <w:r>
          <w:rPr>
            <w:rFonts w:ascii="仿宋" w:eastAsia="仿宋" w:hAnsi="仿宋" w:cs="仿宋" w:hint="eastAsia"/>
            <w:lang w:eastAsia="zh-CN"/>
          </w:rPr>
          <w:t>十、通用含氧清洁剂项目社会影响</w:t>
        </w:r>
        <w:r>
          <w:tab/>
        </w:r>
        <w:r>
          <w:fldChar w:fldCharType="begin"/>
        </w:r>
        <w:r>
          <w:instrText xml:space="preserve"> PAGEREF _Toc22669 \h </w:instrText>
        </w:r>
        <w:r>
          <w:fldChar w:fldCharType="separate"/>
        </w:r>
        <w:r>
          <w:t>34</w:t>
        </w:r>
        <w:r>
          <w:fldChar w:fldCharType="end"/>
        </w:r>
      </w:hyperlink>
    </w:p>
    <w:p>
      <w:pPr>
        <w:pStyle w:val="TOC2"/>
        <w:tabs>
          <w:tab w:val="right" w:leader="dot" w:pos="8306"/>
        </w:tabs>
      </w:pPr>
      <w:hyperlink w:anchor="_Toc26578" w:history="1">
        <w:r>
          <w:rPr>
            <w:rFonts w:ascii="仿宋" w:eastAsia="仿宋" w:hAnsi="仿宋" w:cs="仿宋" w:hint="eastAsia"/>
            <w:lang w:eastAsia="zh-CN"/>
          </w:rPr>
          <w:t>(一)、社会责任与义务</w:t>
        </w:r>
        <w:r>
          <w:tab/>
        </w:r>
        <w:r>
          <w:fldChar w:fldCharType="begin"/>
        </w:r>
        <w:r>
          <w:instrText xml:space="preserve"> PAGEREF _Toc26578 \h </w:instrText>
        </w:r>
        <w:r>
          <w:fldChar w:fldCharType="separate"/>
        </w:r>
        <w:r>
          <w:t>34</w:t>
        </w:r>
        <w:r>
          <w:fldChar w:fldCharType="end"/>
        </w:r>
      </w:hyperlink>
    </w:p>
    <w:p>
      <w:pPr>
        <w:pStyle w:val="TOC2"/>
        <w:tabs>
          <w:tab w:val="right" w:leader="dot" w:pos="8306"/>
        </w:tabs>
      </w:pPr>
      <w:hyperlink w:anchor="_Toc2647" w:history="1">
        <w:r>
          <w:rPr>
            <w:rFonts w:ascii="仿宋" w:eastAsia="仿宋" w:hAnsi="仿宋" w:cs="仿宋" w:hint="eastAsia"/>
            <w:lang w:eastAsia="zh-CN"/>
          </w:rPr>
          <w:t>(二)、社会参与与沟通</w:t>
        </w:r>
        <w:r>
          <w:tab/>
        </w:r>
        <w:r>
          <w:fldChar w:fldCharType="begin"/>
        </w:r>
        <w:r>
          <w:instrText xml:space="preserve"> PAGEREF _Toc2647 \h </w:instrText>
        </w:r>
        <w:r>
          <w:fldChar w:fldCharType="separate"/>
        </w:r>
        <w:r>
          <w:t>35</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2572" w:history="1">
        <w:r>
          <w:rPr>
            <w:rFonts w:ascii="仿宋" w:eastAsia="仿宋" w:hAnsi="仿宋" w:cs="仿宋" w:hint="eastAsia"/>
            <w:lang w:eastAsia="zh-CN"/>
          </w:rPr>
          <w:t>十一、通用含氧清洁剂项目创新与研发</w:t>
        </w:r>
        <w:r>
          <w:tab/>
        </w:r>
        <w:r>
          <w:fldChar w:fldCharType="begin"/>
        </w:r>
        <w:r>
          <w:instrText xml:space="preserve"> PAGEREF _Toc32572 \h </w:instrText>
        </w:r>
        <w:r>
          <w:fldChar w:fldCharType="separate"/>
        </w:r>
        <w:r>
          <w:t>36</w:t>
        </w:r>
        <w:r>
          <w:fldChar w:fldCharType="end"/>
        </w:r>
      </w:hyperlink>
    </w:p>
    <w:p>
      <w:pPr>
        <w:pStyle w:val="TOC2"/>
        <w:tabs>
          <w:tab w:val="right" w:leader="dot" w:pos="8306"/>
        </w:tabs>
      </w:pPr>
      <w:hyperlink w:anchor="_Toc25317" w:history="1">
        <w:r>
          <w:rPr>
            <w:rFonts w:ascii="仿宋" w:eastAsia="仿宋" w:hAnsi="仿宋" w:cs="仿宋" w:hint="eastAsia"/>
            <w:lang w:eastAsia="zh-CN"/>
          </w:rPr>
          <w:t>(一)、创新策略与方向</w:t>
        </w:r>
        <w:r>
          <w:tab/>
        </w:r>
        <w:r>
          <w:fldChar w:fldCharType="begin"/>
        </w:r>
        <w:r>
          <w:instrText xml:space="preserve"> PAGEREF _Toc25317 \h </w:instrText>
        </w:r>
        <w:r>
          <w:fldChar w:fldCharType="separate"/>
        </w:r>
        <w:r>
          <w:t>36</w:t>
        </w:r>
        <w:r>
          <w:fldChar w:fldCharType="end"/>
        </w:r>
      </w:hyperlink>
    </w:p>
    <w:p>
      <w:pPr>
        <w:pStyle w:val="TOC2"/>
        <w:tabs>
          <w:tab w:val="right" w:leader="dot" w:pos="8306"/>
        </w:tabs>
      </w:pPr>
      <w:hyperlink w:anchor="_Toc10701" w:history="1">
        <w:r>
          <w:rPr>
            <w:rFonts w:ascii="仿宋" w:eastAsia="仿宋" w:hAnsi="仿宋" w:cs="仿宋" w:hint="eastAsia"/>
            <w:lang w:eastAsia="zh-CN"/>
          </w:rPr>
          <w:t>(二)、研发规划与投入</w:t>
        </w:r>
        <w:r>
          <w:tab/>
        </w:r>
        <w:r>
          <w:fldChar w:fldCharType="begin"/>
        </w:r>
        <w:r>
          <w:instrText xml:space="preserve"> PAGEREF _Toc10701 \h </w:instrText>
        </w:r>
        <w:r>
          <w:fldChar w:fldCharType="separate"/>
        </w:r>
        <w:r>
          <w:t>37</w:t>
        </w:r>
        <w:r>
          <w:fldChar w:fldCharType="end"/>
        </w:r>
      </w:hyperlink>
    </w:p>
    <w:p>
      <w:pPr>
        <w:pStyle w:val="TOC1"/>
        <w:tabs>
          <w:tab w:val="right" w:leader="dot" w:pos="8306"/>
        </w:tabs>
      </w:pPr>
      <w:hyperlink w:anchor="_Toc5274" w:history="1">
        <w:r>
          <w:rPr>
            <w:rFonts w:ascii="仿宋" w:eastAsia="仿宋" w:hAnsi="仿宋" w:cs="仿宋" w:hint="eastAsia"/>
            <w:lang w:eastAsia="zh-CN"/>
          </w:rPr>
          <w:t>十二、通用含氧清洁剂项目技术管理</w:t>
        </w:r>
        <w:r>
          <w:tab/>
        </w:r>
        <w:r>
          <w:fldChar w:fldCharType="begin"/>
        </w:r>
        <w:r>
          <w:instrText xml:space="preserve"> PAGEREF _Toc5274 \h </w:instrText>
        </w:r>
        <w:r>
          <w:fldChar w:fldCharType="separate"/>
        </w:r>
        <w:r>
          <w:t>39</w:t>
        </w:r>
        <w:r>
          <w:fldChar w:fldCharType="end"/>
        </w:r>
      </w:hyperlink>
    </w:p>
    <w:p>
      <w:pPr>
        <w:pStyle w:val="TOC2"/>
        <w:tabs>
          <w:tab w:val="right" w:leader="dot" w:pos="8306"/>
        </w:tabs>
      </w:pPr>
      <w:hyperlink w:anchor="_Toc5651" w:history="1">
        <w:r>
          <w:rPr>
            <w:rFonts w:ascii="仿宋" w:eastAsia="仿宋" w:hAnsi="仿宋" w:cs="仿宋" w:hint="eastAsia"/>
            <w:lang w:eastAsia="zh-CN"/>
          </w:rPr>
          <w:t>(一)、技术方案选用方向</w:t>
        </w:r>
        <w:r>
          <w:tab/>
        </w:r>
        <w:r>
          <w:fldChar w:fldCharType="begin"/>
        </w:r>
        <w:r>
          <w:instrText xml:space="preserve"> PAGEREF _Toc5651 \h </w:instrText>
        </w:r>
        <w:r>
          <w:fldChar w:fldCharType="separate"/>
        </w:r>
        <w:r>
          <w:t>39</w:t>
        </w:r>
        <w:r>
          <w:fldChar w:fldCharType="end"/>
        </w:r>
      </w:hyperlink>
    </w:p>
    <w:p>
      <w:pPr>
        <w:pStyle w:val="TOC2"/>
        <w:tabs>
          <w:tab w:val="right" w:leader="dot" w:pos="8306"/>
        </w:tabs>
      </w:pPr>
      <w:hyperlink w:anchor="_Toc2746" w:history="1">
        <w:r>
          <w:rPr>
            <w:rFonts w:ascii="仿宋" w:eastAsia="仿宋" w:hAnsi="仿宋" w:cs="仿宋" w:hint="eastAsia"/>
            <w:lang w:eastAsia="zh-CN"/>
          </w:rPr>
          <w:t>(二)、工艺技术方案选用原则</w:t>
        </w:r>
        <w:r>
          <w:tab/>
        </w:r>
        <w:r>
          <w:fldChar w:fldCharType="begin"/>
        </w:r>
        <w:r>
          <w:instrText xml:space="preserve"> PAGEREF _Toc2746 \h </w:instrText>
        </w:r>
        <w:r>
          <w:fldChar w:fldCharType="separate"/>
        </w:r>
        <w:r>
          <w:t>41</w:t>
        </w:r>
        <w:r>
          <w:fldChar w:fldCharType="end"/>
        </w:r>
      </w:hyperlink>
    </w:p>
    <w:p>
      <w:pPr>
        <w:pStyle w:val="TOC2"/>
        <w:tabs>
          <w:tab w:val="right" w:leader="dot" w:pos="8306"/>
        </w:tabs>
      </w:pPr>
      <w:hyperlink w:anchor="_Toc17795" w:history="1">
        <w:r>
          <w:rPr>
            <w:rFonts w:ascii="仿宋" w:eastAsia="仿宋" w:hAnsi="仿宋" w:cs="仿宋" w:hint="eastAsia"/>
            <w:lang w:eastAsia="zh-CN"/>
          </w:rPr>
          <w:t>(三)、工艺技术方案要求</w:t>
        </w:r>
        <w:r>
          <w:tab/>
        </w:r>
        <w:r>
          <w:fldChar w:fldCharType="begin"/>
        </w:r>
        <w:r>
          <w:instrText xml:space="preserve"> PAGEREF _Toc17795 \h </w:instrText>
        </w:r>
        <w:r>
          <w:fldChar w:fldCharType="separate"/>
        </w:r>
        <w:r>
          <w:t>43</w:t>
        </w:r>
        <w:r>
          <w:fldChar w:fldCharType="end"/>
        </w:r>
      </w:hyperlink>
    </w:p>
    <w:p>
      <w:pPr>
        <w:pStyle w:val="TOC1"/>
        <w:tabs>
          <w:tab w:val="right" w:leader="dot" w:pos="8306"/>
        </w:tabs>
      </w:pPr>
      <w:hyperlink w:anchor="_Toc32540" w:history="1">
        <w:r>
          <w:rPr>
            <w:rFonts w:ascii="仿宋" w:eastAsia="仿宋" w:hAnsi="仿宋" w:cs="仿宋" w:hint="eastAsia"/>
            <w:lang w:eastAsia="zh-CN"/>
          </w:rPr>
          <w:t>十三、通用含氧清洁剂项目工程方案分析</w:t>
        </w:r>
        <w:r>
          <w:tab/>
        </w:r>
        <w:r>
          <w:fldChar w:fldCharType="begin"/>
        </w:r>
        <w:r>
          <w:instrText xml:space="preserve"> PAGEREF _Toc32540 \h </w:instrText>
        </w:r>
        <w:r>
          <w:fldChar w:fldCharType="separate"/>
        </w:r>
        <w:r>
          <w:t>45</w:t>
        </w:r>
        <w:r>
          <w:fldChar w:fldCharType="end"/>
        </w:r>
      </w:hyperlink>
    </w:p>
    <w:p>
      <w:pPr>
        <w:pStyle w:val="TOC2"/>
        <w:tabs>
          <w:tab w:val="right" w:leader="dot" w:pos="8306"/>
        </w:tabs>
      </w:pPr>
      <w:hyperlink w:anchor="_Toc14313" w:history="1">
        <w:r>
          <w:rPr>
            <w:rFonts w:ascii="仿宋" w:eastAsia="仿宋" w:hAnsi="仿宋" w:cs="仿宋" w:hint="eastAsia"/>
            <w:lang w:eastAsia="zh-CN"/>
          </w:rPr>
          <w:t>(一)、建筑工程设计原则</w:t>
        </w:r>
        <w:r>
          <w:tab/>
        </w:r>
        <w:r>
          <w:fldChar w:fldCharType="begin"/>
        </w:r>
        <w:r>
          <w:instrText xml:space="preserve"> PAGEREF _Toc14313 \h </w:instrText>
        </w:r>
        <w:r>
          <w:fldChar w:fldCharType="separate"/>
        </w:r>
        <w:r>
          <w:t>45</w:t>
        </w:r>
        <w:r>
          <w:fldChar w:fldCharType="end"/>
        </w:r>
      </w:hyperlink>
    </w:p>
    <w:p>
      <w:pPr>
        <w:pStyle w:val="TOC2"/>
        <w:tabs>
          <w:tab w:val="right" w:leader="dot" w:pos="8306"/>
        </w:tabs>
      </w:pPr>
      <w:hyperlink w:anchor="_Toc12900" w:history="1">
        <w:r>
          <w:rPr>
            <w:rFonts w:ascii="仿宋" w:eastAsia="仿宋" w:hAnsi="仿宋" w:cs="仿宋" w:hint="eastAsia"/>
            <w:lang w:eastAsia="zh-CN"/>
          </w:rPr>
          <w:t>(二)、土建工程建设指标</w:t>
        </w:r>
        <w:r>
          <w:tab/>
        </w:r>
        <w:r>
          <w:fldChar w:fldCharType="begin"/>
        </w:r>
        <w:r>
          <w:instrText xml:space="preserve"> PAGEREF _Toc12900 \h </w:instrText>
        </w:r>
        <w:r>
          <w:fldChar w:fldCharType="separate"/>
        </w:r>
        <w:r>
          <w:t>48</w:t>
        </w:r>
        <w:r>
          <w:fldChar w:fldCharType="end"/>
        </w:r>
      </w:hyperlink>
    </w:p>
    <w:p>
      <w:pPr>
        <w:pStyle w:val="TOC1"/>
        <w:tabs>
          <w:tab w:val="right" w:leader="dot" w:pos="8306"/>
        </w:tabs>
      </w:pPr>
      <w:hyperlink w:anchor="_Toc4924" w:history="1">
        <w:r>
          <w:rPr>
            <w:rFonts w:ascii="仿宋" w:eastAsia="仿宋" w:hAnsi="仿宋" w:cs="仿宋" w:hint="eastAsia"/>
            <w:lang w:eastAsia="zh-CN"/>
          </w:rPr>
          <w:t>十四、利益相关者分析与沟通计划</w:t>
        </w:r>
        <w:r>
          <w:tab/>
        </w:r>
        <w:r>
          <w:fldChar w:fldCharType="begin"/>
        </w:r>
        <w:r>
          <w:instrText xml:space="preserve"> PAGEREF _Toc4924 \h </w:instrText>
        </w:r>
        <w:r>
          <w:fldChar w:fldCharType="separate"/>
        </w:r>
        <w:r>
          <w:t>50</w:t>
        </w:r>
        <w:r>
          <w:fldChar w:fldCharType="end"/>
        </w:r>
      </w:hyperlink>
    </w:p>
    <w:p>
      <w:pPr>
        <w:pStyle w:val="TOC2"/>
        <w:tabs>
          <w:tab w:val="right" w:leader="dot" w:pos="8306"/>
        </w:tabs>
      </w:pPr>
      <w:hyperlink w:anchor="_Toc783" w:history="1">
        <w:r>
          <w:rPr>
            <w:rFonts w:ascii="仿宋" w:eastAsia="仿宋" w:hAnsi="仿宋" w:cs="仿宋" w:hint="eastAsia"/>
            <w:lang w:eastAsia="zh-CN"/>
          </w:rPr>
          <w:t>(一)、利益相关者分析</w:t>
        </w:r>
        <w:r>
          <w:tab/>
        </w:r>
        <w:r>
          <w:fldChar w:fldCharType="begin"/>
        </w:r>
        <w:r>
          <w:instrText xml:space="preserve"> PAGEREF _Toc783 \h </w:instrText>
        </w:r>
        <w:r>
          <w:fldChar w:fldCharType="separate"/>
        </w:r>
        <w:r>
          <w:t>50</w:t>
        </w:r>
        <w:r>
          <w:fldChar w:fldCharType="end"/>
        </w:r>
      </w:hyperlink>
    </w:p>
    <w:p>
      <w:pPr>
        <w:pStyle w:val="TOC2"/>
        <w:tabs>
          <w:tab w:val="right" w:leader="dot" w:pos="8306"/>
        </w:tabs>
      </w:pPr>
      <w:hyperlink w:anchor="_Toc13044" w:history="1">
        <w:r>
          <w:rPr>
            <w:rFonts w:ascii="仿宋" w:eastAsia="仿宋" w:hAnsi="仿宋" w:cs="仿宋" w:hint="eastAsia"/>
            <w:lang w:eastAsia="zh-CN"/>
          </w:rPr>
          <w:t>(二)、沟通计划</w:t>
        </w:r>
        <w:r>
          <w:tab/>
        </w:r>
        <w:r>
          <w:fldChar w:fldCharType="begin"/>
        </w:r>
        <w:r>
          <w:instrText xml:space="preserve"> PAGEREF _Toc13044 \h </w:instrText>
        </w:r>
        <w:r>
          <w:fldChar w:fldCharType="separate"/>
        </w:r>
        <w:r>
          <w:t>51</w:t>
        </w:r>
        <w:r>
          <w:fldChar w:fldCharType="end"/>
        </w:r>
      </w:hyperlink>
    </w:p>
    <w:p>
      <w:pPr>
        <w:pStyle w:val="TOC1"/>
        <w:tabs>
          <w:tab w:val="right" w:leader="dot" w:pos="8306"/>
        </w:tabs>
      </w:pPr>
      <w:hyperlink w:anchor="_Toc16856" w:history="1">
        <w:r>
          <w:rPr>
            <w:rFonts w:ascii="仿宋" w:eastAsia="仿宋" w:hAnsi="仿宋" w:cs="仿宋" w:hint="eastAsia"/>
            <w:lang w:eastAsia="zh-CN"/>
          </w:rPr>
          <w:t>十五、通用含氧清洁剂项目实施时间节点</w:t>
        </w:r>
        <w:r>
          <w:tab/>
        </w:r>
        <w:r>
          <w:fldChar w:fldCharType="begin"/>
        </w:r>
        <w:r>
          <w:instrText xml:space="preserve"> PAGEREF _Toc16856 \h </w:instrText>
        </w:r>
        <w:r>
          <w:fldChar w:fldCharType="separate"/>
        </w:r>
        <w:r>
          <w:t>52</w:t>
        </w:r>
        <w:r>
          <w:fldChar w:fldCharType="end"/>
        </w:r>
      </w:hyperlink>
    </w:p>
    <w:p>
      <w:pPr>
        <w:pStyle w:val="TOC2"/>
        <w:tabs>
          <w:tab w:val="right" w:leader="dot" w:pos="8306"/>
        </w:tabs>
      </w:pPr>
      <w:hyperlink w:anchor="_Toc9063" w:history="1">
        <w:r>
          <w:rPr>
            <w:rFonts w:ascii="仿宋" w:eastAsia="仿宋" w:hAnsi="仿宋" w:cs="仿宋" w:hint="eastAsia"/>
            <w:lang w:eastAsia="zh-CN"/>
          </w:rPr>
          <w:t>(一)、通用含氧清洁剂项目启动阶段时间节点</w:t>
        </w:r>
        <w:r>
          <w:tab/>
        </w:r>
        <w:r>
          <w:fldChar w:fldCharType="begin"/>
        </w:r>
        <w:r>
          <w:instrText xml:space="preserve"> PAGEREF _Toc9063 \h </w:instrText>
        </w:r>
        <w:r>
          <w:fldChar w:fldCharType="separate"/>
        </w:r>
        <w:r>
          <w:t>52</w:t>
        </w:r>
        <w:r>
          <w:fldChar w:fldCharType="end"/>
        </w:r>
      </w:hyperlink>
    </w:p>
    <w:p>
      <w:pPr>
        <w:pStyle w:val="TOC2"/>
        <w:tabs>
          <w:tab w:val="right" w:leader="dot" w:pos="8306"/>
        </w:tabs>
      </w:pPr>
      <w:hyperlink w:anchor="_Toc22073" w:history="1">
        <w:r>
          <w:rPr>
            <w:rFonts w:ascii="仿宋" w:eastAsia="仿宋" w:hAnsi="仿宋" w:cs="仿宋" w:hint="eastAsia"/>
            <w:lang w:eastAsia="zh-CN"/>
          </w:rPr>
          <w:t>(二)、通用含氧清洁剂项目执行阶段时间节点</w:t>
        </w:r>
        <w:r>
          <w:tab/>
        </w:r>
        <w:r>
          <w:fldChar w:fldCharType="begin"/>
        </w:r>
        <w:r>
          <w:instrText xml:space="preserve"> PAGEREF _Toc22073 \h </w:instrText>
        </w:r>
        <w:r>
          <w:fldChar w:fldCharType="separate"/>
        </w:r>
        <w:r>
          <w:t>54</w:t>
        </w:r>
        <w:r>
          <w:fldChar w:fldCharType="end"/>
        </w:r>
      </w:hyperlink>
    </w:p>
    <w:p>
      <w:pPr>
        <w:pStyle w:val="TOC2"/>
        <w:tabs>
          <w:tab w:val="right" w:leader="dot" w:pos="8306"/>
        </w:tabs>
      </w:pPr>
      <w:hyperlink w:anchor="_Toc28852" w:history="1">
        <w:r>
          <w:rPr>
            <w:rFonts w:ascii="仿宋" w:eastAsia="仿宋" w:hAnsi="仿宋" w:cs="仿宋" w:hint="eastAsia"/>
            <w:lang w:eastAsia="zh-CN"/>
          </w:rPr>
          <w:t>(三)、通用含氧清洁剂项目完成阶段时间节点</w:t>
        </w:r>
        <w:r>
          <w:tab/>
        </w:r>
        <w:r>
          <w:fldChar w:fldCharType="begin"/>
        </w:r>
        <w:r>
          <w:instrText xml:space="preserve"> PAGEREF _Toc28852 \h </w:instrText>
        </w:r>
        <w:r>
          <w:fldChar w:fldCharType="separate"/>
        </w:r>
        <w:r>
          <w:t>55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5034"/>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9066"/>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22915"/>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通用含氧清洁剂项目的技术管理特点体现在其创新导向。通过引入最先进的技术趋势和解决方案，通用含氧清洁剂项目致力于提升科技含量、提高质量和效率水平。这意味着我们将采用最新的工具和方法，确保通用含氧清洁剂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通用含氧清洁剂项目技术管理的显著特征。通过整合不同领域的技术资源，我们实现了跨学科的协同工作。这有助于优化技术架构，提高整体效能。此外，整合性策略还促进了不同技术团队之间的紧密沟通和高效合作，确保通用含氧清洁剂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通用含氧清洁剂项目所采用的技术。通过不断优化技术方案，通用含氧清洁剂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通用含氧清洁剂项目团队将在通用含氧清洁剂项目初期识别可能的技术风险，并采取相应的预防和应对措施。通过建立健全的风险评估机制，通用含氧清洁剂项目能够在实施过程中及时发现并解决潜在的技术问题，保障通用含氧清洁剂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通用含氧清洁剂项目中，技术将成为通用含氧清洁剂项目成功的有力支持。这一深度剖析揭示了技术管理在通用含氧清洁剂项目实施中的关键作用，为通用含氧清洁剂项目的技术基础奠定了坚实的基础。</w:t>
      </w:r>
    </w:p>
    <w:p>
      <w:pPr>
        <w:pStyle w:val="Heading2"/>
        <w:ind w:firstLine="560" w:firstLineChars="200"/>
        <w:rPr>
          <w:rFonts w:ascii="仿宋" w:eastAsia="仿宋" w:hAnsi="仿宋" w:cs="仿宋" w:hint="eastAsia"/>
          <w:sz w:val="28"/>
          <w:lang w:eastAsia="zh-CN"/>
        </w:rPr>
      </w:pPr>
      <w:bookmarkStart w:id="4" w:name="_Toc14041"/>
      <w:r>
        <w:rPr>
          <w:rFonts w:ascii="仿宋" w:eastAsia="仿宋" w:hAnsi="仿宋" w:cs="仿宋" w:hint="eastAsia"/>
          <w:sz w:val="28"/>
          <w:lang w:eastAsia="zh-CN"/>
        </w:rPr>
        <w:t>(二)、通用含氧清洁剂项目工艺技术设计方案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通用含氧清洁剂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生产经营活动方面，通用含氧清洁剂项目将严格按照相关行业规范要求进行组织。通过有效控制产品质量，通用含氧清洁剂项目将致力于为顾客提供优质的通用含氧清洁剂项目产品和良好的服务。这体现了通用含氧清洁剂项目对于生产活动合规性和质量标准的高度重视，为通用含氧清洁剂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通用含氧清洁剂项目注重生态效益和清洁生产原则。通用含氧清洁剂项目建设将紧密结合地方特色经济发展，与社会经济发展规划和区域环境保护规划方案相协调一致。通过与当地区域自然生态系统的结合，通用含氧清洁剂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通用含氧清洁剂项目产品具有多样化的客户需求和个性化的特点。因此，通用含氧清洁剂项目产品规格品种多样，且单批生产数量较小。为满足这一特点，通用含氧清洁剂项目承办单位将建设先进的柔性制造生产线。通过广泛应用柔性制造技术，通用含氧清洁剂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通用含氧清洁剂项目采用的技术具有较高的技术含量和自动化水平，处于国内先进水平。这一技术选用不仅体现了对生产效率、质量和环境友好性的高标准要求，同时为通用含氧清洁剂项目的可持续发展奠定了坚实的基础。</w:t>
      </w:r>
    </w:p>
    <w:p>
      <w:pPr>
        <w:pStyle w:val="Heading2"/>
        <w:ind w:firstLine="560" w:firstLineChars="200"/>
        <w:rPr>
          <w:rFonts w:ascii="仿宋" w:eastAsia="仿宋" w:hAnsi="仿宋" w:cs="仿宋" w:hint="eastAsia"/>
          <w:sz w:val="28"/>
          <w:lang w:eastAsia="zh-CN"/>
        </w:rPr>
      </w:pPr>
      <w:bookmarkStart w:id="5" w:name="_Toc3650"/>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为确保通用含氧清洁剂项目的高效生产和技术实施，我们制定了一套精心设计的设备选型方案，以满足通用含氧清洁剂项目生产、质量和环保的要求。该方案的主要特点如下：</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通用含氧清洁剂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针对通用含氧清洁剂项目产品的多样性和小批量生产的特点，我们将建设柔性制造生产线。通过在设备选型中考虑柔性制造技术，可以灵活应对不同产品规格和生产需求，实现生产线的高度灵活性和适应性。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27706"/>
      <w:r>
        <w:rPr>
          <w:rFonts w:ascii="仿宋" w:eastAsia="仿宋" w:hAnsi="仿宋" w:cs="仿宋" w:hint="eastAsia"/>
          <w:sz w:val="28"/>
          <w:lang w:eastAsia="zh-CN"/>
        </w:rPr>
        <w:t>二、通用含氧清洁剂项目建设单位说明</w:t>
      </w:r>
      <w:bookmarkEnd w:id="6"/>
    </w:p>
    <w:p>
      <w:pPr>
        <w:pStyle w:val="Heading2"/>
        <w:rPr>
          <w:rFonts w:ascii="仿宋" w:eastAsia="仿宋" w:hAnsi="仿宋" w:cs="仿宋" w:hint="eastAsia"/>
          <w:lang w:eastAsia="zh-CN"/>
        </w:rPr>
      </w:pPr>
      <w:bookmarkStart w:id="7" w:name="_Toc20074"/>
      <w:r>
        <w:rPr>
          <w:rFonts w:ascii="仿宋" w:eastAsia="仿宋" w:hAnsi="仿宋" w:cs="仿宋" w:hint="eastAsia"/>
          <w:lang w:eastAsia="zh-CN"/>
        </w:rPr>
        <w:t>(一)、通用含氧清洁剂项目承办单位基本情况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8" w:name="_Toc31105"/>
      <w:r>
        <w:rPr>
          <w:rFonts w:ascii="仿宋" w:eastAsia="仿宋" w:hAnsi="仿宋" w:cs="仿宋" w:hint="eastAsia"/>
          <w:sz w:val="28"/>
          <w:lang w:eastAsia="zh-CN"/>
        </w:rPr>
        <w:t>(二)、公司经济效益分析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作为通用含氧清洁剂项目承办单位的XXXX，我们着眼于实现可持续的经济效益。通过技术创新和解决方案的提供，公司预计在通用含氧清洁剂项目执行期间将获得可观的收入增长。这一收入来源主要包括通用含氧清洁剂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同时，我们注重成本控制和效率提升，以确保通用含氧清洁剂项目的可持续盈利。透过精细的管理和资源优化，公司期望实现通用含氧清洁剂项目利润最大化。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通用含氧清洁剂项目实施进行全面的投资评估，包括通用含氧清洁剂项目启动阶段的资金投入和后续运营成本。通过对通用含氧清洁剂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通用含氧清洁剂项目实施过程中具备足够的资金流动性，公司将进行详尽的现金流分析。这包括资金需求的合理预测、通用含氧清洁剂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9" w:name="_Toc29051"/>
      <w:r>
        <w:rPr>
          <w:rFonts w:ascii="仿宋" w:eastAsia="仿宋" w:hAnsi="仿宋" w:cs="仿宋" w:hint="eastAsia"/>
          <w:sz w:val="28"/>
          <w:lang w:eastAsia="zh-CN"/>
        </w:rPr>
        <w:t>三、通用含氧清洁剂项目绩效评估</w:t>
      </w:r>
      <w:bookmarkEnd w:id="9"/>
    </w:p>
    <w:p>
      <w:pPr>
        <w:pStyle w:val="Heading2"/>
        <w:rPr>
          <w:rFonts w:ascii="仿宋" w:eastAsia="仿宋" w:hAnsi="仿宋" w:cs="仿宋" w:hint="eastAsia"/>
          <w:lang w:eastAsia="zh-CN"/>
        </w:rPr>
      </w:pPr>
      <w:bookmarkStart w:id="10" w:name="_Toc4927"/>
      <w:r>
        <w:rPr>
          <w:rFonts w:ascii="仿宋" w:eastAsia="仿宋" w:hAnsi="仿宋" w:cs="仿宋" w:hint="eastAsia"/>
          <w:lang w:eastAsia="zh-CN"/>
        </w:rPr>
        <w:t>(一)、绩效评估指标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通用含氧清洁剂项目中，我们设计了一套全面的绩效评估指标，以确保通用含氧清洁剂项目的可控和成功交付。这些指标跨足通用含氧清洁剂项目目标、成本、进度和质量等多个维度，为我们提供了全面洞察通用含氧清洁剂项目的健康状况。</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用含氧清洁剂项目目标达成率是我们关注的首要指标。我们设定了明确的目标，并通过定期监测和评估，迅速发现并应对潜在的目标偏差。这为通用含氧清洁剂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成本绩效是另一个核心关注点。通过实际成本与预算成本的对比分析，我们深入了解成本差异的原因，及时调整资源分配，保持通用含氧清洁剂项目在经济效益方面的合理水平。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通用含氧清洁剂项目进度作为关键的绩效指标之一，得到了精心的关注。我们制定了详细的通用含氧清洁剂项目进度计划，并设立了进度符合度指标，确保实际进度与计划进度保持一致。这使我们能够快速发现和解决潜在的进度问题，保持通用含氧清洁剂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通用含氧清洁剂项目绩效的不可或缺的一环。我们引入了一系列的质量标准和客户满意度指标，以确保通用含氧清洁剂项目交付的成果在质量上达到或超越预期水平。通过持续监测这些指标，我们努力提升通用含氧清洁剂项目整体质量水平，为通用含氧清洁剂项目的成功交付提供有力保障。通过这些科学且全面的绩效评估，我们能够更好地引导通用含氧清洁剂项目的持续改进，确保通用含氧清洁剂项目目标的顺利达成。</w:t>
      </w:r>
    </w:p>
    <w:p>
      <w:pPr>
        <w:pStyle w:val="Heading2"/>
        <w:ind w:firstLine="560" w:firstLineChars="200"/>
        <w:rPr>
          <w:rFonts w:ascii="仿宋" w:eastAsia="仿宋" w:hAnsi="仿宋" w:cs="仿宋" w:hint="eastAsia"/>
          <w:sz w:val="28"/>
          <w:lang w:eastAsia="zh-CN"/>
        </w:rPr>
      </w:pPr>
      <w:bookmarkStart w:id="11" w:name="_Toc28806"/>
      <w:r>
        <w:rPr>
          <w:rFonts w:ascii="仿宋" w:eastAsia="仿宋" w:hAnsi="仿宋" w:cs="仿宋" w:hint="eastAsia"/>
          <w:sz w:val="28"/>
          <w:lang w:eastAsia="zh-CN"/>
        </w:rPr>
        <w:t>(二)、绩效评估方法</w:t>
      </w:r>
      <w:bookmarkEnd w:id="11"/>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绩效评估是通用含氧清洁剂项目中的关键环节，为确保通用含氧清洁剂项目达到预期目标，我们采用了多层次、多维度的绩效评估方法。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通用含氧清洁剂项目的战略目标对齐，确保每个决策和行动都与通用含氧清洁剂项目整体目标保持一致。团队会定期召开战略对齐会议，审视当前工作与通用含氧清洁剂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通用含氧清洁剂项目进度、质量、成本和风险等方面。这些指标通过数据收集和分析，为通用含氧清洁剂项目管理团队提供了客观的评估依据。例如，我们通过通用含氧清洁剂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通用含氧清洁剂项目内部，还考虑了通用含氧清洁剂项目对外部环境的影响。我们定期进行干系人满意度调查，以了解各利益相关方对通用含氧清洁剂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这种多层次、多角度的绩效评估方法，使得我们能够全面了解通用含氧清洁剂项目的运行状态，及时做出调整，确保通用含氧清洁剂项目在不断变化的环境中保持稳健前行。</w:t>
      </w:r>
    </w:p>
    <w:p>
      <w:pPr>
        <w:pStyle w:val="Heading2"/>
        <w:ind w:firstLine="560" w:firstLineChars="200"/>
        <w:rPr>
          <w:rFonts w:ascii="仿宋" w:eastAsia="仿宋" w:hAnsi="仿宋" w:cs="仿宋" w:hint="eastAsia"/>
          <w:sz w:val="28"/>
          <w:lang w:eastAsia="zh-CN"/>
        </w:rPr>
      </w:pPr>
      <w:bookmarkStart w:id="12" w:name="_Toc12775"/>
      <w:r>
        <w:rPr>
          <w:rFonts w:ascii="仿宋" w:eastAsia="仿宋" w:hAnsi="仿宋" w:cs="仿宋" w:hint="eastAsia"/>
          <w:sz w:val="28"/>
          <w:lang w:eastAsia="zh-CN"/>
        </w:rPr>
        <w:t>(三)、绩效评估周期</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为了确保通用含氧清洁剂项目的有效管理和不断优化，我们采用了精心设计的绩效评估周期。这个周期旨在实现灵活、实时和全面的评估，以适应通用含氧清洁剂项目执行中的各种挑战。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通用含氧清洁剂项目的不同需求，分为短期、中期和长期。短期评估关注每个迭代或工作周期，以及时发现和解决当前任务中的问题。中期评估涵盖几个迭代，深入了解整体通用含氧清洁剂项目的趋势和性能。长期评估则着眼于整个通用含氧清洁剂项目阶段，确保通用含氧清洁剂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通用含氧清洁剂项目管理工具和协作平台，团队成员能够随时更新和分享通用含氧清洁剂项目数据。这种实时性的反馈机制使我们能够及时察觉潜在问题，快速调整，保持通用含氧清洁剂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绩效评估周期与通用含氧清洁剂项目的决策制定密不可分。每个周期的通用含氧清洁剂项目回顾会议成为集体总结经验、识别问题深层次原因并找到创新解决方案的平台。这种定期的反思与调整机制使通用含氧清洁剂项目能够不断学习、进化，以更好地适应变化的环境。</w:t>
      </w:r>
    </w:p>
    <w:p>
      <w:pPr>
        <w:pStyle w:val="Heading1"/>
        <w:ind w:firstLine="560" w:firstLineChars="200"/>
        <w:rPr>
          <w:rFonts w:ascii="仿宋" w:eastAsia="仿宋" w:hAnsi="仿宋" w:cs="仿宋" w:hint="eastAsia"/>
          <w:sz w:val="28"/>
          <w:lang w:eastAsia="zh-CN"/>
        </w:rPr>
      </w:pPr>
      <w:bookmarkStart w:id="13" w:name="_Toc16212"/>
      <w:r>
        <w:rPr>
          <w:rFonts w:ascii="仿宋" w:eastAsia="仿宋" w:hAnsi="仿宋" w:cs="仿宋" w:hint="eastAsia"/>
          <w:sz w:val="28"/>
          <w:lang w:eastAsia="zh-CN"/>
        </w:rPr>
        <w:t>四、通用含氧清洁剂项目文档管理</w:t>
      </w:r>
      <w:bookmarkEnd w:id="13"/>
    </w:p>
    <w:p>
      <w:pPr>
        <w:pStyle w:val="Heading2"/>
        <w:rPr>
          <w:rFonts w:ascii="仿宋" w:eastAsia="仿宋" w:hAnsi="仿宋" w:cs="仿宋" w:hint="eastAsia"/>
          <w:lang w:eastAsia="zh-CN"/>
        </w:rPr>
      </w:pPr>
      <w:bookmarkStart w:id="14" w:name="_Toc19153"/>
      <w:r>
        <w:rPr>
          <w:rFonts w:ascii="仿宋" w:eastAsia="仿宋" w:hAnsi="仿宋" w:cs="仿宋" w:hint="eastAsia"/>
          <w:lang w:eastAsia="zh-CN"/>
        </w:rPr>
        <w:t>(一)、文档编制与审查</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通用含氧清洁剂项目高度重视文档的质量和准确性，以支持通用含氧清洁剂项目的各项活动和决策。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通用含氧清洁剂项目文档的编制始于通用含氧清洁剂项目计划的初期，我们制定了详细的文档编制计划，明确了每个文档的内容、格式和编写责任人。在通用含氧清洁剂项目启动阶段，我们首先编制了通用含氧清洁剂项目章程，明确定义了通用含氧清洁剂项目的目标、范围、风险等关键要素。随后，通用含氧清洁剂项目团队根据计划陆续编制了需求文档、设计文档、测试文档等各类文档，确保通用含氧清洁剂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通用含氧清洁剂项目管理中的重要环节，旨在确保通用含氧清洁剂项目文档符合质量标准和通用含氧清洁剂项目需求。在通用含氧清洁剂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通用含氧清洁剂项目相关利益方和专业领域的专家对文档进行独立审查。这有助于获取更全面、客观的反馈，确保通用含氧清洁剂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通用含氧清洁剂项目在文档编制与审查方面建立了严格的管理机制，通过规范的流程和多维度的审查，确保通用含氧清洁剂项目文档的质量、准确性和可靠性，为通用含氧清洁剂项目的顺利推进提供了有力支持。</w:t>
      </w:r>
    </w:p>
    <w:p>
      <w:pPr>
        <w:pStyle w:val="Heading2"/>
        <w:ind w:firstLine="560" w:firstLineChars="200"/>
        <w:rPr>
          <w:rFonts w:ascii="仿宋" w:eastAsia="仿宋" w:hAnsi="仿宋" w:cs="仿宋" w:hint="eastAsia"/>
          <w:sz w:val="28"/>
          <w:lang w:eastAsia="zh-CN"/>
        </w:rPr>
      </w:pPr>
      <w:bookmarkStart w:id="15" w:name="_Toc21444"/>
      <w:r>
        <w:rPr>
          <w:rFonts w:ascii="仿宋" w:eastAsia="仿宋" w:hAnsi="仿宋" w:cs="仿宋" w:hint="eastAsia"/>
          <w:sz w:val="28"/>
          <w:lang w:eastAsia="zh-CN"/>
        </w:rPr>
        <w:t>(二)、文档发布与分发</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在通用含氧清洁剂项目中，我们致力于优化文档发布与分发过程，以确保信息的高效传递和团队间协作的顺畅进行。以下是我们采取的关键优化策略：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我们通过多渠道发布文档，包括电子邮件、通用含氧清洁剂项目管理平台、内部网站等，以满足不同团队成员的偏好和需求。多渠道发布确保了信息的全面覆盖。</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智能文档索引系统：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我们采用了精细的权限控制，确保只有授权人员可以访问敏感信息。这种安全措施保护了通用含氧清洁剂项目文档的机密性，防止了未经授权的信息泄露。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6" w:name="_Toc8859"/>
      <w:r>
        <w:rPr>
          <w:rFonts w:ascii="仿宋" w:eastAsia="仿宋" w:hAnsi="仿宋" w:cs="仿宋" w:hint="eastAsia"/>
          <w:sz w:val="28"/>
          <w:lang w:eastAsia="zh-CN"/>
        </w:rPr>
        <w:t>(三)、文档存档与归档</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通用含氧清洁剂项目生命周期中一个至关重要的环节，直接关系到通用含氧清洁剂项目信息的长期保存和历史记录的完整性。在通用含氧清洁剂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7" w:name="_Toc30001"/>
      <w:r>
        <w:rPr>
          <w:rFonts w:ascii="仿宋" w:eastAsia="仿宋" w:hAnsi="仿宋" w:cs="仿宋" w:hint="eastAsia"/>
          <w:sz w:val="28"/>
          <w:lang w:eastAsia="zh-CN"/>
        </w:rPr>
        <w:t>五、通用含氧清洁剂项目建设背景及必要性分析</w:t>
      </w:r>
      <w:bookmarkEnd w:id="17"/>
    </w:p>
    <w:p>
      <w:pPr>
        <w:pStyle w:val="Heading2"/>
        <w:rPr>
          <w:rFonts w:ascii="仿宋" w:eastAsia="仿宋" w:hAnsi="仿宋" w:cs="仿宋" w:hint="eastAsia"/>
          <w:lang w:eastAsia="zh-CN"/>
        </w:rPr>
      </w:pPr>
      <w:bookmarkStart w:id="18" w:name="_Toc2956"/>
      <w:r>
        <w:rPr>
          <w:rFonts w:ascii="仿宋" w:eastAsia="仿宋" w:hAnsi="仿宋" w:cs="仿宋" w:hint="eastAsia"/>
          <w:lang w:eastAsia="zh-CN"/>
        </w:rPr>
        <w:t>(一)、通用含氧清洁剂项目背景分析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通用含氧清洁剂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通用含氧清洁剂项目提供了机遇和挑战的交汇点。</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通用含氧清洁剂项目在这个潮流中的定位。同时，我们将关注行业内涌现的新兴机遇，以便通用含氧清洁剂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通用含氧清洁剂项目提供了强大的发展动力。我们将聚焦于行业内最新的技术发展趋势，包括但不限于人工智能、大数据分析、物联网等领域。通过深度的技术研究，我们将确保通用含氧清洁剂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通用含氧清洁剂项目发展的源泉。我们将投入更多的精力对市场需求进行深入剖析，超越表面的需求，深入挖掘潜在的市场痛点和机遇。通过对市场需求的细致了解，通用含氧清洁剂项目将更有针对性地设计解决方案，满足市场的多样化需求，从而更好地促进通用含氧清洁剂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通用含氧清洁剂项目战略至关重要。我们将对竞争态势进行更为深入的分析，包括但不限于市场份额、产品特点、客户满意度等多个维度。通过深度的竞争分析，通用含氧清洁剂项目将能够更准确地把握市场脉搏，制定具有竞争力的通用含氧清洁剂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https://d.book118.com/638114040110006044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通用含氧清洁剂项目规划设计蓝图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通用含氧清洁剂项目规划设计蓝图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通用含氧清洁剂项目规划设计蓝图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通用含氧清洁剂项目规划设计蓝图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通用含氧清洁剂项目规划设计蓝图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通用含氧清洁剂项目规划设计蓝图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通用含氧清洁剂项目规划设计蓝图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通用含氧清洁剂项目规划设计蓝图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通用含氧清洁剂项目规划设计蓝图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通用含氧清洁剂项目规划设计蓝图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通用含氧清洁剂项目规划设计蓝图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通用含氧清洁剂项目规划设计蓝图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通用含氧清洁剂项目规划设计蓝图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通用含氧清洁剂项目规划设计蓝图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通用含氧清洁剂项目规划设计蓝图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通用含氧清洁剂项目规划设计蓝图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通用含氧清洁剂项目规划设计蓝图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6E56D4C"/>
    <w:rsid w:val="66E56D4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38114040110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2024-02-29T18:16:00Z</dcterms:created>
  <dcterms:modified xsi:type="dcterms:W3CDTF">2024-02-29T18:16:14Z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0F0B2A41DD8544CB86C18CFCB5700BF1_11</vt:lpwstr>
  </property>
  <property fmtid="{D5CDD505-2E9C-101B-9397-08002B2CF9AE}" pid="3" name="KSOProductBuildVer">
    <vt:lpwstr>2052-12.1.0.16388</vt:lpwstr>
  </property>
</Properties>
</file>