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特异性植物源农药项目计划设计方案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02" w:history="1">
        <w:r>
          <w:rPr>
            <w:rFonts w:ascii="仿宋" w:eastAsia="仿宋" w:hAnsi="仿宋" w:cs="仿宋" w:hint="eastAsia"/>
            <w:lang w:eastAsia="zh-CN"/>
          </w:rPr>
          <w:t>序言</w:t>
        </w:r>
        <w:r>
          <w:tab/>
        </w:r>
        <w:r>
          <w:fldChar w:fldCharType="begin"/>
        </w:r>
        <w:r>
          <w:instrText xml:space="preserve"> PAGEREF _Toc31902 \h </w:instrText>
        </w:r>
        <w:r>
          <w:fldChar w:fldCharType="separate"/>
        </w:r>
        <w:r>
          <w:t>3</w:t>
        </w:r>
        <w:r>
          <w:fldChar w:fldCharType="end"/>
        </w:r>
      </w:hyperlink>
    </w:p>
    <w:p>
      <w:pPr>
        <w:pStyle w:val="TOC1"/>
        <w:tabs>
          <w:tab w:val="right" w:leader="dot" w:pos="8306"/>
        </w:tabs>
      </w:pPr>
      <w:hyperlink w:anchor="_Toc24661" w:history="1">
        <w:r>
          <w:rPr>
            <w:rFonts w:ascii="仿宋" w:eastAsia="仿宋" w:hAnsi="仿宋" w:cs="仿宋" w:hint="eastAsia"/>
            <w:lang w:eastAsia="zh-CN"/>
          </w:rPr>
          <w:t>一、特异性植物源农药项目危机管理</w:t>
        </w:r>
        <w:r>
          <w:tab/>
        </w:r>
        <w:r>
          <w:fldChar w:fldCharType="begin"/>
        </w:r>
        <w:r>
          <w:instrText xml:space="preserve"> PAGEREF _Toc24661 \h </w:instrText>
        </w:r>
        <w:r>
          <w:fldChar w:fldCharType="separate"/>
        </w:r>
        <w:r>
          <w:t>3</w:t>
        </w:r>
        <w:r>
          <w:fldChar w:fldCharType="end"/>
        </w:r>
      </w:hyperlink>
    </w:p>
    <w:p>
      <w:pPr>
        <w:pStyle w:val="TOC2"/>
        <w:tabs>
          <w:tab w:val="right" w:leader="dot" w:pos="8306"/>
        </w:tabs>
      </w:pPr>
      <w:hyperlink w:anchor="_Toc26463" w:history="1">
        <w:r>
          <w:rPr>
            <w:rFonts w:ascii="仿宋" w:eastAsia="仿宋" w:hAnsi="仿宋" w:cs="仿宋" w:hint="eastAsia"/>
            <w:lang w:eastAsia="zh-CN"/>
          </w:rPr>
          <w:t>(一)、危机预警与识别</w:t>
        </w:r>
        <w:r>
          <w:tab/>
        </w:r>
        <w:r>
          <w:fldChar w:fldCharType="begin"/>
        </w:r>
        <w:r>
          <w:instrText xml:space="preserve"> PAGEREF _Toc26463 \h </w:instrText>
        </w:r>
        <w:r>
          <w:fldChar w:fldCharType="separate"/>
        </w:r>
        <w:r>
          <w:t>3</w:t>
        </w:r>
        <w:r>
          <w:fldChar w:fldCharType="end"/>
        </w:r>
      </w:hyperlink>
    </w:p>
    <w:p>
      <w:pPr>
        <w:pStyle w:val="TOC2"/>
        <w:tabs>
          <w:tab w:val="right" w:leader="dot" w:pos="8306"/>
        </w:tabs>
      </w:pPr>
      <w:hyperlink w:anchor="_Toc30308" w:history="1">
        <w:r>
          <w:rPr>
            <w:rFonts w:ascii="仿宋" w:eastAsia="仿宋" w:hAnsi="仿宋" w:cs="仿宋" w:hint="eastAsia"/>
            <w:lang w:eastAsia="zh-CN"/>
          </w:rPr>
          <w:t>(二)、危机应对与恢复</w:t>
        </w:r>
        <w:r>
          <w:tab/>
        </w:r>
        <w:r>
          <w:fldChar w:fldCharType="begin"/>
        </w:r>
        <w:r>
          <w:instrText xml:space="preserve"> PAGEREF _Toc30308 \h </w:instrText>
        </w:r>
        <w:r>
          <w:fldChar w:fldCharType="separate"/>
        </w:r>
        <w:r>
          <w:t>4</w:t>
        </w:r>
        <w:r>
          <w:fldChar w:fldCharType="end"/>
        </w:r>
      </w:hyperlink>
    </w:p>
    <w:p>
      <w:pPr>
        <w:pStyle w:val="TOC1"/>
        <w:tabs>
          <w:tab w:val="right" w:leader="dot" w:pos="8306"/>
        </w:tabs>
      </w:pPr>
      <w:hyperlink w:anchor="_Toc27866" w:history="1">
        <w:r>
          <w:rPr>
            <w:rFonts w:ascii="仿宋" w:eastAsia="仿宋" w:hAnsi="仿宋" w:cs="仿宋" w:hint="eastAsia"/>
            <w:lang w:eastAsia="zh-CN"/>
          </w:rPr>
          <w:t>二、特异性植物源农药项目选址可行性分析</w:t>
        </w:r>
        <w:r>
          <w:tab/>
        </w:r>
        <w:r>
          <w:fldChar w:fldCharType="begin"/>
        </w:r>
        <w:r>
          <w:instrText xml:space="preserve"> PAGEREF _Toc27866 \h </w:instrText>
        </w:r>
        <w:r>
          <w:fldChar w:fldCharType="separate"/>
        </w:r>
        <w:r>
          <w:t>6</w:t>
        </w:r>
        <w:r>
          <w:fldChar w:fldCharType="end"/>
        </w:r>
      </w:hyperlink>
    </w:p>
    <w:p>
      <w:pPr>
        <w:pStyle w:val="TOC2"/>
        <w:tabs>
          <w:tab w:val="right" w:leader="dot" w:pos="8306"/>
        </w:tabs>
      </w:pPr>
      <w:hyperlink w:anchor="_Toc12055" w:history="1">
        <w:r>
          <w:rPr>
            <w:rFonts w:ascii="仿宋" w:eastAsia="仿宋" w:hAnsi="仿宋" w:cs="仿宋" w:hint="eastAsia"/>
            <w:lang w:eastAsia="zh-CN"/>
          </w:rPr>
          <w:t>(一)、特异性植物源农药项目选址</w:t>
        </w:r>
        <w:r>
          <w:tab/>
        </w:r>
        <w:r>
          <w:fldChar w:fldCharType="begin"/>
        </w:r>
        <w:r>
          <w:instrText xml:space="preserve"> PAGEREF _Toc12055 \h </w:instrText>
        </w:r>
        <w:r>
          <w:fldChar w:fldCharType="separate"/>
        </w:r>
        <w:r>
          <w:t>6</w:t>
        </w:r>
        <w:r>
          <w:fldChar w:fldCharType="end"/>
        </w:r>
      </w:hyperlink>
    </w:p>
    <w:p>
      <w:pPr>
        <w:pStyle w:val="TOC2"/>
        <w:tabs>
          <w:tab w:val="right" w:leader="dot" w:pos="8306"/>
        </w:tabs>
      </w:pPr>
      <w:hyperlink w:anchor="_Toc1783" w:history="1">
        <w:r>
          <w:rPr>
            <w:rFonts w:ascii="仿宋" w:eastAsia="仿宋" w:hAnsi="仿宋" w:cs="仿宋" w:hint="eastAsia"/>
            <w:lang w:eastAsia="zh-CN"/>
          </w:rPr>
          <w:t>(二)、用地控制指标</w:t>
        </w:r>
        <w:r>
          <w:tab/>
        </w:r>
        <w:r>
          <w:fldChar w:fldCharType="begin"/>
        </w:r>
        <w:r>
          <w:instrText xml:space="preserve"> PAGEREF _Toc1783 \h </w:instrText>
        </w:r>
        <w:r>
          <w:fldChar w:fldCharType="separate"/>
        </w:r>
        <w:r>
          <w:t>6</w:t>
        </w:r>
        <w:r>
          <w:fldChar w:fldCharType="end"/>
        </w:r>
      </w:hyperlink>
    </w:p>
    <w:p>
      <w:pPr>
        <w:pStyle w:val="TOC2"/>
        <w:tabs>
          <w:tab w:val="right" w:leader="dot" w:pos="8306"/>
        </w:tabs>
      </w:pPr>
      <w:hyperlink w:anchor="_Toc13629" w:history="1">
        <w:r>
          <w:rPr>
            <w:rFonts w:ascii="仿宋" w:eastAsia="仿宋" w:hAnsi="仿宋" w:cs="仿宋" w:hint="eastAsia"/>
            <w:lang w:eastAsia="zh-CN"/>
          </w:rPr>
          <w:t>(三)、节约用地措施</w:t>
        </w:r>
        <w:r>
          <w:tab/>
        </w:r>
        <w:r>
          <w:fldChar w:fldCharType="begin"/>
        </w:r>
        <w:r>
          <w:instrText xml:space="preserve"> PAGEREF _Toc13629 \h </w:instrText>
        </w:r>
        <w:r>
          <w:fldChar w:fldCharType="separate"/>
        </w:r>
        <w:r>
          <w:t>8</w:t>
        </w:r>
        <w:r>
          <w:fldChar w:fldCharType="end"/>
        </w:r>
      </w:hyperlink>
    </w:p>
    <w:p>
      <w:pPr>
        <w:pStyle w:val="TOC2"/>
        <w:tabs>
          <w:tab w:val="right" w:leader="dot" w:pos="8306"/>
        </w:tabs>
      </w:pPr>
      <w:hyperlink w:anchor="_Toc5033" w:history="1">
        <w:r>
          <w:rPr>
            <w:rFonts w:ascii="仿宋" w:eastAsia="仿宋" w:hAnsi="仿宋" w:cs="仿宋" w:hint="eastAsia"/>
            <w:lang w:eastAsia="zh-CN"/>
          </w:rPr>
          <w:t>(四)、总图布置方案</w:t>
        </w:r>
        <w:r>
          <w:tab/>
        </w:r>
        <w:r>
          <w:fldChar w:fldCharType="begin"/>
        </w:r>
        <w:r>
          <w:instrText xml:space="preserve"> PAGEREF _Toc5033 \h </w:instrText>
        </w:r>
        <w:r>
          <w:fldChar w:fldCharType="separate"/>
        </w:r>
        <w:r>
          <w:t>9</w:t>
        </w:r>
        <w:r>
          <w:fldChar w:fldCharType="end"/>
        </w:r>
      </w:hyperlink>
    </w:p>
    <w:p>
      <w:pPr>
        <w:pStyle w:val="TOC2"/>
        <w:tabs>
          <w:tab w:val="right" w:leader="dot" w:pos="8306"/>
        </w:tabs>
      </w:pPr>
      <w:hyperlink w:anchor="_Toc23517" w:history="1">
        <w:r>
          <w:rPr>
            <w:rFonts w:ascii="仿宋" w:eastAsia="仿宋" w:hAnsi="仿宋" w:cs="仿宋" w:hint="eastAsia"/>
            <w:lang w:eastAsia="zh-CN"/>
          </w:rPr>
          <w:t>(五)、选址综合评价</w:t>
        </w:r>
        <w:r>
          <w:tab/>
        </w:r>
        <w:r>
          <w:fldChar w:fldCharType="begin"/>
        </w:r>
        <w:r>
          <w:instrText xml:space="preserve"> PAGEREF _Toc23517 \h </w:instrText>
        </w:r>
        <w:r>
          <w:fldChar w:fldCharType="separate"/>
        </w:r>
        <w:r>
          <w:t>10</w:t>
        </w:r>
        <w:r>
          <w:fldChar w:fldCharType="end"/>
        </w:r>
      </w:hyperlink>
    </w:p>
    <w:p>
      <w:pPr>
        <w:pStyle w:val="TOC1"/>
        <w:tabs>
          <w:tab w:val="right" w:leader="dot" w:pos="8306"/>
        </w:tabs>
      </w:pPr>
      <w:hyperlink w:anchor="_Toc15183" w:history="1">
        <w:r>
          <w:rPr>
            <w:rFonts w:ascii="仿宋" w:eastAsia="仿宋" w:hAnsi="仿宋" w:cs="仿宋" w:hint="eastAsia"/>
            <w:lang w:eastAsia="zh-CN"/>
          </w:rPr>
          <w:t>三、产品规划分析</w:t>
        </w:r>
        <w:r>
          <w:tab/>
        </w:r>
        <w:r>
          <w:fldChar w:fldCharType="begin"/>
        </w:r>
        <w:r>
          <w:instrText xml:space="preserve"> PAGEREF _Toc15183 \h </w:instrText>
        </w:r>
        <w:r>
          <w:fldChar w:fldCharType="separate"/>
        </w:r>
        <w:r>
          <w:t>11</w:t>
        </w:r>
        <w:r>
          <w:fldChar w:fldCharType="end"/>
        </w:r>
      </w:hyperlink>
    </w:p>
    <w:p>
      <w:pPr>
        <w:pStyle w:val="TOC2"/>
        <w:tabs>
          <w:tab w:val="right" w:leader="dot" w:pos="8306"/>
        </w:tabs>
      </w:pPr>
      <w:hyperlink w:anchor="_Toc3452" w:history="1">
        <w:r>
          <w:rPr>
            <w:rFonts w:ascii="仿宋" w:eastAsia="仿宋" w:hAnsi="仿宋" w:cs="仿宋" w:hint="eastAsia"/>
            <w:lang w:eastAsia="zh-CN"/>
          </w:rPr>
          <w:t>(一)、产品规划</w:t>
        </w:r>
        <w:r>
          <w:tab/>
        </w:r>
        <w:r>
          <w:fldChar w:fldCharType="begin"/>
        </w:r>
        <w:r>
          <w:instrText xml:space="preserve"> PAGEREF _Toc3452 \h </w:instrText>
        </w:r>
        <w:r>
          <w:fldChar w:fldCharType="separate"/>
        </w:r>
        <w:r>
          <w:t>11</w:t>
        </w:r>
        <w:r>
          <w:fldChar w:fldCharType="end"/>
        </w:r>
      </w:hyperlink>
    </w:p>
    <w:p>
      <w:pPr>
        <w:pStyle w:val="TOC2"/>
        <w:tabs>
          <w:tab w:val="right" w:leader="dot" w:pos="8306"/>
        </w:tabs>
      </w:pPr>
      <w:hyperlink w:anchor="_Toc15190" w:history="1">
        <w:r>
          <w:rPr>
            <w:rFonts w:ascii="仿宋" w:eastAsia="仿宋" w:hAnsi="仿宋" w:cs="仿宋" w:hint="eastAsia"/>
            <w:lang w:eastAsia="zh-CN"/>
          </w:rPr>
          <w:t>(二)、建设规模</w:t>
        </w:r>
        <w:r>
          <w:tab/>
        </w:r>
        <w:r>
          <w:fldChar w:fldCharType="begin"/>
        </w:r>
        <w:r>
          <w:instrText xml:space="preserve"> PAGEREF _Toc15190 \h </w:instrText>
        </w:r>
        <w:r>
          <w:fldChar w:fldCharType="separate"/>
        </w:r>
        <w:r>
          <w:t>12</w:t>
        </w:r>
        <w:r>
          <w:fldChar w:fldCharType="end"/>
        </w:r>
      </w:hyperlink>
    </w:p>
    <w:p>
      <w:pPr>
        <w:pStyle w:val="TOC1"/>
        <w:tabs>
          <w:tab w:val="right" w:leader="dot" w:pos="8306"/>
        </w:tabs>
      </w:pPr>
      <w:hyperlink w:anchor="_Toc8915" w:history="1">
        <w:r>
          <w:rPr>
            <w:rFonts w:ascii="仿宋" w:eastAsia="仿宋" w:hAnsi="仿宋" w:cs="仿宋" w:hint="eastAsia"/>
            <w:lang w:eastAsia="zh-CN"/>
          </w:rPr>
          <w:t>四、特异性植物源农药项目概论</w:t>
        </w:r>
        <w:r>
          <w:tab/>
        </w:r>
        <w:r>
          <w:fldChar w:fldCharType="begin"/>
        </w:r>
        <w:r>
          <w:instrText xml:space="preserve"> PAGEREF _Toc8915 \h </w:instrText>
        </w:r>
        <w:r>
          <w:fldChar w:fldCharType="separate"/>
        </w:r>
        <w:r>
          <w:t>13</w:t>
        </w:r>
        <w:r>
          <w:fldChar w:fldCharType="end"/>
        </w:r>
      </w:hyperlink>
    </w:p>
    <w:p>
      <w:pPr>
        <w:pStyle w:val="TOC2"/>
        <w:tabs>
          <w:tab w:val="right" w:leader="dot" w:pos="8306"/>
        </w:tabs>
      </w:pPr>
      <w:hyperlink w:anchor="_Toc16046" w:history="1">
        <w:r>
          <w:rPr>
            <w:rFonts w:ascii="仿宋" w:eastAsia="仿宋" w:hAnsi="仿宋" w:cs="仿宋" w:hint="eastAsia"/>
            <w:lang w:eastAsia="zh-CN"/>
          </w:rPr>
          <w:t>(一)、特异性植物源农药项目概况</w:t>
        </w:r>
        <w:r>
          <w:tab/>
        </w:r>
        <w:r>
          <w:fldChar w:fldCharType="begin"/>
        </w:r>
        <w:r>
          <w:instrText xml:space="preserve"> PAGEREF _Toc16046 \h </w:instrText>
        </w:r>
        <w:r>
          <w:fldChar w:fldCharType="separate"/>
        </w:r>
        <w:r>
          <w:t>13</w:t>
        </w:r>
        <w:r>
          <w:fldChar w:fldCharType="end"/>
        </w:r>
      </w:hyperlink>
    </w:p>
    <w:p>
      <w:pPr>
        <w:pStyle w:val="TOC2"/>
        <w:tabs>
          <w:tab w:val="right" w:leader="dot" w:pos="8306"/>
        </w:tabs>
      </w:pPr>
      <w:hyperlink w:anchor="_Toc17370" w:history="1">
        <w:r>
          <w:rPr>
            <w:rFonts w:ascii="仿宋" w:eastAsia="仿宋" w:hAnsi="仿宋" w:cs="仿宋" w:hint="eastAsia"/>
            <w:lang w:eastAsia="zh-CN"/>
          </w:rPr>
          <w:t>(二)、特异性植物源农药项目目标</w:t>
        </w:r>
        <w:r>
          <w:tab/>
        </w:r>
        <w:r>
          <w:fldChar w:fldCharType="begin"/>
        </w:r>
        <w:r>
          <w:instrText xml:space="preserve"> PAGEREF _Toc17370 \h </w:instrText>
        </w:r>
        <w:r>
          <w:fldChar w:fldCharType="separate"/>
        </w:r>
        <w:r>
          <w:t>16</w:t>
        </w:r>
        <w:r>
          <w:fldChar w:fldCharType="end"/>
        </w:r>
      </w:hyperlink>
    </w:p>
    <w:p>
      <w:pPr>
        <w:pStyle w:val="TOC2"/>
        <w:tabs>
          <w:tab w:val="right" w:leader="dot" w:pos="8306"/>
        </w:tabs>
      </w:pPr>
      <w:hyperlink w:anchor="_Toc31496" w:history="1">
        <w:r>
          <w:rPr>
            <w:rFonts w:ascii="仿宋" w:eastAsia="仿宋" w:hAnsi="仿宋" w:cs="仿宋" w:hint="eastAsia"/>
            <w:lang w:eastAsia="zh-CN"/>
          </w:rPr>
          <w:t>(三)、特异性植物源农药项目提出的理由</w:t>
        </w:r>
        <w:r>
          <w:tab/>
        </w:r>
        <w:r>
          <w:fldChar w:fldCharType="begin"/>
        </w:r>
        <w:r>
          <w:instrText xml:space="preserve"> PAGEREF _Toc31496 \h </w:instrText>
        </w:r>
        <w:r>
          <w:fldChar w:fldCharType="separate"/>
        </w:r>
        <w:r>
          <w:t>17</w:t>
        </w:r>
        <w:r>
          <w:fldChar w:fldCharType="end"/>
        </w:r>
      </w:hyperlink>
    </w:p>
    <w:p>
      <w:pPr>
        <w:pStyle w:val="TOC2"/>
        <w:tabs>
          <w:tab w:val="right" w:leader="dot" w:pos="8306"/>
        </w:tabs>
      </w:pPr>
      <w:hyperlink w:anchor="_Toc20123" w:history="1">
        <w:r>
          <w:rPr>
            <w:rFonts w:ascii="仿宋" w:eastAsia="仿宋" w:hAnsi="仿宋" w:cs="仿宋" w:hint="eastAsia"/>
            <w:lang w:eastAsia="zh-CN"/>
          </w:rPr>
          <w:t>(四)、特异性植物源农药项目意义</w:t>
        </w:r>
        <w:r>
          <w:tab/>
        </w:r>
        <w:r>
          <w:fldChar w:fldCharType="begin"/>
        </w:r>
        <w:r>
          <w:instrText xml:space="preserve"> PAGEREF _Toc20123 \h </w:instrText>
        </w:r>
        <w:r>
          <w:fldChar w:fldCharType="separate"/>
        </w:r>
        <w:r>
          <w:t>18</w:t>
        </w:r>
        <w:r>
          <w:fldChar w:fldCharType="end"/>
        </w:r>
      </w:hyperlink>
    </w:p>
    <w:p>
      <w:pPr>
        <w:pStyle w:val="TOC2"/>
        <w:tabs>
          <w:tab w:val="right" w:leader="dot" w:pos="8306"/>
        </w:tabs>
      </w:pPr>
      <w:hyperlink w:anchor="_Toc16640" w:history="1">
        <w:r>
          <w:rPr>
            <w:rFonts w:ascii="仿宋" w:eastAsia="仿宋" w:hAnsi="仿宋" w:cs="仿宋" w:hint="eastAsia"/>
            <w:lang w:eastAsia="zh-CN"/>
          </w:rPr>
          <w:t>(五)、特异性植物源农药项目背景</w:t>
        </w:r>
        <w:r>
          <w:tab/>
        </w:r>
        <w:r>
          <w:fldChar w:fldCharType="begin"/>
        </w:r>
        <w:r>
          <w:instrText xml:space="preserve"> PAGEREF _Toc16640 \h </w:instrText>
        </w:r>
        <w:r>
          <w:fldChar w:fldCharType="separate"/>
        </w:r>
        <w:r>
          <w:t>19</w:t>
        </w:r>
        <w:r>
          <w:fldChar w:fldCharType="end"/>
        </w:r>
      </w:hyperlink>
    </w:p>
    <w:p>
      <w:pPr>
        <w:pStyle w:val="TOC1"/>
        <w:tabs>
          <w:tab w:val="right" w:leader="dot" w:pos="8306"/>
        </w:tabs>
      </w:pPr>
      <w:hyperlink w:anchor="_Toc22823" w:history="1">
        <w:r>
          <w:rPr>
            <w:rFonts w:ascii="仿宋" w:eastAsia="仿宋" w:hAnsi="仿宋" w:cs="仿宋" w:hint="eastAsia"/>
            <w:lang w:eastAsia="zh-CN"/>
          </w:rPr>
          <w:t>五、特异性植物源农药项目可持续发展</w:t>
        </w:r>
        <w:r>
          <w:tab/>
        </w:r>
        <w:r>
          <w:fldChar w:fldCharType="begin"/>
        </w:r>
        <w:r>
          <w:instrText xml:space="preserve"> PAGEREF _Toc22823 \h </w:instrText>
        </w:r>
        <w:r>
          <w:fldChar w:fldCharType="separate"/>
        </w:r>
        <w:r>
          <w:t>20</w:t>
        </w:r>
        <w:r>
          <w:fldChar w:fldCharType="end"/>
        </w:r>
      </w:hyperlink>
    </w:p>
    <w:p>
      <w:pPr>
        <w:pStyle w:val="TOC2"/>
        <w:tabs>
          <w:tab w:val="right" w:leader="dot" w:pos="8306"/>
        </w:tabs>
      </w:pPr>
      <w:hyperlink w:anchor="_Toc24223" w:history="1">
        <w:r>
          <w:rPr>
            <w:rFonts w:ascii="仿宋" w:eastAsia="仿宋" w:hAnsi="仿宋" w:cs="仿宋" w:hint="eastAsia"/>
            <w:lang w:eastAsia="zh-CN"/>
          </w:rPr>
          <w:t>(一)、可持续战略与实践</w:t>
        </w:r>
        <w:r>
          <w:tab/>
        </w:r>
        <w:r>
          <w:fldChar w:fldCharType="begin"/>
        </w:r>
        <w:r>
          <w:instrText xml:space="preserve"> PAGEREF _Toc24223 \h </w:instrText>
        </w:r>
        <w:r>
          <w:fldChar w:fldCharType="separate"/>
        </w:r>
        <w:r>
          <w:t>20</w:t>
        </w:r>
        <w:r>
          <w:fldChar w:fldCharType="end"/>
        </w:r>
      </w:hyperlink>
    </w:p>
    <w:p>
      <w:pPr>
        <w:pStyle w:val="TOC2"/>
        <w:tabs>
          <w:tab w:val="right" w:leader="dot" w:pos="8306"/>
        </w:tabs>
      </w:pPr>
      <w:hyperlink w:anchor="_Toc20639" w:history="1">
        <w:r>
          <w:rPr>
            <w:rFonts w:ascii="仿宋" w:eastAsia="仿宋" w:hAnsi="仿宋" w:cs="仿宋" w:hint="eastAsia"/>
            <w:lang w:eastAsia="zh-CN"/>
          </w:rPr>
          <w:t>(二)、环保与社会责任</w:t>
        </w:r>
        <w:r>
          <w:tab/>
        </w:r>
        <w:r>
          <w:fldChar w:fldCharType="begin"/>
        </w:r>
        <w:r>
          <w:instrText xml:space="preserve"> PAGEREF _Toc20639 \h </w:instrText>
        </w:r>
        <w:r>
          <w:fldChar w:fldCharType="separate"/>
        </w:r>
        <w:r>
          <w:t>21</w:t>
        </w:r>
        <w:r>
          <w:fldChar w:fldCharType="end"/>
        </w:r>
      </w:hyperlink>
    </w:p>
    <w:p>
      <w:pPr>
        <w:pStyle w:val="TOC1"/>
        <w:tabs>
          <w:tab w:val="right" w:leader="dot" w:pos="8306"/>
        </w:tabs>
      </w:pPr>
      <w:hyperlink w:anchor="_Toc28374" w:history="1">
        <w:r>
          <w:rPr>
            <w:rFonts w:ascii="仿宋" w:eastAsia="仿宋" w:hAnsi="仿宋" w:cs="仿宋" w:hint="eastAsia"/>
            <w:lang w:eastAsia="zh-CN"/>
          </w:rPr>
          <w:t>六、市场分析、调研</w:t>
        </w:r>
        <w:r>
          <w:tab/>
        </w:r>
        <w:r>
          <w:fldChar w:fldCharType="begin"/>
        </w:r>
        <w:r>
          <w:instrText xml:space="preserve"> PAGEREF _Toc28374 \h </w:instrText>
        </w:r>
        <w:r>
          <w:fldChar w:fldCharType="separate"/>
        </w:r>
        <w:r>
          <w:t>22</w:t>
        </w:r>
        <w:r>
          <w:fldChar w:fldCharType="end"/>
        </w:r>
      </w:hyperlink>
    </w:p>
    <w:p>
      <w:pPr>
        <w:pStyle w:val="TOC2"/>
        <w:tabs>
          <w:tab w:val="right" w:leader="dot" w:pos="8306"/>
        </w:tabs>
      </w:pPr>
      <w:hyperlink w:anchor="_Toc1340" w:history="1">
        <w:r>
          <w:rPr>
            <w:rFonts w:ascii="仿宋" w:eastAsia="仿宋" w:hAnsi="仿宋" w:cs="仿宋" w:hint="eastAsia"/>
            <w:lang w:eastAsia="zh-CN"/>
          </w:rPr>
          <w:t>(一)、特异性植物源农药行业分析</w:t>
        </w:r>
        <w:r>
          <w:tab/>
        </w:r>
        <w:r>
          <w:fldChar w:fldCharType="begin"/>
        </w:r>
        <w:r>
          <w:instrText xml:space="preserve"> PAGEREF _Toc1340 \h </w:instrText>
        </w:r>
        <w:r>
          <w:fldChar w:fldCharType="separate"/>
        </w:r>
        <w:r>
          <w:t>22</w:t>
        </w:r>
        <w:r>
          <w:fldChar w:fldCharType="end"/>
        </w:r>
      </w:hyperlink>
    </w:p>
    <w:p>
      <w:pPr>
        <w:pStyle w:val="TOC2"/>
        <w:tabs>
          <w:tab w:val="right" w:leader="dot" w:pos="8306"/>
        </w:tabs>
      </w:pPr>
      <w:hyperlink w:anchor="_Toc17887" w:history="1">
        <w:r>
          <w:rPr>
            <w:rFonts w:ascii="仿宋" w:eastAsia="仿宋" w:hAnsi="仿宋" w:cs="仿宋" w:hint="eastAsia"/>
            <w:lang w:eastAsia="zh-CN"/>
          </w:rPr>
          <w:t>(二)、特异性植物源农药市场分析预测</w:t>
        </w:r>
        <w:r>
          <w:tab/>
        </w:r>
        <w:r>
          <w:fldChar w:fldCharType="begin"/>
        </w:r>
        <w:r>
          <w:instrText xml:space="preserve"> PAGEREF _Toc17887 \h </w:instrText>
        </w:r>
        <w:r>
          <w:fldChar w:fldCharType="separate"/>
        </w:r>
        <w:r>
          <w:t>23</w:t>
        </w:r>
        <w:r>
          <w:fldChar w:fldCharType="end"/>
        </w:r>
      </w:hyperlink>
    </w:p>
    <w:p>
      <w:pPr>
        <w:pStyle w:val="TOC1"/>
        <w:tabs>
          <w:tab w:val="right" w:leader="dot" w:pos="8306"/>
        </w:tabs>
      </w:pPr>
      <w:hyperlink w:anchor="_Toc13222" w:history="1">
        <w:r>
          <w:rPr>
            <w:rFonts w:ascii="仿宋" w:eastAsia="仿宋" w:hAnsi="仿宋" w:cs="仿宋" w:hint="eastAsia"/>
            <w:lang w:eastAsia="zh-CN"/>
          </w:rPr>
          <w:t>七、特异性植物源农药项目经营效益</w:t>
        </w:r>
        <w:r>
          <w:tab/>
        </w:r>
        <w:r>
          <w:fldChar w:fldCharType="begin"/>
        </w:r>
        <w:r>
          <w:instrText xml:space="preserve"> PAGEREF _Toc13222 \h </w:instrText>
        </w:r>
        <w:r>
          <w:fldChar w:fldCharType="separate"/>
        </w:r>
        <w:r>
          <w:t>24</w:t>
        </w:r>
        <w:r>
          <w:fldChar w:fldCharType="end"/>
        </w:r>
      </w:hyperlink>
    </w:p>
    <w:p>
      <w:pPr>
        <w:pStyle w:val="TOC2"/>
        <w:tabs>
          <w:tab w:val="right" w:leader="dot" w:pos="8306"/>
        </w:tabs>
      </w:pPr>
      <w:hyperlink w:anchor="_Toc27053" w:history="1">
        <w:r>
          <w:rPr>
            <w:rFonts w:ascii="仿宋" w:eastAsia="仿宋" w:hAnsi="仿宋" w:cs="仿宋" w:hint="eastAsia"/>
            <w:lang w:eastAsia="zh-CN"/>
          </w:rPr>
          <w:t>(一)、经济评价财务测算</w:t>
        </w:r>
        <w:r>
          <w:tab/>
        </w:r>
        <w:r>
          <w:fldChar w:fldCharType="begin"/>
        </w:r>
        <w:r>
          <w:instrText xml:space="preserve"> PAGEREF _Toc27053 \h </w:instrText>
        </w:r>
        <w:r>
          <w:fldChar w:fldCharType="separate"/>
        </w:r>
        <w:r>
          <w:t>24</w:t>
        </w:r>
        <w:r>
          <w:fldChar w:fldCharType="end"/>
        </w:r>
      </w:hyperlink>
    </w:p>
    <w:p>
      <w:pPr>
        <w:pStyle w:val="TOC2"/>
        <w:tabs>
          <w:tab w:val="right" w:leader="dot" w:pos="8306"/>
        </w:tabs>
      </w:pPr>
      <w:hyperlink w:anchor="_Toc24112" w:history="1">
        <w:r>
          <w:rPr>
            <w:rFonts w:ascii="仿宋" w:eastAsia="仿宋" w:hAnsi="仿宋" w:cs="仿宋" w:hint="eastAsia"/>
            <w:lang w:eastAsia="zh-CN"/>
          </w:rPr>
          <w:t>(二)、特异性植物源农药项目盈利能力分析</w:t>
        </w:r>
        <w:r>
          <w:tab/>
        </w:r>
        <w:r>
          <w:fldChar w:fldCharType="begin"/>
        </w:r>
        <w:r>
          <w:instrText xml:space="preserve"> PAGEREF _Toc24112 \h </w:instrText>
        </w:r>
        <w:r>
          <w:fldChar w:fldCharType="separate"/>
        </w:r>
        <w:r>
          <w:t>25</w:t>
        </w:r>
        <w:r>
          <w:fldChar w:fldCharType="end"/>
        </w:r>
      </w:hyperlink>
    </w:p>
    <w:p>
      <w:pPr>
        <w:pStyle w:val="TOC1"/>
        <w:tabs>
          <w:tab w:val="right" w:leader="dot" w:pos="8306"/>
        </w:tabs>
      </w:pPr>
      <w:hyperlink w:anchor="_Toc16080" w:history="1">
        <w:r>
          <w:rPr>
            <w:rFonts w:ascii="仿宋" w:eastAsia="仿宋" w:hAnsi="仿宋" w:cs="仿宋" w:hint="eastAsia"/>
            <w:lang w:eastAsia="zh-CN"/>
          </w:rPr>
          <w:t>八、特异性植物源农药项目社会影响</w:t>
        </w:r>
        <w:r>
          <w:tab/>
        </w:r>
        <w:r>
          <w:fldChar w:fldCharType="begin"/>
        </w:r>
        <w:r>
          <w:instrText xml:space="preserve"> PAGEREF _Toc16080 \h </w:instrText>
        </w:r>
        <w:r>
          <w:fldChar w:fldCharType="separate"/>
        </w:r>
        <w:r>
          <w:t>26</w:t>
        </w:r>
        <w:r>
          <w:fldChar w:fldCharType="end"/>
        </w:r>
      </w:hyperlink>
    </w:p>
    <w:p>
      <w:pPr>
        <w:pStyle w:val="TOC2"/>
        <w:tabs>
          <w:tab w:val="right" w:leader="dot" w:pos="8306"/>
        </w:tabs>
      </w:pPr>
      <w:hyperlink w:anchor="_Toc7334" w:history="1">
        <w:r>
          <w:rPr>
            <w:rFonts w:ascii="仿宋" w:eastAsia="仿宋" w:hAnsi="仿宋" w:cs="仿宋" w:hint="eastAsia"/>
            <w:lang w:eastAsia="zh-CN"/>
          </w:rPr>
          <w:t>(一)、社会责任与义务</w:t>
        </w:r>
        <w:r>
          <w:tab/>
        </w:r>
        <w:r>
          <w:fldChar w:fldCharType="begin"/>
        </w:r>
        <w:r>
          <w:instrText xml:space="preserve"> PAGEREF _Toc7334 \h </w:instrText>
        </w:r>
        <w:r>
          <w:fldChar w:fldCharType="separate"/>
        </w:r>
        <w:r>
          <w:t>26</w:t>
        </w:r>
        <w:r>
          <w:fldChar w:fldCharType="end"/>
        </w:r>
      </w:hyperlink>
    </w:p>
    <w:p>
      <w:pPr>
        <w:pStyle w:val="TOC2"/>
        <w:tabs>
          <w:tab w:val="right" w:leader="dot" w:pos="8306"/>
        </w:tabs>
      </w:pPr>
      <w:hyperlink w:anchor="_Toc5491" w:history="1">
        <w:r>
          <w:rPr>
            <w:rFonts w:ascii="仿宋" w:eastAsia="仿宋" w:hAnsi="仿宋" w:cs="仿宋" w:hint="eastAsia"/>
            <w:lang w:eastAsia="zh-CN"/>
          </w:rPr>
          <w:t>(二)、社会参与与沟通</w:t>
        </w:r>
        <w:r>
          <w:tab/>
        </w:r>
        <w:r>
          <w:fldChar w:fldCharType="begin"/>
        </w:r>
        <w:r>
          <w:instrText xml:space="preserve"> PAGEREF _Toc5491 \h </w:instrText>
        </w:r>
        <w:r>
          <w:fldChar w:fldCharType="separate"/>
        </w:r>
        <w:r>
          <w:t>26</w:t>
        </w:r>
        <w:r>
          <w:fldChar w:fldCharType="end"/>
        </w:r>
      </w:hyperlink>
    </w:p>
    <w:p>
      <w:pPr>
        <w:pStyle w:val="TOC1"/>
        <w:tabs>
          <w:tab w:val="right" w:leader="dot" w:pos="8306"/>
        </w:tabs>
      </w:pPr>
      <w:hyperlink w:anchor="_Toc32719" w:history="1">
        <w:r>
          <w:rPr>
            <w:rFonts w:ascii="仿宋" w:eastAsia="仿宋" w:hAnsi="仿宋" w:cs="仿宋" w:hint="eastAsia"/>
            <w:lang w:eastAsia="zh-CN"/>
          </w:rPr>
          <w:t>九、特异性植物源农药项目投资规划</w:t>
        </w:r>
        <w:r>
          <w:tab/>
        </w:r>
        <w:r>
          <w:fldChar w:fldCharType="begin"/>
        </w:r>
        <w:r>
          <w:instrText xml:space="preserve"> PAGEREF _Toc32719 \h </w:instrText>
        </w:r>
        <w:r>
          <w:fldChar w:fldCharType="separate"/>
        </w:r>
        <w:r>
          <w:t>27</w:t>
        </w:r>
        <w:r>
          <w:fldChar w:fldCharType="end"/>
        </w:r>
      </w:hyperlink>
    </w:p>
    <w:p>
      <w:pPr>
        <w:pStyle w:val="TOC2"/>
        <w:tabs>
          <w:tab w:val="right" w:leader="dot" w:pos="8306"/>
        </w:tabs>
      </w:pPr>
      <w:hyperlink w:anchor="_Toc24420" w:history="1">
        <w:r>
          <w:rPr>
            <w:rFonts w:ascii="仿宋" w:eastAsia="仿宋" w:hAnsi="仿宋" w:cs="仿宋" w:hint="eastAsia"/>
            <w:lang w:eastAsia="zh-CN"/>
          </w:rPr>
          <w:t>(一)、特异性植物源农药项目总投资估算</w:t>
        </w:r>
        <w:r>
          <w:tab/>
        </w:r>
        <w:r>
          <w:fldChar w:fldCharType="begin"/>
        </w:r>
        <w:r>
          <w:instrText xml:space="preserve"> PAGEREF _Toc24420 \h </w:instrText>
        </w:r>
        <w:r>
          <w:fldChar w:fldCharType="separate"/>
        </w:r>
        <w:r>
          <w:t>27</w:t>
        </w:r>
        <w:r>
          <w:fldChar w:fldCharType="end"/>
        </w:r>
      </w:hyperlink>
    </w:p>
    <w:p>
      <w:pPr>
        <w:pStyle w:val="TOC2"/>
        <w:tabs>
          <w:tab w:val="right" w:leader="dot" w:pos="8306"/>
        </w:tabs>
      </w:pPr>
      <w:hyperlink w:anchor="_Toc19929" w:history="1">
        <w:r>
          <w:rPr>
            <w:rFonts w:ascii="仿宋" w:eastAsia="仿宋" w:hAnsi="仿宋" w:cs="仿宋" w:hint="eastAsia"/>
            <w:lang w:eastAsia="zh-CN"/>
          </w:rPr>
          <w:t>(二)、资金筹措</w:t>
        </w:r>
        <w:r>
          <w:tab/>
        </w:r>
        <w:r>
          <w:fldChar w:fldCharType="begin"/>
        </w:r>
        <w:r>
          <w:instrText xml:space="preserve"> PAGEREF _Toc19929 \h </w:instrText>
        </w:r>
        <w:r>
          <w:fldChar w:fldCharType="separate"/>
        </w:r>
        <w:r>
          <w:t>29</w:t>
        </w:r>
        <w:r>
          <w:fldChar w:fldCharType="end"/>
        </w:r>
      </w:hyperlink>
    </w:p>
    <w:p>
      <w:pPr>
        <w:pStyle w:val="TOC1"/>
        <w:tabs>
          <w:tab w:val="right" w:leader="dot" w:pos="8306"/>
        </w:tabs>
      </w:pPr>
      <w:hyperlink w:anchor="_Toc24391" w:history="1">
        <w:r>
          <w:rPr>
            <w:rFonts w:ascii="仿宋" w:eastAsia="仿宋" w:hAnsi="仿宋" w:cs="仿宋" w:hint="eastAsia"/>
            <w:lang w:eastAsia="zh-CN"/>
          </w:rPr>
          <w:t>十、生产安全保护</w:t>
        </w:r>
        <w:r>
          <w:tab/>
        </w:r>
        <w:r>
          <w:fldChar w:fldCharType="begin"/>
        </w:r>
        <w:r>
          <w:instrText xml:space="preserve"> PAGEREF _Toc24391 \h </w:instrText>
        </w:r>
        <w:r>
          <w:fldChar w:fldCharType="separate"/>
        </w:r>
        <w:r>
          <w:t>29</w:t>
        </w:r>
        <w:r>
          <w:fldChar w:fldCharType="end"/>
        </w:r>
      </w:hyperlink>
    </w:p>
    <w:p>
      <w:pPr>
        <w:pStyle w:val="TOC2"/>
        <w:tabs>
          <w:tab w:val="right" w:leader="dot" w:pos="8306"/>
        </w:tabs>
      </w:pPr>
      <w:hyperlink w:anchor="_Toc18247" w:history="1">
        <w:r>
          <w:rPr>
            <w:rFonts w:ascii="仿宋" w:eastAsia="仿宋" w:hAnsi="仿宋" w:cs="仿宋" w:hint="eastAsia"/>
            <w:lang w:eastAsia="zh-CN"/>
          </w:rPr>
          <w:t>(一)、消防安全</w:t>
        </w:r>
        <w:r>
          <w:tab/>
        </w:r>
        <w:r>
          <w:fldChar w:fldCharType="begin"/>
        </w:r>
        <w:r>
          <w:instrText xml:space="preserve"> PAGEREF _Toc18247 \h </w:instrText>
        </w:r>
        <w:r>
          <w:fldChar w:fldCharType="separate"/>
        </w:r>
        <w:r>
          <w:t>29</w:t>
        </w:r>
        <w:r>
          <w:fldChar w:fldCharType="end"/>
        </w:r>
      </w:hyperlink>
    </w:p>
    <w:p>
      <w:pPr>
        <w:pStyle w:val="TOC2"/>
        <w:tabs>
          <w:tab w:val="right" w:leader="dot" w:pos="8306"/>
        </w:tabs>
      </w:pPr>
      <w:hyperlink w:anchor="_Toc25179" w:history="1">
        <w:r>
          <w:rPr>
            <w:rFonts w:ascii="仿宋" w:eastAsia="仿宋" w:hAnsi="仿宋" w:cs="仿宋" w:hint="eastAsia"/>
            <w:lang w:eastAsia="zh-CN"/>
          </w:rPr>
          <w:t>(二)、防火防爆总图布置措施</w:t>
        </w:r>
        <w:r>
          <w:tab/>
        </w:r>
        <w:r>
          <w:fldChar w:fldCharType="begin"/>
        </w:r>
        <w:r>
          <w:instrText xml:space="preserve"> PAGEREF _Toc25179 \h </w:instrText>
        </w:r>
        <w:r>
          <w:fldChar w:fldCharType="separate"/>
        </w:r>
        <w:r>
          <w:t>31</w:t>
        </w:r>
        <w:r>
          <w:fldChar w:fldCharType="end"/>
        </w:r>
      </w:hyperlink>
    </w:p>
    <w:p>
      <w:pPr>
        <w:pStyle w:val="TOC2"/>
        <w:tabs>
          <w:tab w:val="right" w:leader="dot" w:pos="8306"/>
        </w:tabs>
      </w:pPr>
      <w:hyperlink w:anchor="_Toc24595" w:history="1">
        <w:r>
          <w:rPr>
            <w:rFonts w:ascii="仿宋" w:eastAsia="仿宋" w:hAnsi="仿宋" w:cs="仿宋" w:hint="eastAsia"/>
            <w:lang w:eastAsia="zh-CN"/>
          </w:rPr>
          <w:t>(三)、自然灾害防范措施</w:t>
        </w:r>
        <w:r>
          <w:tab/>
        </w:r>
        <w:r>
          <w:fldChar w:fldCharType="begin"/>
        </w:r>
        <w:r>
          <w:instrText xml:space="preserve"> PAGEREF _Toc24595 \h </w:instrText>
        </w:r>
        <w:r>
          <w:fldChar w:fldCharType="separate"/>
        </w:r>
        <w:r>
          <w:t>32</w:t>
        </w:r>
        <w:r>
          <w:fldChar w:fldCharType="end"/>
        </w:r>
      </w:hyperlink>
    </w:p>
    <w:p>
      <w:pPr>
        <w:pStyle w:val="TOC2"/>
        <w:tabs>
          <w:tab w:val="right" w:leader="dot" w:pos="8306"/>
        </w:tabs>
      </w:pPr>
      <w:hyperlink w:anchor="_Toc24961" w:history="1">
        <w:r>
          <w:rPr>
            <w:rFonts w:ascii="仿宋" w:eastAsia="仿宋" w:hAnsi="仿宋" w:cs="仿宋" w:hint="eastAsia"/>
            <w:lang w:eastAsia="zh-CN"/>
          </w:rPr>
          <w:t>(四)、安全色及安全标志使用要求</w:t>
        </w:r>
        <w:r>
          <w:tab/>
        </w:r>
        <w:r>
          <w:fldChar w:fldCharType="begin"/>
        </w:r>
        <w:r>
          <w:instrText xml:space="preserve"> PAGEREF _Toc24961 \h </w:instrText>
        </w:r>
        <w:r>
          <w:fldChar w:fldCharType="separate"/>
        </w:r>
        <w:r>
          <w:t>33</w:t>
        </w:r>
        <w:r>
          <w:fldChar w:fldCharType="end"/>
        </w:r>
      </w:hyperlink>
    </w:p>
    <w:p>
      <w:pPr>
        <w:pStyle w:val="TOC2"/>
        <w:tabs>
          <w:tab w:val="right" w:leader="dot" w:pos="8306"/>
        </w:tabs>
      </w:pPr>
      <w:hyperlink w:anchor="_Toc30501" w:history="1">
        <w:r>
          <w:rPr>
            <w:rFonts w:ascii="仿宋" w:eastAsia="仿宋" w:hAnsi="仿宋" w:cs="仿宋" w:hint="eastAsia"/>
            <w:lang w:eastAsia="zh-CN"/>
          </w:rPr>
          <w:t>(五)、防尘防毒措施</w:t>
        </w:r>
        <w:r>
          <w:tab/>
        </w:r>
        <w:r>
          <w:fldChar w:fldCharType="begin"/>
        </w:r>
        <w:r>
          <w:instrText xml:space="preserve"> PAGEREF _Toc30501 \h </w:instrText>
        </w:r>
        <w:r>
          <w:fldChar w:fldCharType="separate"/>
        </w:r>
        <w:r>
          <w:t>34</w:t>
        </w:r>
        <w:r>
          <w:fldChar w:fldCharType="end"/>
        </w:r>
      </w:hyperlink>
    </w:p>
    <w:p>
      <w:pPr>
        <w:pStyle w:val="TOC2"/>
        <w:tabs>
          <w:tab w:val="right" w:leader="dot" w:pos="8306"/>
        </w:tabs>
      </w:pPr>
      <w:hyperlink w:anchor="_Toc2916" w:history="1">
        <w:r>
          <w:rPr>
            <w:rFonts w:ascii="仿宋" w:eastAsia="仿宋" w:hAnsi="仿宋" w:cs="仿宋" w:hint="eastAsia"/>
            <w:lang w:eastAsia="zh-CN"/>
          </w:rPr>
          <w:t>(六)、防静电、触电防护及防雷措施</w:t>
        </w:r>
        <w:r>
          <w:tab/>
        </w:r>
        <w:r>
          <w:fldChar w:fldCharType="begin"/>
        </w:r>
        <w:r>
          <w:instrText xml:space="preserve"> PAGEREF _Toc2916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11" w:history="1">
        <w:r>
          <w:rPr>
            <w:rFonts w:ascii="仿宋" w:eastAsia="仿宋" w:hAnsi="仿宋" w:cs="仿宋" w:hint="eastAsia"/>
            <w:lang w:eastAsia="zh-CN"/>
          </w:rPr>
          <w:t>(七)、机械设备安全保障措施</w:t>
        </w:r>
        <w:r>
          <w:tab/>
        </w:r>
        <w:r>
          <w:fldChar w:fldCharType="begin"/>
        </w:r>
        <w:r>
          <w:instrText xml:space="preserve"> PAGEREF _Toc9811 \h </w:instrText>
        </w:r>
        <w:r>
          <w:fldChar w:fldCharType="separate"/>
        </w:r>
        <w:r>
          <w:t>36</w:t>
        </w:r>
        <w:r>
          <w:fldChar w:fldCharType="end"/>
        </w:r>
      </w:hyperlink>
    </w:p>
    <w:p>
      <w:pPr>
        <w:pStyle w:val="TOC1"/>
        <w:tabs>
          <w:tab w:val="right" w:leader="dot" w:pos="8306"/>
        </w:tabs>
      </w:pPr>
      <w:hyperlink w:anchor="_Toc2290" w:history="1">
        <w:r>
          <w:rPr>
            <w:rFonts w:ascii="仿宋" w:eastAsia="仿宋" w:hAnsi="仿宋" w:cs="仿宋" w:hint="eastAsia"/>
            <w:lang w:eastAsia="zh-CN"/>
          </w:rPr>
          <w:t>十一、特异性植物源农药项目技术管理</w:t>
        </w:r>
        <w:r>
          <w:tab/>
        </w:r>
        <w:r>
          <w:fldChar w:fldCharType="begin"/>
        </w:r>
        <w:r>
          <w:instrText xml:space="preserve"> PAGEREF _Toc2290 \h </w:instrText>
        </w:r>
        <w:r>
          <w:fldChar w:fldCharType="separate"/>
        </w:r>
        <w:r>
          <w:t>38</w:t>
        </w:r>
        <w:r>
          <w:fldChar w:fldCharType="end"/>
        </w:r>
      </w:hyperlink>
    </w:p>
    <w:p>
      <w:pPr>
        <w:pStyle w:val="TOC2"/>
        <w:tabs>
          <w:tab w:val="right" w:leader="dot" w:pos="8306"/>
        </w:tabs>
      </w:pPr>
      <w:hyperlink w:anchor="_Toc22400" w:history="1">
        <w:r>
          <w:rPr>
            <w:rFonts w:ascii="仿宋" w:eastAsia="仿宋" w:hAnsi="仿宋" w:cs="仿宋" w:hint="eastAsia"/>
            <w:lang w:eastAsia="zh-CN"/>
          </w:rPr>
          <w:t>(一)、技术方案选用方向</w:t>
        </w:r>
        <w:r>
          <w:tab/>
        </w:r>
        <w:r>
          <w:fldChar w:fldCharType="begin"/>
        </w:r>
        <w:r>
          <w:instrText xml:space="preserve"> PAGEREF _Toc22400 \h </w:instrText>
        </w:r>
        <w:r>
          <w:fldChar w:fldCharType="separate"/>
        </w:r>
        <w:r>
          <w:t>38</w:t>
        </w:r>
        <w:r>
          <w:fldChar w:fldCharType="end"/>
        </w:r>
      </w:hyperlink>
    </w:p>
    <w:p>
      <w:pPr>
        <w:pStyle w:val="TOC2"/>
        <w:tabs>
          <w:tab w:val="right" w:leader="dot" w:pos="8306"/>
        </w:tabs>
      </w:pPr>
      <w:hyperlink w:anchor="_Toc5765" w:history="1">
        <w:r>
          <w:rPr>
            <w:rFonts w:ascii="仿宋" w:eastAsia="仿宋" w:hAnsi="仿宋" w:cs="仿宋" w:hint="eastAsia"/>
            <w:lang w:eastAsia="zh-CN"/>
          </w:rPr>
          <w:t>(二)、工艺技术方案选用原则</w:t>
        </w:r>
        <w:r>
          <w:tab/>
        </w:r>
        <w:r>
          <w:fldChar w:fldCharType="begin"/>
        </w:r>
        <w:r>
          <w:instrText xml:space="preserve"> PAGEREF _Toc5765 \h </w:instrText>
        </w:r>
        <w:r>
          <w:fldChar w:fldCharType="separate"/>
        </w:r>
        <w:r>
          <w:t>40</w:t>
        </w:r>
        <w:r>
          <w:fldChar w:fldCharType="end"/>
        </w:r>
      </w:hyperlink>
    </w:p>
    <w:p>
      <w:pPr>
        <w:pStyle w:val="TOC2"/>
        <w:tabs>
          <w:tab w:val="right" w:leader="dot" w:pos="8306"/>
        </w:tabs>
      </w:pPr>
      <w:hyperlink w:anchor="_Toc28568" w:history="1">
        <w:r>
          <w:rPr>
            <w:rFonts w:ascii="仿宋" w:eastAsia="仿宋" w:hAnsi="仿宋" w:cs="仿宋" w:hint="eastAsia"/>
            <w:lang w:eastAsia="zh-CN"/>
          </w:rPr>
          <w:t>(三)、工艺技术方案要求</w:t>
        </w:r>
        <w:r>
          <w:tab/>
        </w:r>
        <w:r>
          <w:fldChar w:fldCharType="begin"/>
        </w:r>
        <w:r>
          <w:instrText xml:space="preserve"> PAGEREF _Toc28568 \h </w:instrText>
        </w:r>
        <w:r>
          <w:fldChar w:fldCharType="separate"/>
        </w:r>
        <w:r>
          <w:t>42</w:t>
        </w:r>
        <w:r>
          <w:fldChar w:fldCharType="end"/>
        </w:r>
      </w:hyperlink>
    </w:p>
    <w:p>
      <w:pPr>
        <w:pStyle w:val="TOC1"/>
        <w:tabs>
          <w:tab w:val="right" w:leader="dot" w:pos="8306"/>
        </w:tabs>
      </w:pPr>
      <w:hyperlink w:anchor="_Toc8045" w:history="1">
        <w:r>
          <w:rPr>
            <w:rFonts w:ascii="仿宋" w:eastAsia="仿宋" w:hAnsi="仿宋" w:cs="仿宋" w:hint="eastAsia"/>
            <w:lang w:eastAsia="zh-CN"/>
          </w:rPr>
          <w:t>十二、特异性植物源农药项目创新与研发</w:t>
        </w:r>
        <w:r>
          <w:tab/>
        </w:r>
        <w:r>
          <w:fldChar w:fldCharType="begin"/>
        </w:r>
        <w:r>
          <w:instrText xml:space="preserve"> PAGEREF _Toc8045 \h </w:instrText>
        </w:r>
        <w:r>
          <w:fldChar w:fldCharType="separate"/>
        </w:r>
        <w:r>
          <w:t>44</w:t>
        </w:r>
        <w:r>
          <w:fldChar w:fldCharType="end"/>
        </w:r>
      </w:hyperlink>
    </w:p>
    <w:p>
      <w:pPr>
        <w:pStyle w:val="TOC2"/>
        <w:tabs>
          <w:tab w:val="right" w:leader="dot" w:pos="8306"/>
        </w:tabs>
      </w:pPr>
      <w:hyperlink w:anchor="_Toc9844" w:history="1">
        <w:r>
          <w:rPr>
            <w:rFonts w:ascii="仿宋" w:eastAsia="仿宋" w:hAnsi="仿宋" w:cs="仿宋" w:hint="eastAsia"/>
            <w:lang w:eastAsia="zh-CN"/>
          </w:rPr>
          <w:t>(一)、创新策略与方向</w:t>
        </w:r>
        <w:r>
          <w:tab/>
        </w:r>
        <w:r>
          <w:fldChar w:fldCharType="begin"/>
        </w:r>
        <w:r>
          <w:instrText xml:space="preserve"> PAGEREF _Toc9844 \h </w:instrText>
        </w:r>
        <w:r>
          <w:fldChar w:fldCharType="separate"/>
        </w:r>
        <w:r>
          <w:t>44</w:t>
        </w:r>
        <w:r>
          <w:fldChar w:fldCharType="end"/>
        </w:r>
      </w:hyperlink>
    </w:p>
    <w:p>
      <w:pPr>
        <w:pStyle w:val="TOC2"/>
        <w:tabs>
          <w:tab w:val="right" w:leader="dot" w:pos="8306"/>
        </w:tabs>
      </w:pPr>
      <w:hyperlink w:anchor="_Toc14012" w:history="1">
        <w:r>
          <w:rPr>
            <w:rFonts w:ascii="仿宋" w:eastAsia="仿宋" w:hAnsi="仿宋" w:cs="仿宋" w:hint="eastAsia"/>
            <w:lang w:eastAsia="zh-CN"/>
          </w:rPr>
          <w:t>(二)、研发规划与投入</w:t>
        </w:r>
        <w:r>
          <w:tab/>
        </w:r>
        <w:r>
          <w:fldChar w:fldCharType="begin"/>
        </w:r>
        <w:r>
          <w:instrText xml:space="preserve"> PAGEREF _Toc14012 \h </w:instrText>
        </w:r>
        <w:r>
          <w:fldChar w:fldCharType="separate"/>
        </w:r>
        <w:r>
          <w:t>45</w:t>
        </w:r>
        <w:r>
          <w:fldChar w:fldCharType="end"/>
        </w:r>
      </w:hyperlink>
    </w:p>
    <w:p>
      <w:pPr>
        <w:pStyle w:val="TOC1"/>
        <w:tabs>
          <w:tab w:val="right" w:leader="dot" w:pos="8306"/>
        </w:tabs>
      </w:pPr>
      <w:hyperlink w:anchor="_Toc6902" w:history="1">
        <w:r>
          <w:rPr>
            <w:rFonts w:ascii="仿宋" w:eastAsia="仿宋" w:hAnsi="仿宋" w:cs="仿宋" w:hint="eastAsia"/>
            <w:lang w:eastAsia="zh-CN"/>
          </w:rPr>
          <w:t>十三、特异性植物源农药项目治理与监督</w:t>
        </w:r>
        <w:r>
          <w:tab/>
        </w:r>
        <w:r>
          <w:fldChar w:fldCharType="begin"/>
        </w:r>
        <w:r>
          <w:instrText xml:space="preserve"> PAGEREF _Toc6902 \h </w:instrText>
        </w:r>
        <w:r>
          <w:fldChar w:fldCharType="separate"/>
        </w:r>
        <w:r>
          <w:t>47</w:t>
        </w:r>
        <w:r>
          <w:fldChar w:fldCharType="end"/>
        </w:r>
      </w:hyperlink>
    </w:p>
    <w:p>
      <w:pPr>
        <w:pStyle w:val="TOC2"/>
        <w:tabs>
          <w:tab w:val="right" w:leader="dot" w:pos="8306"/>
        </w:tabs>
      </w:pPr>
      <w:hyperlink w:anchor="_Toc24453" w:history="1">
        <w:r>
          <w:rPr>
            <w:rFonts w:ascii="仿宋" w:eastAsia="仿宋" w:hAnsi="仿宋" w:cs="仿宋" w:hint="eastAsia"/>
            <w:lang w:eastAsia="zh-CN"/>
          </w:rPr>
          <w:t>(一)、特异性植物源农药项目治理结构</w:t>
        </w:r>
        <w:r>
          <w:tab/>
        </w:r>
        <w:r>
          <w:fldChar w:fldCharType="begin"/>
        </w:r>
        <w:r>
          <w:instrText xml:space="preserve"> PAGEREF _Toc24453 \h </w:instrText>
        </w:r>
        <w:r>
          <w:fldChar w:fldCharType="separate"/>
        </w:r>
        <w:r>
          <w:t>47</w:t>
        </w:r>
        <w:r>
          <w:fldChar w:fldCharType="end"/>
        </w:r>
      </w:hyperlink>
    </w:p>
    <w:p>
      <w:pPr>
        <w:pStyle w:val="TOC2"/>
        <w:tabs>
          <w:tab w:val="right" w:leader="dot" w:pos="8306"/>
        </w:tabs>
      </w:pPr>
      <w:hyperlink w:anchor="_Toc27859" w:history="1">
        <w:r>
          <w:rPr>
            <w:rFonts w:ascii="仿宋" w:eastAsia="仿宋" w:hAnsi="仿宋" w:cs="仿宋" w:hint="eastAsia"/>
            <w:lang w:eastAsia="zh-CN"/>
          </w:rPr>
          <w:t>(二)、监督与审计</w:t>
        </w:r>
        <w:r>
          <w:tab/>
        </w:r>
        <w:r>
          <w:fldChar w:fldCharType="begin"/>
        </w:r>
        <w:r>
          <w:instrText xml:space="preserve"> PAGEREF _Toc27859 \h </w:instrText>
        </w:r>
        <w:r>
          <w:fldChar w:fldCharType="separate"/>
        </w:r>
        <w:r>
          <w:t>49</w:t>
        </w:r>
        <w:r>
          <w:fldChar w:fldCharType="end"/>
        </w:r>
      </w:hyperlink>
    </w:p>
    <w:p>
      <w:pPr>
        <w:pStyle w:val="TOC1"/>
        <w:tabs>
          <w:tab w:val="right" w:leader="dot" w:pos="8306"/>
        </w:tabs>
      </w:pPr>
      <w:hyperlink w:anchor="_Toc26599" w:history="1">
        <w:r>
          <w:rPr>
            <w:rFonts w:ascii="仿宋" w:eastAsia="仿宋" w:hAnsi="仿宋" w:cs="仿宋" w:hint="eastAsia"/>
            <w:lang w:eastAsia="zh-CN"/>
          </w:rPr>
          <w:t>十四、利益相关者分析与沟通计划</w:t>
        </w:r>
        <w:r>
          <w:tab/>
        </w:r>
        <w:r>
          <w:fldChar w:fldCharType="begin"/>
        </w:r>
        <w:r>
          <w:instrText xml:space="preserve"> PAGEREF _Toc26599 \h </w:instrText>
        </w:r>
        <w:r>
          <w:fldChar w:fldCharType="separate"/>
        </w:r>
        <w:r>
          <w:t>50</w:t>
        </w:r>
        <w:r>
          <w:fldChar w:fldCharType="end"/>
        </w:r>
      </w:hyperlink>
    </w:p>
    <w:p>
      <w:pPr>
        <w:pStyle w:val="TOC2"/>
        <w:tabs>
          <w:tab w:val="right" w:leader="dot" w:pos="8306"/>
        </w:tabs>
      </w:pPr>
      <w:hyperlink w:anchor="_Toc12776" w:history="1">
        <w:r>
          <w:rPr>
            <w:rFonts w:ascii="仿宋" w:eastAsia="仿宋" w:hAnsi="仿宋" w:cs="仿宋" w:hint="eastAsia"/>
            <w:lang w:eastAsia="zh-CN"/>
          </w:rPr>
          <w:t>(一)、利益相关者分析</w:t>
        </w:r>
        <w:r>
          <w:tab/>
        </w:r>
        <w:r>
          <w:fldChar w:fldCharType="begin"/>
        </w:r>
        <w:r>
          <w:instrText xml:space="preserve"> PAGEREF _Toc12776 \h </w:instrText>
        </w:r>
        <w:r>
          <w:fldChar w:fldCharType="separate"/>
        </w:r>
        <w:r>
          <w:t>50</w:t>
        </w:r>
        <w:r>
          <w:fldChar w:fldCharType="end"/>
        </w:r>
      </w:hyperlink>
    </w:p>
    <w:p>
      <w:pPr>
        <w:pStyle w:val="TOC2"/>
        <w:tabs>
          <w:tab w:val="right" w:leader="dot" w:pos="8306"/>
        </w:tabs>
      </w:pPr>
      <w:hyperlink w:anchor="_Toc30105" w:history="1">
        <w:r>
          <w:rPr>
            <w:rFonts w:ascii="仿宋" w:eastAsia="仿宋" w:hAnsi="仿宋" w:cs="仿宋" w:hint="eastAsia"/>
            <w:lang w:eastAsia="zh-CN"/>
          </w:rPr>
          <w:t>(二)、沟通计划</w:t>
        </w:r>
        <w:r>
          <w:tab/>
        </w:r>
        <w:r>
          <w:fldChar w:fldCharType="begin"/>
        </w:r>
        <w:r>
          <w:instrText xml:space="preserve"> PAGEREF _Toc30105 \h </w:instrText>
        </w:r>
        <w:r>
          <w:fldChar w:fldCharType="separate"/>
        </w:r>
        <w:r>
          <w:t>51</w:t>
        </w:r>
        <w:r>
          <w:fldChar w:fldCharType="end"/>
        </w:r>
      </w:hyperlink>
    </w:p>
    <w:p>
      <w:pPr>
        <w:pStyle w:val="TOC1"/>
        <w:tabs>
          <w:tab w:val="right" w:leader="dot" w:pos="8306"/>
        </w:tabs>
      </w:pPr>
      <w:hyperlink w:anchor="_Toc2838" w:history="1">
        <w:r>
          <w:rPr>
            <w:rFonts w:ascii="仿宋" w:eastAsia="仿宋" w:hAnsi="仿宋" w:cs="仿宋" w:hint="eastAsia"/>
            <w:lang w:eastAsia="zh-CN"/>
          </w:rPr>
          <w:t>十五、营销与推广策略</w:t>
        </w:r>
        <w:r>
          <w:tab/>
        </w:r>
        <w:r>
          <w:fldChar w:fldCharType="begin"/>
        </w:r>
        <w:r>
          <w:instrText xml:space="preserve"> PAGEREF _Toc2838 \h </w:instrText>
        </w:r>
        <w:r>
          <w:fldChar w:fldCharType="separate"/>
        </w:r>
        <w:r>
          <w:t>53</w:t>
        </w:r>
        <w:r>
          <w:fldChar w:fldCharType="end"/>
        </w:r>
      </w:hyperlink>
    </w:p>
    <w:p>
      <w:pPr>
        <w:pStyle w:val="TOC2"/>
        <w:tabs>
          <w:tab w:val="right" w:leader="dot" w:pos="8306"/>
        </w:tabs>
      </w:pPr>
      <w:hyperlink w:anchor="_Toc6113" w:history="1">
        <w:r>
          <w:rPr>
            <w:rFonts w:ascii="仿宋" w:eastAsia="仿宋" w:hAnsi="仿宋" w:cs="仿宋" w:hint="eastAsia"/>
            <w:lang w:eastAsia="zh-CN"/>
          </w:rPr>
          <w:t>(一)、产品/服务定位与特点</w:t>
        </w:r>
        <w:r>
          <w:tab/>
        </w:r>
        <w:r>
          <w:fldChar w:fldCharType="begin"/>
        </w:r>
        <w:r>
          <w:instrText xml:space="preserve"> PAGEREF _Toc6113 \h </w:instrText>
        </w:r>
        <w:r>
          <w:fldChar w:fldCharType="separate"/>
        </w:r>
        <w:r>
          <w:t>53</w:t>
        </w:r>
        <w:r>
          <w:fldChar w:fldCharType="end"/>
        </w:r>
      </w:hyperlink>
    </w:p>
    <w:p>
      <w:pPr>
        <w:pStyle w:val="TOC2"/>
        <w:tabs>
          <w:tab w:val="right" w:leader="dot" w:pos="8306"/>
        </w:tabs>
      </w:pPr>
      <w:hyperlink w:anchor="_Toc31976" w:history="1">
        <w:r>
          <w:rPr>
            <w:rFonts w:ascii="仿宋" w:eastAsia="仿宋" w:hAnsi="仿宋" w:cs="仿宋" w:hint="eastAsia"/>
            <w:lang w:eastAsia="zh-CN"/>
          </w:rPr>
          <w:t>(二)、市场定位与竞争分析</w:t>
        </w:r>
        <w:r>
          <w:tab/>
        </w:r>
        <w:r>
          <w:fldChar w:fldCharType="begin"/>
        </w:r>
        <w:r>
          <w:instrText xml:space="preserve"> PAGEREF _Toc31976 \h </w:instrText>
        </w:r>
        <w:r>
          <w:fldChar w:fldCharType="separate"/>
        </w:r>
        <w:r>
          <w:t>54</w:t>
        </w:r>
        <w:r>
          <w:fldChar w:fldCharType="end"/>
        </w:r>
      </w:hyperlink>
    </w:p>
    <w:p>
      <w:pPr>
        <w:pStyle w:val="TOC2"/>
        <w:tabs>
          <w:tab w:val="right" w:leader="dot" w:pos="8306"/>
        </w:tabs>
      </w:pPr>
      <w:hyperlink w:anchor="_Toc4622" w:history="1">
        <w:r>
          <w:rPr>
            <w:rFonts w:ascii="仿宋" w:eastAsia="仿宋" w:hAnsi="仿宋" w:cs="仿宋" w:hint="eastAsia"/>
            <w:lang w:eastAsia="zh-CN"/>
          </w:rPr>
          <w:t>(三)、营销渠道与策略</w:t>
        </w:r>
        <w:r>
          <w:tab/>
        </w:r>
        <w:r>
          <w:fldChar w:fldCharType="begin"/>
        </w:r>
        <w:r>
          <w:instrText xml:space="preserve"> PAGEREF _Toc4622 \h </w:instrText>
        </w:r>
        <w:r>
          <w:fldChar w:fldCharType="separate"/>
        </w:r>
        <w:r>
          <w:t>55</w:t>
        </w:r>
        <w:r>
          <w:fldChar w:fldCharType="end"/>
        </w:r>
      </w:hyperlink>
    </w:p>
    <w:p>
      <w:pPr>
        <w:pStyle w:val="TOC2"/>
        <w:tabs>
          <w:tab w:val="right" w:leader="dot" w:pos="8306"/>
        </w:tabs>
      </w:pPr>
      <w:hyperlink w:anchor="_Toc4762" w:history="1">
        <w:r>
          <w:rPr>
            <w:rFonts w:ascii="仿宋" w:eastAsia="仿宋" w:hAnsi="仿宋" w:cs="仿宋" w:hint="eastAsia"/>
            <w:lang w:eastAsia="zh-CN"/>
          </w:rPr>
          <w:t>(四)、推广与宣传活动</w:t>
        </w:r>
        <w:r>
          <w:tab/>
        </w:r>
        <w:r>
          <w:fldChar w:fldCharType="begin"/>
        </w:r>
        <w:r>
          <w:instrText xml:space="preserve"> PAGEREF _Toc4762 \h </w:instrText>
        </w:r>
        <w:r>
          <w:fldChar w:fldCharType="separate"/>
        </w:r>
        <w:r>
          <w:t>56</w:t>
        </w:r>
        <w:r>
          <w:fldChar w:fldCharType="end"/>
        </w:r>
      </w:hyperlink>
    </w:p>
    <w:p>
      <w:pPr>
        <w:pStyle w:val="TOC1"/>
        <w:tabs>
          <w:tab w:val="right" w:leader="dot" w:pos="8306"/>
        </w:tabs>
      </w:pPr>
      <w:hyperlink w:anchor="_Toc27374" w:history="1">
        <w:r>
          <w:rPr>
            <w:rFonts w:ascii="仿宋" w:eastAsia="仿宋" w:hAnsi="仿宋" w:cs="仿宋" w:hint="eastAsia"/>
            <w:lang w:eastAsia="zh-CN"/>
          </w:rPr>
          <w:t>十六、特异性植物源农药项目工程方案分析</w:t>
        </w:r>
        <w:r>
          <w:tab/>
        </w:r>
        <w:r>
          <w:fldChar w:fldCharType="begin"/>
        </w:r>
        <w:r>
          <w:instrText xml:space="preserve"> PAGEREF _Toc27374 \h </w:instrText>
        </w:r>
        <w:r>
          <w:fldChar w:fldCharType="separate"/>
        </w:r>
        <w:r>
          <w:t>62</w:t>
        </w:r>
        <w:r>
          <w:fldChar w:fldCharType="end"/>
        </w:r>
      </w:hyperlink>
    </w:p>
    <w:p>
      <w:pPr>
        <w:pStyle w:val="TOC2"/>
        <w:tabs>
          <w:tab w:val="right" w:leader="dot" w:pos="8306"/>
        </w:tabs>
      </w:pPr>
      <w:hyperlink w:anchor="_Toc17981" w:history="1">
        <w:r>
          <w:rPr>
            <w:rFonts w:ascii="仿宋" w:eastAsia="仿宋" w:hAnsi="仿宋" w:cs="仿宋" w:hint="eastAsia"/>
            <w:lang w:eastAsia="zh-CN"/>
          </w:rPr>
          <w:t>(一)、建筑工程设计原则</w:t>
        </w:r>
        <w:r>
          <w:tab/>
        </w:r>
        <w:r>
          <w:fldChar w:fldCharType="begin"/>
        </w:r>
        <w:r>
          <w:instrText xml:space="preserve"> PAGEREF _Toc17981 \h </w:instrText>
        </w:r>
        <w:r>
          <w:fldChar w:fldCharType="separate"/>
        </w:r>
        <w:r>
          <w:t>62</w:t>
        </w:r>
        <w:r>
          <w:fldChar w:fldCharType="end"/>
        </w:r>
      </w:hyperlink>
    </w:p>
    <w:p>
      <w:pPr>
        <w:pStyle w:val="TOC2"/>
        <w:tabs>
          <w:tab w:val="right" w:leader="dot" w:pos="8306"/>
        </w:tabs>
      </w:pPr>
      <w:hyperlink w:anchor="_Toc28892" w:history="1">
        <w:r>
          <w:rPr>
            <w:rFonts w:ascii="仿宋" w:eastAsia="仿宋" w:hAnsi="仿宋" w:cs="仿宋" w:hint="eastAsia"/>
            <w:lang w:eastAsia="zh-CN"/>
          </w:rPr>
          <w:t>(二)、土建工程建设指标</w:t>
        </w:r>
        <w:r>
          <w:tab/>
        </w:r>
        <w:r>
          <w:fldChar w:fldCharType="begin"/>
        </w:r>
        <w:r>
          <w:instrText xml:space="preserve"> PAGEREF _Toc28892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661"/>
      <w:r>
        <w:rPr>
          <w:rFonts w:ascii="仿宋" w:eastAsia="仿宋" w:hAnsi="仿宋" w:cs="仿宋" w:hint="eastAsia"/>
          <w:sz w:val="28"/>
          <w:lang w:eastAsia="zh-CN"/>
        </w:rPr>
        <w:t>一、特异性植物源农药项目危机管理</w:t>
      </w:r>
      <w:bookmarkEnd w:id="2"/>
    </w:p>
    <w:p>
      <w:pPr>
        <w:pStyle w:val="Heading2"/>
        <w:rPr>
          <w:rFonts w:ascii="仿宋" w:eastAsia="仿宋" w:hAnsi="仿宋" w:cs="仿宋" w:hint="eastAsia"/>
          <w:lang w:eastAsia="zh-CN"/>
        </w:rPr>
      </w:pPr>
      <w:bookmarkStart w:id="3" w:name="_Toc2646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异性植物源农药项目危机管理中，危机预警与识别是确保特异性植物源农药项目稳健运行的核心步骤。通过建立全面的监测机制，特异性植物源农药项目团队旨在及时发现和理解潜在的风险和危机因素，以便采取及时的预防和应对措施，确保特异性植物源农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特异性植物源农药项目团队全面分析了整个特异性植物源农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特异性植物源农药项目团队着重于明确定义特异性植物源农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特异性植物源农药项目进展的持续监控，团队能够及时发现潜在问题并作出迅速反应。特异性植物源农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在这一阶段，团队的专业素养和反应速度将发挥至关重要的作用，以确保潜在危机能够在初期得到有效的处理，最大程度地减轻负面影响。通过危机预警与识别，特异性植物源农药项目得以更有序、可控地推进。</w:t>
      </w:r>
    </w:p>
    <w:p>
      <w:pPr>
        <w:pStyle w:val="Heading2"/>
        <w:ind w:firstLine="560" w:firstLineChars="200"/>
        <w:rPr>
          <w:rFonts w:ascii="仿宋" w:eastAsia="仿宋" w:hAnsi="仿宋" w:cs="仿宋" w:hint="eastAsia"/>
          <w:sz w:val="28"/>
          <w:lang w:eastAsia="zh-CN"/>
        </w:rPr>
      </w:pPr>
      <w:bookmarkStart w:id="4" w:name="_Toc3030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在危机发生时，特异性植物源农药项目团队立即行动，成立了应急小组。该小组的任务是迅速制定并实施紧急应对措施，以最小化潜在损失。以下是采取的主要措施：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暂停特异性植物源农药项目进度：为遏制危机蔓延，特异性植物源农药项目暂时停止进行，以便全面评估当前状况。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资源重新分配：重新评估特异性植物源农药项目资源的分配，确保最大限度地减小损失。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实时沟通：与关键利益相关者建立实时沟通机制，向他们传递特异性植物源农药项目危机的实际状况，保障特异性植物源农药项目核心利益。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在紧急应对的同时，特异性植物源农药项目团队强调了团队协作和有效沟通的重要性。以下是团队协作的关键举措：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信息共享机制：建立了信息共享平台，确保团队成员能够及时获取特异性植物源农药项目危机的实时信息。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领导者沟通：特异性植物源农药项目领导者通过定期会议和即时沟通工具，指导团队应对危机，保持团队稳定运行。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随着危机得到初步控制，特异性植物源农药项目团队转向制定恢复计划，以确保特异性植物源农药项目能够从中迅速恢复。主要恢复计划包括：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修复受损的进度计划：重新评估特异性植物源农药项目进度，制定修复计划，确保特异性植物源农药项目尽快回归正常进程。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重新调整资源分配：优化资源分配，确保特异性植物源农药项目在有限资源下高效运转。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风险管理机制加强：对特异性植物源农药项目风险进行全面评估，制定更强化的风险管理策略，以预防未来可能的危机。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866"/>
      <w:r>
        <w:rPr>
          <w:rFonts w:ascii="仿宋" w:eastAsia="仿宋" w:hAnsi="仿宋" w:cs="仿宋" w:hint="eastAsia"/>
          <w:sz w:val="28"/>
          <w:lang w:eastAsia="zh-CN"/>
        </w:rPr>
        <w:t>二、特异性植物源农药项目选址可行性分析</w:t>
      </w:r>
      <w:bookmarkEnd w:id="5"/>
    </w:p>
    <w:p>
      <w:pPr>
        <w:pStyle w:val="Heading2"/>
        <w:rPr>
          <w:rFonts w:ascii="仿宋" w:eastAsia="仿宋" w:hAnsi="仿宋" w:cs="仿宋" w:hint="eastAsia"/>
          <w:lang w:eastAsia="zh-CN"/>
        </w:rPr>
      </w:pPr>
      <w:bookmarkStart w:id="6" w:name="_Toc12055"/>
      <w:r>
        <w:rPr>
          <w:rFonts w:ascii="仿宋" w:eastAsia="仿宋" w:hAnsi="仿宋" w:cs="仿宋" w:hint="eastAsia"/>
          <w:lang w:eastAsia="zh-CN"/>
        </w:rPr>
        <w:t>(一)、特异性植物源农药项目选址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该特异性植物源农药项目选址位于XX省XX市XX区XXX街道</w:t>
      </w:r>
    </w:p>
    <w:p>
      <w:pPr>
        <w:pStyle w:val="Heading2"/>
        <w:ind w:firstLine="560" w:firstLineChars="200"/>
        <w:rPr>
          <w:rFonts w:ascii="仿宋" w:eastAsia="仿宋" w:hAnsi="仿宋" w:cs="仿宋" w:hint="eastAsia"/>
          <w:sz w:val="28"/>
          <w:lang w:eastAsia="zh-CN"/>
        </w:rPr>
      </w:pPr>
      <w:bookmarkStart w:id="7" w:name="_Toc178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异性植物源农药项目的征地面积将根据特异性植物源农药项目的实际规模和需求进行精确规划。具体面积XXX平方米，旨在确保特异性植物源农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净用地面积是在征地面积基础上去除不可利用面积后的实际可开发用地。具体面积XXX平方米，考虑到环保、交通、安全等多方面因素，以确保特异性植物源农药项目在整体利用效率上达到最优。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特异性植物源农药项目计划建设的建筑总规模具体面积XXX平方米。这一规模的确定综合考虑了特异性植物源农药项目的性质、规模，以及城市规划的相关要求，确保建筑布局与周边环境协调一致。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绿地率是特异性植物源农药项目用地中被规划为绿地的比例。具体面积XXX平方米，旨在通过合理规划绿地，改善特异性植物源农药项目周边环境，提升居民生活质量，并符合城市整体绿化规划。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容积率是用地上可以建设的建筑总体积与用地面积之比。具体面积XXX，通过合理的容积率规划，确保特异性植物源农药项目建筑规模与周边环境和谐共生。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异性植物源农药项目选址与当地城市规划相一致，具体面积XXX平方米。通过与城市规划部门深入沟通，确保特异性植物源农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异性植物源农药项目选址符合当地产业政策，具体面积XXX平方米。这包括特异性植物源农药项目对当地经济的促进作用，以及对相关产业的带动效应，确保特异性植物源农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用地总体要求必须符合环保和可持续发展的原则，具体面积XXX平方米。通过采用绿色建筑设计、节能减排等措施，确保特异性植物源农药项目在建设和运营过程中对环境的影响最小化，达到可持续发展的要求。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确保特异性植物源农药项目选址具备必要的公共设施配套，具体面积XXX平方米。这包括交通便利性、教育、医疗等基础设施，以提高居民生活品质，使得特异性植物源农药项目选址更具吸引力。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考虑用地总体要求对当地社会稳定性的影响，具体面积XXX平方米。通过深入了解当地社区反馈，确保特异性植物源农药项目的选址和建设过程对当地社会和谐稳定产生积极作用。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异性植物源农药项目选址不仅符合法规和规划，还在实际操作中具有可行性。这一全面规划将为特异性植物源农药项目的成功实施提供坚实的基础，确保特异性植物源农药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362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异性植物源农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特异性植物源农药项目的设备规划和空间设计中，我们将采取灵活设备布局的措施。设备布局将根据实际需求进行灵活设计，避免不必要的浪费。通过合理规划设备摆放位置，我们将提高设备的利用率，减少设备间距，以确保特异性植物源农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异性植物源农药项目内部引入共享设施的概念，例如共享会议室、办公区等。通过这种方式，我们可以减少对资源的重复建设，提高资源共享效率，从而减小特异性植物源农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503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异性植物源农药项目的总图布置中，我们将不同功能区域进行明确的规划，以最大程度满足特异性植物源农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51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异性植物源农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特异性植物源农药项目对环境的影响是综合评价的重要因素之一。我们将详细考虑选址周边的自然环境、生态保护区、水源地等情况，确保特异性植物源农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对选址的评价还需充分考虑当地政府的产业政策和法规。我们将详细了解特异性植物源农药项目所在地的相关政策，确保特异性植物源农药项目的规划和运营与当地法规相符，降低不必要的法律风险。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考虑到社会稳定性对企业运营的重要性，我们将评估选址地区的社会安全情况、劳工关系、社区反馈等方面，以确保特异性植物源农药项目的建设和运营不会受到社会稳定性的负面影响。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最后，我们将综合考虑用地成本，包括土地购置费用、土地开发成本等。通过对用地成本的详细评估，我们能够做出更为精确的经济效益分析，为特异性植物源农药项目的投资决策提供有力支持。</w:t>
      </w:r>
    </w:p>
    <w:p>
      <w:pPr>
        <w:pStyle w:val="Heading1"/>
        <w:ind w:firstLine="560" w:firstLineChars="200"/>
        <w:rPr>
          <w:rFonts w:ascii="仿宋" w:eastAsia="仿宋" w:hAnsi="仿宋" w:cs="仿宋" w:hint="eastAsia"/>
          <w:sz w:val="28"/>
          <w:lang w:eastAsia="zh-CN"/>
        </w:rPr>
      </w:pPr>
      <w:bookmarkStart w:id="11" w:name="_Toc15183"/>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452"/>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特异性植物源农药项目的主要产品是XXXX，预计年产值为XXX万元。这一产品在市场中占据着重要的地位，其广泛的应用范围使得该特异性植物源农药项目的市场前景非常广阔。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异性植物源农药项目的xxx产品作为重要的原材料之一，将在多个领域发挥关键作用。其在建筑、交通、能源等方面的广泛应用将为整个产业链提供强大的支持，形成产业协同效应。特异性植物源农药项目的年产值XXX万XXX万XXX万万元不仅反映了其在市场上的巨大潜力，更预示着它对国民经济的积极贡献。这种关联度高、涉及面广的产业关系，使得该特异性植物源农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5190"/>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总征地面积为XXXX平方米，相当于约XX.XX亩，其中净用地面积为XXXX平方米，红线范围内相当于约XX.XX亩。这一用地规模充分考虑了特异性植物源农药项目的建设需求，保障了特异性植物源农药项目在合适的空间内得以充分发展。特异性植物源农药项目规划的总建筑面积为XXXX平方米，其中主体工程建设占XXXX平方米，计容建筑面积达XXXX平方米。预计建筑工程的投资将达到XXXX万元，为特异性植物源农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计划购置的设备共计XXXX台（套），设备购置费用为XXXX万元。这一设备购置计划充分考虑到特异性植物源农药项目的生产需求和技术要求，确保了特异性植物源农药项目在生产运营中具备先进的技术装备和高效的生产能力。设备的合理配置将为特异性植物源农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计划总投资为XXXX万元，预计年实现营业收入为XXXX万元。这一产能规模的设定旨在确保特异性植物源农药项目能够在投资与回报之间取得平衡，实现长期可持续的发展。特异性植物源农药项目的总投资充分考虑到各个方面的需求，包括用地建设、设备购置等多个环节，以确保特异性植物源农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8915"/>
      <w:r>
        <w:rPr>
          <w:rFonts w:ascii="仿宋" w:eastAsia="仿宋" w:hAnsi="仿宋" w:cs="仿宋" w:hint="eastAsia"/>
          <w:sz w:val="28"/>
          <w:lang w:eastAsia="zh-CN"/>
        </w:rPr>
        <w:t>四、特异性植物源农药项目概论</w:t>
      </w:r>
      <w:bookmarkEnd w:id="14"/>
    </w:p>
    <w:p>
      <w:pPr>
        <w:pStyle w:val="Heading2"/>
        <w:rPr>
          <w:rFonts w:ascii="仿宋" w:eastAsia="仿宋" w:hAnsi="仿宋" w:cs="仿宋" w:hint="eastAsia"/>
          <w:lang w:eastAsia="zh-CN"/>
        </w:rPr>
      </w:pPr>
      <w:bookmarkStart w:id="15" w:name="_Toc16046"/>
      <w:r>
        <w:rPr>
          <w:rFonts w:ascii="仿宋" w:eastAsia="仿宋" w:hAnsi="仿宋" w:cs="仿宋" w:hint="eastAsia"/>
          <w:lang w:eastAsia="zh-CN"/>
        </w:rPr>
        <w:t>(一)、特异性植物源农药项目概况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的起源追溯至对市场的深入洞察。市场的不断演变与变革为特异性植物源农药项目提供了难得的机遇。当前市场存在的需求缺口和变革的大环境共同构成了特异性植物源农药项目的背景。这个特异性植物源农药项目旨在充分利用市场机遇，填补行业中尚未满足的需求，为客户提供全新的解决方案。市场的变革和需求的增长使得这个特异性植物源农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特异性植物源农药项目名称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正式命名为特异性植物源农药。这个名称不仅仅是一个标识，更代表了特异性植物源农药项目的核心理念和愿景。它蕴含着特异性植物源农药项目所要解决问题的关键字，具有强烈的表达和辨识度，为特异性植物源农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特异性植物源农药项目目标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的核心目标是提供一种全新、高效的解决方案，满足客户日益增长的需求。特异性植物源农药项目追求的不仅仅是满足市场需求，更是在市场中获得卓越的竞争优势。通过不断提升产品或服务的质量和创新水平，特异性植物源农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特异性植物源农药项目范围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全面涵盖了产品研发、制造、市场推广和售后服务，确保从产品设计到最终用户体验的全方位关注。这一全面的特异性植物源农药项目范围是为了确保特异性植物源农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特异性植物源农药项目时间表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特异性植物源农药项目计划在未来18个月内完成，包括研发、测试、市场试点和正式推出等不同阶段。这个时间表的合理设计是为了确保特异性植物源农药项目各个阶段的顺利推进，以便按时交付高质量的成果。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特异性植物源农药项目预算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总预算估算为XX百万美元，主要分配在研发、市场推广、人员培训和运营等方面。这一充足的预算为特异性植物源农药项目提供了充足的资源，确保特异性植物源农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特异性植物源农药项目风险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可能面临的风险包括市场接受度低、技术难题、竞争激烈等。特异性植物源农药项目团队已经制定了相应的风险应对计划，通过前瞻性的风险管理，确保特异性植物源农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特异性植物源农药项目团队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特异性植物源农药项目汇聚了一支经验丰富、多领域专业素养的核心团队，确保特异性植物源农药项目在各个方面都能拥有高水平的执行力。团队的协同作战是特异性植物源农药项目成功的关键因素之一。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特异性植物源农药项目背景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特异性植物源农药项目的背景根植于市场对更高效、创新产品的渴望，同时也受到科技发展对行业格局的深刻改变的影响。这为特异性植物源农药项目提供了广阔的发展空间和市场需求。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特异性植物源农药项目现状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截至目前，特异性植物源农药项目已完成市场调研和技术验证，取得了初步的成功。这为特异性植物源农药项目在未来的发展奠定了坚实的基础，为更远大的目标打下了坚实的基石。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7370"/>
      <w:r>
        <w:rPr>
          <w:rFonts w:ascii="仿宋" w:eastAsia="仿宋" w:hAnsi="仿宋" w:cs="仿宋" w:hint="eastAsia"/>
          <w:sz w:val="28"/>
          <w:lang w:eastAsia="zh-CN"/>
        </w:rPr>
        <w:t>(二)、特异性植物源农药项目目标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特异性植物源农药项目首要业务目标是在市场中占据有利地位，实现产品/服务的成功推广和销售。通过不断提升产品质量、创新性，特异性植物源农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在科技迅速发展的时代，特异性植物源农药项目着眼于技术创新。通过持续的研发和技术升级，特异性植物源农药项目旨在推出更具创新性的产品或服务，以满足市场对新鲜、先进解决方案的需求。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异性植物源农药项目设定了客户满意度目标。通过提供卓越的产品质量和优质的客户服务，特异性植物源农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特异性植物源农药项目注重社会责任和可持续发展。通过实施环保、社会责任特异性植物源农药项目，特异性植物源农药项目致力于在经济发展的同时保护环境，促进社会公平，实现可持续经营。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特异性植物源农药项目的团队是实现目标的核心驱动力。因此，特异性植物源农药项目设定了团队发展目标，包括提升团队成员的专业技能、培养领导力，以及搭建协同高效的团队工作氛围。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https://d.book118.com/638117123015006025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特异性植物源农药项目计划设计方案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BF1BAC"/>
    <w:rsid w:val="13BF1B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11712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2024-01-07T22:37:00Z</dcterms:created>
  <dcterms:modified xsi:type="dcterms:W3CDTF">2024-01-07T22:37:25Z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5B07AA96F5754BB3B5FCC23D14E5679B_11</vt:lpwstr>
  </property>
  <property fmtid="{D5CDD505-2E9C-101B-9397-08002B2CF9AE}" pid="3" name="KSOProductBuildVer">
    <vt:lpwstr>2052-12.1.0.16120</vt:lpwstr>
  </property>
</Properties>
</file>