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251" w:history="1">
        <w:r>
          <w:rPr>
            <w:rFonts w:ascii="仿宋" w:eastAsia="仿宋" w:hAnsi="仿宋" w:cs="仿宋" w:hint="eastAsia"/>
            <w:lang w:eastAsia="zh-CN"/>
          </w:rPr>
          <w:t>概论</w:t>
        </w:r>
        <w:r>
          <w:tab/>
        </w:r>
        <w:r>
          <w:fldChar w:fldCharType="begin"/>
        </w:r>
        <w:r>
          <w:instrText xml:space="preserve"> PAGEREF _Toc31251 \h </w:instrText>
        </w:r>
        <w:r>
          <w:fldChar w:fldCharType="separate"/>
        </w:r>
        <w:r>
          <w:t>3</w:t>
        </w:r>
        <w:r>
          <w:fldChar w:fldCharType="end"/>
        </w:r>
      </w:hyperlink>
    </w:p>
    <w:p>
      <w:pPr>
        <w:pStyle w:val="TOC1"/>
        <w:tabs>
          <w:tab w:val="right" w:leader="dot" w:pos="8306"/>
        </w:tabs>
      </w:pPr>
      <w:hyperlink w:anchor="_Toc10882" w:history="1">
        <w:r>
          <w:rPr>
            <w:rFonts w:ascii="仿宋" w:eastAsia="仿宋" w:hAnsi="仿宋" w:cs="仿宋" w:hint="eastAsia"/>
            <w:lang w:eastAsia="zh-CN"/>
          </w:rPr>
          <w:t>一、产品规划分析</w:t>
        </w:r>
        <w:r>
          <w:tab/>
        </w:r>
        <w:r>
          <w:fldChar w:fldCharType="begin"/>
        </w:r>
        <w:r>
          <w:instrText xml:space="preserve"> PAGEREF _Toc10882 \h </w:instrText>
        </w:r>
        <w:r>
          <w:fldChar w:fldCharType="separate"/>
        </w:r>
        <w:r>
          <w:t>3</w:t>
        </w:r>
        <w:r>
          <w:fldChar w:fldCharType="end"/>
        </w:r>
      </w:hyperlink>
    </w:p>
    <w:p>
      <w:pPr>
        <w:pStyle w:val="TOC2"/>
        <w:tabs>
          <w:tab w:val="right" w:leader="dot" w:pos="8306"/>
        </w:tabs>
      </w:pPr>
      <w:hyperlink w:anchor="_Toc20291" w:history="1">
        <w:r>
          <w:rPr>
            <w:rFonts w:ascii="仿宋" w:eastAsia="仿宋" w:hAnsi="仿宋" w:cs="仿宋" w:hint="eastAsia"/>
            <w:lang w:eastAsia="zh-CN"/>
          </w:rPr>
          <w:t>(一)、产品规划</w:t>
        </w:r>
        <w:r>
          <w:tab/>
        </w:r>
        <w:r>
          <w:fldChar w:fldCharType="begin"/>
        </w:r>
        <w:r>
          <w:instrText xml:space="preserve"> PAGEREF _Toc20291 \h </w:instrText>
        </w:r>
        <w:r>
          <w:fldChar w:fldCharType="separate"/>
        </w:r>
        <w:r>
          <w:t>3</w:t>
        </w:r>
        <w:r>
          <w:fldChar w:fldCharType="end"/>
        </w:r>
      </w:hyperlink>
    </w:p>
    <w:p>
      <w:pPr>
        <w:pStyle w:val="TOC2"/>
        <w:tabs>
          <w:tab w:val="right" w:leader="dot" w:pos="8306"/>
        </w:tabs>
      </w:pPr>
      <w:hyperlink w:anchor="_Toc327" w:history="1">
        <w:r>
          <w:rPr>
            <w:rFonts w:ascii="仿宋" w:eastAsia="仿宋" w:hAnsi="仿宋" w:cs="仿宋" w:hint="eastAsia"/>
            <w:lang w:eastAsia="zh-CN"/>
          </w:rPr>
          <w:t>(二)、建设规模</w:t>
        </w:r>
        <w:r>
          <w:tab/>
        </w:r>
        <w:r>
          <w:fldChar w:fldCharType="begin"/>
        </w:r>
        <w:r>
          <w:instrText xml:space="preserve"> PAGEREF _Toc327 \h </w:instrText>
        </w:r>
        <w:r>
          <w:fldChar w:fldCharType="separate"/>
        </w:r>
        <w:r>
          <w:t>4</w:t>
        </w:r>
        <w:r>
          <w:fldChar w:fldCharType="end"/>
        </w:r>
      </w:hyperlink>
    </w:p>
    <w:p>
      <w:pPr>
        <w:pStyle w:val="TOC1"/>
        <w:tabs>
          <w:tab w:val="right" w:leader="dot" w:pos="8306"/>
        </w:tabs>
      </w:pPr>
      <w:hyperlink w:anchor="_Toc790" w:history="1">
        <w:r>
          <w:rPr>
            <w:rFonts w:ascii="仿宋" w:eastAsia="仿宋" w:hAnsi="仿宋" w:cs="仿宋" w:hint="eastAsia"/>
            <w:lang w:eastAsia="zh-CN"/>
          </w:rPr>
          <w:t>二、铟项目概论</w:t>
        </w:r>
        <w:r>
          <w:tab/>
        </w:r>
        <w:r>
          <w:fldChar w:fldCharType="begin"/>
        </w:r>
        <w:r>
          <w:instrText xml:space="preserve"> PAGEREF _Toc790 \h </w:instrText>
        </w:r>
        <w:r>
          <w:fldChar w:fldCharType="separate"/>
        </w:r>
        <w:r>
          <w:t>5</w:t>
        </w:r>
        <w:r>
          <w:fldChar w:fldCharType="end"/>
        </w:r>
      </w:hyperlink>
    </w:p>
    <w:p>
      <w:pPr>
        <w:pStyle w:val="TOC2"/>
        <w:tabs>
          <w:tab w:val="right" w:leader="dot" w:pos="8306"/>
        </w:tabs>
      </w:pPr>
      <w:hyperlink w:anchor="_Toc3074" w:history="1">
        <w:r>
          <w:rPr>
            <w:rFonts w:ascii="仿宋" w:eastAsia="仿宋" w:hAnsi="仿宋" w:cs="仿宋" w:hint="eastAsia"/>
            <w:lang w:eastAsia="zh-CN"/>
          </w:rPr>
          <w:t>(一)、铟项目概况</w:t>
        </w:r>
        <w:r>
          <w:tab/>
        </w:r>
        <w:r>
          <w:fldChar w:fldCharType="begin"/>
        </w:r>
        <w:r>
          <w:instrText xml:space="preserve"> PAGEREF _Toc3074 \h </w:instrText>
        </w:r>
        <w:r>
          <w:fldChar w:fldCharType="separate"/>
        </w:r>
        <w:r>
          <w:t>5</w:t>
        </w:r>
        <w:r>
          <w:fldChar w:fldCharType="end"/>
        </w:r>
      </w:hyperlink>
    </w:p>
    <w:p>
      <w:pPr>
        <w:pStyle w:val="TOC2"/>
        <w:tabs>
          <w:tab w:val="right" w:leader="dot" w:pos="8306"/>
        </w:tabs>
      </w:pPr>
      <w:hyperlink w:anchor="_Toc1121" w:history="1">
        <w:r>
          <w:rPr>
            <w:rFonts w:ascii="仿宋" w:eastAsia="仿宋" w:hAnsi="仿宋" w:cs="仿宋" w:hint="eastAsia"/>
            <w:lang w:eastAsia="zh-CN"/>
          </w:rPr>
          <w:t>(二)、铟项目目标</w:t>
        </w:r>
        <w:r>
          <w:tab/>
        </w:r>
        <w:r>
          <w:fldChar w:fldCharType="begin"/>
        </w:r>
        <w:r>
          <w:instrText xml:space="preserve"> PAGEREF _Toc1121 \h </w:instrText>
        </w:r>
        <w:r>
          <w:fldChar w:fldCharType="separate"/>
        </w:r>
        <w:r>
          <w:t>7</w:t>
        </w:r>
        <w:r>
          <w:fldChar w:fldCharType="end"/>
        </w:r>
      </w:hyperlink>
    </w:p>
    <w:p>
      <w:pPr>
        <w:pStyle w:val="TOC2"/>
        <w:tabs>
          <w:tab w:val="right" w:leader="dot" w:pos="8306"/>
        </w:tabs>
      </w:pPr>
      <w:hyperlink w:anchor="_Toc26444" w:history="1">
        <w:r>
          <w:rPr>
            <w:rFonts w:ascii="仿宋" w:eastAsia="仿宋" w:hAnsi="仿宋" w:cs="仿宋" w:hint="eastAsia"/>
            <w:lang w:eastAsia="zh-CN"/>
          </w:rPr>
          <w:t>(三)、铟项目提出的理由</w:t>
        </w:r>
        <w:r>
          <w:tab/>
        </w:r>
        <w:r>
          <w:fldChar w:fldCharType="begin"/>
        </w:r>
        <w:r>
          <w:instrText xml:space="preserve"> PAGEREF _Toc26444 \h </w:instrText>
        </w:r>
        <w:r>
          <w:fldChar w:fldCharType="separate"/>
        </w:r>
        <w:r>
          <w:t>8</w:t>
        </w:r>
        <w:r>
          <w:fldChar w:fldCharType="end"/>
        </w:r>
      </w:hyperlink>
    </w:p>
    <w:p>
      <w:pPr>
        <w:pStyle w:val="TOC2"/>
        <w:tabs>
          <w:tab w:val="right" w:leader="dot" w:pos="8306"/>
        </w:tabs>
      </w:pPr>
      <w:hyperlink w:anchor="_Toc2595" w:history="1">
        <w:r>
          <w:rPr>
            <w:rFonts w:ascii="仿宋" w:eastAsia="仿宋" w:hAnsi="仿宋" w:cs="仿宋" w:hint="eastAsia"/>
            <w:lang w:eastAsia="zh-CN"/>
          </w:rPr>
          <w:t>(四)、铟项目意义</w:t>
        </w:r>
        <w:r>
          <w:tab/>
        </w:r>
        <w:r>
          <w:fldChar w:fldCharType="begin"/>
        </w:r>
        <w:r>
          <w:instrText xml:space="preserve"> PAGEREF _Toc2595 \h </w:instrText>
        </w:r>
        <w:r>
          <w:fldChar w:fldCharType="separate"/>
        </w:r>
        <w:r>
          <w:t>9</w:t>
        </w:r>
        <w:r>
          <w:fldChar w:fldCharType="end"/>
        </w:r>
      </w:hyperlink>
    </w:p>
    <w:p>
      <w:pPr>
        <w:pStyle w:val="TOC2"/>
        <w:tabs>
          <w:tab w:val="right" w:leader="dot" w:pos="8306"/>
        </w:tabs>
      </w:pPr>
      <w:hyperlink w:anchor="_Toc28614" w:history="1">
        <w:r>
          <w:rPr>
            <w:rFonts w:ascii="仿宋" w:eastAsia="仿宋" w:hAnsi="仿宋" w:cs="仿宋" w:hint="eastAsia"/>
            <w:lang w:eastAsia="zh-CN"/>
          </w:rPr>
          <w:t>(五)、铟项目背景</w:t>
        </w:r>
        <w:r>
          <w:tab/>
        </w:r>
        <w:r>
          <w:fldChar w:fldCharType="begin"/>
        </w:r>
        <w:r>
          <w:instrText xml:space="preserve"> PAGEREF _Toc28614 \h </w:instrText>
        </w:r>
        <w:r>
          <w:fldChar w:fldCharType="separate"/>
        </w:r>
        <w:r>
          <w:t>10</w:t>
        </w:r>
        <w:r>
          <w:fldChar w:fldCharType="end"/>
        </w:r>
      </w:hyperlink>
    </w:p>
    <w:p>
      <w:pPr>
        <w:pStyle w:val="TOC1"/>
        <w:tabs>
          <w:tab w:val="right" w:leader="dot" w:pos="8306"/>
        </w:tabs>
      </w:pPr>
      <w:hyperlink w:anchor="_Toc401" w:history="1">
        <w:r>
          <w:rPr>
            <w:rFonts w:ascii="仿宋" w:eastAsia="仿宋" w:hAnsi="仿宋" w:cs="仿宋" w:hint="eastAsia"/>
            <w:lang w:eastAsia="zh-CN"/>
          </w:rPr>
          <w:t>三、工艺说明</w:t>
        </w:r>
        <w:r>
          <w:tab/>
        </w:r>
        <w:r>
          <w:fldChar w:fldCharType="begin"/>
        </w:r>
        <w:r>
          <w:instrText xml:space="preserve"> PAGEREF _Toc401 \h </w:instrText>
        </w:r>
        <w:r>
          <w:fldChar w:fldCharType="separate"/>
        </w:r>
        <w:r>
          <w:t>11</w:t>
        </w:r>
        <w:r>
          <w:fldChar w:fldCharType="end"/>
        </w:r>
      </w:hyperlink>
    </w:p>
    <w:p>
      <w:pPr>
        <w:pStyle w:val="TOC2"/>
        <w:tabs>
          <w:tab w:val="right" w:leader="dot" w:pos="8306"/>
        </w:tabs>
      </w:pPr>
      <w:hyperlink w:anchor="_Toc15496" w:history="1">
        <w:r>
          <w:rPr>
            <w:rFonts w:ascii="仿宋" w:eastAsia="仿宋" w:hAnsi="仿宋" w:cs="仿宋" w:hint="eastAsia"/>
            <w:lang w:eastAsia="zh-CN"/>
          </w:rPr>
          <w:t>(一)、技术管理特点</w:t>
        </w:r>
        <w:r>
          <w:tab/>
        </w:r>
        <w:r>
          <w:fldChar w:fldCharType="begin"/>
        </w:r>
        <w:r>
          <w:instrText xml:space="preserve"> PAGEREF _Toc15496 \h </w:instrText>
        </w:r>
        <w:r>
          <w:fldChar w:fldCharType="separate"/>
        </w:r>
        <w:r>
          <w:t>11</w:t>
        </w:r>
        <w:r>
          <w:fldChar w:fldCharType="end"/>
        </w:r>
      </w:hyperlink>
    </w:p>
    <w:p>
      <w:pPr>
        <w:pStyle w:val="TOC2"/>
        <w:tabs>
          <w:tab w:val="right" w:leader="dot" w:pos="8306"/>
        </w:tabs>
      </w:pPr>
      <w:hyperlink w:anchor="_Toc20818" w:history="1">
        <w:r>
          <w:rPr>
            <w:rFonts w:ascii="仿宋" w:eastAsia="仿宋" w:hAnsi="仿宋" w:cs="仿宋" w:hint="eastAsia"/>
            <w:lang w:eastAsia="zh-CN"/>
          </w:rPr>
          <w:t>(二)、铟项目工艺技术设计方案</w:t>
        </w:r>
        <w:r>
          <w:tab/>
        </w:r>
        <w:r>
          <w:fldChar w:fldCharType="begin"/>
        </w:r>
        <w:r>
          <w:instrText xml:space="preserve"> PAGEREF _Toc20818 \h </w:instrText>
        </w:r>
        <w:r>
          <w:fldChar w:fldCharType="separate"/>
        </w:r>
        <w:r>
          <w:t>12</w:t>
        </w:r>
        <w:r>
          <w:fldChar w:fldCharType="end"/>
        </w:r>
      </w:hyperlink>
    </w:p>
    <w:p>
      <w:pPr>
        <w:pStyle w:val="TOC2"/>
        <w:tabs>
          <w:tab w:val="right" w:leader="dot" w:pos="8306"/>
        </w:tabs>
      </w:pPr>
      <w:hyperlink w:anchor="_Toc15833" w:history="1">
        <w:r>
          <w:rPr>
            <w:rFonts w:ascii="仿宋" w:eastAsia="仿宋" w:hAnsi="仿宋" w:cs="仿宋" w:hint="eastAsia"/>
            <w:lang w:eastAsia="zh-CN"/>
          </w:rPr>
          <w:t>(三)、设备选型方案</w:t>
        </w:r>
        <w:r>
          <w:tab/>
        </w:r>
        <w:r>
          <w:fldChar w:fldCharType="begin"/>
        </w:r>
        <w:r>
          <w:instrText xml:space="preserve"> PAGEREF _Toc15833 \h </w:instrText>
        </w:r>
        <w:r>
          <w:fldChar w:fldCharType="separate"/>
        </w:r>
        <w:r>
          <w:t>13</w:t>
        </w:r>
        <w:r>
          <w:fldChar w:fldCharType="end"/>
        </w:r>
      </w:hyperlink>
    </w:p>
    <w:p>
      <w:pPr>
        <w:pStyle w:val="TOC1"/>
        <w:tabs>
          <w:tab w:val="right" w:leader="dot" w:pos="8306"/>
        </w:tabs>
      </w:pPr>
      <w:hyperlink w:anchor="_Toc17347" w:history="1">
        <w:r>
          <w:rPr>
            <w:rFonts w:ascii="仿宋" w:eastAsia="仿宋" w:hAnsi="仿宋" w:cs="仿宋" w:hint="eastAsia"/>
            <w:lang w:eastAsia="zh-CN"/>
          </w:rPr>
          <w:t>四、铟项目建设背景及必要性分析</w:t>
        </w:r>
        <w:r>
          <w:tab/>
        </w:r>
        <w:r>
          <w:fldChar w:fldCharType="begin"/>
        </w:r>
        <w:r>
          <w:instrText xml:space="preserve"> PAGEREF _Toc17347 \h </w:instrText>
        </w:r>
        <w:r>
          <w:fldChar w:fldCharType="separate"/>
        </w:r>
        <w:r>
          <w:t>14</w:t>
        </w:r>
        <w:r>
          <w:fldChar w:fldCharType="end"/>
        </w:r>
      </w:hyperlink>
    </w:p>
    <w:p>
      <w:pPr>
        <w:pStyle w:val="TOC2"/>
        <w:tabs>
          <w:tab w:val="right" w:leader="dot" w:pos="8306"/>
        </w:tabs>
      </w:pPr>
      <w:hyperlink w:anchor="_Toc10996" w:history="1">
        <w:r>
          <w:rPr>
            <w:rFonts w:ascii="仿宋" w:eastAsia="仿宋" w:hAnsi="仿宋" w:cs="仿宋" w:hint="eastAsia"/>
            <w:lang w:eastAsia="zh-CN"/>
          </w:rPr>
          <w:t>(一)、铟项目背景分析</w:t>
        </w:r>
        <w:r>
          <w:tab/>
        </w:r>
        <w:r>
          <w:fldChar w:fldCharType="begin"/>
        </w:r>
        <w:r>
          <w:instrText xml:space="preserve"> PAGEREF _Toc10996 \h </w:instrText>
        </w:r>
        <w:r>
          <w:fldChar w:fldCharType="separate"/>
        </w:r>
        <w:r>
          <w:t>14</w:t>
        </w:r>
        <w:r>
          <w:fldChar w:fldCharType="end"/>
        </w:r>
      </w:hyperlink>
    </w:p>
    <w:p>
      <w:pPr>
        <w:pStyle w:val="TOC2"/>
        <w:tabs>
          <w:tab w:val="right" w:leader="dot" w:pos="8306"/>
        </w:tabs>
      </w:pPr>
      <w:hyperlink w:anchor="_Toc14402" w:history="1">
        <w:r>
          <w:rPr>
            <w:rFonts w:ascii="仿宋" w:eastAsia="仿宋" w:hAnsi="仿宋" w:cs="仿宋" w:hint="eastAsia"/>
            <w:lang w:eastAsia="zh-CN"/>
          </w:rPr>
          <w:t>(二)、铟项目建设必要性分析</w:t>
        </w:r>
        <w:r>
          <w:tab/>
        </w:r>
        <w:r>
          <w:fldChar w:fldCharType="begin"/>
        </w:r>
        <w:r>
          <w:instrText xml:space="preserve"> PAGEREF _Toc14402 \h </w:instrText>
        </w:r>
        <w:r>
          <w:fldChar w:fldCharType="separate"/>
        </w:r>
        <w:r>
          <w:t>16</w:t>
        </w:r>
        <w:r>
          <w:fldChar w:fldCharType="end"/>
        </w:r>
      </w:hyperlink>
    </w:p>
    <w:p>
      <w:pPr>
        <w:pStyle w:val="TOC1"/>
        <w:tabs>
          <w:tab w:val="right" w:leader="dot" w:pos="8306"/>
        </w:tabs>
      </w:pPr>
      <w:hyperlink w:anchor="_Toc32421" w:history="1">
        <w:r>
          <w:rPr>
            <w:rFonts w:ascii="仿宋" w:eastAsia="仿宋" w:hAnsi="仿宋" w:cs="仿宋" w:hint="eastAsia"/>
            <w:lang w:eastAsia="zh-CN"/>
          </w:rPr>
          <w:t>五、铟项目绩效评估</w:t>
        </w:r>
        <w:r>
          <w:tab/>
        </w:r>
        <w:r>
          <w:fldChar w:fldCharType="begin"/>
        </w:r>
        <w:r>
          <w:instrText xml:space="preserve"> PAGEREF _Toc32421 \h </w:instrText>
        </w:r>
        <w:r>
          <w:fldChar w:fldCharType="separate"/>
        </w:r>
        <w:r>
          <w:t>17</w:t>
        </w:r>
        <w:r>
          <w:fldChar w:fldCharType="end"/>
        </w:r>
      </w:hyperlink>
    </w:p>
    <w:p>
      <w:pPr>
        <w:pStyle w:val="TOC2"/>
        <w:tabs>
          <w:tab w:val="right" w:leader="dot" w:pos="8306"/>
        </w:tabs>
      </w:pPr>
      <w:hyperlink w:anchor="_Toc31686" w:history="1">
        <w:r>
          <w:rPr>
            <w:rFonts w:ascii="仿宋" w:eastAsia="仿宋" w:hAnsi="仿宋" w:cs="仿宋" w:hint="eastAsia"/>
            <w:lang w:eastAsia="zh-CN"/>
          </w:rPr>
          <w:t>(一)、绩效评估指标</w:t>
        </w:r>
        <w:r>
          <w:tab/>
        </w:r>
        <w:r>
          <w:fldChar w:fldCharType="begin"/>
        </w:r>
        <w:r>
          <w:instrText xml:space="preserve"> PAGEREF _Toc31686 \h </w:instrText>
        </w:r>
        <w:r>
          <w:fldChar w:fldCharType="separate"/>
        </w:r>
        <w:r>
          <w:t>17</w:t>
        </w:r>
        <w:r>
          <w:fldChar w:fldCharType="end"/>
        </w:r>
      </w:hyperlink>
    </w:p>
    <w:p>
      <w:pPr>
        <w:pStyle w:val="TOC2"/>
        <w:tabs>
          <w:tab w:val="right" w:leader="dot" w:pos="8306"/>
        </w:tabs>
      </w:pPr>
      <w:hyperlink w:anchor="_Toc503" w:history="1">
        <w:r>
          <w:rPr>
            <w:rFonts w:ascii="仿宋" w:eastAsia="仿宋" w:hAnsi="仿宋" w:cs="仿宋" w:hint="eastAsia"/>
            <w:lang w:eastAsia="zh-CN"/>
          </w:rPr>
          <w:t>(二)、绩效评估方法</w:t>
        </w:r>
        <w:r>
          <w:tab/>
        </w:r>
        <w:r>
          <w:fldChar w:fldCharType="begin"/>
        </w:r>
        <w:r>
          <w:instrText xml:space="preserve"> PAGEREF _Toc503 \h </w:instrText>
        </w:r>
        <w:r>
          <w:fldChar w:fldCharType="separate"/>
        </w:r>
        <w:r>
          <w:t>18</w:t>
        </w:r>
        <w:r>
          <w:fldChar w:fldCharType="end"/>
        </w:r>
      </w:hyperlink>
    </w:p>
    <w:p>
      <w:pPr>
        <w:pStyle w:val="TOC2"/>
        <w:tabs>
          <w:tab w:val="right" w:leader="dot" w:pos="8306"/>
        </w:tabs>
      </w:pPr>
      <w:hyperlink w:anchor="_Toc27477" w:history="1">
        <w:r>
          <w:rPr>
            <w:rFonts w:ascii="仿宋" w:eastAsia="仿宋" w:hAnsi="仿宋" w:cs="仿宋" w:hint="eastAsia"/>
            <w:lang w:eastAsia="zh-CN"/>
          </w:rPr>
          <w:t>(三)、绩效评估周期</w:t>
        </w:r>
        <w:r>
          <w:tab/>
        </w:r>
        <w:r>
          <w:fldChar w:fldCharType="begin"/>
        </w:r>
        <w:r>
          <w:instrText xml:space="preserve"> PAGEREF _Toc27477 \h </w:instrText>
        </w:r>
        <w:r>
          <w:fldChar w:fldCharType="separate"/>
        </w:r>
        <w:r>
          <w:t>19</w:t>
        </w:r>
        <w:r>
          <w:fldChar w:fldCharType="end"/>
        </w:r>
      </w:hyperlink>
    </w:p>
    <w:p>
      <w:pPr>
        <w:pStyle w:val="TOC1"/>
        <w:tabs>
          <w:tab w:val="right" w:leader="dot" w:pos="8306"/>
        </w:tabs>
      </w:pPr>
      <w:hyperlink w:anchor="_Toc7514" w:history="1">
        <w:r>
          <w:rPr>
            <w:rFonts w:ascii="仿宋" w:eastAsia="仿宋" w:hAnsi="仿宋" w:cs="仿宋" w:hint="eastAsia"/>
            <w:lang w:eastAsia="zh-CN"/>
          </w:rPr>
          <w:t>六、铟项目可持续发展</w:t>
        </w:r>
        <w:r>
          <w:tab/>
        </w:r>
        <w:r>
          <w:fldChar w:fldCharType="begin"/>
        </w:r>
        <w:r>
          <w:instrText xml:space="preserve"> PAGEREF _Toc7514 \h </w:instrText>
        </w:r>
        <w:r>
          <w:fldChar w:fldCharType="separate"/>
        </w:r>
        <w:r>
          <w:t>20</w:t>
        </w:r>
        <w:r>
          <w:fldChar w:fldCharType="end"/>
        </w:r>
      </w:hyperlink>
    </w:p>
    <w:p>
      <w:pPr>
        <w:pStyle w:val="TOC2"/>
        <w:tabs>
          <w:tab w:val="right" w:leader="dot" w:pos="8306"/>
        </w:tabs>
      </w:pPr>
      <w:hyperlink w:anchor="_Toc22297" w:history="1">
        <w:r>
          <w:rPr>
            <w:rFonts w:ascii="仿宋" w:eastAsia="仿宋" w:hAnsi="仿宋" w:cs="仿宋" w:hint="eastAsia"/>
            <w:lang w:eastAsia="zh-CN"/>
          </w:rPr>
          <w:t>(一)、可持续战略与实践</w:t>
        </w:r>
        <w:r>
          <w:tab/>
        </w:r>
        <w:r>
          <w:fldChar w:fldCharType="begin"/>
        </w:r>
        <w:r>
          <w:instrText xml:space="preserve"> PAGEREF _Toc22297 \h </w:instrText>
        </w:r>
        <w:r>
          <w:fldChar w:fldCharType="separate"/>
        </w:r>
        <w:r>
          <w:t>20</w:t>
        </w:r>
        <w:r>
          <w:fldChar w:fldCharType="end"/>
        </w:r>
      </w:hyperlink>
    </w:p>
    <w:p>
      <w:pPr>
        <w:pStyle w:val="TOC2"/>
        <w:tabs>
          <w:tab w:val="right" w:leader="dot" w:pos="8306"/>
        </w:tabs>
      </w:pPr>
      <w:hyperlink w:anchor="_Toc11236" w:history="1">
        <w:r>
          <w:rPr>
            <w:rFonts w:ascii="仿宋" w:eastAsia="仿宋" w:hAnsi="仿宋" w:cs="仿宋" w:hint="eastAsia"/>
            <w:lang w:eastAsia="zh-CN"/>
          </w:rPr>
          <w:t>(二)、环保与社会责任</w:t>
        </w:r>
        <w:r>
          <w:tab/>
        </w:r>
        <w:r>
          <w:fldChar w:fldCharType="begin"/>
        </w:r>
        <w:r>
          <w:instrText xml:space="preserve"> PAGEREF _Toc11236 \h </w:instrText>
        </w:r>
        <w:r>
          <w:fldChar w:fldCharType="separate"/>
        </w:r>
        <w:r>
          <w:t>21</w:t>
        </w:r>
        <w:r>
          <w:fldChar w:fldCharType="end"/>
        </w:r>
      </w:hyperlink>
    </w:p>
    <w:p>
      <w:pPr>
        <w:pStyle w:val="TOC1"/>
        <w:tabs>
          <w:tab w:val="right" w:leader="dot" w:pos="8306"/>
        </w:tabs>
      </w:pPr>
      <w:hyperlink w:anchor="_Toc4893" w:history="1">
        <w:r>
          <w:rPr>
            <w:rFonts w:ascii="仿宋" w:eastAsia="仿宋" w:hAnsi="仿宋" w:cs="仿宋" w:hint="eastAsia"/>
            <w:lang w:eastAsia="zh-CN"/>
          </w:rPr>
          <w:t>七、铟项目投资规划</w:t>
        </w:r>
        <w:r>
          <w:tab/>
        </w:r>
        <w:r>
          <w:fldChar w:fldCharType="begin"/>
        </w:r>
        <w:r>
          <w:instrText xml:space="preserve"> PAGEREF _Toc4893 \h </w:instrText>
        </w:r>
        <w:r>
          <w:fldChar w:fldCharType="separate"/>
        </w:r>
        <w:r>
          <w:t>22</w:t>
        </w:r>
        <w:r>
          <w:fldChar w:fldCharType="end"/>
        </w:r>
      </w:hyperlink>
    </w:p>
    <w:p>
      <w:pPr>
        <w:pStyle w:val="TOC2"/>
        <w:tabs>
          <w:tab w:val="right" w:leader="dot" w:pos="8306"/>
        </w:tabs>
      </w:pPr>
      <w:hyperlink w:anchor="_Toc10644" w:history="1">
        <w:r>
          <w:rPr>
            <w:rFonts w:ascii="仿宋" w:eastAsia="仿宋" w:hAnsi="仿宋" w:cs="仿宋" w:hint="eastAsia"/>
            <w:lang w:eastAsia="zh-CN"/>
          </w:rPr>
          <w:t>(一)、铟项目总投资估算</w:t>
        </w:r>
        <w:r>
          <w:tab/>
        </w:r>
        <w:r>
          <w:fldChar w:fldCharType="begin"/>
        </w:r>
        <w:r>
          <w:instrText xml:space="preserve"> PAGEREF _Toc10644 \h </w:instrText>
        </w:r>
        <w:r>
          <w:fldChar w:fldCharType="separate"/>
        </w:r>
        <w:r>
          <w:t>22</w:t>
        </w:r>
        <w:r>
          <w:fldChar w:fldCharType="end"/>
        </w:r>
      </w:hyperlink>
    </w:p>
    <w:p>
      <w:pPr>
        <w:pStyle w:val="TOC2"/>
        <w:tabs>
          <w:tab w:val="right" w:leader="dot" w:pos="8306"/>
        </w:tabs>
      </w:pPr>
      <w:hyperlink w:anchor="_Toc19198" w:history="1">
        <w:r>
          <w:rPr>
            <w:rFonts w:ascii="仿宋" w:eastAsia="仿宋" w:hAnsi="仿宋" w:cs="仿宋" w:hint="eastAsia"/>
            <w:lang w:eastAsia="zh-CN"/>
          </w:rPr>
          <w:t>(二)、资金筹措</w:t>
        </w:r>
        <w:r>
          <w:tab/>
        </w:r>
        <w:r>
          <w:fldChar w:fldCharType="begin"/>
        </w:r>
        <w:r>
          <w:instrText xml:space="preserve"> PAGEREF _Toc19198 \h </w:instrText>
        </w:r>
        <w:r>
          <w:fldChar w:fldCharType="separate"/>
        </w:r>
        <w:r>
          <w:t>23</w:t>
        </w:r>
        <w:r>
          <w:fldChar w:fldCharType="end"/>
        </w:r>
      </w:hyperlink>
    </w:p>
    <w:p>
      <w:pPr>
        <w:pStyle w:val="TOC1"/>
        <w:tabs>
          <w:tab w:val="right" w:leader="dot" w:pos="8306"/>
        </w:tabs>
      </w:pPr>
      <w:hyperlink w:anchor="_Toc7365" w:history="1">
        <w:r>
          <w:rPr>
            <w:rFonts w:ascii="仿宋" w:eastAsia="仿宋" w:hAnsi="仿宋" w:cs="仿宋" w:hint="eastAsia"/>
            <w:lang w:eastAsia="zh-CN"/>
          </w:rPr>
          <w:t>八、铟项目人力资源管理</w:t>
        </w:r>
        <w:r>
          <w:tab/>
        </w:r>
        <w:r>
          <w:fldChar w:fldCharType="begin"/>
        </w:r>
        <w:r>
          <w:instrText xml:space="preserve"> PAGEREF _Toc7365 \h </w:instrText>
        </w:r>
        <w:r>
          <w:fldChar w:fldCharType="separate"/>
        </w:r>
        <w:r>
          <w:t>24</w:t>
        </w:r>
        <w:r>
          <w:fldChar w:fldCharType="end"/>
        </w:r>
      </w:hyperlink>
    </w:p>
    <w:p>
      <w:pPr>
        <w:pStyle w:val="TOC2"/>
        <w:tabs>
          <w:tab w:val="right" w:leader="dot" w:pos="8306"/>
        </w:tabs>
      </w:pPr>
      <w:hyperlink w:anchor="_Toc6161" w:history="1">
        <w:r>
          <w:rPr>
            <w:rFonts w:ascii="仿宋" w:eastAsia="仿宋" w:hAnsi="仿宋" w:cs="仿宋" w:hint="eastAsia"/>
            <w:lang w:eastAsia="zh-CN"/>
          </w:rPr>
          <w:t>(一)、建立健全的预算管理制度</w:t>
        </w:r>
        <w:r>
          <w:tab/>
        </w:r>
        <w:r>
          <w:fldChar w:fldCharType="begin"/>
        </w:r>
        <w:r>
          <w:instrText xml:space="preserve"> PAGEREF _Toc6161 \h </w:instrText>
        </w:r>
        <w:r>
          <w:fldChar w:fldCharType="separate"/>
        </w:r>
        <w:r>
          <w:t>24</w:t>
        </w:r>
        <w:r>
          <w:fldChar w:fldCharType="end"/>
        </w:r>
      </w:hyperlink>
    </w:p>
    <w:p>
      <w:pPr>
        <w:pStyle w:val="TOC2"/>
        <w:tabs>
          <w:tab w:val="right" w:leader="dot" w:pos="8306"/>
        </w:tabs>
      </w:pPr>
      <w:hyperlink w:anchor="_Toc23608" w:history="1">
        <w:r>
          <w:rPr>
            <w:rFonts w:ascii="仿宋" w:eastAsia="仿宋" w:hAnsi="仿宋" w:cs="仿宋" w:hint="eastAsia"/>
            <w:lang w:eastAsia="zh-CN"/>
          </w:rPr>
          <w:t>(二)、加强资金流动监控</w:t>
        </w:r>
        <w:r>
          <w:tab/>
        </w:r>
        <w:r>
          <w:fldChar w:fldCharType="begin"/>
        </w:r>
        <w:r>
          <w:instrText xml:space="preserve"> PAGEREF _Toc23608 \h </w:instrText>
        </w:r>
        <w:r>
          <w:fldChar w:fldCharType="separate"/>
        </w:r>
        <w:r>
          <w:t>25</w:t>
        </w:r>
        <w:r>
          <w:fldChar w:fldCharType="end"/>
        </w:r>
      </w:hyperlink>
    </w:p>
    <w:p>
      <w:pPr>
        <w:pStyle w:val="TOC2"/>
        <w:tabs>
          <w:tab w:val="right" w:leader="dot" w:pos="8306"/>
        </w:tabs>
      </w:pPr>
      <w:hyperlink w:anchor="_Toc5583" w:history="1">
        <w:r>
          <w:rPr>
            <w:rFonts w:ascii="仿宋" w:eastAsia="仿宋" w:hAnsi="仿宋" w:cs="仿宋" w:hint="eastAsia"/>
            <w:lang w:eastAsia="zh-CN"/>
          </w:rPr>
          <w:t>(三)、制定完善的风险控制机制</w:t>
        </w:r>
        <w:r>
          <w:tab/>
        </w:r>
        <w:r>
          <w:fldChar w:fldCharType="begin"/>
        </w:r>
        <w:r>
          <w:instrText xml:space="preserve"> PAGEREF _Toc5583 \h </w:instrText>
        </w:r>
        <w:r>
          <w:fldChar w:fldCharType="separate"/>
        </w:r>
        <w:r>
          <w:t>26</w:t>
        </w:r>
        <w:r>
          <w:fldChar w:fldCharType="end"/>
        </w:r>
      </w:hyperlink>
    </w:p>
    <w:p>
      <w:pPr>
        <w:pStyle w:val="TOC2"/>
        <w:tabs>
          <w:tab w:val="right" w:leader="dot" w:pos="8306"/>
        </w:tabs>
      </w:pPr>
      <w:hyperlink w:anchor="_Toc7767" w:history="1">
        <w:r>
          <w:rPr>
            <w:rFonts w:ascii="仿宋" w:eastAsia="仿宋" w:hAnsi="仿宋" w:cs="仿宋" w:hint="eastAsia"/>
            <w:lang w:eastAsia="zh-CN"/>
          </w:rPr>
          <w:t>(四)、优化成本管理</w:t>
        </w:r>
        <w:r>
          <w:tab/>
        </w:r>
        <w:r>
          <w:fldChar w:fldCharType="begin"/>
        </w:r>
        <w:r>
          <w:instrText xml:space="preserve"> PAGEREF _Toc7767 \h </w:instrText>
        </w:r>
        <w:r>
          <w:fldChar w:fldCharType="separate"/>
        </w:r>
        <w:r>
          <w:t>27</w:t>
        </w:r>
        <w:r>
          <w:fldChar w:fldCharType="end"/>
        </w:r>
      </w:hyperlink>
    </w:p>
    <w:p>
      <w:pPr>
        <w:pStyle w:val="TOC1"/>
        <w:tabs>
          <w:tab w:val="right" w:leader="dot" w:pos="8306"/>
        </w:tabs>
      </w:pPr>
      <w:hyperlink w:anchor="_Toc20101" w:history="1">
        <w:r>
          <w:rPr>
            <w:rFonts w:ascii="仿宋" w:eastAsia="仿宋" w:hAnsi="仿宋" w:cs="仿宋" w:hint="eastAsia"/>
            <w:lang w:eastAsia="zh-CN"/>
          </w:rPr>
          <w:t>九、铟项目技术管理</w:t>
        </w:r>
        <w:r>
          <w:tab/>
        </w:r>
        <w:r>
          <w:fldChar w:fldCharType="begin"/>
        </w:r>
        <w:r>
          <w:instrText xml:space="preserve"> PAGEREF _Toc20101 \h </w:instrText>
        </w:r>
        <w:r>
          <w:fldChar w:fldCharType="separate"/>
        </w:r>
        <w:r>
          <w:t>29</w:t>
        </w:r>
        <w:r>
          <w:fldChar w:fldCharType="end"/>
        </w:r>
      </w:hyperlink>
    </w:p>
    <w:p>
      <w:pPr>
        <w:pStyle w:val="TOC2"/>
        <w:tabs>
          <w:tab w:val="right" w:leader="dot" w:pos="8306"/>
        </w:tabs>
      </w:pPr>
      <w:hyperlink w:anchor="_Toc25502" w:history="1">
        <w:r>
          <w:rPr>
            <w:rFonts w:ascii="仿宋" w:eastAsia="仿宋" w:hAnsi="仿宋" w:cs="仿宋" w:hint="eastAsia"/>
            <w:lang w:eastAsia="zh-CN"/>
          </w:rPr>
          <w:t>(一)、技术方案选用方向</w:t>
        </w:r>
        <w:r>
          <w:tab/>
        </w:r>
        <w:r>
          <w:fldChar w:fldCharType="begin"/>
        </w:r>
        <w:r>
          <w:instrText xml:space="preserve"> PAGEREF _Toc25502 \h </w:instrText>
        </w:r>
        <w:r>
          <w:fldChar w:fldCharType="separate"/>
        </w:r>
        <w:r>
          <w:t>29</w:t>
        </w:r>
        <w:r>
          <w:fldChar w:fldCharType="end"/>
        </w:r>
      </w:hyperlink>
    </w:p>
    <w:p>
      <w:pPr>
        <w:pStyle w:val="TOC2"/>
        <w:tabs>
          <w:tab w:val="right" w:leader="dot" w:pos="8306"/>
        </w:tabs>
      </w:pPr>
      <w:hyperlink w:anchor="_Toc27285" w:history="1">
        <w:r>
          <w:rPr>
            <w:rFonts w:ascii="仿宋" w:eastAsia="仿宋" w:hAnsi="仿宋" w:cs="仿宋" w:hint="eastAsia"/>
            <w:lang w:eastAsia="zh-CN"/>
          </w:rPr>
          <w:t>(二)、工艺技术方案选用原则</w:t>
        </w:r>
        <w:r>
          <w:tab/>
        </w:r>
        <w:r>
          <w:fldChar w:fldCharType="begin"/>
        </w:r>
        <w:r>
          <w:instrText xml:space="preserve"> PAGEREF _Toc27285 \h </w:instrText>
        </w:r>
        <w:r>
          <w:fldChar w:fldCharType="separate"/>
        </w:r>
        <w:r>
          <w:t>30</w:t>
        </w:r>
        <w:r>
          <w:fldChar w:fldCharType="end"/>
        </w:r>
      </w:hyperlink>
    </w:p>
    <w:p>
      <w:pPr>
        <w:pStyle w:val="TOC2"/>
        <w:tabs>
          <w:tab w:val="right" w:leader="dot" w:pos="8306"/>
        </w:tabs>
      </w:pPr>
      <w:hyperlink w:anchor="_Toc7509" w:history="1">
        <w:r>
          <w:rPr>
            <w:rFonts w:ascii="仿宋" w:eastAsia="仿宋" w:hAnsi="仿宋" w:cs="仿宋" w:hint="eastAsia"/>
            <w:lang w:eastAsia="zh-CN"/>
          </w:rPr>
          <w:t>(三)、工艺技术方案要求</w:t>
        </w:r>
        <w:r>
          <w:tab/>
        </w:r>
        <w:r>
          <w:fldChar w:fldCharType="begin"/>
        </w:r>
        <w:r>
          <w:instrText xml:space="preserve"> PAGEREF _Toc7509 \h </w:instrText>
        </w:r>
        <w:r>
          <w:fldChar w:fldCharType="separate"/>
        </w:r>
        <w:r>
          <w:t>32</w:t>
        </w:r>
        <w:r>
          <w:fldChar w:fldCharType="end"/>
        </w:r>
      </w:hyperlink>
    </w:p>
    <w:p>
      <w:pPr>
        <w:pStyle w:val="TOC1"/>
        <w:tabs>
          <w:tab w:val="right" w:leader="dot" w:pos="8306"/>
        </w:tabs>
      </w:pPr>
      <w:hyperlink w:anchor="_Toc7897" w:history="1">
        <w:r>
          <w:rPr>
            <w:rFonts w:ascii="仿宋" w:eastAsia="仿宋" w:hAnsi="仿宋" w:cs="仿宋" w:hint="eastAsia"/>
            <w:lang w:eastAsia="zh-CN"/>
          </w:rPr>
          <w:t>十、铟项目财务管理</w:t>
        </w:r>
        <w:r>
          <w:tab/>
        </w:r>
        <w:r>
          <w:fldChar w:fldCharType="begin"/>
        </w:r>
        <w:r>
          <w:instrText xml:space="preserve"> PAGEREF _Toc7897 \h </w:instrText>
        </w:r>
        <w:r>
          <w:fldChar w:fldCharType="separate"/>
        </w:r>
        <w:r>
          <w:t>35</w:t>
        </w:r>
        <w:r>
          <w:fldChar w:fldCharType="end"/>
        </w:r>
      </w:hyperlink>
    </w:p>
    <w:p>
      <w:pPr>
        <w:pStyle w:val="TOC2"/>
        <w:tabs>
          <w:tab w:val="right" w:leader="dot" w:pos="8306"/>
        </w:tabs>
      </w:pPr>
      <w:hyperlink w:anchor="_Toc15094" w:history="1">
        <w:r>
          <w:rPr>
            <w:rFonts w:ascii="仿宋" w:eastAsia="仿宋" w:hAnsi="仿宋" w:cs="仿宋" w:hint="eastAsia"/>
            <w:lang w:eastAsia="zh-CN"/>
          </w:rPr>
          <w:t>(一)、资金需求大</w:t>
        </w:r>
        <w:r>
          <w:tab/>
        </w:r>
        <w:r>
          <w:fldChar w:fldCharType="begin"/>
        </w:r>
        <w:r>
          <w:instrText xml:space="preserve"> PAGEREF _Toc15094 \h </w:instrText>
        </w:r>
        <w:r>
          <w:fldChar w:fldCharType="separate"/>
        </w:r>
        <w:r>
          <w:t>35</w:t>
        </w:r>
        <w:r>
          <w:fldChar w:fldCharType="end"/>
        </w:r>
      </w:hyperlink>
    </w:p>
    <w:p>
      <w:pPr>
        <w:pStyle w:val="TOC2"/>
        <w:tabs>
          <w:tab w:val="right" w:leader="dot" w:pos="8306"/>
        </w:tabs>
      </w:pPr>
      <w:hyperlink w:anchor="_Toc31447" w:history="1">
        <w:r>
          <w:rPr>
            <w:rFonts w:ascii="仿宋" w:eastAsia="仿宋" w:hAnsi="仿宋" w:cs="仿宋" w:hint="eastAsia"/>
            <w:lang w:eastAsia="zh-CN"/>
          </w:rPr>
          <w:t>(二)、研发周期长</w:t>
        </w:r>
        <w:r>
          <w:tab/>
        </w:r>
        <w:r>
          <w:fldChar w:fldCharType="begin"/>
        </w:r>
        <w:r>
          <w:instrText xml:space="preserve"> PAGEREF _Toc31447 \h </w:instrText>
        </w:r>
        <w:r>
          <w:fldChar w:fldCharType="separate"/>
        </w:r>
        <w:r>
          <w:t>36</w:t>
        </w:r>
        <w:r>
          <w:fldChar w:fldCharType="end"/>
        </w:r>
      </w:hyperlink>
    </w:p>
    <w:p>
      <w:pPr>
        <w:pStyle w:val="TOC2"/>
        <w:tabs>
          <w:tab w:val="right" w:leader="dot" w:pos="8306"/>
        </w:tabs>
      </w:pPr>
      <w:hyperlink w:anchor="_Toc23545" w:history="1">
        <w:r>
          <w:rPr>
            <w:rFonts w:ascii="仿宋" w:eastAsia="仿宋" w:hAnsi="仿宋" w:cs="仿宋" w:hint="eastAsia"/>
            <w:lang w:eastAsia="zh-CN"/>
          </w:rPr>
          <w:t>(三)、市场风险大</w:t>
        </w:r>
        <w:r>
          <w:tab/>
        </w:r>
        <w:r>
          <w:fldChar w:fldCharType="begin"/>
        </w:r>
        <w:r>
          <w:instrText xml:space="preserve"> PAGEREF _Toc23545 \h </w:instrText>
        </w:r>
        <w:r>
          <w:fldChar w:fldCharType="separate"/>
        </w:r>
        <w:r>
          <w:t>37</w:t>
        </w:r>
        <w:r>
          <w:fldChar w:fldCharType="end"/>
        </w:r>
      </w:hyperlink>
    </w:p>
    <w:p>
      <w:pPr>
        <w:pStyle w:val="TOC2"/>
        <w:tabs>
          <w:tab w:val="right" w:leader="dot" w:pos="8306"/>
        </w:tabs>
      </w:pPr>
      <w:hyperlink w:anchor="_Toc32240" w:history="1">
        <w:r>
          <w:rPr>
            <w:rFonts w:ascii="仿宋" w:eastAsia="仿宋" w:hAnsi="仿宋" w:cs="仿宋" w:hint="eastAsia"/>
            <w:lang w:eastAsia="zh-CN"/>
          </w:rPr>
          <w:t>(四)、利润率高</w:t>
        </w:r>
        <w:r>
          <w:tab/>
        </w:r>
        <w:r>
          <w:fldChar w:fldCharType="begin"/>
        </w:r>
        <w:r>
          <w:instrText xml:space="preserve"> PAGEREF _Toc32240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324" w:history="1">
        <w:r>
          <w:rPr>
            <w:rFonts w:ascii="仿宋" w:eastAsia="仿宋" w:hAnsi="仿宋" w:cs="仿宋" w:hint="eastAsia"/>
            <w:lang w:eastAsia="zh-CN"/>
          </w:rPr>
          <w:t>十一、铟项目创新与研发</w:t>
        </w:r>
        <w:r>
          <w:tab/>
        </w:r>
        <w:r>
          <w:fldChar w:fldCharType="begin"/>
        </w:r>
        <w:r>
          <w:instrText xml:space="preserve"> PAGEREF _Toc4324 \h </w:instrText>
        </w:r>
        <w:r>
          <w:fldChar w:fldCharType="separate"/>
        </w:r>
        <w:r>
          <w:t>41</w:t>
        </w:r>
        <w:r>
          <w:fldChar w:fldCharType="end"/>
        </w:r>
      </w:hyperlink>
    </w:p>
    <w:p>
      <w:pPr>
        <w:pStyle w:val="TOC2"/>
        <w:tabs>
          <w:tab w:val="right" w:leader="dot" w:pos="8306"/>
        </w:tabs>
      </w:pPr>
      <w:hyperlink w:anchor="_Toc21168" w:history="1">
        <w:r>
          <w:rPr>
            <w:rFonts w:ascii="仿宋" w:eastAsia="仿宋" w:hAnsi="仿宋" w:cs="仿宋" w:hint="eastAsia"/>
            <w:lang w:eastAsia="zh-CN"/>
          </w:rPr>
          <w:t>(一)、创新策略与方向</w:t>
        </w:r>
        <w:r>
          <w:tab/>
        </w:r>
        <w:r>
          <w:fldChar w:fldCharType="begin"/>
        </w:r>
        <w:r>
          <w:instrText xml:space="preserve"> PAGEREF _Toc21168 \h </w:instrText>
        </w:r>
        <w:r>
          <w:fldChar w:fldCharType="separate"/>
        </w:r>
        <w:r>
          <w:t>41</w:t>
        </w:r>
        <w:r>
          <w:fldChar w:fldCharType="end"/>
        </w:r>
      </w:hyperlink>
    </w:p>
    <w:p>
      <w:pPr>
        <w:pStyle w:val="TOC2"/>
        <w:tabs>
          <w:tab w:val="right" w:leader="dot" w:pos="8306"/>
        </w:tabs>
      </w:pPr>
      <w:hyperlink w:anchor="_Toc11713" w:history="1">
        <w:r>
          <w:rPr>
            <w:rFonts w:ascii="仿宋" w:eastAsia="仿宋" w:hAnsi="仿宋" w:cs="仿宋" w:hint="eastAsia"/>
            <w:lang w:eastAsia="zh-CN"/>
          </w:rPr>
          <w:t>(二)、研发规划与投入</w:t>
        </w:r>
        <w:r>
          <w:tab/>
        </w:r>
        <w:r>
          <w:fldChar w:fldCharType="begin"/>
        </w:r>
        <w:r>
          <w:instrText xml:space="preserve"> PAGEREF _Toc11713 \h </w:instrText>
        </w:r>
        <w:r>
          <w:fldChar w:fldCharType="separate"/>
        </w:r>
        <w:r>
          <w:t>43</w:t>
        </w:r>
        <w:r>
          <w:fldChar w:fldCharType="end"/>
        </w:r>
      </w:hyperlink>
    </w:p>
    <w:p>
      <w:pPr>
        <w:pStyle w:val="TOC1"/>
        <w:tabs>
          <w:tab w:val="right" w:leader="dot" w:pos="8306"/>
        </w:tabs>
      </w:pPr>
      <w:hyperlink w:anchor="_Toc18915" w:history="1">
        <w:r>
          <w:rPr>
            <w:rFonts w:ascii="仿宋" w:eastAsia="仿宋" w:hAnsi="仿宋" w:cs="仿宋" w:hint="eastAsia"/>
            <w:lang w:eastAsia="zh-CN"/>
          </w:rPr>
          <w:t>十二、铟项目经营效益</w:t>
        </w:r>
        <w:r>
          <w:tab/>
        </w:r>
        <w:r>
          <w:fldChar w:fldCharType="begin"/>
        </w:r>
        <w:r>
          <w:instrText xml:space="preserve"> PAGEREF _Toc18915 \h </w:instrText>
        </w:r>
        <w:r>
          <w:fldChar w:fldCharType="separate"/>
        </w:r>
        <w:r>
          <w:t>44</w:t>
        </w:r>
        <w:r>
          <w:fldChar w:fldCharType="end"/>
        </w:r>
      </w:hyperlink>
    </w:p>
    <w:p>
      <w:pPr>
        <w:pStyle w:val="TOC2"/>
        <w:tabs>
          <w:tab w:val="right" w:leader="dot" w:pos="8306"/>
        </w:tabs>
      </w:pPr>
      <w:hyperlink w:anchor="_Toc366" w:history="1">
        <w:r>
          <w:rPr>
            <w:rFonts w:ascii="仿宋" w:eastAsia="仿宋" w:hAnsi="仿宋" w:cs="仿宋" w:hint="eastAsia"/>
            <w:lang w:eastAsia="zh-CN"/>
          </w:rPr>
          <w:t>(一)、经济评价财务测算</w:t>
        </w:r>
        <w:r>
          <w:tab/>
        </w:r>
        <w:r>
          <w:fldChar w:fldCharType="begin"/>
        </w:r>
        <w:r>
          <w:instrText xml:space="preserve"> PAGEREF _Toc366 \h </w:instrText>
        </w:r>
        <w:r>
          <w:fldChar w:fldCharType="separate"/>
        </w:r>
        <w:r>
          <w:t>44</w:t>
        </w:r>
        <w:r>
          <w:fldChar w:fldCharType="end"/>
        </w:r>
      </w:hyperlink>
    </w:p>
    <w:p>
      <w:pPr>
        <w:pStyle w:val="TOC2"/>
        <w:tabs>
          <w:tab w:val="right" w:leader="dot" w:pos="8306"/>
        </w:tabs>
      </w:pPr>
      <w:hyperlink w:anchor="_Toc15140" w:history="1">
        <w:r>
          <w:rPr>
            <w:rFonts w:ascii="仿宋" w:eastAsia="仿宋" w:hAnsi="仿宋" w:cs="仿宋" w:hint="eastAsia"/>
            <w:lang w:eastAsia="zh-CN"/>
          </w:rPr>
          <w:t>(二)、铟项目盈利能力分析</w:t>
        </w:r>
        <w:r>
          <w:tab/>
        </w:r>
        <w:r>
          <w:fldChar w:fldCharType="begin"/>
        </w:r>
        <w:r>
          <w:instrText xml:space="preserve"> PAGEREF _Toc15140 \h </w:instrText>
        </w:r>
        <w:r>
          <w:fldChar w:fldCharType="separate"/>
        </w:r>
        <w:r>
          <w:t>46</w:t>
        </w:r>
        <w:r>
          <w:fldChar w:fldCharType="end"/>
        </w:r>
      </w:hyperlink>
    </w:p>
    <w:p>
      <w:pPr>
        <w:pStyle w:val="TOC1"/>
        <w:tabs>
          <w:tab w:val="right" w:leader="dot" w:pos="8306"/>
        </w:tabs>
      </w:pPr>
      <w:hyperlink w:anchor="_Toc8303" w:history="1">
        <w:r>
          <w:rPr>
            <w:rFonts w:ascii="仿宋" w:eastAsia="仿宋" w:hAnsi="仿宋" w:cs="仿宋" w:hint="eastAsia"/>
            <w:lang w:eastAsia="zh-CN"/>
          </w:rPr>
          <w:t>十三、铟项目实施时间节点</w:t>
        </w:r>
        <w:r>
          <w:tab/>
        </w:r>
        <w:r>
          <w:fldChar w:fldCharType="begin"/>
        </w:r>
        <w:r>
          <w:instrText xml:space="preserve"> PAGEREF _Toc8303 \h </w:instrText>
        </w:r>
        <w:r>
          <w:fldChar w:fldCharType="separate"/>
        </w:r>
        <w:r>
          <w:t>46</w:t>
        </w:r>
        <w:r>
          <w:fldChar w:fldCharType="end"/>
        </w:r>
      </w:hyperlink>
    </w:p>
    <w:p>
      <w:pPr>
        <w:pStyle w:val="TOC2"/>
        <w:tabs>
          <w:tab w:val="right" w:leader="dot" w:pos="8306"/>
        </w:tabs>
      </w:pPr>
      <w:hyperlink w:anchor="_Toc24311" w:history="1">
        <w:r>
          <w:rPr>
            <w:rFonts w:ascii="仿宋" w:eastAsia="仿宋" w:hAnsi="仿宋" w:cs="仿宋" w:hint="eastAsia"/>
            <w:lang w:eastAsia="zh-CN"/>
          </w:rPr>
          <w:t>(一)、铟项目启动阶段时间节点</w:t>
        </w:r>
        <w:r>
          <w:tab/>
        </w:r>
        <w:r>
          <w:fldChar w:fldCharType="begin"/>
        </w:r>
        <w:r>
          <w:instrText xml:space="preserve"> PAGEREF _Toc24311 \h </w:instrText>
        </w:r>
        <w:r>
          <w:fldChar w:fldCharType="separate"/>
        </w:r>
        <w:r>
          <w:t>46</w:t>
        </w:r>
        <w:r>
          <w:fldChar w:fldCharType="end"/>
        </w:r>
      </w:hyperlink>
    </w:p>
    <w:p>
      <w:pPr>
        <w:pStyle w:val="TOC2"/>
        <w:tabs>
          <w:tab w:val="right" w:leader="dot" w:pos="8306"/>
        </w:tabs>
      </w:pPr>
      <w:hyperlink w:anchor="_Toc10008" w:history="1">
        <w:r>
          <w:rPr>
            <w:rFonts w:ascii="仿宋" w:eastAsia="仿宋" w:hAnsi="仿宋" w:cs="仿宋" w:hint="eastAsia"/>
            <w:lang w:eastAsia="zh-CN"/>
          </w:rPr>
          <w:t>(二)、铟项目执行阶段时间节点</w:t>
        </w:r>
        <w:r>
          <w:tab/>
        </w:r>
        <w:r>
          <w:fldChar w:fldCharType="begin"/>
        </w:r>
        <w:r>
          <w:instrText xml:space="preserve"> PAGEREF _Toc10008 \h </w:instrText>
        </w:r>
        <w:r>
          <w:fldChar w:fldCharType="separate"/>
        </w:r>
        <w:r>
          <w:t>47</w:t>
        </w:r>
        <w:r>
          <w:fldChar w:fldCharType="end"/>
        </w:r>
      </w:hyperlink>
    </w:p>
    <w:p>
      <w:pPr>
        <w:pStyle w:val="TOC2"/>
        <w:tabs>
          <w:tab w:val="right" w:leader="dot" w:pos="8306"/>
        </w:tabs>
      </w:pPr>
      <w:hyperlink w:anchor="_Toc5812" w:history="1">
        <w:r>
          <w:rPr>
            <w:rFonts w:ascii="仿宋" w:eastAsia="仿宋" w:hAnsi="仿宋" w:cs="仿宋" w:hint="eastAsia"/>
            <w:lang w:eastAsia="zh-CN"/>
          </w:rPr>
          <w:t>(三)、铟项目完成阶段时间节点</w:t>
        </w:r>
        <w:r>
          <w:tab/>
        </w:r>
        <w:r>
          <w:fldChar w:fldCharType="begin"/>
        </w:r>
        <w:r>
          <w:instrText xml:space="preserve"> PAGEREF _Toc5812 \h </w:instrText>
        </w:r>
        <w:r>
          <w:fldChar w:fldCharType="separate"/>
        </w:r>
        <w:r>
          <w:t>48</w:t>
        </w:r>
        <w:r>
          <w:fldChar w:fldCharType="end"/>
        </w:r>
      </w:hyperlink>
    </w:p>
    <w:p>
      <w:pPr>
        <w:pStyle w:val="TOC1"/>
        <w:tabs>
          <w:tab w:val="right" w:leader="dot" w:pos="8306"/>
        </w:tabs>
      </w:pPr>
      <w:hyperlink w:anchor="_Toc13907" w:history="1">
        <w:r>
          <w:rPr>
            <w:rFonts w:ascii="仿宋" w:eastAsia="仿宋" w:hAnsi="仿宋" w:cs="仿宋" w:hint="eastAsia"/>
            <w:lang w:eastAsia="zh-CN"/>
          </w:rPr>
          <w:t>十四、营销与推广策略</w:t>
        </w:r>
        <w:r>
          <w:tab/>
        </w:r>
        <w:r>
          <w:fldChar w:fldCharType="begin"/>
        </w:r>
        <w:r>
          <w:instrText xml:space="preserve"> PAGEREF _Toc13907 \h </w:instrText>
        </w:r>
        <w:r>
          <w:fldChar w:fldCharType="separate"/>
        </w:r>
        <w:r>
          <w:t>49</w:t>
        </w:r>
        <w:r>
          <w:fldChar w:fldCharType="end"/>
        </w:r>
      </w:hyperlink>
    </w:p>
    <w:p>
      <w:pPr>
        <w:pStyle w:val="TOC2"/>
        <w:tabs>
          <w:tab w:val="right" w:leader="dot" w:pos="8306"/>
        </w:tabs>
      </w:pPr>
      <w:hyperlink w:anchor="_Toc30925" w:history="1">
        <w:r>
          <w:rPr>
            <w:rFonts w:ascii="仿宋" w:eastAsia="仿宋" w:hAnsi="仿宋" w:cs="仿宋" w:hint="eastAsia"/>
            <w:lang w:eastAsia="zh-CN"/>
          </w:rPr>
          <w:t>(一)、产品/服务定位与特点</w:t>
        </w:r>
        <w:r>
          <w:tab/>
        </w:r>
        <w:r>
          <w:fldChar w:fldCharType="begin"/>
        </w:r>
        <w:r>
          <w:instrText xml:space="preserve"> PAGEREF _Toc30925 \h </w:instrText>
        </w:r>
        <w:r>
          <w:fldChar w:fldCharType="separate"/>
        </w:r>
        <w:r>
          <w:t>49</w:t>
        </w:r>
        <w:r>
          <w:fldChar w:fldCharType="end"/>
        </w:r>
      </w:hyperlink>
    </w:p>
    <w:p>
      <w:pPr>
        <w:pStyle w:val="TOC2"/>
        <w:tabs>
          <w:tab w:val="right" w:leader="dot" w:pos="8306"/>
        </w:tabs>
      </w:pPr>
      <w:hyperlink w:anchor="_Toc18253" w:history="1">
        <w:r>
          <w:rPr>
            <w:rFonts w:ascii="仿宋" w:eastAsia="仿宋" w:hAnsi="仿宋" w:cs="仿宋" w:hint="eastAsia"/>
            <w:lang w:eastAsia="zh-CN"/>
          </w:rPr>
          <w:t>(二)、市场定位与竞争分析</w:t>
        </w:r>
        <w:r>
          <w:tab/>
        </w:r>
        <w:r>
          <w:fldChar w:fldCharType="begin"/>
        </w:r>
        <w:r>
          <w:instrText xml:space="preserve"> PAGEREF _Toc18253 \h </w:instrText>
        </w:r>
        <w:r>
          <w:fldChar w:fldCharType="separate"/>
        </w:r>
        <w:r>
          <w:t>50</w:t>
        </w:r>
        <w:r>
          <w:fldChar w:fldCharType="end"/>
        </w:r>
      </w:hyperlink>
    </w:p>
    <w:p>
      <w:pPr>
        <w:pStyle w:val="TOC2"/>
        <w:tabs>
          <w:tab w:val="right" w:leader="dot" w:pos="8306"/>
        </w:tabs>
      </w:pPr>
      <w:hyperlink w:anchor="_Toc27696" w:history="1">
        <w:r>
          <w:rPr>
            <w:rFonts w:ascii="仿宋" w:eastAsia="仿宋" w:hAnsi="仿宋" w:cs="仿宋" w:hint="eastAsia"/>
            <w:lang w:eastAsia="zh-CN"/>
          </w:rPr>
          <w:t>(三)、营销渠道与策略</w:t>
        </w:r>
        <w:r>
          <w:tab/>
        </w:r>
        <w:r>
          <w:fldChar w:fldCharType="begin"/>
        </w:r>
        <w:r>
          <w:instrText xml:space="preserve"> PAGEREF _Toc27696 \h </w:instrText>
        </w:r>
        <w:r>
          <w:fldChar w:fldCharType="separate"/>
        </w:r>
        <w:r>
          <w:t>52</w:t>
        </w:r>
        <w:r>
          <w:fldChar w:fldCharType="end"/>
        </w:r>
      </w:hyperlink>
    </w:p>
    <w:p>
      <w:pPr>
        <w:pStyle w:val="TOC2"/>
        <w:tabs>
          <w:tab w:val="right" w:leader="dot" w:pos="8306"/>
        </w:tabs>
      </w:pPr>
      <w:hyperlink w:anchor="_Toc5580" w:history="1">
        <w:r>
          <w:rPr>
            <w:rFonts w:ascii="仿宋" w:eastAsia="仿宋" w:hAnsi="仿宋" w:cs="仿宋" w:hint="eastAsia"/>
            <w:lang w:eastAsia="zh-CN"/>
          </w:rPr>
          <w:t>(四)、推广与宣传活动</w:t>
        </w:r>
        <w:r>
          <w:tab/>
        </w:r>
        <w:r>
          <w:fldChar w:fldCharType="begin"/>
        </w:r>
        <w:r>
          <w:instrText xml:space="preserve"> PAGEREF _Toc5580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2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88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029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铟项目的主要产品是XXXX，预计年产值为XXX万元。这一产品在市场中占据着重要的地位，其广泛的应用范围使得该铟项目的市场前景非常广阔。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铟项目的xxx产品作为重要的原材料之一，将在多个领域发挥关键作用。其在建筑、交通、能源等方面的广泛应用将为整个产业链提供强大的支持，形成产业协同效应。铟项目的年产值XXX万XXX万XXX万万元不仅反映了其在市场上的巨大潜力，更预示着它对国民经济的积极贡献。这种关联度高、涉及面广的产业关系，使得该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2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总征地面积为XXXX平方米，相当于约XX.XX亩，其中净用地面积为XXXX平方米，红线范围内相当于约XX.XX亩。这一用地规模充分考虑了铟项目的建设需求，保障了铟项目在合适的空间内得以充分发展。铟项目规划的总建筑面积为XXXX平方米，其中主体工程建设占XXXX平方米，计容建筑面积达XXXX平方米。预计建筑工程的投资将达到XXXX万元，为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计划购置的设备共计XXXX台（套），设备购置费用为XXXX万元。这一设备购置计划充分考虑到铟项目的生产需求和技术要求，确保了铟项目在生产运营中具备先进的技术装备和高效的生产能力。设备的合理配置将为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计划总投资为XXXX万元，预计年实现营业收入为XXXX万元。这一产能规模的设定旨在确保铟项目能够在投资与回报之间取得平衡，实现长期可持续的发展。铟项目的总投资充分考虑到各个方面的需求，包括用地建设、设备购置等多个环节，以确保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790"/>
      <w:r>
        <w:rPr>
          <w:rFonts w:ascii="仿宋" w:eastAsia="仿宋" w:hAnsi="仿宋" w:cs="仿宋" w:hint="eastAsia"/>
          <w:sz w:val="28"/>
          <w:lang w:eastAsia="zh-CN"/>
        </w:rPr>
        <w:t>二、铟项目概论</w:t>
      </w:r>
      <w:bookmarkEnd w:id="5"/>
    </w:p>
    <w:p>
      <w:pPr>
        <w:pStyle w:val="Heading2"/>
        <w:rPr>
          <w:rFonts w:ascii="仿宋" w:eastAsia="仿宋" w:hAnsi="仿宋" w:cs="仿宋" w:hint="eastAsia"/>
          <w:lang w:eastAsia="zh-CN"/>
        </w:rPr>
      </w:pPr>
      <w:bookmarkStart w:id="6" w:name="_Toc3074"/>
      <w:r>
        <w:rPr>
          <w:rFonts w:ascii="仿宋" w:eastAsia="仿宋" w:hAnsi="仿宋" w:cs="仿宋" w:hint="eastAsia"/>
          <w:lang w:eastAsia="zh-CN"/>
        </w:rPr>
        <w:t>(一)、铟项目概况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的起源追溯至对市场的深入洞察。市场的不断演变与变革为铟项目提供了难得的机遇。当前市场存在的需求缺口和变革的大环境共同构成了铟项目的背景。这个铟项目旨在充分利用市场机遇，填补行业中尚未满足的需求，为客户提供全新的解决方案。市场的变革和需求的增长使得这个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铟项目正式命名为铟。这个名称不仅仅是一个标识，更代表了铟项目的核心理念和愿景。它蕴含着铟项目所要解决问题的关键字，具有强烈的表达和辨识度，为铟项目树立了鲜明的品牌形象。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的核心目标是提供一种全新、高效的解决方案，满足客户日益增长的需求。铟项目追求的不仅仅是满足市场需求，更是在市场中获得卓越的竞争优势。通过不断提升产品或服务的质量和创新水平，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铟项目范围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全面涵盖了产品研发、制造、市场推广和售后服务，确保从产品设计到最终用户体验的全方位关注。这一全面的铟项目范围是为了确保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铟项目计划在未来18个月内完成，包括研发、测试、市场试点和正式推出等不同阶段。这个时间表的合理设计是为了确保铟项目各个阶段的顺利推进，以便按时交付高质量的成果。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铟项目总预算估算为XX百万美元，主要分配在研发、市场推广、人员培训和运营等方面。这一充足的预算为铟项目提供了充足的资源，确保铟项目在各个方面都能取得优异的表现。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铟项目可能面临的风险包括市场接受度低、技术难题、竞争激烈等。铟项目团队已经制定了相应的风险应对计划，通过前瞻性的风险管理，确保铟项目在面对不确定性时能够迅速做出应对。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铟项目汇聚了一支经验丰富、多领域专业素养的核心团队，确保铟项目在各个方面都能拥有高水平的执行力。团队的协同作战是铟项目成功的关键因素之一。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铟项目背景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铟项目的背景根植于市场对更高效、创新产品的渴望，同时也受到科技发展对行业格局的深刻改变的影响。这为铟项目提供了广阔的发展空间和市场需求。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截至目前，铟项目已完成市场调研和技术验证，取得了初步的成功。这为铟项目在未来的发展奠定了坚实的基础，为更远大的目标打下了坚实的基石。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121"/>
      <w:r>
        <w:rPr>
          <w:rFonts w:ascii="仿宋" w:eastAsia="仿宋" w:hAnsi="仿宋" w:cs="仿宋" w:hint="eastAsia"/>
          <w:sz w:val="28"/>
          <w:lang w:eastAsia="zh-CN"/>
        </w:rPr>
        <w:t>(二)、铟项目目标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keyword》铟项目首要业务目标是在市场中占据有利地位，实现产品/服务的成功推广和销售。通过不断提升产品质量、创新性，铟项目追求成为行业中的领导者，赢得更多客户的青睐。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在科技迅速发展的时代，铟项目着眼于技术创新。通过持续的研发和技术升级，铟项目旨在推出更具创新性的产品或服务，以满足市场对新鲜、先进解决方案的需求。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为了建立可持续的客户关系，铟项目设定了客户满意度目标。通过提供卓越的产品质量和优质的客户服务，铟项目追求赢得客户的信任和忠诚度，确保他们的满意度达到行业领先水平。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铟项目注重社会责任和可持续发展。通过实施环保、社会责任铟项目，铟项目致力于在经济发展的同时保护环境，促进社会公平，实现可持续经营。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铟项目的团队是实现目标的核心驱动力。因此，铟项目设定了团队发展目标，包括提升团队成员的专业技能、培养领导力，以及搭建协同高效的团队工作氛围。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6444"/>
      <w:r>
        <w:rPr>
          <w:rFonts w:ascii="仿宋" w:eastAsia="仿宋" w:hAnsi="仿宋" w:cs="仿宋" w:hint="eastAsia"/>
          <w:sz w:val="28"/>
          <w:lang w:eastAsia="zh-CN"/>
        </w:rPr>
        <w:t>(三)、铟项目提出的理由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铟项目的提出源于对市场机遇的深刻洞察。当前市场中存在的需求缺口和行业发展趋势表明，有巨大的商业机会等待被开发。通过准确捕捉市场机遇，铟项目可以在激烈的竞争中脱颖而出，迅速占领市场份额。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的理念基于对技术创新的信仰。通过持续的研发和技术投入，铟项目有望推出更具创新性的产品或服务。在科技飞速发展的当下，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的提出是为了增强企业的行业竞争力。通过提升产品或服务的质量和独特性，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铟项目响应了消费者需求的变化。随着社会和科技的不断发展，消费者对产品和服务的需求也在发生变化。通过深入了解并及时回应消费者的新需求，铟项目将能够提供更符合市场潮流和客户期望的解决方案。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铟项目的提出是企业战略发展规划的一部分。在面对日益激烈的市场竞争和不断变化的商业环境中，铟项目作为企业战略的一环，旨在为企业开辟新的增长领域，巩固企业在行业中的地位。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铟项目的提出不仅仅是基于商业考量，还注重社会责任。通过推出环保、社会责任等方面的铟项目，铟企业可以在社会中树立积极形象，为社会做出积极贡献，实现经济效益和社会效益的双赢。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铟项目的提出反映了对利益相关者期望的关注。包括客户、员工、投资者等利益相关者在企业发展中都有着各自的期望，铟项目力求在满足这些期望的同时，取得更大的共赢。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595"/>
      <w:r>
        <w:rPr>
          <w:rFonts w:ascii="仿宋" w:eastAsia="仿宋" w:hAnsi="仿宋" w:cs="仿宋" w:hint="eastAsia"/>
          <w:sz w:val="28"/>
          <w:lang w:eastAsia="zh-CN"/>
        </w:rPr>
        <w:t>(四)、铟项目意义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的首要意义在于提升企业的市场竞争力。通过持续的创新和对产品质量的高标准要求，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此外，铟项目的推进将促使行业技术水平的提升。通过引入先进技术和创新性解决方案，铟项目有望在行业中树立标杆，推动整个行业走向更高水平。这对于行业的可持续发展和创新力的提升都具有积极的影响。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在社会层面，铟项目不仅创造了大量就业机会，提高了就业水平，还注重社会责任和环保。通过参与社会公益事业和推动环保铟项目，铟项目为社会贡献了一份力量，体现了企业对社会的积极回馈。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8614"/>
      <w:r>
        <w:rPr>
          <w:rFonts w:ascii="仿宋" w:eastAsia="仿宋" w:hAnsi="仿宋" w:cs="仿宋" w:hint="eastAsia"/>
          <w:sz w:val="28"/>
          <w:lang w:eastAsia="zh-CN"/>
        </w:rPr>
        <w:t>(五)、铟项目背景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在当今迅猛发展的商业环境中，铟项目的动因根植于对多方面因素的审慎考量。这个铟项目的提出并非孤立的决策，而是对企业所处背景深入思考的产物。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市场的不断演变是铟项目背后的首要原因。科技的迅速发展和全球市场的快速变化使得企业必须灵活应对。铟项目应运而生，旨在通过创新性的解决方案迎合市场的多变需求，赢得竞争中的先机。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竞争的激烈程度也是铟项目背景中不可忽视的一环。企业需要在激烈竞争中脱颖而出，为此，铟项目致力于打破常规，提供独特的价值主张，以吸引客户并确保市场份额的增长。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此外，社会对企业责任的期望也在逐渐升高。铟项目充分融入了社会责任的理念，通过可持续经营和社会公益铟项目，企图为社会贡献一份力量，在商业成功的同时关注社会价值。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401"/>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5496"/>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铟项目的技术管理特点体现在其创新导向。通过引入最先进的技术趋势和解决方案，铟项目致力于提升科技含量、提高质量和效率水平。这意味着我们将采用最新的工具和方法，确保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铟项目技术管理的显著特征。通过整合不同领域的技术资源，我们实现了跨学科的协同工作。这有助于优化技术架构，提高整体效能。此外，整合性策略还促进了不同技术团队之间的紧密沟通和高效合作，确保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铟项目所采用的技术。通过不断优化技术方案，铟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铟项目团队将在铟项目初期识别可能的技术风险，并采取相应的预防和应对措施。通过建立健全的风险评估机制，铟项目能够在实施过程中及时发现并解决潜在的技术问题，保障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通过这些独特的技术管理特点，我们确信在铟项目中，技术将成为铟项目成功的有力支持。这一深度剖析揭示了技术管理在铟项目实施中的关键作用，为铟项目的技术基础奠定了坚实的基础。</w:t>
      </w:r>
    </w:p>
    <w:p>
      <w:pPr>
        <w:pStyle w:val="Heading2"/>
        <w:ind w:firstLine="560" w:firstLineChars="200"/>
        <w:rPr>
          <w:rFonts w:ascii="仿宋" w:eastAsia="仿宋" w:hAnsi="仿宋" w:cs="仿宋" w:hint="eastAsia"/>
          <w:sz w:val="28"/>
          <w:lang w:eastAsia="zh-CN"/>
        </w:rPr>
      </w:pPr>
      <w:bookmarkStart w:id="13" w:name="_Toc20818"/>
      <w:r>
        <w:rPr>
          <w:rFonts w:ascii="仿宋" w:eastAsia="仿宋" w:hAnsi="仿宋" w:cs="仿宋" w:hint="eastAsia"/>
          <w:sz w:val="28"/>
          <w:lang w:eastAsia="zh-CN"/>
        </w:rPr>
        <w:t>(二)、铟项目工艺技术设计方案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铟项目将严格按照相关行业规范要求进行组织。通过有效控制产品质量，铟项目将致力于为顾客提供优质的铟项目产品和良好的服务。这体现了铟项目对于生产活动合规性和质量标准的高度重视，为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铟项目注重生态效益和清洁生产原则。铟项目建设将紧密结合地方特色经济发展，与社会经济发展规划和区域环境保护规划方案相协调一致。通过与当地区域自然生态系统的结合，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铟项目产品具有多样化的客户需求和个性化的特点。因此，铟项目产品规格品种多样，且单批生产数量较小。为满足这一特点，铟项目承办单位将建设先进的柔性制造生产线。通过广泛应用柔性制造技术，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总体而言，铟项目采用的技术具有较高的技术含量和自动化水平，处于国内先进水平。这一技术选用不仅体现了对生产效率、质量和环境友好性的高标准要求，同时为铟项目的可持续发展奠定了坚实的基础。</w:t>
      </w:r>
    </w:p>
    <w:p>
      <w:pPr>
        <w:pStyle w:val="Heading2"/>
        <w:ind w:firstLine="560" w:firstLineChars="200"/>
        <w:rPr>
          <w:rFonts w:ascii="仿宋" w:eastAsia="仿宋" w:hAnsi="仿宋" w:cs="仿宋" w:hint="eastAsia"/>
          <w:sz w:val="28"/>
          <w:lang w:eastAsia="zh-CN"/>
        </w:rPr>
      </w:pPr>
      <w:bookmarkStart w:id="14" w:name="_Toc15833"/>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为确保铟项目的高效生产和技术实施，我们制定了一套精心设计的设备选型方案，以满足铟项目生产、质量和环保的要求。该方案的主要特点如下：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7347"/>
      <w:r>
        <w:rPr>
          <w:rFonts w:ascii="仿宋" w:eastAsia="仿宋" w:hAnsi="仿宋" w:cs="仿宋" w:hint="eastAsia"/>
          <w:sz w:val="28"/>
          <w:lang w:eastAsia="zh-CN"/>
        </w:rPr>
        <w:t>四、铟项目建设背景及必要性分析</w:t>
      </w:r>
      <w:bookmarkEnd w:id="15"/>
    </w:p>
    <w:p>
      <w:pPr>
        <w:pStyle w:val="Heading2"/>
        <w:rPr>
          <w:rFonts w:ascii="仿宋" w:eastAsia="仿宋" w:hAnsi="仿宋" w:cs="仿宋" w:hint="eastAsia"/>
          <w:lang w:eastAsia="zh-CN"/>
        </w:rPr>
      </w:pPr>
      <w:bookmarkStart w:id="16" w:name="_Toc10996"/>
      <w:r>
        <w:rPr>
          <w:rFonts w:ascii="仿宋" w:eastAsia="仿宋" w:hAnsi="仿宋" w:cs="仿宋" w:hint="eastAsia"/>
          <w:lang w:eastAsia="zh-CN"/>
        </w:rPr>
        <w:t>(一)、铟项目背景分析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我们的背景分析将深入挖掘当前行业的发展趋势，通过对竞争态势的全面审视，找到铟项目在这个潮流中的定位。同时，我们将关注行业内涌现的新兴机遇，以便铟项目更好地融入行业发展的潮流中。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铟项目提供了强大的发展动力。我们将聚焦于行业内最新的技术发展趋势，包括但不限于人工智能、大数据分析、物联网等领域。通过深度的技术研究，我们将确保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铟项目发展的源泉。我们将投入更多的精力对市场需求进行深入剖析，超越表面的需求，深入挖掘潜在的市场痛点和机遇。通过对市场需求的细致了解，铟项目将更有针对性地设计解决方案，满足市场的多样化需求，从而更好地促进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铟项目战略至关重要。我们将对竞争态势进行更为深入的分析，包括但不限于市场份额、产品特点、客户满意度等多个维度。通过深度的竞争分析，铟项目将能够更准确地把握市场脉搏，制定具有竞争力的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铟项目的发展具有直接的影响。我们将进行更为全面的法规和政策分析，了解行业发展中的潜在法律风险和合规挑战。通过充分了解和遵守相关法规，铟项目将确保在法律框架内合法合规运营，为铟项目的稳健发展提供有力支持。</w:t>
      </w:r>
    </w:p>
    <w:p>
      <w:pPr>
        <w:pStyle w:val="Heading2"/>
        <w:ind w:firstLine="560" w:firstLineChars="200"/>
        <w:rPr>
          <w:rFonts w:ascii="仿宋" w:eastAsia="仿宋" w:hAnsi="仿宋" w:cs="仿宋" w:hint="eastAsia"/>
          <w:sz w:val="28"/>
          <w:lang w:eastAsia="zh-CN"/>
        </w:rPr>
      </w:pPr>
      <w:bookmarkStart w:id="17" w:name="_Toc14402"/>
      <w:r>
        <w:rPr>
          <w:rFonts w:ascii="仿宋" w:eastAsia="仿宋" w:hAnsi="仿宋" w:cs="仿宋" w:hint="eastAsia"/>
          <w:sz w:val="28"/>
          <w:lang w:eastAsia="zh-CN"/>
        </w:rPr>
        <w:t>(二)、铟项目建设必要性分析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建设的迫切性源于对行业发展趋势的深刻洞察。我们正处于一个行业变革的时代，科技创新、数字化转型成为企业发展的关键动力。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铟项目建设不仅仅是为了跟上潮流，更是为了通过技术创新推动企业的持续发展。通过引入先进的技术和解决方案，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铟项目的建设成为必然选择，通过提高产品质量、拓展服务领域，从而在竞争中获得更多的机会。铟项目建设将使企业更好地适应市场需求，增强市场竞争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https://d.book118.com/638120051042006031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0570AE"/>
    <w:rsid w:val="500570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8120051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2024-01-16T10:02:00Z</dcterms:created>
  <dcterms:modified xsi:type="dcterms:W3CDTF">2024-01-16T10:02:32Z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B58A7F52A88B45188884D9EB1CC499F3_11</vt:lpwstr>
  </property>
  <property fmtid="{D5CDD505-2E9C-101B-9397-08002B2CF9AE}" pid="3" name="KSOProductBuildVer">
    <vt:lpwstr>2052-12.1.0.16120</vt:lpwstr>
  </property>
</Properties>
</file>