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060">
      <w:pPr>
        <w:pStyle w:val="BodyText"/>
        <w:spacing w:before="324" w:line="219" w:lineRule="auto"/>
        <w:ind w:left="27"/>
        <w:outlineLvl w:val="0"/>
        <w:rPr>
          <w:sz w:val="30"/>
          <w:szCs w:val="30"/>
        </w:rPr>
      </w:pPr>
      <w:r>
        <w:rPr>
          <w:b/>
          <w:bCs/>
          <w:spacing w:val="-16"/>
          <w:sz w:val="30"/>
          <w:szCs w:val="30"/>
        </w:rPr>
        <w:t>1.</w:t>
      </w:r>
      <w:r>
        <w:rPr>
          <w:b/>
          <w:bCs/>
          <w:spacing w:val="-16"/>
          <w:sz w:val="30"/>
          <w:szCs w:val="30"/>
        </w:rPr>
        <w:t>综合布线系统概述</w:t>
      </w:r>
    </w:p>
    <w:p w:rsidR="00012060">
      <w:pPr>
        <w:spacing w:line="338" w:lineRule="auto"/>
      </w:pPr>
    </w:p>
    <w:p w:rsidR="00012060">
      <w:pPr>
        <w:spacing w:line="338" w:lineRule="auto"/>
      </w:pPr>
    </w:p>
    <w:p w:rsidR="00012060">
      <w:pPr>
        <w:pStyle w:val="BodyText"/>
        <w:spacing w:before="65" w:line="360" w:lineRule="auto"/>
        <w:ind w:left="23" w:right="112" w:firstLine="420"/>
      </w:pPr>
      <w:r>
        <w:rPr>
          <w:spacing w:val="8"/>
        </w:rPr>
        <w:t>现代科技的进步使计算机及网络技术飞速发展，提</w:t>
      </w:r>
      <w:r>
        <w:rPr>
          <w:spacing w:val="7"/>
        </w:rPr>
        <w:t>供越来越强大的计算机处理能力和网</w:t>
      </w:r>
      <w:r>
        <w:rPr>
          <w:spacing w:val="-2"/>
        </w:rPr>
        <w:t>络通信能力。计算机及网络通信技术的应用大大提高了现代企业的生产管理效率，</w:t>
      </w:r>
      <w:r>
        <w:rPr>
          <w:spacing w:val="-2"/>
        </w:rPr>
        <w:t xml:space="preserve">  </w:t>
      </w:r>
      <w:r>
        <w:rPr>
          <w:spacing w:val="-2"/>
        </w:rPr>
        <w:t>降低运作</w:t>
      </w:r>
      <w:r>
        <w:rPr>
          <w:spacing w:val="-7"/>
        </w:rPr>
        <w:t>成本，并使得现代企业能更快速有效地获取市场信息，及时决策反应，</w:t>
      </w:r>
      <w:r>
        <w:rPr>
          <w:spacing w:val="-7"/>
        </w:rPr>
        <w:t xml:space="preserve">  </w:t>
      </w:r>
      <w:r>
        <w:rPr>
          <w:spacing w:val="-7"/>
        </w:rPr>
        <w:t>提供更快捷更满意的</w:t>
      </w:r>
      <w:r>
        <w:rPr>
          <w:spacing w:val="-2"/>
        </w:rPr>
        <w:t>客户服务，</w:t>
      </w:r>
      <w:r>
        <w:rPr>
          <w:spacing w:val="-2"/>
        </w:rPr>
        <w:t xml:space="preserve">  </w:t>
      </w:r>
      <w:r>
        <w:rPr>
          <w:spacing w:val="-2"/>
        </w:rPr>
        <w:t>在竞争中保持率先。</w:t>
      </w:r>
      <w:r>
        <w:rPr>
          <w:spacing w:val="-2"/>
        </w:rPr>
        <w:t xml:space="preserve">  </w:t>
      </w:r>
      <w:r>
        <w:rPr>
          <w:spacing w:val="-2"/>
        </w:rPr>
        <w:t>计算机及网络通信技术</w:t>
      </w:r>
      <w:r>
        <w:rPr>
          <w:spacing w:val="-3"/>
        </w:rPr>
        <w:t>的应用已经成为企业成功的一个关键</w:t>
      </w:r>
    </w:p>
    <w:p w:rsidR="00012060">
      <w:pPr>
        <w:pStyle w:val="BodyText"/>
        <w:spacing w:line="219" w:lineRule="auto"/>
        <w:ind w:left="23"/>
      </w:pPr>
      <w:r>
        <w:rPr>
          <w:spacing w:val="-12"/>
        </w:rPr>
        <w:t>因素。</w:t>
      </w:r>
    </w:p>
    <w:p w:rsidR="00012060">
      <w:pPr>
        <w:pStyle w:val="BodyText"/>
        <w:spacing w:before="194" w:line="369" w:lineRule="auto"/>
        <w:ind w:left="23" w:firstLine="420"/>
      </w:pPr>
      <w:r>
        <w:rPr>
          <w:spacing w:val="7"/>
        </w:rPr>
        <w:t>综合布线系统就是为了顺应发展需求而特殊设计的一套布线系统。对于现代化的大楼来</w:t>
      </w:r>
      <w:r>
        <w:rPr>
          <w:spacing w:val="9"/>
        </w:rPr>
        <w:t>说，就如体内的神经，它采用了一系列高质量的标准材料，以模块化的组合方式，把语音、</w:t>
      </w:r>
      <w:r>
        <w:rPr>
          <w:spacing w:val="-2"/>
        </w:rPr>
        <w:t>数据、图象和部份控制信号系统用统一的传输媒介进行综合，经过统一的规划设计，</w:t>
      </w:r>
      <w:r>
        <w:rPr>
          <w:spacing w:val="-2"/>
        </w:rPr>
        <w:t xml:space="preserve">  </w:t>
      </w:r>
      <w:r>
        <w:rPr>
          <w:spacing w:val="-2"/>
        </w:rPr>
        <w:t>综合在</w:t>
      </w:r>
      <w:r>
        <w:rPr>
          <w:spacing w:val="-5"/>
        </w:rPr>
        <w:t>一套标准的布线系统中，将现代建造的三大子系统有机地连接起来，为现</w:t>
      </w:r>
      <w:r>
        <w:rPr>
          <w:spacing w:val="-6"/>
        </w:rPr>
        <w:t>代建造的系统集成</w:t>
      </w:r>
      <w:r>
        <w:rPr>
          <w:spacing w:val="2"/>
        </w:rPr>
        <w:t>提供了物理介质。可以说结构化布线系统的成功与否直接关系到现代化的大楼的成败，</w:t>
      </w:r>
      <w:r>
        <w:rPr>
          <w:spacing w:val="2"/>
        </w:rPr>
        <w:t xml:space="preserve">  </w:t>
      </w:r>
      <w:r>
        <w:rPr>
          <w:spacing w:val="1"/>
        </w:rPr>
        <w:t>选择</w:t>
      </w:r>
      <w:r>
        <w:rPr>
          <w:spacing w:val="5"/>
        </w:rPr>
        <w:t>一套高品质的综合布线系统是至关重要的。</w:t>
      </w:r>
      <w:r>
        <w:rPr>
          <w:spacing w:val="5"/>
        </w:rPr>
        <w:t xml:space="preserve">     </w:t>
      </w:r>
      <w:r>
        <w:rPr>
          <w:spacing w:val="5"/>
        </w:rPr>
        <w:t>计算机及通信网络均依赖布线系统作为网络</w:t>
      </w:r>
      <w:r>
        <w:rPr>
          <w:spacing w:val="8"/>
        </w:rPr>
        <w:t>连接的物理基础和信息传输的通道。传统的基于特定的单一应用的专用布线技术因缺乏</w:t>
      </w:r>
      <w:r>
        <w:rPr>
          <w:spacing w:val="7"/>
        </w:rPr>
        <w:t>灵便</w:t>
      </w:r>
      <w:r>
        <w:rPr>
          <w:spacing w:val="1"/>
        </w:rPr>
        <w:t>性和发展性，已不能</w:t>
      </w:r>
      <w:r>
        <w:rPr>
          <w:spacing w:val="1"/>
        </w:rPr>
        <w:t>适应现代企业网络应用飞速发展的需要。而新一代的结构化布线系统能</w:t>
      </w:r>
      <w:r>
        <w:rPr>
          <w:spacing w:val="11"/>
        </w:rPr>
        <w:t>同时提供用户所需的数据、话音、传真、视像</w:t>
      </w:r>
      <w:r>
        <w:rPr>
          <w:spacing w:val="10"/>
        </w:rPr>
        <w:t>等各种信息服务的路线连接，它使话音和数据</w:t>
      </w:r>
      <w:r>
        <w:rPr>
          <w:spacing w:val="-1"/>
        </w:rPr>
        <w:t>通信设备、</w:t>
      </w:r>
      <w:r>
        <w:rPr>
          <w:spacing w:val="-1"/>
        </w:rPr>
        <w:t xml:space="preserve">  </w:t>
      </w:r>
      <w:r>
        <w:rPr>
          <w:spacing w:val="-1"/>
        </w:rPr>
        <w:t>交换机设备、信息管理系统及设备控制系统、</w:t>
      </w:r>
      <w:r>
        <w:rPr>
          <w:spacing w:val="-1"/>
        </w:rPr>
        <w:t xml:space="preserve">  </w:t>
      </w:r>
      <w:r>
        <w:rPr>
          <w:spacing w:val="-1"/>
        </w:rPr>
        <w:t>安</w:t>
      </w:r>
      <w:r>
        <w:rPr>
          <w:spacing w:val="-2"/>
        </w:rPr>
        <w:t>全系统彼此相连，也使这些设备</w:t>
      </w:r>
      <w:r>
        <w:rPr>
          <w:spacing w:val="-2"/>
        </w:rPr>
        <w:t xml:space="preserve"> </w:t>
      </w:r>
      <w:r>
        <w:rPr>
          <w:spacing w:val="13"/>
        </w:rPr>
        <w:t>与外部通信网络相连接。它包括建造物到外部网络或者电话局路线上的连线、与工</w:t>
      </w:r>
      <w:r>
        <w:rPr>
          <w:spacing w:val="12"/>
        </w:rPr>
        <w:t>作区的</w:t>
      </w:r>
    </w:p>
    <w:p w:rsidR="00012060">
      <w:pPr>
        <w:pStyle w:val="BodyText"/>
        <w:spacing w:before="1" w:line="218" w:lineRule="auto"/>
        <w:ind w:left="23"/>
      </w:pPr>
      <w:r>
        <w:rPr>
          <w:spacing w:val="7"/>
        </w:rPr>
        <w:t>话音或者数据终端之间的所有电缆及相关联的布线部件。布线系</w:t>
      </w:r>
      <w:r>
        <w:rPr>
          <w:spacing w:val="6"/>
        </w:rPr>
        <w:t>统由不同系列的部件组成，</w:t>
      </w:r>
    </w:p>
    <w:p w:rsidR="00012060">
      <w:pPr>
        <w:pStyle w:val="BodyText"/>
        <w:spacing w:before="163" w:line="400" w:lineRule="exact"/>
        <w:ind w:left="23"/>
      </w:pPr>
      <w:r>
        <w:rPr>
          <w:spacing w:val="13"/>
          <w:position w:val="15"/>
        </w:rPr>
        <w:t>其中包括：传输介质、路线管理硬件、连接器、插座、插头、适配器、传输</w:t>
      </w:r>
      <w:r>
        <w:rPr>
          <w:spacing w:val="12"/>
          <w:position w:val="15"/>
        </w:rPr>
        <w:t>电子路线、电</w:t>
      </w:r>
    </w:p>
    <w:p w:rsidR="00012060">
      <w:pPr>
        <w:pStyle w:val="BodyText"/>
        <w:spacing w:before="1" w:line="219" w:lineRule="auto"/>
        <w:ind w:left="23"/>
      </w:pPr>
      <w:r>
        <w:rPr>
          <w:spacing w:val="10"/>
        </w:rPr>
        <w:t>器保护设备和支持硬件。</w:t>
      </w:r>
    </w:p>
    <w:p w:rsidR="00012060">
      <w:pPr>
        <w:pStyle w:val="BodyText"/>
        <w:spacing w:before="131" w:line="219" w:lineRule="auto"/>
        <w:ind w:left="443"/>
      </w:pPr>
      <w:r>
        <w:rPr>
          <w:spacing w:val="8"/>
        </w:rPr>
        <w:t>综合布线系统功</w:t>
      </w:r>
      <w:r>
        <w:rPr>
          <w:spacing w:val="8"/>
        </w:rPr>
        <w:t>能：它是针对计算机与通信的配线</w:t>
      </w:r>
      <w:r>
        <w:rPr>
          <w:spacing w:val="7"/>
        </w:rPr>
        <w:t>系统而设计。</w:t>
      </w:r>
    </w:p>
    <w:p w:rsidR="00012060">
      <w:pPr>
        <w:pStyle w:val="BodyText"/>
        <w:spacing w:before="163" w:line="219" w:lineRule="auto"/>
        <w:ind w:left="443"/>
      </w:pPr>
      <w:r>
        <w:rPr>
          <w:spacing w:val="-6"/>
        </w:rPr>
        <w:t>(1)</w:t>
      </w:r>
      <w:r>
        <w:rPr>
          <w:spacing w:val="-6"/>
        </w:rPr>
        <w:t>传输摹拟与数字的语音；</w:t>
      </w:r>
    </w:p>
    <w:p w:rsidR="00012060">
      <w:pPr>
        <w:pStyle w:val="BodyText"/>
        <w:spacing w:before="153" w:line="219" w:lineRule="auto"/>
        <w:ind w:left="443"/>
      </w:pPr>
      <w:r>
        <w:rPr>
          <w:spacing w:val="-16"/>
        </w:rPr>
        <w:t>(2)</w:t>
      </w:r>
      <w:r>
        <w:rPr>
          <w:spacing w:val="-16"/>
        </w:rPr>
        <w:t>传输数据；</w:t>
      </w:r>
    </w:p>
    <w:p w:rsidR="00012060">
      <w:pPr>
        <w:pStyle w:val="BodyText"/>
        <w:spacing w:before="162" w:line="219" w:lineRule="auto"/>
        <w:ind w:left="443"/>
      </w:pPr>
      <w:r>
        <w:rPr>
          <w:spacing w:val="-6"/>
        </w:rPr>
        <w:t>(3)</w:t>
      </w:r>
      <w:r>
        <w:rPr>
          <w:spacing w:val="-6"/>
        </w:rPr>
        <w:t>传输传真、图形、图象资料；</w:t>
      </w:r>
    </w:p>
    <w:p w:rsidR="00012060">
      <w:pPr>
        <w:pStyle w:val="BodyText"/>
        <w:spacing w:before="173" w:line="219" w:lineRule="auto"/>
        <w:ind w:left="443"/>
      </w:pPr>
      <w:r>
        <w:rPr>
          <w:spacing w:val="-1"/>
        </w:rPr>
        <w:t>(4)</w:t>
      </w:r>
      <w:r>
        <w:rPr>
          <w:spacing w:val="-1"/>
        </w:rPr>
        <w:t>传输电视会议与安全监视系统的信息；</w:t>
      </w:r>
    </w:p>
    <w:p w:rsidR="00012060">
      <w:pPr>
        <w:pStyle w:val="BodyText"/>
        <w:spacing w:before="163" w:line="219" w:lineRule="auto"/>
        <w:ind w:left="443"/>
      </w:pPr>
      <w:r>
        <w:rPr>
          <w:spacing w:val="4"/>
        </w:rPr>
        <w:t>(5)</w:t>
      </w:r>
      <w:r>
        <w:rPr>
          <w:spacing w:val="4"/>
        </w:rPr>
        <w:t>传输建造物安全报警与空调控制系统的信息</w:t>
      </w:r>
    </w:p>
    <w:p w:rsidR="00012060">
      <w:pPr>
        <w:spacing w:line="219" w:lineRule="auto"/>
        <w:sectPr>
          <w:headerReference w:type="even" r:id="rId4"/>
          <w:headerReference w:type="default" r:id="rId5"/>
          <w:footerReference w:type="even" r:id="rId6"/>
          <w:footerReference w:type="default" r:id="rId7"/>
          <w:headerReference w:type="first" r:id="rId8"/>
          <w:footerReference w:type="first" r:id="rId9"/>
          <w:pgSz w:w="11910" w:h="16840"/>
          <w:pgMar w:top="1431" w:right="1678" w:bottom="1285" w:left="1786" w:header="0" w:footer="1136" w:gutter="0"/>
          <w:cols w:space="720"/>
        </w:sectPr>
      </w:pPr>
    </w:p>
    <w:p w:rsidR="00012060">
      <w:pPr>
        <w:pStyle w:val="BodyText"/>
        <w:spacing w:before="60" w:line="219" w:lineRule="auto"/>
        <w:ind w:left="17"/>
        <w:outlineLvl w:val="0"/>
        <w:rPr>
          <w:sz w:val="30"/>
          <w:szCs w:val="30"/>
        </w:rPr>
      </w:pPr>
      <w:r>
        <w:rPr>
          <w:b/>
          <w:bCs/>
          <w:spacing w:val="-1"/>
          <w:sz w:val="30"/>
          <w:szCs w:val="30"/>
        </w:rPr>
        <w:t>2.</w:t>
      </w:r>
      <w:r>
        <w:rPr>
          <w:b/>
          <w:bCs/>
          <w:spacing w:val="-1"/>
          <w:sz w:val="30"/>
          <w:szCs w:val="30"/>
        </w:rPr>
        <w:t>工程概况与应用需求分析</w:t>
      </w:r>
    </w:p>
    <w:p w:rsidR="00012060">
      <w:pPr>
        <w:spacing w:line="329" w:lineRule="auto"/>
      </w:pPr>
    </w:p>
    <w:p w:rsidR="00012060">
      <w:pPr>
        <w:spacing w:line="330" w:lineRule="auto"/>
      </w:pPr>
    </w:p>
    <w:p w:rsidR="00012060">
      <w:pPr>
        <w:pStyle w:val="BodyText"/>
        <w:spacing w:before="68" w:line="219" w:lineRule="auto"/>
        <w:ind w:left="16"/>
        <w:outlineLvl w:val="1"/>
        <w:rPr>
          <w:sz w:val="21"/>
          <w:szCs w:val="21"/>
        </w:rPr>
      </w:pPr>
      <w:r>
        <w:rPr>
          <w:b/>
          <w:bCs/>
          <w:spacing w:val="9"/>
          <w:sz w:val="21"/>
          <w:szCs w:val="21"/>
        </w:rPr>
        <w:t>2.1</w:t>
      </w:r>
      <w:r>
        <w:rPr>
          <w:b/>
          <w:bCs/>
          <w:spacing w:val="9"/>
          <w:sz w:val="21"/>
          <w:szCs w:val="21"/>
        </w:rPr>
        <w:t>工程概况</w:t>
      </w:r>
    </w:p>
    <w:p w:rsidR="00012060">
      <w:pPr>
        <w:spacing w:line="469" w:lineRule="auto"/>
      </w:pPr>
    </w:p>
    <w:p w:rsidR="00012060">
      <w:pPr>
        <w:pStyle w:val="BodyText"/>
        <w:spacing w:before="68" w:line="212" w:lineRule="auto"/>
        <w:ind w:left="433"/>
        <w:rPr>
          <w:sz w:val="21"/>
          <w:szCs w:val="21"/>
        </w:rPr>
      </w:pPr>
      <w:r>
        <w:rPr>
          <w:spacing w:val="-1"/>
          <w:sz w:val="21"/>
          <w:szCs w:val="21"/>
        </w:rPr>
        <w:t>智能建造</w:t>
      </w:r>
      <w:r>
        <w:rPr>
          <w:spacing w:val="-1"/>
          <w:sz w:val="21"/>
          <w:szCs w:val="21"/>
        </w:rPr>
        <w:t>(</w:t>
      </w:r>
      <w:r>
        <w:rPr>
          <w:rFonts w:ascii="Arial" w:eastAsia="Arial" w:hAnsi="Arial" w:cs="Arial"/>
          <w:b/>
          <w:bCs/>
          <w:spacing w:val="-1"/>
          <w:sz w:val="21"/>
          <w:szCs w:val="21"/>
        </w:rPr>
        <w:t>Intelligent Building,</w:t>
      </w:r>
      <w:r>
        <w:rPr>
          <w:spacing w:val="-1"/>
          <w:sz w:val="21"/>
          <w:szCs w:val="21"/>
        </w:rPr>
        <w:t>缩写</w:t>
      </w:r>
      <w:r>
        <w:rPr>
          <w:rFonts w:ascii="Arial" w:eastAsia="Arial" w:hAnsi="Arial" w:cs="Arial"/>
          <w:spacing w:val="-1"/>
          <w:sz w:val="21"/>
          <w:szCs w:val="21"/>
        </w:rPr>
        <w:t>IB)</w:t>
      </w:r>
      <w:r>
        <w:rPr>
          <w:spacing w:val="-1"/>
          <w:sz w:val="21"/>
          <w:szCs w:val="21"/>
        </w:rPr>
        <w:t>是信息时代的必然产物，是计算机技术、通</w:t>
      </w:r>
    </w:p>
    <w:p w:rsidR="00012060">
      <w:pPr>
        <w:pStyle w:val="BodyText"/>
        <w:spacing w:before="170" w:line="343" w:lineRule="auto"/>
        <w:ind w:left="13"/>
        <w:rPr>
          <w:sz w:val="21"/>
          <w:szCs w:val="21"/>
        </w:rPr>
      </w:pPr>
      <w:r>
        <w:rPr>
          <w:spacing w:val="-11"/>
          <w:sz w:val="21"/>
          <w:szCs w:val="21"/>
        </w:rPr>
        <w:t>信技术、控制技术与建造技术密切结合的结</w:t>
      </w:r>
      <w:r>
        <w:rPr>
          <w:spacing w:val="-12"/>
          <w:sz w:val="21"/>
          <w:szCs w:val="21"/>
        </w:rPr>
        <w:t>晶。</w:t>
      </w:r>
      <w:r>
        <w:rPr>
          <w:spacing w:val="-12"/>
          <w:sz w:val="21"/>
          <w:szCs w:val="21"/>
        </w:rPr>
        <w:t xml:space="preserve">  </w:t>
      </w:r>
      <w:r>
        <w:rPr>
          <w:spacing w:val="-12"/>
          <w:sz w:val="21"/>
          <w:szCs w:val="21"/>
        </w:rPr>
        <w:t>随着全球社会信息化与经济国际化的深入发</w:t>
      </w:r>
      <w:r>
        <w:rPr>
          <w:spacing w:val="-7"/>
          <w:sz w:val="21"/>
          <w:szCs w:val="21"/>
        </w:rPr>
        <w:t>展，智能建造已成为各国综合经济实力的具体象征，</w:t>
      </w:r>
      <w:r>
        <w:rPr>
          <w:spacing w:val="-7"/>
          <w:sz w:val="21"/>
          <w:szCs w:val="21"/>
        </w:rPr>
        <w:t xml:space="preserve">  </w:t>
      </w:r>
      <w:r>
        <w:rPr>
          <w:spacing w:val="-7"/>
          <w:sz w:val="21"/>
          <w:szCs w:val="21"/>
        </w:rPr>
        <w:t>也是各大跨国企业集团国际竞争实力的</w:t>
      </w:r>
      <w:r>
        <w:rPr>
          <w:spacing w:val="-5"/>
          <w:sz w:val="21"/>
          <w:szCs w:val="21"/>
        </w:rPr>
        <w:t>形象标志。</w:t>
      </w:r>
      <w:r>
        <w:rPr>
          <w:spacing w:val="-5"/>
          <w:sz w:val="21"/>
          <w:szCs w:val="21"/>
        </w:rPr>
        <w:t xml:space="preserve">  </w:t>
      </w:r>
      <w:r>
        <w:rPr>
          <w:spacing w:val="-5"/>
          <w:sz w:val="21"/>
          <w:szCs w:val="21"/>
        </w:rPr>
        <w:t>同时，在国内外正在加速建设信息高速公路的今天，智能建造也是</w:t>
      </w:r>
      <w:r>
        <w:rPr>
          <w:spacing w:val="-5"/>
          <w:sz w:val="21"/>
          <w:szCs w:val="21"/>
        </w:rPr>
        <w:t>“</w:t>
      </w:r>
      <w:r>
        <w:rPr>
          <w:spacing w:val="-5"/>
          <w:sz w:val="21"/>
          <w:szCs w:val="21"/>
        </w:rPr>
        <w:t>信息高速公</w:t>
      </w:r>
      <w:r>
        <w:rPr>
          <w:b/>
          <w:bCs/>
          <w:spacing w:val="1"/>
          <w:sz w:val="21"/>
          <w:szCs w:val="21"/>
        </w:rPr>
        <w:t>路</w:t>
      </w:r>
      <w:r>
        <w:rPr>
          <w:rFonts w:ascii="Times New Roman" w:eastAsia="Times New Roman" w:hAnsi="Times New Roman" w:cs="Times New Roman"/>
          <w:b/>
          <w:bCs/>
          <w:spacing w:val="1"/>
          <w:sz w:val="21"/>
          <w:szCs w:val="21"/>
        </w:rPr>
        <w:t>(</w:t>
      </w:r>
      <w:r>
        <w:rPr>
          <w:rFonts w:ascii="Times New Roman" w:eastAsia="Times New Roman" w:hAnsi="Times New Roman" w:cs="Times New Roman"/>
          <w:b/>
          <w:bCs/>
          <w:sz w:val="21"/>
          <w:szCs w:val="21"/>
        </w:rPr>
        <w:t>InformationSuperHighway</w:t>
      </w:r>
      <w:r>
        <w:rPr>
          <w:rFonts w:ascii="Times New Roman" w:eastAsia="Times New Roman" w:hAnsi="Times New Roman" w:cs="Times New Roman"/>
          <w:b/>
          <w:bCs/>
          <w:spacing w:val="1"/>
          <w:sz w:val="21"/>
          <w:szCs w:val="21"/>
        </w:rPr>
        <w:t>)</w:t>
      </w:r>
      <w:r>
        <w:rPr>
          <w:spacing w:val="1"/>
          <w:sz w:val="21"/>
          <w:szCs w:val="21"/>
        </w:rPr>
        <w:t>”</w:t>
      </w:r>
      <w:r>
        <w:rPr>
          <w:spacing w:val="1"/>
          <w:sz w:val="21"/>
          <w:szCs w:val="21"/>
        </w:rPr>
        <w:t>的主结点。于是，各国政府的大机关、各跨国</w:t>
      </w:r>
      <w:r>
        <w:rPr>
          <w:sz w:val="21"/>
          <w:szCs w:val="21"/>
        </w:rPr>
        <w:t>集团公司也</w:t>
      </w:r>
    </w:p>
    <w:p w:rsidR="00012060">
      <w:pPr>
        <w:pStyle w:val="BodyText"/>
        <w:spacing w:before="1" w:line="219" w:lineRule="auto"/>
        <w:ind w:left="13"/>
        <w:rPr>
          <w:sz w:val="21"/>
          <w:szCs w:val="21"/>
        </w:rPr>
      </w:pPr>
      <w:r>
        <w:rPr>
          <w:spacing w:val="-2"/>
          <w:sz w:val="21"/>
          <w:szCs w:val="21"/>
        </w:rPr>
        <w:t>都在竞相实现其建造智能化。可见兴建智能型建造已成为当今跨世纪性的发展目标。</w:t>
      </w:r>
    </w:p>
    <w:p w:rsidR="00012060">
      <w:pPr>
        <w:pStyle w:val="BodyText"/>
        <w:spacing w:before="229" w:line="352" w:lineRule="auto"/>
        <w:ind w:left="13" w:right="47" w:firstLine="420"/>
        <w:jc w:val="both"/>
        <w:rPr>
          <w:sz w:val="21"/>
          <w:szCs w:val="21"/>
        </w:rPr>
      </w:pPr>
      <w:r>
        <w:rPr>
          <w:spacing w:val="-12"/>
          <w:sz w:val="21"/>
          <w:szCs w:val="21"/>
        </w:rPr>
        <w:t>滁州学院新生宿舍楼是集学习、</w:t>
      </w:r>
      <w:r>
        <w:rPr>
          <w:spacing w:val="-12"/>
          <w:sz w:val="21"/>
          <w:szCs w:val="21"/>
        </w:rPr>
        <w:t xml:space="preserve">  </w:t>
      </w:r>
      <w:r>
        <w:rPr>
          <w:spacing w:val="-12"/>
          <w:sz w:val="21"/>
          <w:szCs w:val="21"/>
        </w:rPr>
        <w:t>住宿于一体的建造，</w:t>
      </w:r>
      <w:r>
        <w:rPr>
          <w:spacing w:val="-12"/>
          <w:sz w:val="21"/>
          <w:szCs w:val="21"/>
        </w:rPr>
        <w:t xml:space="preserve">  </w:t>
      </w:r>
      <w:r>
        <w:rPr>
          <w:spacing w:val="-12"/>
          <w:sz w:val="21"/>
          <w:szCs w:val="21"/>
        </w:rPr>
        <w:t>位于滁州学院</w:t>
      </w:r>
      <w:r>
        <w:rPr>
          <w:spacing w:val="-13"/>
          <w:sz w:val="21"/>
          <w:szCs w:val="21"/>
        </w:rPr>
        <w:t>味美佳食堂北侧，共</w:t>
      </w:r>
      <w:r>
        <w:rPr>
          <w:spacing w:val="-5"/>
          <w:sz w:val="21"/>
          <w:szCs w:val="21"/>
        </w:rPr>
        <w:t>两栋楼，无地下楼层，地上</w:t>
      </w:r>
      <w:r>
        <w:rPr>
          <w:spacing w:val="-5"/>
          <w:sz w:val="21"/>
          <w:szCs w:val="21"/>
        </w:rPr>
        <w:t>6</w:t>
      </w:r>
      <w:r>
        <w:rPr>
          <w:spacing w:val="-5"/>
          <w:sz w:val="21"/>
          <w:szCs w:val="21"/>
        </w:rPr>
        <w:t>层。两栋楼建造结构相同。</w:t>
      </w:r>
      <w:r>
        <w:rPr>
          <w:spacing w:val="-5"/>
          <w:sz w:val="21"/>
          <w:szCs w:val="21"/>
        </w:rPr>
        <w:t xml:space="preserve">  </w:t>
      </w:r>
      <w:r>
        <w:rPr>
          <w:spacing w:val="-5"/>
          <w:sz w:val="21"/>
          <w:szCs w:val="21"/>
        </w:rPr>
        <w:t>根据现代办公的设计理念和实际需</w:t>
      </w:r>
      <w:r>
        <w:rPr>
          <w:spacing w:val="-6"/>
          <w:sz w:val="21"/>
          <w:szCs w:val="21"/>
        </w:rPr>
        <w:t>求，提出了楼宇智能化建设的要求，楼内配置的智能化系统应该充分体现当代科学</w:t>
      </w:r>
      <w:r>
        <w:rPr>
          <w:spacing w:val="-7"/>
          <w:sz w:val="21"/>
          <w:szCs w:val="21"/>
        </w:rPr>
        <w:t>技术的发</w:t>
      </w:r>
      <w:r>
        <w:rPr>
          <w:spacing w:val="-14"/>
          <w:sz w:val="21"/>
          <w:szCs w:val="21"/>
        </w:rPr>
        <w:t>展水平，使之在硬件上具有一流的环境，在软</w:t>
      </w:r>
      <w:r>
        <w:rPr>
          <w:spacing w:val="-15"/>
          <w:sz w:val="21"/>
          <w:szCs w:val="21"/>
        </w:rPr>
        <w:t>件上为整个大楼服务提供有效的管理手段。</w:t>
      </w:r>
      <w:r>
        <w:rPr>
          <w:spacing w:val="-15"/>
          <w:sz w:val="21"/>
          <w:szCs w:val="21"/>
        </w:rPr>
        <w:t xml:space="preserve">  </w:t>
      </w:r>
      <w:r>
        <w:rPr>
          <w:spacing w:val="-15"/>
          <w:sz w:val="21"/>
          <w:szCs w:val="21"/>
        </w:rPr>
        <w:t>为</w:t>
      </w:r>
      <w:r>
        <w:rPr>
          <w:spacing w:val="-16"/>
          <w:sz w:val="21"/>
          <w:szCs w:val="21"/>
        </w:rPr>
        <w:t>滁州学院新生宿舍楼楼提供高效、</w:t>
      </w:r>
      <w:r>
        <w:rPr>
          <w:spacing w:val="-16"/>
          <w:sz w:val="21"/>
          <w:szCs w:val="21"/>
        </w:rPr>
        <w:t xml:space="preserve">  </w:t>
      </w:r>
      <w:r>
        <w:rPr>
          <w:spacing w:val="-16"/>
          <w:sz w:val="21"/>
          <w:szCs w:val="21"/>
        </w:rPr>
        <w:t>舒适、</w:t>
      </w:r>
      <w:r>
        <w:rPr>
          <w:spacing w:val="-16"/>
          <w:sz w:val="21"/>
          <w:szCs w:val="21"/>
        </w:rPr>
        <w:t xml:space="preserve">  </w:t>
      </w:r>
      <w:r>
        <w:rPr>
          <w:spacing w:val="-16"/>
          <w:sz w:val="21"/>
          <w:szCs w:val="21"/>
        </w:rPr>
        <w:t>便捷及安全的生活学习环境，</w:t>
      </w:r>
      <w:r>
        <w:rPr>
          <w:spacing w:val="-16"/>
          <w:sz w:val="21"/>
          <w:szCs w:val="21"/>
        </w:rPr>
        <w:t xml:space="preserve">  </w:t>
      </w:r>
      <w:r>
        <w:rPr>
          <w:spacing w:val="-16"/>
          <w:sz w:val="21"/>
          <w:szCs w:val="21"/>
        </w:rPr>
        <w:t>降低大楼的经营费用</w:t>
      </w:r>
      <w:r>
        <w:rPr>
          <w:spacing w:val="-11"/>
          <w:sz w:val="21"/>
          <w:szCs w:val="21"/>
        </w:rPr>
        <w:t>和提高运行管理的智能化水平，同时，也为楼宇信息化系统的集中应用提供一个安全、稳定、</w:t>
      </w:r>
    </w:p>
    <w:p w:rsidR="00012060">
      <w:pPr>
        <w:pStyle w:val="BodyText"/>
        <w:spacing w:line="220" w:lineRule="auto"/>
        <w:ind w:left="13"/>
        <w:rPr>
          <w:sz w:val="21"/>
          <w:szCs w:val="21"/>
        </w:rPr>
      </w:pPr>
      <w:r>
        <w:rPr>
          <w:spacing w:val="-9"/>
          <w:sz w:val="21"/>
          <w:szCs w:val="21"/>
        </w:rPr>
        <w:t>可靠的运行环境。</w:t>
      </w:r>
    </w:p>
    <w:p w:rsidR="00012060">
      <w:pPr>
        <w:spacing w:line="261" w:lineRule="auto"/>
      </w:pPr>
    </w:p>
    <w:p w:rsidR="00012060">
      <w:pPr>
        <w:spacing w:line="261" w:lineRule="auto"/>
      </w:pPr>
    </w:p>
    <w:p w:rsidR="00012060">
      <w:pPr>
        <w:spacing w:line="261" w:lineRule="auto"/>
      </w:pPr>
    </w:p>
    <w:p w:rsidR="00012060">
      <w:pPr>
        <w:pStyle w:val="BodyText"/>
        <w:spacing w:before="69" w:line="220" w:lineRule="auto"/>
        <w:ind w:left="16"/>
        <w:outlineLvl w:val="1"/>
        <w:rPr>
          <w:sz w:val="21"/>
          <w:szCs w:val="21"/>
        </w:rPr>
      </w:pPr>
      <w:r>
        <w:rPr>
          <w:b/>
          <w:bCs/>
          <w:spacing w:val="14"/>
          <w:sz w:val="21"/>
          <w:szCs w:val="21"/>
        </w:rPr>
        <w:t>2.2</w:t>
      </w:r>
      <w:r>
        <w:rPr>
          <w:b/>
          <w:bCs/>
          <w:spacing w:val="14"/>
          <w:sz w:val="21"/>
          <w:szCs w:val="21"/>
        </w:rPr>
        <w:t>应用需求分析</w:t>
      </w:r>
    </w:p>
    <w:p w:rsidR="00012060">
      <w:pPr>
        <w:spacing w:line="476" w:lineRule="auto"/>
      </w:pPr>
    </w:p>
    <w:p w:rsidR="00012060">
      <w:pPr>
        <w:pStyle w:val="BodyText"/>
        <w:spacing w:before="69" w:line="219" w:lineRule="auto"/>
        <w:ind w:left="15"/>
        <w:outlineLvl w:val="1"/>
        <w:rPr>
          <w:sz w:val="21"/>
          <w:szCs w:val="21"/>
        </w:rPr>
      </w:pPr>
      <w:r>
        <w:rPr>
          <w:b/>
          <w:bCs/>
          <w:spacing w:val="-17"/>
          <w:sz w:val="21"/>
          <w:szCs w:val="21"/>
        </w:rPr>
        <w:t>2.2.1</w:t>
      </w:r>
      <w:r>
        <w:rPr>
          <w:b/>
          <w:bCs/>
          <w:spacing w:val="-17"/>
          <w:sz w:val="21"/>
          <w:szCs w:val="21"/>
        </w:rPr>
        <w:t>建造基本情况：</w:t>
      </w:r>
    </w:p>
    <w:p w:rsidR="00012060">
      <w:pPr>
        <w:spacing w:line="241" w:lineRule="auto"/>
      </w:pPr>
    </w:p>
    <w:p w:rsidR="00012060">
      <w:pPr>
        <w:spacing w:line="242" w:lineRule="auto"/>
      </w:pPr>
    </w:p>
    <w:p w:rsidR="00012060">
      <w:pPr>
        <w:pStyle w:val="BodyText"/>
        <w:spacing w:before="69" w:line="352" w:lineRule="auto"/>
        <w:ind w:left="13" w:right="92" w:firstLine="420"/>
        <w:jc w:val="both"/>
        <w:rPr>
          <w:sz w:val="21"/>
          <w:szCs w:val="21"/>
        </w:rPr>
      </w:pPr>
      <w:r>
        <w:rPr>
          <w:spacing w:val="5"/>
          <w:sz w:val="21"/>
          <w:szCs w:val="21"/>
        </w:rPr>
        <w:t>建造长</w:t>
      </w:r>
      <w:r>
        <w:rPr>
          <w:spacing w:val="5"/>
          <w:sz w:val="21"/>
          <w:szCs w:val="21"/>
        </w:rPr>
        <w:t>76</w:t>
      </w:r>
      <w:r>
        <w:rPr>
          <w:spacing w:val="5"/>
          <w:sz w:val="21"/>
          <w:szCs w:val="21"/>
        </w:rPr>
        <w:t>米，每一个房间宽</w:t>
      </w:r>
      <w:r>
        <w:rPr>
          <w:spacing w:val="5"/>
          <w:sz w:val="21"/>
          <w:szCs w:val="21"/>
        </w:rPr>
        <w:t>3.5</w:t>
      </w:r>
      <w:r>
        <w:rPr>
          <w:spacing w:val="5"/>
          <w:sz w:val="21"/>
          <w:szCs w:val="21"/>
        </w:rPr>
        <w:t>米，长</w:t>
      </w:r>
      <w:r>
        <w:rPr>
          <w:spacing w:val="5"/>
          <w:sz w:val="21"/>
          <w:szCs w:val="21"/>
        </w:rPr>
        <w:t>4.6</w:t>
      </w:r>
      <w:r>
        <w:rPr>
          <w:spacing w:val="5"/>
          <w:sz w:val="21"/>
          <w:szCs w:val="21"/>
        </w:rPr>
        <w:t>米，高</w:t>
      </w:r>
      <w:r>
        <w:rPr>
          <w:spacing w:val="5"/>
          <w:sz w:val="21"/>
          <w:szCs w:val="21"/>
        </w:rPr>
        <w:t xml:space="preserve"> </w:t>
      </w:r>
      <w:r>
        <w:rPr>
          <w:b/>
          <w:bCs/>
          <w:spacing w:val="5"/>
          <w:sz w:val="21"/>
          <w:szCs w:val="21"/>
        </w:rPr>
        <w:t>3.5</w:t>
      </w:r>
      <w:r>
        <w:rPr>
          <w:spacing w:val="5"/>
          <w:sz w:val="21"/>
          <w:szCs w:val="21"/>
        </w:rPr>
        <w:t>米，走廊宽</w:t>
      </w:r>
      <w:r>
        <w:rPr>
          <w:spacing w:val="5"/>
          <w:sz w:val="21"/>
          <w:szCs w:val="21"/>
        </w:rPr>
        <w:t>2.7</w:t>
      </w:r>
      <w:r>
        <w:rPr>
          <w:spacing w:val="5"/>
          <w:sz w:val="21"/>
          <w:szCs w:val="21"/>
        </w:rPr>
        <w:t>米。基建</w:t>
      </w:r>
      <w:r>
        <w:rPr>
          <w:spacing w:val="4"/>
          <w:sz w:val="21"/>
          <w:szCs w:val="21"/>
        </w:rPr>
        <w:t>已中包</w:t>
      </w:r>
      <w:r>
        <w:rPr>
          <w:spacing w:val="3"/>
          <w:sz w:val="21"/>
          <w:szCs w:val="21"/>
        </w:rPr>
        <w:t>括垂直、水平弱电桥架、弱电暗管、信息插座的安装与施工，各楼层包含独立弱电间，并</w:t>
      </w:r>
    </w:p>
    <w:p w:rsidR="00012060">
      <w:pPr>
        <w:pStyle w:val="BodyText"/>
        <w:spacing w:line="220" w:lineRule="auto"/>
        <w:ind w:left="13"/>
        <w:rPr>
          <w:sz w:val="21"/>
          <w:szCs w:val="21"/>
        </w:rPr>
      </w:pPr>
      <w:r>
        <w:rPr>
          <w:spacing w:val="5"/>
          <w:sz w:val="21"/>
          <w:szCs w:val="21"/>
        </w:rPr>
        <w:t>配置电源插座。</w:t>
      </w:r>
    </w:p>
    <w:p w:rsidR="00012060">
      <w:pPr>
        <w:spacing w:line="346" w:lineRule="auto"/>
      </w:pPr>
    </w:p>
    <w:p w:rsidR="00012060">
      <w:pPr>
        <w:pStyle w:val="BodyText"/>
        <w:spacing w:before="68" w:line="220" w:lineRule="auto"/>
        <w:ind w:left="16"/>
        <w:outlineLvl w:val="1"/>
        <w:rPr>
          <w:sz w:val="21"/>
          <w:szCs w:val="21"/>
        </w:rPr>
      </w:pPr>
      <w:r>
        <w:rPr>
          <w:b/>
          <w:bCs/>
          <w:spacing w:val="-11"/>
          <w:sz w:val="21"/>
          <w:szCs w:val="21"/>
        </w:rPr>
        <w:t>2.2.2</w:t>
      </w:r>
      <w:r>
        <w:rPr>
          <w:b/>
          <w:bCs/>
          <w:spacing w:val="-11"/>
          <w:sz w:val="21"/>
          <w:szCs w:val="21"/>
        </w:rPr>
        <w:t>应用需求：</w:t>
      </w:r>
    </w:p>
    <w:p w:rsidR="00012060">
      <w:pPr>
        <w:spacing w:line="441" w:lineRule="auto"/>
      </w:pPr>
    </w:p>
    <w:p w:rsidR="00012060">
      <w:pPr>
        <w:pStyle w:val="BodyText"/>
        <w:spacing w:before="69" w:line="219" w:lineRule="auto"/>
        <w:ind w:left="433"/>
        <w:rPr>
          <w:sz w:val="21"/>
          <w:szCs w:val="21"/>
        </w:rPr>
      </w:pPr>
      <w:r>
        <w:rPr>
          <w:spacing w:val="-7"/>
          <w:sz w:val="21"/>
          <w:szCs w:val="21"/>
        </w:rPr>
        <w:t>1.</w:t>
      </w:r>
      <w:r>
        <w:rPr>
          <w:spacing w:val="-7"/>
          <w:sz w:val="21"/>
          <w:szCs w:val="21"/>
        </w:rPr>
        <w:t>两栋新学生宿舍每栋</w:t>
      </w:r>
      <w:r>
        <w:rPr>
          <w:spacing w:val="-7"/>
          <w:sz w:val="21"/>
          <w:szCs w:val="21"/>
        </w:rPr>
        <w:t xml:space="preserve"> </w:t>
      </w:r>
      <w:r>
        <w:rPr>
          <w:b/>
          <w:bCs/>
          <w:spacing w:val="-7"/>
          <w:sz w:val="21"/>
          <w:szCs w:val="21"/>
        </w:rPr>
        <w:t>6</w:t>
      </w:r>
      <w:r>
        <w:rPr>
          <w:spacing w:val="-7"/>
          <w:sz w:val="21"/>
          <w:szCs w:val="21"/>
        </w:rPr>
        <w:t>层每层</w:t>
      </w:r>
      <w:r>
        <w:rPr>
          <w:b/>
          <w:bCs/>
          <w:spacing w:val="-7"/>
          <w:sz w:val="21"/>
          <w:szCs w:val="21"/>
        </w:rPr>
        <w:t>40</w:t>
      </w:r>
      <w:r>
        <w:rPr>
          <w:spacing w:val="-7"/>
          <w:sz w:val="21"/>
          <w:szCs w:val="21"/>
        </w:rPr>
        <w:t>个房间，每一个房间</w:t>
      </w:r>
      <w:r>
        <w:rPr>
          <w:spacing w:val="-7"/>
          <w:sz w:val="21"/>
          <w:szCs w:val="21"/>
        </w:rPr>
        <w:t>4</w:t>
      </w:r>
      <w:r>
        <w:rPr>
          <w:spacing w:val="-7"/>
          <w:sz w:val="21"/>
          <w:szCs w:val="21"/>
        </w:rPr>
        <w:t>个信息点，</w:t>
      </w:r>
      <w:r>
        <w:rPr>
          <w:spacing w:val="-7"/>
          <w:sz w:val="21"/>
          <w:szCs w:val="21"/>
        </w:rPr>
        <w:t xml:space="preserve">  1</w:t>
      </w:r>
      <w:r>
        <w:rPr>
          <w:spacing w:val="-7"/>
          <w:sz w:val="21"/>
          <w:szCs w:val="21"/>
        </w:rPr>
        <w:t>个电话。</w:t>
      </w:r>
    </w:p>
    <w:p w:rsidR="00012060">
      <w:pPr>
        <w:pStyle w:val="BodyText"/>
        <w:spacing w:before="180" w:line="343" w:lineRule="auto"/>
        <w:ind w:left="13" w:right="60" w:firstLine="423"/>
        <w:rPr>
          <w:sz w:val="21"/>
          <w:szCs w:val="21"/>
        </w:rPr>
      </w:pPr>
      <w:r>
        <w:rPr>
          <w:b/>
          <w:bCs/>
          <w:spacing w:val="-10"/>
          <w:sz w:val="21"/>
          <w:szCs w:val="21"/>
        </w:rPr>
        <w:t>2.</w:t>
      </w:r>
      <w:r>
        <w:rPr>
          <w:spacing w:val="-10"/>
          <w:sz w:val="21"/>
          <w:szCs w:val="21"/>
        </w:rPr>
        <w:t>接入层支持</w:t>
      </w:r>
      <w:r>
        <w:rPr>
          <w:spacing w:val="-10"/>
          <w:sz w:val="21"/>
          <w:szCs w:val="21"/>
        </w:rPr>
        <w:t xml:space="preserve"> </w:t>
      </w:r>
      <w:r>
        <w:rPr>
          <w:b/>
          <w:bCs/>
          <w:spacing w:val="-10"/>
          <w:sz w:val="21"/>
          <w:szCs w:val="21"/>
        </w:rPr>
        <w:t>100M</w:t>
      </w:r>
      <w:r>
        <w:rPr>
          <w:spacing w:val="-10"/>
          <w:sz w:val="21"/>
          <w:szCs w:val="21"/>
        </w:rPr>
        <w:t xml:space="preserve"> </w:t>
      </w:r>
      <w:r>
        <w:rPr>
          <w:spacing w:val="-10"/>
          <w:sz w:val="21"/>
          <w:szCs w:val="21"/>
        </w:rPr>
        <w:t>带宽，今后可平滑过渡到</w:t>
      </w:r>
      <w:r>
        <w:rPr>
          <w:b/>
          <w:bCs/>
          <w:spacing w:val="-10"/>
          <w:sz w:val="21"/>
          <w:szCs w:val="21"/>
        </w:rPr>
        <w:t>1000M</w:t>
      </w:r>
      <w:r>
        <w:rPr>
          <w:spacing w:val="-10"/>
          <w:sz w:val="21"/>
          <w:szCs w:val="21"/>
        </w:rPr>
        <w:t xml:space="preserve"> </w:t>
      </w:r>
      <w:r>
        <w:rPr>
          <w:spacing w:val="-10"/>
          <w:sz w:val="21"/>
          <w:szCs w:val="21"/>
        </w:rPr>
        <w:t>带宽；</w:t>
      </w:r>
      <w:r>
        <w:rPr>
          <w:spacing w:val="-10"/>
          <w:sz w:val="21"/>
          <w:szCs w:val="21"/>
        </w:rPr>
        <w:t xml:space="preserve"> </w:t>
      </w:r>
      <w:r>
        <w:rPr>
          <w:spacing w:val="-10"/>
          <w:sz w:val="21"/>
          <w:szCs w:val="21"/>
        </w:rPr>
        <w:t>接入层设备支持</w:t>
      </w:r>
      <w:r>
        <w:rPr>
          <w:spacing w:val="-10"/>
          <w:sz w:val="21"/>
          <w:szCs w:val="21"/>
        </w:rPr>
        <w:t xml:space="preserve"> dot1x</w:t>
      </w:r>
      <w:r>
        <w:rPr>
          <w:spacing w:val="-10"/>
          <w:sz w:val="21"/>
          <w:szCs w:val="21"/>
        </w:rPr>
        <w:t>方式</w:t>
      </w:r>
      <w:r>
        <w:rPr>
          <w:spacing w:val="-2"/>
          <w:sz w:val="21"/>
          <w:szCs w:val="21"/>
        </w:rPr>
        <w:t>认证，支持远程管理，支持</w:t>
      </w:r>
      <w:r>
        <w:rPr>
          <w:b/>
          <w:bCs/>
          <w:spacing w:val="-2"/>
          <w:sz w:val="21"/>
          <w:szCs w:val="21"/>
        </w:rPr>
        <w:t>802.1</w:t>
      </w:r>
      <w:r>
        <w:rPr>
          <w:rFonts w:ascii="Arial" w:eastAsia="Arial" w:hAnsi="Arial" w:cs="Arial"/>
          <w:b/>
          <w:bCs/>
          <w:spacing w:val="-2"/>
          <w:sz w:val="21"/>
          <w:szCs w:val="21"/>
        </w:rPr>
        <w:t>qvlan</w:t>
      </w:r>
      <w:r>
        <w:rPr>
          <w:spacing w:val="-2"/>
          <w:sz w:val="21"/>
          <w:szCs w:val="21"/>
        </w:rPr>
        <w:t>划分，支持</w:t>
      </w:r>
      <w:r>
        <w:rPr>
          <w:rFonts w:ascii="Times New Roman" w:eastAsia="Times New Roman" w:hAnsi="Times New Roman" w:cs="Times New Roman"/>
          <w:b/>
          <w:bCs/>
          <w:spacing w:val="-2"/>
          <w:sz w:val="21"/>
          <w:szCs w:val="21"/>
        </w:rPr>
        <w:t>A</w:t>
      </w:r>
      <w:r>
        <w:rPr>
          <w:rFonts w:ascii="Times New Roman" w:eastAsia="Times New Roman" w:hAnsi="Times New Roman" w:cs="Times New Roman"/>
          <w:b/>
          <w:bCs/>
          <w:spacing w:val="-3"/>
          <w:sz w:val="21"/>
          <w:szCs w:val="21"/>
        </w:rPr>
        <w:t xml:space="preserve">CL,  </w:t>
      </w:r>
      <w:r>
        <w:rPr>
          <w:spacing w:val="-3"/>
          <w:sz w:val="21"/>
          <w:szCs w:val="21"/>
        </w:rPr>
        <w:t>支持端口隔离端口换回检测技术；</w:t>
      </w:r>
    </w:p>
    <w:p w:rsidR="00012060">
      <w:pPr>
        <w:pStyle w:val="BodyText"/>
        <w:spacing w:line="219" w:lineRule="auto"/>
        <w:ind w:left="13"/>
        <w:rPr>
          <w:sz w:val="21"/>
          <w:szCs w:val="21"/>
        </w:rPr>
      </w:pPr>
      <w:r>
        <w:rPr>
          <w:spacing w:val="1"/>
          <w:sz w:val="21"/>
          <w:szCs w:val="21"/>
        </w:rPr>
        <w:t>楼层之间使用</w:t>
      </w:r>
      <w:r>
        <w:rPr>
          <w:spacing w:val="1"/>
          <w:sz w:val="21"/>
          <w:szCs w:val="21"/>
        </w:rPr>
        <w:t xml:space="preserve"> </w:t>
      </w:r>
      <w:r>
        <w:rPr>
          <w:b/>
          <w:bCs/>
          <w:spacing w:val="1"/>
          <w:sz w:val="21"/>
          <w:szCs w:val="21"/>
        </w:rPr>
        <w:t>1000M</w:t>
      </w:r>
      <w:r>
        <w:rPr>
          <w:spacing w:val="1"/>
          <w:sz w:val="21"/>
          <w:szCs w:val="21"/>
        </w:rPr>
        <w:t xml:space="preserve"> </w:t>
      </w:r>
      <w:r>
        <w:rPr>
          <w:spacing w:val="1"/>
          <w:sz w:val="21"/>
          <w:szCs w:val="21"/>
        </w:rPr>
        <w:t>连接，汇聚层设备支持</w:t>
      </w:r>
      <w:r>
        <w:rPr>
          <w:spacing w:val="1"/>
          <w:sz w:val="21"/>
          <w:szCs w:val="21"/>
        </w:rPr>
        <w:t xml:space="preserve">1000M </w:t>
      </w:r>
      <w:r>
        <w:rPr>
          <w:spacing w:val="1"/>
          <w:sz w:val="21"/>
          <w:szCs w:val="21"/>
        </w:rPr>
        <w:t>下行链路和</w:t>
      </w:r>
      <w:r>
        <w:rPr>
          <w:spacing w:val="1"/>
          <w:sz w:val="21"/>
          <w:szCs w:val="21"/>
        </w:rPr>
        <w:t>3</w:t>
      </w:r>
      <w:r>
        <w:rPr>
          <w:spacing w:val="1"/>
          <w:sz w:val="21"/>
          <w:szCs w:val="21"/>
        </w:rPr>
        <w:t>层路由功</w:t>
      </w:r>
      <w:r>
        <w:rPr>
          <w:sz w:val="21"/>
          <w:szCs w:val="21"/>
        </w:rPr>
        <w:t>能。</w:t>
      </w:r>
    </w:p>
    <w:p w:rsidR="00012060">
      <w:pPr>
        <w:pStyle w:val="BodyText"/>
        <w:spacing w:before="151" w:line="219" w:lineRule="auto"/>
        <w:ind w:left="433"/>
        <w:rPr>
          <w:sz w:val="21"/>
          <w:szCs w:val="21"/>
        </w:rPr>
      </w:pPr>
      <w:r>
        <w:rPr>
          <w:sz w:val="21"/>
          <w:szCs w:val="21"/>
        </w:rPr>
        <w:t>3.</w:t>
      </w:r>
      <w:r>
        <w:rPr>
          <w:sz w:val="21"/>
          <w:szCs w:val="21"/>
        </w:rPr>
        <w:t>两栋楼通过信息中心敷设光缆相连，楼宇聚信息中心</w:t>
      </w:r>
      <w:r>
        <w:rPr>
          <w:sz w:val="21"/>
          <w:szCs w:val="21"/>
        </w:rPr>
        <w:t>1</w:t>
      </w:r>
      <w:r>
        <w:rPr>
          <w:sz w:val="21"/>
          <w:szCs w:val="21"/>
        </w:rPr>
        <w:t>千米。</w:t>
      </w:r>
    </w:p>
    <w:p w:rsidR="00012060">
      <w:pPr>
        <w:spacing w:line="219" w:lineRule="auto"/>
        <w:sectPr>
          <w:headerReference w:type="even" r:id="rId10"/>
          <w:headerReference w:type="default" r:id="rId11"/>
          <w:footerReference w:type="even" r:id="rId12"/>
          <w:footerReference w:type="default" r:id="rId13"/>
          <w:headerReference w:type="first" r:id="rId14"/>
          <w:footerReference w:type="first" r:id="rId15"/>
          <w:pgSz w:w="11910" w:h="16840"/>
          <w:pgMar w:top="1357" w:right="1707" w:bottom="1285" w:left="1786" w:header="0" w:footer="1136" w:gutter="0"/>
          <w:pgNumType w:start="2"/>
          <w:cols w:space="720"/>
        </w:sectPr>
      </w:pPr>
    </w:p>
    <w:p w:rsidR="00012060">
      <w:pPr>
        <w:pStyle w:val="BodyText"/>
        <w:spacing w:before="41" w:line="424" w:lineRule="exact"/>
        <w:ind w:left="433"/>
        <w:rPr>
          <w:sz w:val="21"/>
          <w:szCs w:val="21"/>
        </w:rPr>
      </w:pPr>
      <w:r>
        <w:rPr>
          <w:spacing w:val="-6"/>
          <w:position w:val="16"/>
          <w:sz w:val="21"/>
          <w:szCs w:val="21"/>
        </w:rPr>
        <w:t>4.</w:t>
      </w:r>
      <w:r>
        <w:rPr>
          <w:spacing w:val="-6"/>
          <w:position w:val="16"/>
          <w:sz w:val="21"/>
          <w:szCs w:val="21"/>
        </w:rPr>
        <w:t>核心设备使用原有校园网</w:t>
      </w:r>
      <w:r>
        <w:rPr>
          <w:spacing w:val="-6"/>
          <w:position w:val="16"/>
          <w:sz w:val="21"/>
          <w:szCs w:val="21"/>
        </w:rPr>
        <w:t xml:space="preserve"> </w:t>
      </w:r>
      <w:r>
        <w:rPr>
          <w:rFonts w:ascii="Arial" w:eastAsia="Arial" w:hAnsi="Arial" w:cs="Arial"/>
          <w:spacing w:val="-6"/>
          <w:position w:val="16"/>
          <w:sz w:val="21"/>
          <w:szCs w:val="21"/>
        </w:rPr>
        <w:t>cisco7609</w:t>
      </w:r>
      <w:r>
        <w:rPr>
          <w:spacing w:val="-6"/>
          <w:position w:val="16"/>
          <w:sz w:val="21"/>
          <w:szCs w:val="21"/>
        </w:rPr>
        <w:t xml:space="preserve">, </w:t>
      </w:r>
      <w:r>
        <w:rPr>
          <w:spacing w:val="-6"/>
          <w:position w:val="16"/>
          <w:sz w:val="21"/>
          <w:szCs w:val="21"/>
        </w:rPr>
        <w:t>认证</w:t>
      </w:r>
      <w:r>
        <w:rPr>
          <w:spacing w:val="-7"/>
          <w:position w:val="16"/>
          <w:sz w:val="21"/>
          <w:szCs w:val="21"/>
        </w:rPr>
        <w:t>服务器使用原有系统。</w:t>
      </w:r>
    </w:p>
    <w:p w:rsidR="00012060">
      <w:pPr>
        <w:pStyle w:val="BodyText"/>
        <w:spacing w:line="219" w:lineRule="auto"/>
        <w:ind w:left="433"/>
        <w:rPr>
          <w:sz w:val="21"/>
          <w:szCs w:val="21"/>
        </w:rPr>
      </w:pPr>
      <w:r>
        <w:rPr>
          <w:spacing w:val="-3"/>
          <w:sz w:val="21"/>
          <w:szCs w:val="21"/>
        </w:rPr>
        <w:t>5.</w:t>
      </w:r>
      <w:r>
        <w:rPr>
          <w:spacing w:val="-3"/>
          <w:sz w:val="21"/>
          <w:szCs w:val="21"/>
        </w:rPr>
        <w:t>系统完成后需要出示福禄克公司的测试通过证明，标签完整。</w:t>
      </w:r>
    </w:p>
    <w:p w:rsidR="00012060">
      <w:pPr>
        <w:spacing w:line="398" w:lineRule="auto"/>
      </w:pPr>
    </w:p>
    <w:p w:rsidR="00012060">
      <w:pPr>
        <w:pStyle w:val="BodyText"/>
        <w:spacing w:before="97" w:line="219" w:lineRule="auto"/>
        <w:ind w:left="17"/>
        <w:outlineLvl w:val="0"/>
        <w:rPr>
          <w:sz w:val="30"/>
          <w:szCs w:val="30"/>
        </w:rPr>
      </w:pPr>
      <w:r>
        <w:rPr>
          <w:b/>
          <w:bCs/>
          <w:spacing w:val="-2"/>
          <w:sz w:val="30"/>
          <w:szCs w:val="30"/>
        </w:rPr>
        <w:t>3.</w:t>
      </w:r>
      <w:r>
        <w:rPr>
          <w:b/>
          <w:bCs/>
          <w:spacing w:val="-2"/>
          <w:sz w:val="30"/>
          <w:szCs w:val="30"/>
        </w:rPr>
        <w:t>综合布线系统设计目标与设计原则</w:t>
      </w:r>
    </w:p>
    <w:p w:rsidR="00012060">
      <w:pPr>
        <w:spacing w:line="330" w:lineRule="auto"/>
      </w:pPr>
    </w:p>
    <w:p w:rsidR="00012060">
      <w:pPr>
        <w:spacing w:line="331" w:lineRule="auto"/>
      </w:pPr>
    </w:p>
    <w:p w:rsidR="00012060">
      <w:pPr>
        <w:pStyle w:val="BodyText"/>
        <w:spacing w:before="69" w:line="220" w:lineRule="auto"/>
        <w:ind w:left="16"/>
        <w:outlineLvl w:val="1"/>
        <w:rPr>
          <w:sz w:val="21"/>
          <w:szCs w:val="21"/>
        </w:rPr>
      </w:pPr>
      <w:r>
        <w:rPr>
          <w:b/>
          <w:bCs/>
          <w:spacing w:val="7"/>
          <w:sz w:val="21"/>
          <w:szCs w:val="21"/>
        </w:rPr>
        <w:t>3.1</w:t>
      </w:r>
      <w:r>
        <w:rPr>
          <w:b/>
          <w:bCs/>
          <w:spacing w:val="7"/>
          <w:sz w:val="21"/>
          <w:szCs w:val="21"/>
        </w:rPr>
        <w:t>设计目标</w:t>
      </w:r>
    </w:p>
    <w:p w:rsidR="00012060">
      <w:pPr>
        <w:spacing w:line="479" w:lineRule="auto"/>
      </w:pPr>
    </w:p>
    <w:p w:rsidR="00012060">
      <w:pPr>
        <w:pStyle w:val="BodyText"/>
        <w:spacing w:before="69" w:line="352" w:lineRule="auto"/>
        <w:ind w:left="13" w:right="27" w:firstLine="420"/>
        <w:rPr>
          <w:sz w:val="21"/>
          <w:szCs w:val="21"/>
        </w:rPr>
      </w:pPr>
      <w:r>
        <w:rPr>
          <w:spacing w:val="-3"/>
          <w:sz w:val="21"/>
          <w:szCs w:val="21"/>
        </w:rPr>
        <w:t>滁州学院新生宿舍楼的综合布线系统包含了语音通信网络和计算机局域网络，涉及的传</w:t>
      </w:r>
      <w:r>
        <w:rPr>
          <w:spacing w:val="-9"/>
          <w:sz w:val="21"/>
          <w:szCs w:val="21"/>
        </w:rPr>
        <w:t>输介质有光纤、大对数线缆、双绞线等。总体设计思路：</w:t>
      </w:r>
      <w:r>
        <w:rPr>
          <w:spacing w:val="-10"/>
          <w:sz w:val="21"/>
          <w:szCs w:val="21"/>
        </w:rPr>
        <w:t>“</w:t>
      </w:r>
      <w:r>
        <w:rPr>
          <w:spacing w:val="-10"/>
          <w:sz w:val="21"/>
          <w:szCs w:val="21"/>
        </w:rPr>
        <w:t>统一设计、统一规划、统一施工、</w:t>
      </w:r>
    </w:p>
    <w:p w:rsidR="00012060">
      <w:pPr>
        <w:pStyle w:val="BodyText"/>
        <w:spacing w:line="219" w:lineRule="auto"/>
        <w:ind w:left="13"/>
        <w:rPr>
          <w:sz w:val="21"/>
          <w:szCs w:val="21"/>
        </w:rPr>
      </w:pPr>
      <w:r>
        <w:rPr>
          <w:spacing w:val="-8"/>
          <w:sz w:val="21"/>
          <w:szCs w:val="21"/>
        </w:rPr>
        <w:t>统一管理</w:t>
      </w:r>
      <w:r>
        <w:rPr>
          <w:spacing w:val="-8"/>
          <w:sz w:val="21"/>
          <w:szCs w:val="21"/>
        </w:rPr>
        <w:t>”</w:t>
      </w:r>
      <w:r>
        <w:rPr>
          <w:spacing w:val="-8"/>
          <w:sz w:val="21"/>
          <w:szCs w:val="21"/>
        </w:rPr>
        <w:t>的原则。</w:t>
      </w:r>
    </w:p>
    <w:p w:rsidR="00012060">
      <w:pPr>
        <w:pStyle w:val="BodyText"/>
        <w:spacing w:before="199" w:line="353" w:lineRule="auto"/>
        <w:ind w:left="13" w:firstLine="420"/>
        <w:rPr>
          <w:sz w:val="21"/>
          <w:szCs w:val="21"/>
        </w:rPr>
      </w:pPr>
      <w:r>
        <w:rPr>
          <w:spacing w:val="-13"/>
          <w:sz w:val="21"/>
          <w:szCs w:val="21"/>
        </w:rPr>
        <w:t>建立一套先进、完善的综合布线系统，为高性能的网络设备提供平台，</w:t>
      </w:r>
      <w:r>
        <w:rPr>
          <w:spacing w:val="-13"/>
          <w:sz w:val="21"/>
          <w:szCs w:val="21"/>
        </w:rPr>
        <w:t xml:space="preserve">  </w:t>
      </w:r>
      <w:r>
        <w:rPr>
          <w:spacing w:val="-13"/>
          <w:sz w:val="21"/>
          <w:szCs w:val="21"/>
        </w:rPr>
        <w:t>为各种应用，包</w:t>
      </w:r>
      <w:r>
        <w:rPr>
          <w:spacing w:val="-11"/>
          <w:sz w:val="21"/>
          <w:szCs w:val="21"/>
        </w:rPr>
        <w:t>括语音、数据等应用系统提供接入方式，</w:t>
      </w:r>
      <w:r>
        <w:rPr>
          <w:spacing w:val="-11"/>
          <w:sz w:val="21"/>
          <w:szCs w:val="21"/>
        </w:rPr>
        <w:t xml:space="preserve">  </w:t>
      </w:r>
      <w:r>
        <w:rPr>
          <w:spacing w:val="-11"/>
          <w:sz w:val="21"/>
          <w:szCs w:val="21"/>
        </w:rPr>
        <w:t>既充分满足新生宿舍楼</w:t>
      </w:r>
      <w:r>
        <w:rPr>
          <w:spacing w:val="-12"/>
          <w:sz w:val="21"/>
          <w:szCs w:val="21"/>
        </w:rPr>
        <w:t>内各功能区域当前的使用需</w:t>
      </w:r>
      <w:r>
        <w:rPr>
          <w:spacing w:val="1"/>
          <w:sz w:val="21"/>
          <w:szCs w:val="21"/>
        </w:rPr>
        <w:t>求，又考虑系统将来发展的需要，从而实现系统</w:t>
      </w:r>
      <w:r>
        <w:rPr>
          <w:sz w:val="21"/>
          <w:szCs w:val="21"/>
        </w:rPr>
        <w:t>配置灵便、易于管理、易于维护、易于扩充</w:t>
      </w:r>
    </w:p>
    <w:p w:rsidR="00012060">
      <w:pPr>
        <w:pStyle w:val="BodyText"/>
        <w:spacing w:line="222" w:lineRule="auto"/>
        <w:ind w:left="13"/>
        <w:rPr>
          <w:sz w:val="21"/>
          <w:szCs w:val="21"/>
        </w:rPr>
      </w:pPr>
      <w:r>
        <w:rPr>
          <w:spacing w:val="-11"/>
          <w:sz w:val="21"/>
          <w:szCs w:val="21"/>
        </w:rPr>
        <w:t>的目的。</w:t>
      </w:r>
    </w:p>
    <w:p w:rsidR="00012060">
      <w:pPr>
        <w:pStyle w:val="BodyText"/>
        <w:spacing w:before="183" w:line="352" w:lineRule="auto"/>
        <w:ind w:left="13" w:right="3" w:firstLine="420"/>
        <w:rPr>
          <w:sz w:val="21"/>
          <w:szCs w:val="21"/>
        </w:rPr>
      </w:pPr>
      <w:r>
        <w:rPr>
          <w:spacing w:val="-1"/>
          <w:sz w:val="21"/>
          <w:szCs w:val="21"/>
        </w:rPr>
        <w:t>系统设计结构严格按照工作区子系统、水平区子系统、管理间子系统、主</w:t>
      </w:r>
      <w:r>
        <w:rPr>
          <w:spacing w:val="-2"/>
          <w:sz w:val="21"/>
          <w:szCs w:val="21"/>
        </w:rPr>
        <w:t>干区子系统、设备间子系统及引入间子系统共六个子系统</w:t>
      </w:r>
      <w:r>
        <w:rPr>
          <w:spacing w:val="-3"/>
          <w:sz w:val="21"/>
          <w:szCs w:val="21"/>
        </w:rPr>
        <w:t>进行划分和组成。竣工后的综合布线系统应</w:t>
      </w:r>
      <w:r>
        <w:rPr>
          <w:spacing w:val="-3"/>
          <w:sz w:val="21"/>
          <w:szCs w:val="21"/>
        </w:rPr>
        <w:t>能为</w:t>
      </w:r>
      <w:r>
        <w:rPr>
          <w:sz w:val="21"/>
          <w:szCs w:val="21"/>
        </w:rPr>
        <w:t>各种智能化应用提供开放式布线结构，系统配置灵便、易于扩充、易于管理、易于维护。建</w:t>
      </w:r>
    </w:p>
    <w:p w:rsidR="00012060">
      <w:pPr>
        <w:pStyle w:val="BodyText"/>
        <w:spacing w:line="219" w:lineRule="auto"/>
        <w:ind w:left="13"/>
        <w:rPr>
          <w:sz w:val="21"/>
          <w:szCs w:val="21"/>
        </w:rPr>
      </w:pPr>
      <w:r>
        <w:rPr>
          <w:spacing w:val="-3"/>
          <w:sz w:val="21"/>
          <w:szCs w:val="21"/>
        </w:rPr>
        <w:t>成后的系统应满足相关的国际标准和国家标准。</w:t>
      </w:r>
    </w:p>
    <w:p w:rsidR="00012060">
      <w:pPr>
        <w:spacing w:line="261" w:lineRule="auto"/>
      </w:pPr>
    </w:p>
    <w:p w:rsidR="00012060">
      <w:pPr>
        <w:spacing w:line="262" w:lineRule="auto"/>
      </w:pPr>
    </w:p>
    <w:p w:rsidR="00012060">
      <w:pPr>
        <w:spacing w:line="262" w:lineRule="auto"/>
      </w:pPr>
    </w:p>
    <w:p w:rsidR="00012060">
      <w:pPr>
        <w:pStyle w:val="BodyText"/>
        <w:spacing w:before="69" w:line="220" w:lineRule="auto"/>
        <w:ind w:left="16"/>
        <w:outlineLvl w:val="1"/>
        <w:rPr>
          <w:sz w:val="21"/>
          <w:szCs w:val="21"/>
        </w:rPr>
      </w:pPr>
      <w:r>
        <w:rPr>
          <w:b/>
          <w:bCs/>
          <w:spacing w:val="9"/>
          <w:sz w:val="21"/>
          <w:szCs w:val="21"/>
        </w:rPr>
        <w:t>3.2</w:t>
      </w:r>
      <w:r>
        <w:rPr>
          <w:b/>
          <w:bCs/>
          <w:spacing w:val="9"/>
          <w:sz w:val="21"/>
          <w:szCs w:val="21"/>
        </w:rPr>
        <w:t>设计原则</w:t>
      </w:r>
    </w:p>
    <w:p w:rsidR="00012060">
      <w:pPr>
        <w:spacing w:line="460" w:lineRule="auto"/>
      </w:pPr>
    </w:p>
    <w:p w:rsidR="00012060">
      <w:pPr>
        <w:pStyle w:val="BodyText"/>
        <w:spacing w:before="68" w:line="429" w:lineRule="exact"/>
        <w:ind w:left="433"/>
        <w:rPr>
          <w:sz w:val="21"/>
          <w:szCs w:val="21"/>
        </w:rPr>
      </w:pPr>
      <w:r>
        <w:rPr>
          <w:spacing w:val="-3"/>
          <w:position w:val="16"/>
          <w:sz w:val="21"/>
          <w:szCs w:val="21"/>
        </w:rPr>
        <w:t>1.</w:t>
      </w:r>
      <w:r>
        <w:rPr>
          <w:spacing w:val="-3"/>
          <w:position w:val="16"/>
          <w:sz w:val="21"/>
          <w:szCs w:val="21"/>
        </w:rPr>
        <w:t>系统应采用模块化、开放式结构，在保证系统可靠性、先进性的同时，本</w:t>
      </w:r>
      <w:r>
        <w:rPr>
          <w:spacing w:val="-4"/>
          <w:position w:val="16"/>
          <w:sz w:val="21"/>
          <w:szCs w:val="21"/>
        </w:rPr>
        <w:t>着经济、</w:t>
      </w:r>
    </w:p>
    <w:p w:rsidR="00012060">
      <w:pPr>
        <w:pStyle w:val="BodyText"/>
        <w:spacing w:before="1" w:line="217" w:lineRule="auto"/>
        <w:ind w:left="13"/>
        <w:rPr>
          <w:sz w:val="21"/>
          <w:szCs w:val="21"/>
        </w:rPr>
      </w:pPr>
      <w:r>
        <w:rPr>
          <w:spacing w:val="-1"/>
          <w:sz w:val="21"/>
          <w:szCs w:val="21"/>
        </w:rPr>
        <w:t>实用、合理的原则，使系统具有良好的性能价格比，使系统的档次与整体建造水平</w:t>
      </w:r>
      <w:r>
        <w:rPr>
          <w:spacing w:val="-2"/>
          <w:sz w:val="21"/>
          <w:szCs w:val="21"/>
        </w:rPr>
        <w:t>相匹配。</w:t>
      </w:r>
    </w:p>
    <w:p w:rsidR="00012060">
      <w:pPr>
        <w:pStyle w:val="BodyText"/>
        <w:spacing w:before="173" w:line="411" w:lineRule="exact"/>
        <w:ind w:left="433"/>
        <w:rPr>
          <w:sz w:val="21"/>
          <w:szCs w:val="21"/>
        </w:rPr>
      </w:pPr>
      <w:r>
        <w:rPr>
          <w:spacing w:val="2"/>
          <w:position w:val="15"/>
          <w:sz w:val="21"/>
          <w:szCs w:val="21"/>
        </w:rPr>
        <w:t>2.</w:t>
      </w:r>
      <w:r>
        <w:rPr>
          <w:spacing w:val="2"/>
          <w:position w:val="15"/>
          <w:sz w:val="21"/>
          <w:szCs w:val="21"/>
        </w:rPr>
        <w:t>选用优秀的技术解决方案，采用国内外成熟的先进技术和设备，确保系统的先进性</w:t>
      </w:r>
    </w:p>
    <w:p w:rsidR="00012060">
      <w:pPr>
        <w:pStyle w:val="BodyText"/>
        <w:spacing w:line="219" w:lineRule="auto"/>
        <w:ind w:left="13"/>
        <w:rPr>
          <w:sz w:val="21"/>
          <w:szCs w:val="21"/>
        </w:rPr>
      </w:pPr>
      <w:r>
        <w:rPr>
          <w:spacing w:val="-7"/>
          <w:sz w:val="21"/>
          <w:szCs w:val="21"/>
        </w:rPr>
        <w:t>和开放性、兼容性和扩展性、适应性和应变性、安全性和可</w:t>
      </w:r>
      <w:r>
        <w:rPr>
          <w:spacing w:val="-8"/>
          <w:sz w:val="21"/>
          <w:szCs w:val="21"/>
        </w:rPr>
        <w:t>靠性。以保证系统有长久的生命</w:t>
      </w:r>
    </w:p>
    <w:p w:rsidR="00012060">
      <w:pPr>
        <w:pStyle w:val="BodyText"/>
        <w:spacing w:before="160" w:line="211" w:lineRule="auto"/>
        <w:ind w:left="9"/>
        <w:rPr>
          <w:sz w:val="22"/>
          <w:szCs w:val="22"/>
        </w:rPr>
      </w:pPr>
      <w:r>
        <w:rPr>
          <w:i/>
          <w:iCs/>
          <w:spacing w:val="-9"/>
          <w:sz w:val="22"/>
          <w:szCs w:val="22"/>
        </w:rPr>
        <w:t>力。</w:t>
      </w:r>
    </w:p>
    <w:p w:rsidR="00012060">
      <w:pPr>
        <w:pStyle w:val="BodyText"/>
        <w:spacing w:before="179" w:line="420" w:lineRule="exact"/>
        <w:ind w:left="433"/>
        <w:rPr>
          <w:sz w:val="21"/>
          <w:szCs w:val="21"/>
        </w:rPr>
      </w:pPr>
      <w:r>
        <w:rPr>
          <w:spacing w:val="-1"/>
          <w:position w:val="16"/>
          <w:sz w:val="21"/>
          <w:szCs w:val="21"/>
        </w:rPr>
        <w:t>3.</w:t>
      </w:r>
      <w:r>
        <w:rPr>
          <w:spacing w:val="-1"/>
          <w:position w:val="16"/>
          <w:sz w:val="21"/>
          <w:szCs w:val="21"/>
        </w:rPr>
        <w:t>系统配置应采用有长期动态寿命的产品，不应采用过渡性的技术及产品。既能满足</w:t>
      </w:r>
    </w:p>
    <w:p w:rsidR="00012060">
      <w:pPr>
        <w:pStyle w:val="BodyText"/>
        <w:spacing w:line="218" w:lineRule="auto"/>
        <w:ind w:left="13"/>
        <w:rPr>
          <w:sz w:val="21"/>
          <w:szCs w:val="21"/>
        </w:rPr>
      </w:pPr>
      <w:r>
        <w:rPr>
          <w:spacing w:val="-4"/>
          <w:sz w:val="21"/>
          <w:szCs w:val="21"/>
        </w:rPr>
        <w:t>当前的要求，也能经得起科技进步与时间的考验。</w:t>
      </w:r>
    </w:p>
    <w:p w:rsidR="00012060">
      <w:pPr>
        <w:pStyle w:val="BodyText"/>
        <w:spacing w:before="192" w:line="400" w:lineRule="exact"/>
        <w:ind w:left="433"/>
        <w:rPr>
          <w:sz w:val="21"/>
          <w:szCs w:val="21"/>
        </w:rPr>
      </w:pPr>
      <w:r>
        <w:rPr>
          <w:position w:val="14"/>
          <w:sz w:val="21"/>
          <w:szCs w:val="21"/>
        </w:rPr>
        <w:t xml:space="preserve">4. </w:t>
      </w:r>
      <w:r>
        <w:rPr>
          <w:position w:val="14"/>
          <w:sz w:val="21"/>
          <w:szCs w:val="21"/>
        </w:rPr>
        <w:t>具有鲜明的大楼智能系统专业性，区别普通的智能化系统，能为</w:t>
      </w:r>
      <w:r>
        <w:rPr>
          <w:position w:val="14"/>
          <w:sz w:val="21"/>
          <w:szCs w:val="21"/>
        </w:rPr>
        <w:t>XX</w:t>
      </w:r>
      <w:r>
        <w:rPr>
          <w:position w:val="14"/>
          <w:sz w:val="21"/>
          <w:szCs w:val="21"/>
        </w:rPr>
        <w:t>大楼智能管理</w:t>
      </w:r>
    </w:p>
    <w:p w:rsidR="00012060">
      <w:pPr>
        <w:pStyle w:val="BodyText"/>
        <w:spacing w:line="218" w:lineRule="auto"/>
        <w:ind w:left="13"/>
        <w:rPr>
          <w:sz w:val="21"/>
          <w:szCs w:val="21"/>
        </w:rPr>
      </w:pPr>
      <w:r>
        <w:rPr>
          <w:spacing w:val="-5"/>
          <w:sz w:val="21"/>
          <w:szCs w:val="21"/>
        </w:rPr>
        <w:t>的高效运作提供充分的条件和优越的环境。</w:t>
      </w:r>
    </w:p>
    <w:p w:rsidR="00012060">
      <w:pPr>
        <w:pStyle w:val="BodyText"/>
        <w:spacing w:before="183" w:line="219" w:lineRule="auto"/>
        <w:ind w:left="433"/>
        <w:rPr>
          <w:sz w:val="21"/>
          <w:szCs w:val="21"/>
        </w:rPr>
      </w:pPr>
      <w:r>
        <w:rPr>
          <w:spacing w:val="-5"/>
          <w:sz w:val="21"/>
          <w:szCs w:val="21"/>
        </w:rPr>
        <w:t>5.</w:t>
      </w:r>
      <w:r>
        <w:rPr>
          <w:spacing w:val="-5"/>
          <w:sz w:val="21"/>
          <w:szCs w:val="21"/>
        </w:rPr>
        <w:t>系统整体上应达到较高水准。</w:t>
      </w:r>
    </w:p>
    <w:p w:rsidR="00012060">
      <w:pPr>
        <w:spacing w:line="219" w:lineRule="auto"/>
        <w:sectPr>
          <w:headerReference w:type="even" r:id="rId16"/>
          <w:headerReference w:type="default" r:id="rId17"/>
          <w:footerReference w:type="even" r:id="rId18"/>
          <w:footerReference w:type="default" r:id="rId19"/>
          <w:headerReference w:type="first" r:id="rId20"/>
          <w:footerReference w:type="first" r:id="rId21"/>
          <w:pgSz w:w="11910" w:h="16840"/>
          <w:pgMar w:top="1343" w:right="1687" w:bottom="1285" w:left="1786" w:header="0" w:footer="1136" w:gutter="0"/>
          <w:pgNumType w:start="3"/>
          <w:cols w:space="720"/>
        </w:sectPr>
      </w:pPr>
    </w:p>
    <w:p w:rsidR="00012060">
      <w:pPr>
        <w:pStyle w:val="BodyText"/>
        <w:spacing w:before="57" w:line="219" w:lineRule="auto"/>
        <w:ind w:left="17"/>
        <w:outlineLvl w:val="0"/>
        <w:rPr>
          <w:sz w:val="29"/>
          <w:szCs w:val="29"/>
        </w:rPr>
      </w:pPr>
      <w:r>
        <w:rPr>
          <w:b/>
          <w:bCs/>
          <w:spacing w:val="-5"/>
          <w:sz w:val="29"/>
          <w:szCs w:val="29"/>
        </w:rPr>
        <w:t>4.</w:t>
      </w:r>
      <w:r>
        <w:rPr>
          <w:b/>
          <w:bCs/>
          <w:spacing w:val="-5"/>
          <w:sz w:val="29"/>
          <w:szCs w:val="29"/>
        </w:rPr>
        <w:t>综合布线系统设计方案</w:t>
      </w:r>
    </w:p>
    <w:p w:rsidR="00012060">
      <w:pPr>
        <w:spacing w:line="311" w:lineRule="auto"/>
      </w:pPr>
    </w:p>
    <w:p w:rsidR="00012060">
      <w:pPr>
        <w:spacing w:line="312" w:lineRule="auto"/>
      </w:pPr>
    </w:p>
    <w:p w:rsidR="00012060">
      <w:pPr>
        <w:pStyle w:val="BodyText"/>
        <w:spacing w:before="78" w:line="219" w:lineRule="auto"/>
        <w:ind w:left="16"/>
        <w:outlineLvl w:val="1"/>
        <w:rPr>
          <w:sz w:val="24"/>
          <w:szCs w:val="24"/>
        </w:rPr>
      </w:pPr>
      <w:r>
        <w:rPr>
          <w:b/>
          <w:bCs/>
          <w:spacing w:val="-5"/>
          <w:sz w:val="24"/>
          <w:szCs w:val="24"/>
        </w:rPr>
        <w:t>4.1</w:t>
      </w:r>
      <w:r>
        <w:rPr>
          <w:b/>
          <w:bCs/>
          <w:spacing w:val="-5"/>
          <w:sz w:val="24"/>
          <w:szCs w:val="24"/>
        </w:rPr>
        <w:t>信息点分布情况</w:t>
      </w:r>
    </w:p>
    <w:p w:rsidR="00012060">
      <w:pPr>
        <w:spacing w:line="244" w:lineRule="auto"/>
      </w:pPr>
    </w:p>
    <w:p w:rsidR="00012060">
      <w:pPr>
        <w:spacing w:line="245" w:lineRule="auto"/>
      </w:pPr>
    </w:p>
    <w:p w:rsidR="00012060">
      <w:pPr>
        <w:pStyle w:val="BodyText"/>
        <w:spacing w:before="65" w:line="400" w:lineRule="exact"/>
        <w:ind w:left="453"/>
      </w:pPr>
      <w:r>
        <w:rPr>
          <w:spacing w:val="-8"/>
          <w:position w:val="15"/>
        </w:rPr>
        <w:t>信息点布点原则：</w:t>
      </w:r>
      <w:r>
        <w:rPr>
          <w:spacing w:val="-8"/>
          <w:position w:val="15"/>
        </w:rPr>
        <w:t xml:space="preserve">  </w:t>
      </w:r>
      <w:r>
        <w:rPr>
          <w:spacing w:val="-8"/>
          <w:position w:val="15"/>
        </w:rPr>
        <w:t>信息点数量普通遵循偶数原则，根据</w:t>
      </w:r>
      <w:r>
        <w:rPr>
          <w:spacing w:val="-9"/>
          <w:position w:val="15"/>
        </w:rPr>
        <w:t>房间功能，</w:t>
      </w:r>
      <w:r>
        <w:rPr>
          <w:spacing w:val="-9"/>
          <w:position w:val="15"/>
        </w:rPr>
        <w:t xml:space="preserve">  </w:t>
      </w:r>
      <w:r>
        <w:rPr>
          <w:spacing w:val="-9"/>
          <w:position w:val="15"/>
        </w:rPr>
        <w:t>在所有办公区域布设</w:t>
      </w:r>
    </w:p>
    <w:p w:rsidR="00012060">
      <w:pPr>
        <w:pStyle w:val="BodyText"/>
        <w:spacing w:line="218" w:lineRule="auto"/>
        <w:ind w:left="13"/>
      </w:pPr>
      <w:r>
        <w:rPr>
          <w:spacing w:val="12"/>
        </w:rPr>
        <w:t>网络，每一个工作室至少</w:t>
      </w:r>
      <w:r>
        <w:rPr>
          <w:spacing w:val="12"/>
        </w:rPr>
        <w:t>2</w:t>
      </w:r>
      <w:r>
        <w:rPr>
          <w:spacing w:val="12"/>
        </w:rPr>
        <w:t>个信息点。开放式办公区域还考虑进</w:t>
      </w:r>
      <w:r>
        <w:rPr>
          <w:spacing w:val="11"/>
        </w:rPr>
        <w:t>行无线</w:t>
      </w:r>
      <w:r>
        <w:rPr>
          <w:rFonts w:ascii="Times New Roman" w:eastAsia="Times New Roman" w:hAnsi="Times New Roman" w:cs="Times New Roman"/>
        </w:rPr>
        <w:t>AP</w:t>
      </w:r>
      <w:r>
        <w:rPr>
          <w:spacing w:val="11"/>
        </w:rPr>
        <w:t>覆盖。</w:t>
      </w:r>
    </w:p>
    <w:p w:rsidR="00012060">
      <w:pPr>
        <w:pStyle w:val="BodyText"/>
        <w:spacing w:before="214" w:line="369" w:lineRule="auto"/>
        <w:ind w:left="13" w:right="984" w:firstLine="440"/>
      </w:pPr>
      <w:r>
        <w:rPr>
          <w:spacing w:val="8"/>
        </w:rPr>
        <w:t>根据招标文件所提供的布点原则，进行相关信息点的设计和施工。根据招标文件精神，</w:t>
      </w:r>
      <w:r>
        <w:rPr>
          <w:spacing w:val="4"/>
        </w:rPr>
        <w:t>具体点位表以招标文件所附点位表为准。其中网络信</w:t>
      </w:r>
      <w:r>
        <w:rPr>
          <w:spacing w:val="3"/>
        </w:rPr>
        <w:t>息点</w:t>
      </w:r>
      <w:r>
        <w:rPr>
          <w:spacing w:val="3"/>
        </w:rPr>
        <w:t xml:space="preserve"> </w:t>
      </w:r>
      <w:r>
        <w:rPr>
          <w:b/>
          <w:bCs/>
          <w:spacing w:val="3"/>
        </w:rPr>
        <w:t>1920</w:t>
      </w:r>
      <w:r>
        <w:rPr>
          <w:spacing w:val="3"/>
        </w:rPr>
        <w:t xml:space="preserve"> </w:t>
      </w:r>
      <w:r>
        <w:rPr>
          <w:spacing w:val="3"/>
        </w:rPr>
        <w:t>个，语音信息点</w:t>
      </w:r>
      <w:r>
        <w:rPr>
          <w:spacing w:val="3"/>
        </w:rPr>
        <w:t xml:space="preserve"> </w:t>
      </w:r>
      <w:r>
        <w:rPr>
          <w:b/>
          <w:bCs/>
          <w:spacing w:val="3"/>
        </w:rPr>
        <w:t>480</w:t>
      </w:r>
      <w:r>
        <w:rPr>
          <w:spacing w:val="3"/>
        </w:rPr>
        <w:t>个，共</w:t>
      </w:r>
    </w:p>
    <w:p w:rsidR="00012060">
      <w:pPr>
        <w:pStyle w:val="BodyText"/>
        <w:spacing w:line="219" w:lineRule="auto"/>
        <w:ind w:left="13"/>
      </w:pPr>
      <w:r>
        <w:rPr>
          <w:spacing w:val="11"/>
        </w:rPr>
        <w:t>计信息点</w:t>
      </w:r>
      <w:r>
        <w:rPr>
          <w:spacing w:val="11"/>
        </w:rPr>
        <w:t>2400</w:t>
      </w:r>
      <w:r>
        <w:rPr>
          <w:spacing w:val="11"/>
        </w:rPr>
        <w:t>个。</w:t>
      </w:r>
    </w:p>
    <w:p w:rsidR="00012060">
      <w:pPr>
        <w:pStyle w:val="BodyText"/>
        <w:spacing w:before="181" w:line="219" w:lineRule="auto"/>
        <w:ind w:left="453"/>
      </w:pPr>
      <w:r>
        <w:rPr>
          <w:spacing w:val="7"/>
        </w:rPr>
        <w:t>综合布线系统各楼层信息点分布表如下图</w:t>
      </w:r>
      <w:r>
        <w:rPr>
          <w:spacing w:val="7"/>
        </w:rPr>
        <w:t>4-1-</w:t>
      </w:r>
      <w:r>
        <w:rPr>
          <w:spacing w:val="6"/>
        </w:rPr>
        <w:t>1</w:t>
      </w:r>
      <w:r>
        <w:rPr>
          <w:spacing w:val="6"/>
        </w:rPr>
        <w:t>所示。</w:t>
      </w:r>
    </w:p>
    <w:p w:rsidR="00012060">
      <w:pPr>
        <w:spacing w:line="243" w:lineRule="auto"/>
      </w:pPr>
    </w:p>
    <w:p w:rsidR="00012060">
      <w:pPr>
        <w:pStyle w:val="BodyText"/>
        <w:spacing w:before="66" w:line="219" w:lineRule="auto"/>
        <w:ind w:left="3876"/>
      </w:pPr>
      <w:r>
        <w:rPr>
          <w:b/>
          <w:bCs/>
          <w:spacing w:val="-10"/>
        </w:rPr>
        <w:t>信息点分布截面图</w:t>
      </w:r>
    </w:p>
    <w:p w:rsidR="00012060">
      <w:pPr>
        <w:spacing w:line="123" w:lineRule="exact"/>
      </w:pPr>
    </w:p>
    <w:tbl>
      <w:tblPr>
        <w:tblStyle w:val="TableNormal00"/>
        <w:tblW w:w="9280" w:type="dxa"/>
        <w:tblInd w:w="63" w:type="dxa"/>
        <w:tblBorders>
          <w:top w:val="single" w:sz="4" w:space="0" w:color="000000"/>
          <w:left w:val="single" w:sz="4" w:space="0" w:color="000000"/>
          <w:bottom w:val="single" w:sz="4" w:space="0" w:color="000000"/>
          <w:right w:val="single" w:sz="4" w:space="0" w:color="000000"/>
        </w:tblBorders>
        <w:tblLayout w:type="fixed"/>
        <w:tblLook w:val="04A0"/>
      </w:tblPr>
      <w:tblGrid>
        <w:gridCol w:w="9280"/>
      </w:tblGrid>
      <w:tr>
        <w:tblPrEx>
          <w:tblW w:w="9280" w:type="dxa"/>
          <w:tblInd w:w="63" w:type="dxa"/>
          <w:tblBorders>
            <w:top w:val="single" w:sz="4" w:space="0" w:color="000000"/>
            <w:left w:val="single" w:sz="4" w:space="0" w:color="000000"/>
            <w:bottom w:val="single" w:sz="4" w:space="0" w:color="000000"/>
            <w:right w:val="single" w:sz="4" w:space="0" w:color="000000"/>
          </w:tblBorders>
          <w:tblLayout w:type="fixed"/>
          <w:tblLook w:val="04A0"/>
        </w:tblPrEx>
        <w:trPr>
          <w:trHeight w:val="1779"/>
        </w:trPr>
        <w:tc>
          <w:tcPr>
            <w:tcW w:w="9280" w:type="dxa"/>
          </w:tcPr>
          <w:p w:rsidR="00012060">
            <w:pPr>
              <w:spacing w:line="149" w:lineRule="exact"/>
            </w:pPr>
          </w:p>
          <w:tbl>
            <w:tblPr>
              <w:tblStyle w:val="TableNormal00"/>
              <w:tblW w:w="903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4"/>
              <w:gridCol w:w="569"/>
              <w:gridCol w:w="579"/>
              <w:gridCol w:w="390"/>
              <w:gridCol w:w="550"/>
              <w:gridCol w:w="599"/>
              <w:gridCol w:w="560"/>
              <w:gridCol w:w="569"/>
              <w:gridCol w:w="569"/>
              <w:gridCol w:w="559"/>
              <w:gridCol w:w="579"/>
              <w:gridCol w:w="550"/>
              <w:gridCol w:w="410"/>
              <w:gridCol w:w="579"/>
              <w:gridCol w:w="599"/>
              <w:gridCol w:w="664"/>
            </w:tblGrid>
            <w:tr>
              <w:tblPrEx>
                <w:tblW w:w="903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132"/>
              </w:trPr>
              <w:tc>
                <w:tcPr>
                  <w:tcW w:w="714" w:type="dxa"/>
                  <w:vMerge w:val="restart"/>
                  <w:tcBorders>
                    <w:bottom w:val="nil"/>
                  </w:tcBorders>
                </w:tcPr>
                <w:p w:rsidR="00012060">
                  <w:pPr>
                    <w:pStyle w:val="TableText"/>
                  </w:pPr>
                </w:p>
              </w:tc>
              <w:tc>
                <w:tcPr>
                  <w:tcW w:w="569" w:type="dxa"/>
                  <w:vMerge w:val="restart"/>
                  <w:tcBorders>
                    <w:bottom w:val="nil"/>
                  </w:tcBorders>
                </w:tcPr>
                <w:p w:rsidR="00012060">
                  <w:pPr>
                    <w:pStyle w:val="TableText"/>
                    <w:spacing w:line="307" w:lineRule="auto"/>
                  </w:pPr>
                </w:p>
                <w:p w:rsidR="00012060">
                  <w:pPr>
                    <w:spacing w:before="45" w:line="218" w:lineRule="auto"/>
                    <w:ind w:left="381"/>
                    <w:rPr>
                      <w:rFonts w:ascii="SimSun" w:eastAsia="SimSun" w:hAnsi="SimSun" w:cs="SimSun"/>
                      <w:sz w:val="14"/>
                      <w:szCs w:val="14"/>
                    </w:rPr>
                  </w:pPr>
                  <w:r>
                    <w:rPr>
                      <w:rFonts w:ascii="SimSun" w:eastAsia="SimSun" w:hAnsi="SimSun" w:cs="SimSun"/>
                      <w:sz w:val="14"/>
                      <w:szCs w:val="14"/>
                    </w:rPr>
                    <w:t>□</w:t>
                  </w:r>
                </w:p>
              </w:tc>
              <w:tc>
                <w:tcPr>
                  <w:tcW w:w="579" w:type="dxa"/>
                  <w:vMerge w:val="restart"/>
                  <w:tcBorders>
                    <w:bottom w:val="nil"/>
                  </w:tcBorders>
                </w:tcPr>
                <w:p w:rsidR="00012060">
                  <w:pPr>
                    <w:pStyle w:val="TableText"/>
                    <w:spacing w:line="284" w:lineRule="auto"/>
                  </w:pPr>
                </w:p>
                <w:p w:rsidR="00012060">
                  <w:pPr>
                    <w:spacing w:before="33" w:line="239" w:lineRule="auto"/>
                    <w:ind w:left="72"/>
                    <w:rPr>
                      <w:rFonts w:ascii="SimSun" w:eastAsia="SimSun" w:hAnsi="SimSun" w:cs="SimSun"/>
                      <w:sz w:val="10"/>
                      <w:szCs w:val="10"/>
                    </w:rPr>
                  </w:pPr>
                  <w:r>
                    <w:rPr>
                      <w:rFonts w:ascii="SimSun" w:eastAsia="SimSun" w:hAnsi="SimSun" w:cs="SimSun"/>
                      <w:sz w:val="10"/>
                      <w:szCs w:val="10"/>
                    </w:rPr>
                    <w:t>■</w:t>
                  </w:r>
                </w:p>
              </w:tc>
              <w:tc>
                <w:tcPr>
                  <w:tcW w:w="390" w:type="dxa"/>
                  <w:vMerge w:val="restart"/>
                  <w:tcBorders>
                    <w:bottom w:val="nil"/>
                  </w:tcBorders>
                </w:tcPr>
                <w:p w:rsidR="00012060">
                  <w:pPr>
                    <w:pStyle w:val="TableText"/>
                  </w:pPr>
                </w:p>
              </w:tc>
              <w:tc>
                <w:tcPr>
                  <w:tcW w:w="550" w:type="dxa"/>
                  <w:vMerge w:val="restart"/>
                  <w:tcBorders>
                    <w:bottom w:val="nil"/>
                  </w:tcBorders>
                </w:tcPr>
                <w:p w:rsidR="00012060">
                  <w:pPr>
                    <w:spacing w:before="130" w:line="389" w:lineRule="exact"/>
                  </w:pPr>
                  <w:r>
                    <w:rPr>
                      <w:position w:val="-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05pt;height:20.55pt"/>
                    </w:pict>
                  </w:r>
                </w:p>
              </w:tc>
              <w:tc>
                <w:tcPr>
                  <w:tcW w:w="599" w:type="dxa"/>
                  <w:vMerge w:val="restart"/>
                  <w:tcBorders>
                    <w:bottom w:val="nil"/>
                  </w:tcBorders>
                </w:tcPr>
                <w:p w:rsidR="00012060">
                  <w:pPr>
                    <w:pStyle w:val="TableText"/>
                  </w:pPr>
                </w:p>
              </w:tc>
              <w:tc>
                <w:tcPr>
                  <w:tcW w:w="560" w:type="dxa"/>
                  <w:vMerge w:val="restart"/>
                  <w:tcBorders>
                    <w:bottom w:val="nil"/>
                  </w:tcBorders>
                </w:tcPr>
                <w:p w:rsidR="00012060">
                  <w:pPr>
                    <w:spacing w:before="188" w:line="247" w:lineRule="auto"/>
                    <w:ind w:left="393" w:right="70" w:hanging="100"/>
                    <w:rPr>
                      <w:rFonts w:ascii="SimSun" w:eastAsia="SimSun" w:hAnsi="SimSun" w:cs="SimSun"/>
                      <w:sz w:val="10"/>
                      <w:szCs w:val="10"/>
                    </w:rPr>
                  </w:pPr>
                  <w:r>
                    <w:rPr>
                      <w:rFonts w:eastAsia="Arial"/>
                    </w:rPr>
                    <w:pict>
                      <v:shapetype id="_x0000_t202" coordsize="21600,21600" o:spt="202" path="m,l,21600r21600,l21600,xe">
                        <v:stroke joinstyle="miter"/>
                        <v:path gradientshapeok="t" o:connecttype="rect"/>
                      </v:shapetype>
                      <v:shape id="_x0000_s1026" type="#_x0000_t202" style="width:6.3pt;height:8.5pt;margin-top:14.45pt;margin-left:1.7pt;position:absolute;z-index:251660288" filled="f" stroked="f">
                        <v:textbox inset="0,0,0,0">
                          <w:txbxContent>
                            <w:p w:rsidR="00012060">
                              <w:pPr>
                                <w:spacing w:before="19" w:line="239" w:lineRule="auto"/>
                                <w:ind w:left="20"/>
                                <w:rPr>
                                  <w:rFonts w:ascii="SimSun" w:eastAsia="SimSun" w:hAnsi="SimSun" w:cs="SimSun"/>
                                  <w:sz w:val="10"/>
                                  <w:szCs w:val="10"/>
                                </w:rPr>
                              </w:pPr>
                              <w:r>
                                <w:rPr>
                                  <w:rFonts w:ascii="SimSun" w:eastAsia="SimSun" w:hAnsi="SimSun" w:cs="SimSun"/>
                                  <w:sz w:val="10"/>
                                  <w:szCs w:val="10"/>
                                </w:rPr>
                                <w:t>■</w:t>
                              </w:r>
                            </w:p>
                          </w:txbxContent>
                        </v:textbox>
                      </v:shape>
                    </w:pict>
                  </w:r>
                  <w:r w:rsidR="005F3887">
                    <w:rPr>
                      <w:rFonts w:ascii="SimSun" w:eastAsia="SimSun" w:hAnsi="SimSun" w:cs="SimSun"/>
                      <w:spacing w:val="-8"/>
                      <w:sz w:val="10"/>
                      <w:szCs w:val="10"/>
                    </w:rPr>
                    <w:t>■■</w:t>
                  </w:r>
                  <w:r w:rsidR="005F3887">
                    <w:rPr>
                      <w:rFonts w:ascii="SimSun" w:eastAsia="SimSun" w:hAnsi="SimSun" w:cs="SimSun"/>
                      <w:spacing w:val="-20"/>
                      <w:sz w:val="10"/>
                      <w:szCs w:val="10"/>
                    </w:rPr>
                    <w:t>口</w:t>
                  </w:r>
                </w:p>
              </w:tc>
              <w:tc>
                <w:tcPr>
                  <w:tcW w:w="569" w:type="dxa"/>
                  <w:vMerge w:val="restart"/>
                  <w:tcBorders>
                    <w:bottom w:val="nil"/>
                  </w:tcBorders>
                  <w:textDirection w:val="tbRlV"/>
                </w:tcPr>
                <w:p w:rsidR="00012060">
                  <w:pPr>
                    <w:pStyle w:val="TableText"/>
                    <w:spacing w:line="350" w:lineRule="auto"/>
                  </w:pPr>
                  <w:r>
                    <w:pict>
                      <v:shape id="_x0000_s1027" type="#_x0000_t202" style="width:6.3pt;height:8pt;margin-top:8.45pt;margin-left:-17.25pt;mso-position-horizontal-relative:right-margin-area;mso-position-vertical-relative:top-margin-area;position:absolute;z-index:251664384" filled="f" stroked="f">
                        <v:textbox inset="0,0,0,0">
                          <w:txbxContent>
                            <w:p w:rsidR="00012060">
                              <w:pPr>
                                <w:spacing w:before="20" w:line="220" w:lineRule="auto"/>
                                <w:ind w:left="20"/>
                                <w:rPr>
                                  <w:rFonts w:ascii="SimSun" w:eastAsia="SimSun" w:hAnsi="SimSun" w:cs="SimSun"/>
                                  <w:sz w:val="10"/>
                                  <w:szCs w:val="10"/>
                                </w:rPr>
                              </w:pPr>
                              <w:r>
                                <w:rPr>
                                  <w:rFonts w:ascii="SimSun" w:eastAsia="SimSun" w:hAnsi="SimSun" w:cs="SimSun"/>
                                  <w:sz w:val="10"/>
                                  <w:szCs w:val="10"/>
                                </w:rPr>
                                <w:t>■</w:t>
                              </w:r>
                            </w:p>
                          </w:txbxContent>
                        </v:textbox>
                      </v:shape>
                    </w:pict>
                  </w:r>
                  <w:r>
                    <w:pict>
                      <v:shape id="_x0000_s1028" type="#_x0000_t202" style="width:6.05pt;height:8.45pt;margin-top:14.4pt;margin-left:-9.75pt;mso-position-horizontal-relative:right-margin-area;mso-position-vertical-relative:top-margin-area;position:absolute;z-index:251661312" filled="f" stroked="f">
                        <v:textbox inset="0,0,0,0">
                          <w:txbxContent>
                            <w:p w:rsidR="00012060">
                              <w:pPr>
                                <w:spacing w:before="19" w:line="237" w:lineRule="auto"/>
                                <w:jc w:val="right"/>
                                <w:rPr>
                                  <w:rFonts w:ascii="SimSun" w:eastAsia="SimSun" w:hAnsi="SimSun" w:cs="SimSun"/>
                                  <w:sz w:val="10"/>
                                  <w:szCs w:val="10"/>
                                </w:rPr>
                              </w:pPr>
                              <w:r>
                                <w:rPr>
                                  <w:rFonts w:ascii="SimSun" w:eastAsia="SimSun" w:hAnsi="SimSun" w:cs="SimSun"/>
                                  <w:sz w:val="10"/>
                                  <w:szCs w:val="10"/>
                                </w:rPr>
                                <w:t>口</w:t>
                              </w:r>
                            </w:p>
                          </w:txbxContent>
                        </v:textbox>
                      </v:shape>
                    </w:pict>
                  </w:r>
                </w:p>
                <w:p w:rsidR="00012060">
                  <w:pPr>
                    <w:spacing w:before="34" w:line="235" w:lineRule="auto"/>
                    <w:ind w:left="159"/>
                    <w:rPr>
                      <w:rFonts w:ascii="SimSun" w:eastAsia="SimSun" w:hAnsi="SimSun" w:cs="SimSun"/>
                      <w:sz w:val="10"/>
                      <w:szCs w:val="10"/>
                    </w:rPr>
                  </w:pPr>
                  <w:r>
                    <w:rPr>
                      <w:rFonts w:ascii="SimSun" w:eastAsia="SimSun" w:hAnsi="SimSun" w:cs="SimSun"/>
                      <w:sz w:val="10"/>
                      <w:szCs w:val="10"/>
                    </w:rPr>
                    <w:t>■■</w:t>
                  </w:r>
                </w:p>
              </w:tc>
              <w:tc>
                <w:tcPr>
                  <w:tcW w:w="569" w:type="dxa"/>
                  <w:vMerge w:val="restart"/>
                  <w:tcBorders>
                    <w:bottom w:val="nil"/>
                  </w:tcBorders>
                </w:tcPr>
                <w:p w:rsidR="00012060">
                  <w:pPr>
                    <w:spacing w:before="199" w:line="232" w:lineRule="auto"/>
                    <w:ind w:left="65"/>
                    <w:rPr>
                      <w:rFonts w:ascii="SimSun" w:eastAsia="SimSun" w:hAnsi="SimSun" w:cs="SimSun"/>
                      <w:sz w:val="10"/>
                      <w:szCs w:val="10"/>
                    </w:rPr>
                  </w:pPr>
                  <w:r>
                    <w:rPr>
                      <w:rFonts w:ascii="SimSun" w:eastAsia="SimSun" w:hAnsi="SimSun" w:cs="SimSun"/>
                      <w:sz w:val="10"/>
                      <w:szCs w:val="10"/>
                    </w:rPr>
                    <w:t>■</w:t>
                  </w:r>
                </w:p>
                <w:p w:rsidR="00012060">
                  <w:pPr>
                    <w:spacing w:line="238" w:lineRule="auto"/>
                    <w:ind w:left="65"/>
                    <w:rPr>
                      <w:rFonts w:ascii="SimSun" w:eastAsia="SimSun" w:hAnsi="SimSun" w:cs="SimSun"/>
                      <w:sz w:val="14"/>
                      <w:szCs w:val="14"/>
                    </w:rPr>
                  </w:pPr>
                  <w:r>
                    <w:rPr>
                      <w:rFonts w:ascii="SimSun" w:eastAsia="SimSun" w:hAnsi="SimSun" w:cs="SimSun"/>
                      <w:sz w:val="14"/>
                      <w:szCs w:val="14"/>
                    </w:rPr>
                    <w:t>■</w:t>
                  </w:r>
                </w:p>
              </w:tc>
              <w:tc>
                <w:tcPr>
                  <w:tcW w:w="559" w:type="dxa"/>
                  <w:vMerge w:val="restart"/>
                  <w:tcBorders>
                    <w:bottom w:val="nil"/>
                  </w:tcBorders>
                  <w:textDirection w:val="tbRlV"/>
                </w:tcPr>
                <w:p w:rsidR="00012060">
                  <w:pPr>
                    <w:pStyle w:val="TableText"/>
                    <w:spacing w:line="339" w:lineRule="auto"/>
                  </w:pPr>
                  <w:r>
                    <w:pict>
                      <v:shape id="_x0000_s1029" type="#_x0000_t202" style="width:16.75pt;height:9.85pt;margin-top:10.5pt;margin-left:-14.85pt;mso-position-horizontal-relative:right-margin-area;mso-position-vertical-relative:top-margin-area;position:absolute;rotation:270;z-index:251659264" filled="f" stroked="f">
                        <v:textbox inset="0,0,0,0">
                          <w:txbxContent>
                            <w:p w:rsidR="00012060">
                              <w:pPr>
                                <w:spacing w:before="48" w:line="237" w:lineRule="auto"/>
                                <w:ind w:left="20"/>
                                <w:rPr>
                                  <w:rFonts w:ascii="SimSun" w:eastAsia="SimSun" w:hAnsi="SimSun" w:cs="SimSun"/>
                                  <w:sz w:val="10"/>
                                  <w:szCs w:val="10"/>
                                </w:rPr>
                              </w:pPr>
                              <w:r>
                                <w:rPr>
                                  <w:rFonts w:ascii="SimSun" w:eastAsia="SimSun" w:hAnsi="SimSun" w:cs="SimSun"/>
                                  <w:spacing w:val="-10"/>
                                  <w:sz w:val="10"/>
                                  <w:szCs w:val="10"/>
                                </w:rPr>
                                <w:t>口</w:t>
                              </w:r>
                              <w:r>
                                <w:rPr>
                                  <w:rFonts w:ascii="SimSun" w:eastAsia="SimSun" w:hAnsi="SimSun" w:cs="SimSun"/>
                                  <w:spacing w:val="-10"/>
                                  <w:sz w:val="10"/>
                                  <w:szCs w:val="10"/>
                                </w:rPr>
                                <w:t>■</w:t>
                              </w:r>
                            </w:p>
                          </w:txbxContent>
                        </v:textbox>
                      </v:shape>
                    </w:pict>
                  </w:r>
                  <w:r>
                    <w:pict>
                      <v:shape id="_x0000_s1030" type="#_x0000_t202" style="width:6.3pt;height:8.5pt;margin-top:8.45pt;margin-left:-16.65pt;mso-position-horizontal-relative:right-margin-area;mso-position-vertical-relative:top-margin-area;position:absolute;z-index:251663360" filled="f" stroked="f">
                        <v:textbox inset="0,0,0,0">
                          <w:txbxContent>
                            <w:p w:rsidR="00012060">
                              <w:pPr>
                                <w:spacing w:before="19" w:line="239" w:lineRule="auto"/>
                                <w:ind w:left="20"/>
                                <w:rPr>
                                  <w:rFonts w:ascii="SimSun" w:eastAsia="SimSun" w:hAnsi="SimSun" w:cs="SimSun"/>
                                  <w:sz w:val="10"/>
                                  <w:szCs w:val="10"/>
                                </w:rPr>
                              </w:pPr>
                              <w:r>
                                <w:rPr>
                                  <w:rFonts w:ascii="SimSun" w:eastAsia="SimSun" w:hAnsi="SimSun" w:cs="SimSun"/>
                                  <w:sz w:val="10"/>
                                  <w:szCs w:val="10"/>
                                </w:rPr>
                                <w:t>■</w:t>
                              </w:r>
                            </w:p>
                          </w:txbxContent>
                        </v:textbox>
                      </v:shape>
                    </w:pict>
                  </w:r>
                </w:p>
                <w:p w:rsidR="00012060">
                  <w:pPr>
                    <w:spacing w:before="33" w:line="235" w:lineRule="auto"/>
                    <w:ind w:left="159"/>
                    <w:rPr>
                      <w:rFonts w:ascii="SimSun" w:eastAsia="SimSun" w:hAnsi="SimSun" w:cs="SimSun"/>
                      <w:sz w:val="10"/>
                      <w:szCs w:val="10"/>
                    </w:rPr>
                  </w:pPr>
                  <w:r>
                    <w:rPr>
                      <w:rFonts w:ascii="SimSun" w:eastAsia="SimSun" w:hAnsi="SimSun" w:cs="SimSun"/>
                      <w:sz w:val="10"/>
                      <w:szCs w:val="10"/>
                    </w:rPr>
                    <w:t>■■</w:t>
                  </w:r>
                </w:p>
              </w:tc>
              <w:tc>
                <w:tcPr>
                  <w:tcW w:w="579" w:type="dxa"/>
                  <w:vMerge w:val="restart"/>
                  <w:tcBorders>
                    <w:bottom w:val="nil"/>
                  </w:tcBorders>
                  <w:textDirection w:val="tbRlV"/>
                </w:tcPr>
                <w:p w:rsidR="00012060">
                  <w:pPr>
                    <w:pStyle w:val="TableText"/>
                    <w:spacing w:line="357" w:lineRule="auto"/>
                  </w:pPr>
                  <w:r>
                    <w:pict>
                      <v:shape id="_x0000_s1031" type="#_x0000_t202" style="width:20.25pt;height:9.85pt;margin-top:12.45pt;margin-left:-17.9pt;mso-position-horizontal-relative:right-margin-area;mso-position-vertical-relative:top-margin-area;position:absolute;rotation:90;z-index:251658240" filled="f" stroked="f">
                        <v:textbox inset="0,0,0,0">
                          <w:txbxContent>
                            <w:p w:rsidR="00012060">
                              <w:pPr>
                                <w:spacing w:before="48" w:line="237" w:lineRule="auto"/>
                                <w:ind w:left="20"/>
                                <w:rPr>
                                  <w:rFonts w:ascii="SimSun" w:eastAsia="SimSun" w:hAnsi="SimSun" w:cs="SimSun"/>
                                  <w:sz w:val="10"/>
                                  <w:szCs w:val="10"/>
                                </w:rPr>
                              </w:pPr>
                              <w:r>
                                <w:rPr>
                                  <w:rFonts w:ascii="SimSun" w:eastAsia="SimSun" w:hAnsi="SimSun" w:cs="SimSun"/>
                                  <w:spacing w:val="-12"/>
                                  <w:sz w:val="10"/>
                                  <w:szCs w:val="10"/>
                                </w:rPr>
                                <w:t>■</w:t>
                              </w:r>
                              <w:r>
                                <w:rPr>
                                  <w:rFonts w:ascii="SimSun" w:eastAsia="SimSun" w:hAnsi="SimSun" w:cs="SimSun"/>
                                  <w:spacing w:val="-12"/>
                                  <w:sz w:val="10"/>
                                  <w:szCs w:val="10"/>
                                </w:rPr>
                                <w:t>口</w:t>
                              </w:r>
                              <w:r>
                                <w:rPr>
                                  <w:rFonts w:ascii="SimSun" w:eastAsia="SimSun" w:hAnsi="SimSun" w:cs="SimSun"/>
                                  <w:spacing w:val="-12"/>
                                  <w:sz w:val="10"/>
                                  <w:szCs w:val="10"/>
                                </w:rPr>
                                <w:t>0</w:t>
                              </w:r>
                            </w:p>
                          </w:txbxContent>
                        </v:textbox>
                      </v:shape>
                    </w:pict>
                  </w:r>
                  <w:r>
                    <w:pict>
                      <v:shape id="_x0000_s1032" type="#_x0000_t202" style="width:6.3pt;height:8.5pt;margin-top:8.45pt;margin-left:-17.1pt;mso-position-horizontal-relative:right-margin-area;mso-position-vertical-relative:top-margin-area;position:absolute;z-index:251665408" filled="f" stroked="f">
                        <v:textbox inset="0,0,0,0">
                          <w:txbxContent>
                            <w:p w:rsidR="00012060">
                              <w:pPr>
                                <w:spacing w:before="19" w:line="239" w:lineRule="auto"/>
                                <w:ind w:left="20"/>
                                <w:rPr>
                                  <w:rFonts w:ascii="SimSun" w:eastAsia="SimSun" w:hAnsi="SimSun" w:cs="SimSun"/>
                                  <w:sz w:val="10"/>
                                  <w:szCs w:val="10"/>
                                </w:rPr>
                              </w:pPr>
                              <w:r>
                                <w:rPr>
                                  <w:rFonts w:ascii="SimSun" w:eastAsia="SimSun" w:hAnsi="SimSun" w:cs="SimSun"/>
                                  <w:sz w:val="10"/>
                                  <w:szCs w:val="10"/>
                                </w:rPr>
                                <w:t>■</w:t>
                              </w:r>
                            </w:p>
                          </w:txbxContent>
                        </v:textbox>
                      </v:shape>
                    </w:pict>
                  </w:r>
                </w:p>
                <w:p w:rsidR="00012060">
                  <w:pPr>
                    <w:spacing w:before="33" w:line="235" w:lineRule="auto"/>
                    <w:ind w:left="159"/>
                    <w:rPr>
                      <w:rFonts w:ascii="SimSun" w:eastAsia="SimSun" w:hAnsi="SimSun" w:cs="SimSun"/>
                      <w:sz w:val="10"/>
                      <w:szCs w:val="10"/>
                    </w:rPr>
                  </w:pPr>
                  <w:r>
                    <w:rPr>
                      <w:rFonts w:ascii="SimSun" w:eastAsia="SimSun" w:hAnsi="SimSun" w:cs="SimSun"/>
                      <w:sz w:val="10"/>
                      <w:szCs w:val="10"/>
                    </w:rPr>
                    <w:t>■■</w:t>
                  </w:r>
                </w:p>
              </w:tc>
              <w:tc>
                <w:tcPr>
                  <w:tcW w:w="550" w:type="dxa"/>
                  <w:vMerge w:val="restart"/>
                  <w:tcBorders>
                    <w:bottom w:val="nil"/>
                  </w:tcBorders>
                </w:tcPr>
                <w:p w:rsidR="00012060">
                  <w:pPr>
                    <w:spacing w:before="188" w:line="223" w:lineRule="auto"/>
                    <w:ind w:left="79"/>
                    <w:rPr>
                      <w:rFonts w:ascii="SimSun" w:eastAsia="SimSun" w:hAnsi="SimSun" w:cs="SimSun"/>
                      <w:sz w:val="10"/>
                      <w:szCs w:val="10"/>
                    </w:rPr>
                  </w:pPr>
                  <w:r>
                    <w:rPr>
                      <w:rFonts w:ascii="SimSun" w:eastAsia="SimSun" w:hAnsi="SimSun" w:cs="SimSun"/>
                      <w:b/>
                      <w:bCs/>
                      <w:spacing w:val="-9"/>
                      <w:sz w:val="10"/>
                      <w:szCs w:val="10"/>
                    </w:rPr>
                    <w:t>■■</w:t>
                  </w:r>
                </w:p>
                <w:p w:rsidR="00012060">
                  <w:pPr>
                    <w:spacing w:line="238" w:lineRule="auto"/>
                    <w:ind w:left="77"/>
                    <w:rPr>
                      <w:rFonts w:ascii="SimSun" w:eastAsia="SimSun" w:hAnsi="SimSun" w:cs="SimSun"/>
                      <w:sz w:val="10"/>
                      <w:szCs w:val="10"/>
                    </w:rPr>
                  </w:pPr>
                  <w:r>
                    <w:rPr>
                      <w:rFonts w:eastAsia="Arial"/>
                    </w:rPr>
                    <w:pict>
                      <v:shape id="_x0000_s1033" type="#_x0000_t202" style="width:6.3pt;height:8.5pt;margin-top:1.05pt;margin-left:17.4pt;position:absolute;z-index:251662336" filled="f" stroked="f">
                        <v:textbox inset="0,0,0,0">
                          <w:txbxContent>
                            <w:p w:rsidR="00012060">
                              <w:pPr>
                                <w:spacing w:before="19" w:line="239" w:lineRule="auto"/>
                                <w:ind w:left="20"/>
                                <w:rPr>
                                  <w:rFonts w:ascii="SimSun" w:eastAsia="SimSun" w:hAnsi="SimSun" w:cs="SimSun"/>
                                  <w:sz w:val="10"/>
                                  <w:szCs w:val="10"/>
                                </w:rPr>
                              </w:pPr>
                              <w:r>
                                <w:rPr>
                                  <w:rFonts w:ascii="SimSun" w:eastAsia="SimSun" w:hAnsi="SimSun" w:cs="SimSun"/>
                                  <w:sz w:val="10"/>
                                  <w:szCs w:val="10"/>
                                </w:rPr>
                                <w:t>□</w:t>
                              </w:r>
                            </w:p>
                          </w:txbxContent>
                        </v:textbox>
                      </v:shape>
                    </w:pict>
                  </w:r>
                  <w:r w:rsidR="005F3887">
                    <w:rPr>
                      <w:rFonts w:ascii="SimSun" w:eastAsia="SimSun" w:hAnsi="SimSun" w:cs="SimSun"/>
                      <w:sz w:val="10"/>
                      <w:szCs w:val="10"/>
                    </w:rPr>
                    <w:t>■</w:t>
                  </w:r>
                </w:p>
              </w:tc>
              <w:tc>
                <w:tcPr>
                  <w:tcW w:w="410" w:type="dxa"/>
                </w:tcPr>
                <w:p w:rsidR="00012060">
                  <w:pPr>
                    <w:pStyle w:val="TableText"/>
                    <w:spacing w:line="121" w:lineRule="exact"/>
                    <w:rPr>
                      <w:sz w:val="10"/>
                    </w:rPr>
                  </w:pPr>
                </w:p>
              </w:tc>
              <w:tc>
                <w:tcPr>
                  <w:tcW w:w="579" w:type="dxa"/>
                  <w:vMerge w:val="restart"/>
                  <w:tcBorders>
                    <w:bottom w:val="nil"/>
                  </w:tcBorders>
                </w:tcPr>
                <w:p w:rsidR="00012060">
                  <w:pPr>
                    <w:pStyle w:val="TableText"/>
                    <w:spacing w:line="262" w:lineRule="auto"/>
                  </w:pPr>
                </w:p>
                <w:p w:rsidR="00012060">
                  <w:pPr>
                    <w:spacing w:before="55" w:line="218" w:lineRule="auto"/>
                    <w:jc w:val="right"/>
                    <w:rPr>
                      <w:rFonts w:ascii="SimSun" w:eastAsia="SimSun" w:hAnsi="SimSun" w:cs="SimSun"/>
                      <w:sz w:val="17"/>
                      <w:szCs w:val="17"/>
                    </w:rPr>
                  </w:pPr>
                  <w:r>
                    <w:rPr>
                      <w:rFonts w:ascii="SimSun" w:eastAsia="SimSun" w:hAnsi="SimSun" w:cs="SimSun"/>
                      <w:spacing w:val="-24"/>
                      <w:sz w:val="17"/>
                      <w:szCs w:val="17"/>
                    </w:rPr>
                    <w:t>□</w:t>
                  </w:r>
                </w:p>
              </w:tc>
              <w:tc>
                <w:tcPr>
                  <w:tcW w:w="599" w:type="dxa"/>
                  <w:vMerge w:val="restart"/>
                  <w:tcBorders>
                    <w:bottom w:val="nil"/>
                  </w:tcBorders>
                </w:tcPr>
                <w:p w:rsidR="00012060">
                  <w:pPr>
                    <w:pStyle w:val="TableText"/>
                  </w:pPr>
                </w:p>
              </w:tc>
              <w:tc>
                <w:tcPr>
                  <w:tcW w:w="664" w:type="dxa"/>
                  <w:vMerge w:val="restart"/>
                  <w:tcBorders>
                    <w:bottom w:val="nil"/>
                  </w:tcBorders>
                </w:tcPr>
                <w:p w:rsidR="00012060">
                  <w:pPr>
                    <w:pStyle w:val="TableText"/>
                    <w:spacing w:line="297" w:lineRule="auto"/>
                  </w:pPr>
                </w:p>
                <w:p w:rsidR="00012060">
                  <w:pPr>
                    <w:spacing w:before="45" w:line="231" w:lineRule="auto"/>
                    <w:ind w:left="369"/>
                    <w:rPr>
                      <w:rFonts w:ascii="SimSun" w:eastAsia="SimSun" w:hAnsi="SimSun" w:cs="SimSun"/>
                      <w:sz w:val="14"/>
                      <w:szCs w:val="14"/>
                    </w:rPr>
                  </w:pPr>
                  <w:r>
                    <w:rPr>
                      <w:rFonts w:ascii="SimSun" w:eastAsia="SimSun" w:hAnsi="SimSun" w:cs="SimSun"/>
                      <w:sz w:val="14"/>
                      <w:szCs w:val="14"/>
                    </w:rPr>
                    <w:t>□</w:t>
                  </w:r>
                </w:p>
              </w:tc>
            </w:tr>
            <w:tr>
              <w:tblPrEx>
                <w:tblW w:w="9039" w:type="dxa"/>
                <w:tblInd w:w="105" w:type="dxa"/>
                <w:tblLayout w:type="fixed"/>
                <w:tblLook w:val="04A0"/>
              </w:tblPrEx>
              <w:trPr>
                <w:trHeight w:val="137"/>
              </w:trPr>
              <w:tc>
                <w:tcPr>
                  <w:tcW w:w="714" w:type="dxa"/>
                  <w:vMerge/>
                  <w:tcBorders>
                    <w:top w:val="nil"/>
                    <w:bottom w:val="nil"/>
                  </w:tcBorders>
                </w:tcPr>
                <w:p w:rsidR="00012060">
                  <w:pPr>
                    <w:pStyle w:val="TableText"/>
                  </w:pPr>
                </w:p>
              </w:tc>
              <w:tc>
                <w:tcPr>
                  <w:tcW w:w="569" w:type="dxa"/>
                  <w:vMerge/>
                  <w:tcBorders>
                    <w:top w:val="nil"/>
                    <w:bottom w:val="nil"/>
                  </w:tcBorders>
                </w:tcPr>
                <w:p w:rsidR="00012060">
                  <w:pPr>
                    <w:pStyle w:val="TableText"/>
                  </w:pPr>
                </w:p>
              </w:tc>
              <w:tc>
                <w:tcPr>
                  <w:tcW w:w="579" w:type="dxa"/>
                  <w:vMerge/>
                  <w:tcBorders>
                    <w:top w:val="nil"/>
                    <w:bottom w:val="nil"/>
                  </w:tcBorders>
                </w:tcPr>
                <w:p w:rsidR="00012060">
                  <w:pPr>
                    <w:pStyle w:val="TableText"/>
                  </w:pPr>
                </w:p>
              </w:tc>
              <w:tc>
                <w:tcPr>
                  <w:tcW w:w="390" w:type="dxa"/>
                  <w:vMerge/>
                  <w:tcBorders>
                    <w:top w:val="nil"/>
                    <w:bottom w:val="nil"/>
                  </w:tcBorders>
                </w:tcPr>
                <w:p w:rsidR="00012060">
                  <w:pPr>
                    <w:pStyle w:val="TableText"/>
                  </w:pPr>
                </w:p>
              </w:tc>
              <w:tc>
                <w:tcPr>
                  <w:tcW w:w="550" w:type="dxa"/>
                  <w:vMerge/>
                  <w:tcBorders>
                    <w:top w:val="nil"/>
                    <w:bottom w:val="nil"/>
                  </w:tcBorders>
                </w:tcPr>
                <w:p w:rsidR="00012060">
                  <w:pPr>
                    <w:pStyle w:val="TableText"/>
                  </w:pPr>
                </w:p>
              </w:tc>
              <w:tc>
                <w:tcPr>
                  <w:tcW w:w="599" w:type="dxa"/>
                  <w:vMerge/>
                  <w:tcBorders>
                    <w:top w:val="nil"/>
                    <w:bottom w:val="nil"/>
                  </w:tcBorders>
                </w:tcPr>
                <w:p w:rsidR="00012060">
                  <w:pPr>
                    <w:pStyle w:val="TableText"/>
                  </w:pPr>
                </w:p>
              </w:tc>
              <w:tc>
                <w:tcPr>
                  <w:tcW w:w="560" w:type="dxa"/>
                  <w:vMerge/>
                  <w:tcBorders>
                    <w:top w:val="nil"/>
                    <w:bottom w:val="nil"/>
                  </w:tcBorders>
                </w:tcPr>
                <w:p w:rsidR="00012060">
                  <w:pPr>
                    <w:pStyle w:val="TableText"/>
                  </w:pPr>
                </w:p>
              </w:tc>
              <w:tc>
                <w:tcPr>
                  <w:tcW w:w="569" w:type="dxa"/>
                  <w:vMerge/>
                  <w:tcBorders>
                    <w:top w:val="nil"/>
                    <w:bottom w:val="nil"/>
                  </w:tcBorders>
                  <w:textDirection w:val="tbRlV"/>
                </w:tcPr>
                <w:p w:rsidR="00012060">
                  <w:pPr>
                    <w:pStyle w:val="TableText"/>
                  </w:pPr>
                </w:p>
              </w:tc>
              <w:tc>
                <w:tcPr>
                  <w:tcW w:w="569" w:type="dxa"/>
                  <w:vMerge/>
                  <w:tcBorders>
                    <w:top w:val="nil"/>
                    <w:bottom w:val="nil"/>
                  </w:tcBorders>
                </w:tcPr>
                <w:p w:rsidR="00012060">
                  <w:pPr>
                    <w:pStyle w:val="TableText"/>
                  </w:pPr>
                </w:p>
              </w:tc>
              <w:tc>
                <w:tcPr>
                  <w:tcW w:w="559" w:type="dxa"/>
                  <w:vMerge/>
                  <w:tcBorders>
                    <w:top w:val="nil"/>
                    <w:bottom w:val="nil"/>
                  </w:tcBorders>
                  <w:textDirection w:val="tbRlV"/>
                </w:tcPr>
                <w:p w:rsidR="00012060">
                  <w:pPr>
                    <w:pStyle w:val="TableText"/>
                  </w:pPr>
                </w:p>
              </w:tc>
              <w:tc>
                <w:tcPr>
                  <w:tcW w:w="579" w:type="dxa"/>
                  <w:vMerge/>
                  <w:tcBorders>
                    <w:top w:val="nil"/>
                    <w:bottom w:val="nil"/>
                  </w:tcBorders>
                  <w:textDirection w:val="tbRlV"/>
                </w:tcPr>
                <w:p w:rsidR="00012060">
                  <w:pPr>
                    <w:pStyle w:val="TableText"/>
                  </w:pPr>
                </w:p>
              </w:tc>
              <w:tc>
                <w:tcPr>
                  <w:tcW w:w="550" w:type="dxa"/>
                  <w:vMerge/>
                  <w:tcBorders>
                    <w:top w:val="nil"/>
                    <w:bottom w:val="nil"/>
                  </w:tcBorders>
                </w:tcPr>
                <w:p w:rsidR="00012060">
                  <w:pPr>
                    <w:pStyle w:val="TableText"/>
                  </w:pPr>
                </w:p>
              </w:tc>
              <w:tc>
                <w:tcPr>
                  <w:tcW w:w="410" w:type="dxa"/>
                </w:tcPr>
                <w:p w:rsidR="00012060">
                  <w:pPr>
                    <w:pStyle w:val="TableText"/>
                    <w:spacing w:line="127" w:lineRule="exact"/>
                    <w:rPr>
                      <w:sz w:val="11"/>
                    </w:rPr>
                  </w:pPr>
                </w:p>
              </w:tc>
              <w:tc>
                <w:tcPr>
                  <w:tcW w:w="579" w:type="dxa"/>
                  <w:vMerge/>
                  <w:tcBorders>
                    <w:top w:val="nil"/>
                    <w:bottom w:val="nil"/>
                  </w:tcBorders>
                </w:tcPr>
                <w:p w:rsidR="00012060">
                  <w:pPr>
                    <w:pStyle w:val="TableText"/>
                  </w:pPr>
                </w:p>
              </w:tc>
              <w:tc>
                <w:tcPr>
                  <w:tcW w:w="599" w:type="dxa"/>
                  <w:vMerge/>
                  <w:tcBorders>
                    <w:top w:val="nil"/>
                    <w:bottom w:val="nil"/>
                  </w:tcBorders>
                </w:tcPr>
                <w:p w:rsidR="00012060">
                  <w:pPr>
                    <w:pStyle w:val="TableText"/>
                  </w:pPr>
                </w:p>
              </w:tc>
              <w:tc>
                <w:tcPr>
                  <w:tcW w:w="664" w:type="dxa"/>
                  <w:vMerge/>
                  <w:tcBorders>
                    <w:top w:val="nil"/>
                    <w:bottom w:val="nil"/>
                  </w:tcBorders>
                </w:tcPr>
                <w:p w:rsidR="00012060">
                  <w:pPr>
                    <w:pStyle w:val="TableText"/>
                  </w:pPr>
                </w:p>
              </w:tc>
            </w:tr>
            <w:tr>
              <w:tblPrEx>
                <w:tblW w:w="9039" w:type="dxa"/>
                <w:tblInd w:w="105" w:type="dxa"/>
                <w:tblLayout w:type="fixed"/>
                <w:tblLook w:val="04A0"/>
              </w:tblPrEx>
              <w:trPr>
                <w:trHeight w:val="241"/>
              </w:trPr>
              <w:tc>
                <w:tcPr>
                  <w:tcW w:w="714" w:type="dxa"/>
                  <w:vMerge/>
                  <w:tcBorders>
                    <w:top w:val="nil"/>
                  </w:tcBorders>
                </w:tcPr>
                <w:p w:rsidR="00012060">
                  <w:pPr>
                    <w:pStyle w:val="TableText"/>
                  </w:pPr>
                </w:p>
              </w:tc>
              <w:tc>
                <w:tcPr>
                  <w:tcW w:w="569" w:type="dxa"/>
                  <w:vMerge/>
                  <w:tcBorders>
                    <w:top w:val="nil"/>
                  </w:tcBorders>
                </w:tcPr>
                <w:p w:rsidR="00012060">
                  <w:pPr>
                    <w:pStyle w:val="TableText"/>
                  </w:pPr>
                </w:p>
              </w:tc>
              <w:tc>
                <w:tcPr>
                  <w:tcW w:w="579" w:type="dxa"/>
                  <w:vMerge/>
                  <w:tcBorders>
                    <w:top w:val="nil"/>
                  </w:tcBorders>
                </w:tcPr>
                <w:p w:rsidR="00012060">
                  <w:pPr>
                    <w:pStyle w:val="TableText"/>
                  </w:pPr>
                </w:p>
              </w:tc>
              <w:tc>
                <w:tcPr>
                  <w:tcW w:w="390" w:type="dxa"/>
                  <w:vMerge/>
                  <w:tcBorders>
                    <w:top w:val="nil"/>
                  </w:tcBorders>
                </w:tcPr>
                <w:p w:rsidR="00012060">
                  <w:pPr>
                    <w:pStyle w:val="TableText"/>
                  </w:pPr>
                </w:p>
              </w:tc>
              <w:tc>
                <w:tcPr>
                  <w:tcW w:w="550" w:type="dxa"/>
                  <w:vMerge/>
                  <w:tcBorders>
                    <w:top w:val="nil"/>
                  </w:tcBorders>
                </w:tcPr>
                <w:p w:rsidR="00012060">
                  <w:pPr>
                    <w:pStyle w:val="TableText"/>
                  </w:pPr>
                </w:p>
              </w:tc>
              <w:tc>
                <w:tcPr>
                  <w:tcW w:w="599" w:type="dxa"/>
                  <w:vMerge/>
                  <w:tcBorders>
                    <w:top w:val="nil"/>
                  </w:tcBorders>
                </w:tcPr>
                <w:p w:rsidR="00012060">
                  <w:pPr>
                    <w:pStyle w:val="TableText"/>
                  </w:pPr>
                </w:p>
              </w:tc>
              <w:tc>
                <w:tcPr>
                  <w:tcW w:w="560" w:type="dxa"/>
                  <w:vMerge/>
                  <w:tcBorders>
                    <w:top w:val="nil"/>
                  </w:tcBorders>
                </w:tcPr>
                <w:p w:rsidR="00012060">
                  <w:pPr>
                    <w:pStyle w:val="TableText"/>
                  </w:pPr>
                </w:p>
              </w:tc>
              <w:tc>
                <w:tcPr>
                  <w:tcW w:w="569" w:type="dxa"/>
                  <w:vMerge/>
                  <w:tcBorders>
                    <w:top w:val="nil"/>
                  </w:tcBorders>
                  <w:textDirection w:val="tbRlV"/>
                </w:tcPr>
                <w:p w:rsidR="00012060">
                  <w:pPr>
                    <w:pStyle w:val="TableText"/>
                  </w:pPr>
                </w:p>
              </w:tc>
              <w:tc>
                <w:tcPr>
                  <w:tcW w:w="569" w:type="dxa"/>
                  <w:vMerge/>
                  <w:tcBorders>
                    <w:top w:val="nil"/>
                  </w:tcBorders>
                </w:tcPr>
                <w:p w:rsidR="00012060">
                  <w:pPr>
                    <w:pStyle w:val="TableText"/>
                  </w:pPr>
                </w:p>
              </w:tc>
              <w:tc>
                <w:tcPr>
                  <w:tcW w:w="559" w:type="dxa"/>
                  <w:vMerge/>
                  <w:tcBorders>
                    <w:top w:val="nil"/>
                  </w:tcBorders>
                  <w:textDirection w:val="tbRlV"/>
                </w:tcPr>
                <w:p w:rsidR="00012060">
                  <w:pPr>
                    <w:pStyle w:val="TableText"/>
                  </w:pPr>
                </w:p>
              </w:tc>
              <w:tc>
                <w:tcPr>
                  <w:tcW w:w="579" w:type="dxa"/>
                  <w:vMerge/>
                  <w:tcBorders>
                    <w:top w:val="nil"/>
                  </w:tcBorders>
                  <w:textDirection w:val="tbRlV"/>
                </w:tcPr>
                <w:p w:rsidR="00012060">
                  <w:pPr>
                    <w:pStyle w:val="TableText"/>
                  </w:pPr>
                </w:p>
              </w:tc>
              <w:tc>
                <w:tcPr>
                  <w:tcW w:w="550" w:type="dxa"/>
                  <w:vMerge/>
                  <w:tcBorders>
                    <w:top w:val="nil"/>
                  </w:tcBorders>
                </w:tcPr>
                <w:p w:rsidR="00012060">
                  <w:pPr>
                    <w:pStyle w:val="TableText"/>
                  </w:pPr>
                </w:p>
              </w:tc>
              <w:tc>
                <w:tcPr>
                  <w:tcW w:w="410" w:type="dxa"/>
                </w:tcPr>
                <w:p w:rsidR="00012060">
                  <w:pPr>
                    <w:pStyle w:val="TableText"/>
                    <w:spacing w:line="230" w:lineRule="exact"/>
                    <w:rPr>
                      <w:sz w:val="20"/>
                    </w:rPr>
                  </w:pPr>
                </w:p>
              </w:tc>
              <w:tc>
                <w:tcPr>
                  <w:tcW w:w="579" w:type="dxa"/>
                  <w:vMerge/>
                  <w:tcBorders>
                    <w:top w:val="nil"/>
                  </w:tcBorders>
                </w:tcPr>
                <w:p w:rsidR="00012060">
                  <w:pPr>
                    <w:pStyle w:val="TableText"/>
                  </w:pPr>
                </w:p>
              </w:tc>
              <w:tc>
                <w:tcPr>
                  <w:tcW w:w="599" w:type="dxa"/>
                  <w:vMerge/>
                  <w:tcBorders>
                    <w:top w:val="nil"/>
                  </w:tcBorders>
                </w:tcPr>
                <w:p w:rsidR="00012060">
                  <w:pPr>
                    <w:pStyle w:val="TableText"/>
                  </w:pPr>
                </w:p>
              </w:tc>
              <w:tc>
                <w:tcPr>
                  <w:tcW w:w="664" w:type="dxa"/>
                  <w:vMerge/>
                  <w:tcBorders>
                    <w:top w:val="nil"/>
                  </w:tcBorders>
                </w:tcPr>
                <w:p w:rsidR="00012060">
                  <w:pPr>
                    <w:pStyle w:val="TableText"/>
                  </w:pPr>
                </w:p>
              </w:tc>
            </w:tr>
          </w:tbl>
          <w:p w:rsidR="00012060">
            <w:pPr>
              <w:spacing w:before="131" w:line="221" w:lineRule="auto"/>
              <w:ind w:left="365"/>
              <w:rPr>
                <w:rFonts w:ascii="SimSun" w:eastAsia="SimSun" w:hAnsi="SimSun" w:cs="SimSun"/>
                <w:sz w:val="13"/>
                <w:szCs w:val="13"/>
              </w:rPr>
            </w:pPr>
            <w:r>
              <w:rPr>
                <w:rFonts w:ascii="SimSun" w:eastAsia="SimSun" w:hAnsi="SimSun" w:cs="SimSun"/>
                <w:spacing w:val="-2"/>
                <w:sz w:val="13"/>
                <w:szCs w:val="13"/>
              </w:rPr>
              <w:t>走廊</w:t>
            </w:r>
          </w:p>
          <w:p w:rsidR="00012060">
            <w:pPr>
              <w:spacing w:line="63" w:lineRule="exact"/>
            </w:pPr>
          </w:p>
          <w:tbl>
            <w:tblPr>
              <w:tblStyle w:val="TableNormal00"/>
              <w:tblW w:w="903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4"/>
              <w:gridCol w:w="569"/>
              <w:gridCol w:w="579"/>
              <w:gridCol w:w="390"/>
              <w:gridCol w:w="550"/>
              <w:gridCol w:w="599"/>
              <w:gridCol w:w="560"/>
              <w:gridCol w:w="569"/>
              <w:gridCol w:w="569"/>
              <w:gridCol w:w="559"/>
              <w:gridCol w:w="579"/>
              <w:gridCol w:w="550"/>
              <w:gridCol w:w="410"/>
              <w:gridCol w:w="579"/>
              <w:gridCol w:w="599"/>
              <w:gridCol w:w="664"/>
            </w:tblGrid>
            <w:tr>
              <w:tblPrEx>
                <w:tblW w:w="903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19"/>
              </w:trPr>
              <w:tc>
                <w:tcPr>
                  <w:tcW w:w="714" w:type="dxa"/>
                  <w:vMerge w:val="restart"/>
                  <w:tcBorders>
                    <w:bottom w:val="nil"/>
                  </w:tcBorders>
                </w:tcPr>
                <w:p w:rsidR="00012060">
                  <w:pPr>
                    <w:pStyle w:val="TableText"/>
                    <w:spacing w:line="332" w:lineRule="auto"/>
                  </w:pPr>
                </w:p>
                <w:p w:rsidR="00012060">
                  <w:pPr>
                    <w:spacing w:before="36" w:line="239" w:lineRule="auto"/>
                    <w:ind w:left="504"/>
                    <w:rPr>
                      <w:rFonts w:ascii="SimSun" w:eastAsia="SimSun" w:hAnsi="SimSun" w:cs="SimSun"/>
                      <w:sz w:val="11"/>
                      <w:szCs w:val="11"/>
                    </w:rPr>
                  </w:pPr>
                  <w:r>
                    <w:rPr>
                      <w:rFonts w:ascii="SimSun" w:eastAsia="SimSun" w:hAnsi="SimSun" w:cs="SimSun"/>
                      <w:sz w:val="11"/>
                      <w:szCs w:val="11"/>
                    </w:rPr>
                    <w:t>□</w:t>
                  </w:r>
                </w:p>
              </w:tc>
              <w:tc>
                <w:tcPr>
                  <w:tcW w:w="569" w:type="dxa"/>
                  <w:vMerge w:val="restart"/>
                  <w:tcBorders>
                    <w:bottom w:val="nil"/>
                  </w:tcBorders>
                </w:tcPr>
                <w:p w:rsidR="00012060">
                  <w:pPr>
                    <w:pStyle w:val="TableText"/>
                  </w:pPr>
                </w:p>
              </w:tc>
              <w:tc>
                <w:tcPr>
                  <w:tcW w:w="579" w:type="dxa"/>
                  <w:vMerge w:val="restart"/>
                  <w:tcBorders>
                    <w:bottom w:val="nil"/>
                  </w:tcBorders>
                </w:tcPr>
                <w:p w:rsidR="00012060">
                  <w:pPr>
                    <w:pStyle w:val="TableText"/>
                  </w:pPr>
                </w:p>
              </w:tc>
              <w:tc>
                <w:tcPr>
                  <w:tcW w:w="390" w:type="dxa"/>
                  <w:vMerge w:val="restart"/>
                  <w:tcBorders>
                    <w:bottom w:val="nil"/>
                  </w:tcBorders>
                </w:tcPr>
                <w:p w:rsidR="00012060">
                  <w:pPr>
                    <w:pStyle w:val="TableText"/>
                  </w:pPr>
                </w:p>
              </w:tc>
              <w:tc>
                <w:tcPr>
                  <w:tcW w:w="550" w:type="dxa"/>
                  <w:vMerge w:val="restart"/>
                  <w:tcBorders>
                    <w:bottom w:val="nil"/>
                  </w:tcBorders>
                </w:tcPr>
                <w:p w:rsidR="00012060">
                  <w:pPr>
                    <w:spacing w:before="200" w:line="262" w:lineRule="auto"/>
                    <w:ind w:left="362" w:right="82"/>
                    <w:rPr>
                      <w:rFonts w:ascii="SimSun" w:eastAsia="SimSun" w:hAnsi="SimSun" w:cs="SimSun"/>
                      <w:sz w:val="11"/>
                      <w:szCs w:val="11"/>
                    </w:rPr>
                  </w:pPr>
                  <w:r>
                    <w:rPr>
                      <w:rFonts w:ascii="SimSun" w:eastAsia="SimSun" w:hAnsi="SimSun" w:cs="SimSun"/>
                      <w:spacing w:val="-16"/>
                      <w:sz w:val="11"/>
                      <w:szCs w:val="11"/>
                    </w:rPr>
                    <w:t>■□</w:t>
                  </w:r>
                </w:p>
              </w:tc>
              <w:tc>
                <w:tcPr>
                  <w:tcW w:w="599" w:type="dxa"/>
                  <w:vMerge w:val="restart"/>
                  <w:tcBorders>
                    <w:bottom w:val="nil"/>
                  </w:tcBorders>
                </w:tcPr>
                <w:p w:rsidR="00012060">
                  <w:pPr>
                    <w:pStyle w:val="TableText"/>
                    <w:spacing w:line="332" w:lineRule="auto"/>
                  </w:pPr>
                </w:p>
                <w:p w:rsidR="00012060">
                  <w:pPr>
                    <w:spacing w:before="36" w:line="239" w:lineRule="auto"/>
                    <w:ind w:left="402"/>
                    <w:rPr>
                      <w:rFonts w:ascii="SimSun" w:eastAsia="SimSun" w:hAnsi="SimSun" w:cs="SimSun"/>
                      <w:sz w:val="11"/>
                      <w:szCs w:val="11"/>
                    </w:rPr>
                  </w:pPr>
                  <w:r>
                    <w:rPr>
                      <w:rFonts w:ascii="SimSun" w:eastAsia="SimSun" w:hAnsi="SimSun" w:cs="SimSun"/>
                      <w:sz w:val="11"/>
                      <w:szCs w:val="11"/>
                    </w:rPr>
                    <w:t>□</w:t>
                  </w:r>
                </w:p>
              </w:tc>
              <w:tc>
                <w:tcPr>
                  <w:tcW w:w="560" w:type="dxa"/>
                  <w:vMerge w:val="restart"/>
                  <w:tcBorders>
                    <w:bottom w:val="nil"/>
                  </w:tcBorders>
                </w:tcPr>
                <w:p w:rsidR="00012060">
                  <w:pPr>
                    <w:pStyle w:val="TableText"/>
                  </w:pPr>
                </w:p>
              </w:tc>
              <w:tc>
                <w:tcPr>
                  <w:tcW w:w="569" w:type="dxa"/>
                  <w:vMerge w:val="restart"/>
                  <w:tcBorders>
                    <w:bottom w:val="nil"/>
                  </w:tcBorders>
                </w:tcPr>
                <w:p w:rsidR="00012060">
                  <w:pPr>
                    <w:pStyle w:val="TableText"/>
                    <w:spacing w:line="341" w:lineRule="auto"/>
                  </w:pPr>
                </w:p>
                <w:p w:rsidR="00012060">
                  <w:pPr>
                    <w:spacing w:before="36" w:line="237" w:lineRule="auto"/>
                    <w:ind w:left="374"/>
                    <w:rPr>
                      <w:rFonts w:ascii="SimSun" w:eastAsia="SimSun" w:hAnsi="SimSun" w:cs="SimSun"/>
                      <w:sz w:val="11"/>
                      <w:szCs w:val="11"/>
                    </w:rPr>
                  </w:pPr>
                  <w:r>
                    <w:rPr>
                      <w:rFonts w:ascii="SimSun" w:eastAsia="SimSun" w:hAnsi="SimSun" w:cs="SimSun"/>
                      <w:sz w:val="11"/>
                      <w:szCs w:val="11"/>
                    </w:rPr>
                    <w:t>口</w:t>
                  </w:r>
                </w:p>
              </w:tc>
              <w:tc>
                <w:tcPr>
                  <w:tcW w:w="569" w:type="dxa"/>
                  <w:vMerge w:val="restart"/>
                  <w:tcBorders>
                    <w:bottom w:val="nil"/>
                  </w:tcBorders>
                </w:tcPr>
                <w:p w:rsidR="00012060">
                  <w:pPr>
                    <w:spacing w:before="220" w:line="239" w:lineRule="auto"/>
                    <w:ind w:left="44"/>
                    <w:rPr>
                      <w:rFonts w:ascii="SimSun" w:eastAsia="SimSun" w:hAnsi="SimSun" w:cs="SimSun"/>
                      <w:sz w:val="11"/>
                      <w:szCs w:val="11"/>
                    </w:rPr>
                  </w:pPr>
                  <w:r>
                    <w:rPr>
                      <w:rFonts w:ascii="SimSun" w:eastAsia="SimSun" w:hAnsi="SimSun" w:cs="SimSun"/>
                      <w:spacing w:val="-4"/>
                      <w:sz w:val="11"/>
                      <w:szCs w:val="11"/>
                    </w:rPr>
                    <w:t>■■</w:t>
                  </w:r>
                </w:p>
                <w:p w:rsidR="00012060">
                  <w:pPr>
                    <w:spacing w:before="6" w:line="152" w:lineRule="exact"/>
                    <w:ind w:left="54"/>
                    <w:rPr>
                      <w:rFonts w:ascii="SimSun" w:eastAsia="SimSun" w:hAnsi="SimSun" w:cs="SimSun"/>
                      <w:sz w:val="11"/>
                      <w:szCs w:val="11"/>
                    </w:rPr>
                  </w:pPr>
                  <w:r>
                    <w:rPr>
                      <w:rFonts w:ascii="SimSun" w:eastAsia="SimSun" w:hAnsi="SimSun" w:cs="SimSun"/>
                      <w:spacing w:val="-8"/>
                      <w:position w:val="1"/>
                      <w:sz w:val="11"/>
                      <w:szCs w:val="11"/>
                    </w:rPr>
                    <w:t>■</w:t>
                  </w:r>
                  <w:r>
                    <w:rPr>
                      <w:rFonts w:ascii="SimSun" w:eastAsia="SimSun" w:hAnsi="SimSun" w:cs="SimSun"/>
                      <w:spacing w:val="-8"/>
                      <w:position w:val="1"/>
                      <w:sz w:val="11"/>
                      <w:szCs w:val="11"/>
                    </w:rPr>
                    <w:t>口</w:t>
                  </w:r>
                </w:p>
              </w:tc>
              <w:tc>
                <w:tcPr>
                  <w:tcW w:w="559" w:type="dxa"/>
                  <w:vMerge w:val="restart"/>
                  <w:tcBorders>
                    <w:bottom w:val="nil"/>
                  </w:tcBorders>
                </w:tcPr>
                <w:p w:rsidR="00012060">
                  <w:pPr>
                    <w:spacing w:before="179" w:line="239" w:lineRule="auto"/>
                    <w:ind w:left="267"/>
                    <w:rPr>
                      <w:rFonts w:ascii="SimSun" w:eastAsia="SimSun" w:hAnsi="SimSun" w:cs="SimSun"/>
                      <w:sz w:val="11"/>
                      <w:szCs w:val="11"/>
                    </w:rPr>
                  </w:pPr>
                  <w:r>
                    <w:rPr>
                      <w:rFonts w:ascii="SimSun" w:eastAsia="SimSun" w:hAnsi="SimSun" w:cs="SimSun"/>
                      <w:b/>
                      <w:bCs/>
                      <w:spacing w:val="-6"/>
                      <w:sz w:val="11"/>
                      <w:szCs w:val="11"/>
                    </w:rPr>
                    <w:t>■■</w:t>
                  </w:r>
                </w:p>
                <w:p w:rsidR="00012060">
                  <w:pPr>
                    <w:spacing w:before="28" w:line="238" w:lineRule="auto"/>
                    <w:ind w:left="76"/>
                    <w:rPr>
                      <w:rFonts w:ascii="SimSun" w:eastAsia="SimSun" w:hAnsi="SimSun" w:cs="SimSun"/>
                      <w:sz w:val="11"/>
                      <w:szCs w:val="11"/>
                    </w:rPr>
                  </w:pPr>
                  <w:r>
                    <w:rPr>
                      <w:rFonts w:ascii="SimSun" w:eastAsia="SimSun" w:hAnsi="SimSun" w:cs="SimSun"/>
                      <w:spacing w:val="-5"/>
                      <w:sz w:val="11"/>
                      <w:szCs w:val="11"/>
                    </w:rPr>
                    <w:t xml:space="preserve">■    </w:t>
                  </w:r>
                  <w:r>
                    <w:rPr>
                      <w:rFonts w:ascii="SimSun" w:eastAsia="SimSun" w:hAnsi="SimSun" w:cs="SimSun"/>
                      <w:spacing w:val="-5"/>
                      <w:sz w:val="11"/>
                      <w:szCs w:val="11"/>
                    </w:rPr>
                    <w:t>口</w:t>
                  </w:r>
                </w:p>
              </w:tc>
              <w:tc>
                <w:tcPr>
                  <w:tcW w:w="579" w:type="dxa"/>
                  <w:vMerge w:val="restart"/>
                  <w:tcBorders>
                    <w:bottom w:val="nil"/>
                  </w:tcBorders>
                </w:tcPr>
                <w:p w:rsidR="00012060">
                  <w:pPr>
                    <w:spacing w:before="199" w:line="237" w:lineRule="auto"/>
                    <w:ind w:left="88"/>
                    <w:rPr>
                      <w:rFonts w:ascii="SimSun" w:eastAsia="SimSun" w:hAnsi="SimSun" w:cs="SimSun"/>
                      <w:sz w:val="11"/>
                      <w:szCs w:val="11"/>
                    </w:rPr>
                  </w:pPr>
                  <w:r>
                    <w:rPr>
                      <w:rFonts w:ascii="SimSun" w:eastAsia="SimSun" w:hAnsi="SimSun" w:cs="SimSun"/>
                      <w:b/>
                      <w:bCs/>
                      <w:spacing w:val="-2"/>
                      <w:sz w:val="11"/>
                      <w:szCs w:val="11"/>
                    </w:rPr>
                    <w:t>■</w:t>
                  </w:r>
                </w:p>
                <w:p w:rsidR="00012060">
                  <w:pPr>
                    <w:spacing w:line="238" w:lineRule="auto"/>
                    <w:ind w:left="87"/>
                    <w:rPr>
                      <w:rFonts w:ascii="SimSun" w:eastAsia="SimSun" w:hAnsi="SimSun" w:cs="SimSun"/>
                      <w:sz w:val="11"/>
                      <w:szCs w:val="11"/>
                    </w:rPr>
                  </w:pPr>
                  <w:r>
                    <w:rPr>
                      <w:rFonts w:ascii="SimSun" w:eastAsia="SimSun" w:hAnsi="SimSun" w:cs="SimSun"/>
                      <w:sz w:val="11"/>
                      <w:szCs w:val="11"/>
                    </w:rPr>
                    <w:t>■</w:t>
                  </w:r>
                </w:p>
              </w:tc>
              <w:tc>
                <w:tcPr>
                  <w:tcW w:w="550" w:type="dxa"/>
                  <w:vMerge w:val="restart"/>
                  <w:tcBorders>
                    <w:bottom w:val="nil"/>
                  </w:tcBorders>
                </w:tcPr>
                <w:p w:rsidR="00012060">
                  <w:pPr>
                    <w:pStyle w:val="TableText"/>
                    <w:spacing w:line="321" w:lineRule="auto"/>
                  </w:pPr>
                </w:p>
                <w:p w:rsidR="00012060">
                  <w:pPr>
                    <w:spacing w:before="36" w:line="237" w:lineRule="auto"/>
                    <w:ind w:left="357"/>
                    <w:rPr>
                      <w:rFonts w:ascii="SimSun" w:eastAsia="SimSun" w:hAnsi="SimSun" w:cs="SimSun"/>
                      <w:sz w:val="11"/>
                      <w:szCs w:val="11"/>
                    </w:rPr>
                  </w:pPr>
                  <w:r>
                    <w:rPr>
                      <w:rFonts w:ascii="SimSun" w:eastAsia="SimSun" w:hAnsi="SimSun" w:cs="SimSun"/>
                      <w:sz w:val="11"/>
                      <w:szCs w:val="11"/>
                    </w:rPr>
                    <w:t>口</w:t>
                  </w:r>
                </w:p>
              </w:tc>
              <w:tc>
                <w:tcPr>
                  <w:tcW w:w="410" w:type="dxa"/>
                </w:tcPr>
                <w:p w:rsidR="00012060">
                  <w:pPr>
                    <w:pStyle w:val="TableText"/>
                  </w:pPr>
                </w:p>
              </w:tc>
              <w:tc>
                <w:tcPr>
                  <w:tcW w:w="579" w:type="dxa"/>
                  <w:vMerge w:val="restart"/>
                  <w:tcBorders>
                    <w:bottom w:val="nil"/>
                  </w:tcBorders>
                </w:tcPr>
                <w:p w:rsidR="00012060">
                  <w:pPr>
                    <w:pStyle w:val="TableText"/>
                  </w:pPr>
                </w:p>
              </w:tc>
              <w:tc>
                <w:tcPr>
                  <w:tcW w:w="599" w:type="dxa"/>
                  <w:vMerge w:val="restart"/>
                  <w:tcBorders>
                    <w:bottom w:val="nil"/>
                  </w:tcBorders>
                </w:tcPr>
                <w:p w:rsidR="00012060">
                  <w:pPr>
                    <w:pStyle w:val="TableText"/>
                  </w:pPr>
                </w:p>
              </w:tc>
              <w:tc>
                <w:tcPr>
                  <w:tcW w:w="664" w:type="dxa"/>
                  <w:vMerge w:val="restart"/>
                  <w:tcBorders>
                    <w:bottom w:val="nil"/>
                  </w:tcBorders>
                </w:tcPr>
                <w:p w:rsidR="00012060">
                  <w:pPr>
                    <w:pStyle w:val="TableText"/>
                  </w:pPr>
                </w:p>
              </w:tc>
            </w:tr>
            <w:tr>
              <w:tblPrEx>
                <w:tblW w:w="9039" w:type="dxa"/>
                <w:tblInd w:w="105" w:type="dxa"/>
                <w:tblLayout w:type="fixed"/>
                <w:tblLook w:val="04A0"/>
              </w:tblPrEx>
              <w:trPr>
                <w:trHeight w:val="128"/>
              </w:trPr>
              <w:tc>
                <w:tcPr>
                  <w:tcW w:w="714" w:type="dxa"/>
                  <w:vMerge/>
                  <w:tcBorders>
                    <w:top w:val="nil"/>
                    <w:bottom w:val="nil"/>
                  </w:tcBorders>
                </w:tcPr>
                <w:p w:rsidR="00012060">
                  <w:pPr>
                    <w:pStyle w:val="TableText"/>
                  </w:pPr>
                </w:p>
              </w:tc>
              <w:tc>
                <w:tcPr>
                  <w:tcW w:w="569" w:type="dxa"/>
                  <w:vMerge/>
                  <w:tcBorders>
                    <w:top w:val="nil"/>
                    <w:bottom w:val="nil"/>
                  </w:tcBorders>
                </w:tcPr>
                <w:p w:rsidR="00012060">
                  <w:pPr>
                    <w:pStyle w:val="TableText"/>
                  </w:pPr>
                </w:p>
              </w:tc>
              <w:tc>
                <w:tcPr>
                  <w:tcW w:w="579" w:type="dxa"/>
                  <w:vMerge/>
                  <w:tcBorders>
                    <w:top w:val="nil"/>
                    <w:bottom w:val="nil"/>
                  </w:tcBorders>
                </w:tcPr>
                <w:p w:rsidR="00012060">
                  <w:pPr>
                    <w:pStyle w:val="TableText"/>
                  </w:pPr>
                </w:p>
              </w:tc>
              <w:tc>
                <w:tcPr>
                  <w:tcW w:w="390" w:type="dxa"/>
                  <w:vMerge/>
                  <w:tcBorders>
                    <w:top w:val="nil"/>
                    <w:bottom w:val="nil"/>
                  </w:tcBorders>
                </w:tcPr>
                <w:p w:rsidR="00012060">
                  <w:pPr>
                    <w:pStyle w:val="TableText"/>
                  </w:pPr>
                </w:p>
              </w:tc>
              <w:tc>
                <w:tcPr>
                  <w:tcW w:w="550" w:type="dxa"/>
                  <w:vMerge/>
                  <w:tcBorders>
                    <w:top w:val="nil"/>
                    <w:bottom w:val="nil"/>
                  </w:tcBorders>
                </w:tcPr>
                <w:p w:rsidR="00012060">
                  <w:pPr>
                    <w:pStyle w:val="TableText"/>
                  </w:pPr>
                </w:p>
              </w:tc>
              <w:tc>
                <w:tcPr>
                  <w:tcW w:w="599" w:type="dxa"/>
                  <w:vMerge/>
                  <w:tcBorders>
                    <w:top w:val="nil"/>
                    <w:bottom w:val="nil"/>
                  </w:tcBorders>
                </w:tcPr>
                <w:p w:rsidR="00012060">
                  <w:pPr>
                    <w:pStyle w:val="TableText"/>
                  </w:pPr>
                </w:p>
              </w:tc>
              <w:tc>
                <w:tcPr>
                  <w:tcW w:w="560" w:type="dxa"/>
                  <w:vMerge/>
                  <w:tcBorders>
                    <w:top w:val="nil"/>
                    <w:bottom w:val="nil"/>
                  </w:tcBorders>
                </w:tcPr>
                <w:p w:rsidR="00012060">
                  <w:pPr>
                    <w:pStyle w:val="TableText"/>
                  </w:pPr>
                </w:p>
              </w:tc>
              <w:tc>
                <w:tcPr>
                  <w:tcW w:w="569" w:type="dxa"/>
                  <w:vMerge/>
                  <w:tcBorders>
                    <w:top w:val="nil"/>
                    <w:bottom w:val="nil"/>
                  </w:tcBorders>
                </w:tcPr>
                <w:p w:rsidR="00012060">
                  <w:pPr>
                    <w:pStyle w:val="TableText"/>
                  </w:pPr>
                </w:p>
              </w:tc>
              <w:tc>
                <w:tcPr>
                  <w:tcW w:w="569" w:type="dxa"/>
                  <w:vMerge/>
                  <w:tcBorders>
                    <w:top w:val="nil"/>
                    <w:bottom w:val="nil"/>
                  </w:tcBorders>
                </w:tcPr>
                <w:p w:rsidR="00012060">
                  <w:pPr>
                    <w:pStyle w:val="TableText"/>
                  </w:pPr>
                </w:p>
              </w:tc>
              <w:tc>
                <w:tcPr>
                  <w:tcW w:w="559" w:type="dxa"/>
                  <w:vMerge/>
                  <w:tcBorders>
                    <w:top w:val="nil"/>
                    <w:bottom w:val="nil"/>
                  </w:tcBorders>
                </w:tcPr>
                <w:p w:rsidR="00012060">
                  <w:pPr>
                    <w:pStyle w:val="TableText"/>
                  </w:pPr>
                </w:p>
              </w:tc>
              <w:tc>
                <w:tcPr>
                  <w:tcW w:w="579" w:type="dxa"/>
                  <w:vMerge/>
                  <w:tcBorders>
                    <w:top w:val="nil"/>
                    <w:bottom w:val="nil"/>
                  </w:tcBorders>
                </w:tcPr>
                <w:p w:rsidR="00012060">
                  <w:pPr>
                    <w:pStyle w:val="TableText"/>
                  </w:pPr>
                </w:p>
              </w:tc>
              <w:tc>
                <w:tcPr>
                  <w:tcW w:w="550" w:type="dxa"/>
                  <w:vMerge/>
                  <w:tcBorders>
                    <w:top w:val="nil"/>
                    <w:bottom w:val="nil"/>
                  </w:tcBorders>
                </w:tcPr>
                <w:p w:rsidR="00012060">
                  <w:pPr>
                    <w:pStyle w:val="TableText"/>
                  </w:pPr>
                </w:p>
              </w:tc>
              <w:tc>
                <w:tcPr>
                  <w:tcW w:w="410" w:type="dxa"/>
                </w:tcPr>
                <w:p w:rsidR="00012060">
                  <w:pPr>
                    <w:pStyle w:val="TableText"/>
                    <w:spacing w:line="117" w:lineRule="exact"/>
                    <w:rPr>
                      <w:sz w:val="10"/>
                    </w:rPr>
                  </w:pPr>
                </w:p>
              </w:tc>
              <w:tc>
                <w:tcPr>
                  <w:tcW w:w="579" w:type="dxa"/>
                  <w:vMerge/>
                  <w:tcBorders>
                    <w:top w:val="nil"/>
                    <w:bottom w:val="nil"/>
                  </w:tcBorders>
                </w:tcPr>
                <w:p w:rsidR="00012060">
                  <w:pPr>
                    <w:pStyle w:val="TableText"/>
                  </w:pPr>
                </w:p>
              </w:tc>
              <w:tc>
                <w:tcPr>
                  <w:tcW w:w="599" w:type="dxa"/>
                  <w:vMerge/>
                  <w:tcBorders>
                    <w:top w:val="nil"/>
                    <w:bottom w:val="nil"/>
                  </w:tcBorders>
                </w:tcPr>
                <w:p w:rsidR="00012060">
                  <w:pPr>
                    <w:pStyle w:val="TableText"/>
                  </w:pPr>
                </w:p>
              </w:tc>
              <w:tc>
                <w:tcPr>
                  <w:tcW w:w="664" w:type="dxa"/>
                  <w:vMerge/>
                  <w:tcBorders>
                    <w:top w:val="nil"/>
                    <w:bottom w:val="nil"/>
                  </w:tcBorders>
                </w:tcPr>
                <w:p w:rsidR="00012060">
                  <w:pPr>
                    <w:pStyle w:val="TableText"/>
                  </w:pPr>
                </w:p>
              </w:tc>
            </w:tr>
            <w:tr>
              <w:tblPrEx>
                <w:tblW w:w="9039" w:type="dxa"/>
                <w:tblInd w:w="105" w:type="dxa"/>
                <w:tblLayout w:type="fixed"/>
                <w:tblLook w:val="04A0"/>
              </w:tblPrEx>
              <w:trPr>
                <w:trHeight w:val="93"/>
              </w:trPr>
              <w:tc>
                <w:tcPr>
                  <w:tcW w:w="714" w:type="dxa"/>
                  <w:vMerge/>
                  <w:tcBorders>
                    <w:top w:val="nil"/>
                  </w:tcBorders>
                </w:tcPr>
                <w:p w:rsidR="00012060">
                  <w:pPr>
                    <w:pStyle w:val="TableText"/>
                  </w:pPr>
                </w:p>
              </w:tc>
              <w:tc>
                <w:tcPr>
                  <w:tcW w:w="569" w:type="dxa"/>
                  <w:vMerge/>
                  <w:tcBorders>
                    <w:top w:val="nil"/>
                  </w:tcBorders>
                </w:tcPr>
                <w:p w:rsidR="00012060">
                  <w:pPr>
                    <w:pStyle w:val="TableText"/>
                  </w:pPr>
                </w:p>
              </w:tc>
              <w:tc>
                <w:tcPr>
                  <w:tcW w:w="579" w:type="dxa"/>
                  <w:vMerge/>
                  <w:tcBorders>
                    <w:top w:val="nil"/>
                  </w:tcBorders>
                </w:tcPr>
                <w:p w:rsidR="00012060">
                  <w:pPr>
                    <w:pStyle w:val="TableText"/>
                  </w:pPr>
                </w:p>
              </w:tc>
              <w:tc>
                <w:tcPr>
                  <w:tcW w:w="390" w:type="dxa"/>
                  <w:vMerge/>
                  <w:tcBorders>
                    <w:top w:val="nil"/>
                  </w:tcBorders>
                </w:tcPr>
                <w:p w:rsidR="00012060">
                  <w:pPr>
                    <w:pStyle w:val="TableText"/>
                  </w:pPr>
                </w:p>
              </w:tc>
              <w:tc>
                <w:tcPr>
                  <w:tcW w:w="550" w:type="dxa"/>
                  <w:vMerge/>
                  <w:tcBorders>
                    <w:top w:val="nil"/>
                  </w:tcBorders>
                </w:tcPr>
                <w:p w:rsidR="00012060">
                  <w:pPr>
                    <w:pStyle w:val="TableText"/>
                  </w:pPr>
                </w:p>
              </w:tc>
              <w:tc>
                <w:tcPr>
                  <w:tcW w:w="599" w:type="dxa"/>
                  <w:vMerge/>
                  <w:tcBorders>
                    <w:top w:val="nil"/>
                  </w:tcBorders>
                </w:tcPr>
                <w:p w:rsidR="00012060">
                  <w:pPr>
                    <w:pStyle w:val="TableText"/>
                  </w:pPr>
                </w:p>
              </w:tc>
              <w:tc>
                <w:tcPr>
                  <w:tcW w:w="560" w:type="dxa"/>
                  <w:vMerge/>
                  <w:tcBorders>
                    <w:top w:val="nil"/>
                  </w:tcBorders>
                </w:tcPr>
                <w:p w:rsidR="00012060">
                  <w:pPr>
                    <w:pStyle w:val="TableText"/>
                  </w:pPr>
                </w:p>
              </w:tc>
              <w:tc>
                <w:tcPr>
                  <w:tcW w:w="569" w:type="dxa"/>
                  <w:vMerge/>
                  <w:tcBorders>
                    <w:top w:val="nil"/>
                  </w:tcBorders>
                </w:tcPr>
                <w:p w:rsidR="00012060">
                  <w:pPr>
                    <w:pStyle w:val="TableText"/>
                  </w:pPr>
                </w:p>
              </w:tc>
              <w:tc>
                <w:tcPr>
                  <w:tcW w:w="569" w:type="dxa"/>
                  <w:vMerge/>
                  <w:tcBorders>
                    <w:top w:val="nil"/>
                  </w:tcBorders>
                </w:tcPr>
                <w:p w:rsidR="00012060">
                  <w:pPr>
                    <w:pStyle w:val="TableText"/>
                  </w:pPr>
                </w:p>
              </w:tc>
              <w:tc>
                <w:tcPr>
                  <w:tcW w:w="559" w:type="dxa"/>
                  <w:vMerge/>
                  <w:tcBorders>
                    <w:top w:val="nil"/>
                  </w:tcBorders>
                </w:tcPr>
                <w:p w:rsidR="00012060">
                  <w:pPr>
                    <w:pStyle w:val="TableText"/>
                  </w:pPr>
                </w:p>
              </w:tc>
              <w:tc>
                <w:tcPr>
                  <w:tcW w:w="579" w:type="dxa"/>
                  <w:vMerge/>
                  <w:tcBorders>
                    <w:top w:val="nil"/>
                  </w:tcBorders>
                </w:tcPr>
                <w:p w:rsidR="00012060">
                  <w:pPr>
                    <w:pStyle w:val="TableText"/>
                  </w:pPr>
                </w:p>
              </w:tc>
              <w:tc>
                <w:tcPr>
                  <w:tcW w:w="550" w:type="dxa"/>
                  <w:vMerge/>
                  <w:tcBorders>
                    <w:top w:val="nil"/>
                  </w:tcBorders>
                </w:tcPr>
                <w:p w:rsidR="00012060">
                  <w:pPr>
                    <w:pStyle w:val="TableText"/>
                  </w:pPr>
                </w:p>
              </w:tc>
              <w:tc>
                <w:tcPr>
                  <w:tcW w:w="410" w:type="dxa"/>
                </w:tcPr>
                <w:p w:rsidR="00012060">
                  <w:pPr>
                    <w:pStyle w:val="TableText"/>
                    <w:spacing w:line="82" w:lineRule="exact"/>
                    <w:rPr>
                      <w:sz w:val="7"/>
                    </w:rPr>
                  </w:pPr>
                </w:p>
              </w:tc>
              <w:tc>
                <w:tcPr>
                  <w:tcW w:w="579" w:type="dxa"/>
                  <w:vMerge/>
                  <w:tcBorders>
                    <w:top w:val="nil"/>
                  </w:tcBorders>
                </w:tcPr>
                <w:p w:rsidR="00012060">
                  <w:pPr>
                    <w:pStyle w:val="TableText"/>
                  </w:pPr>
                </w:p>
              </w:tc>
              <w:tc>
                <w:tcPr>
                  <w:tcW w:w="599" w:type="dxa"/>
                  <w:vMerge/>
                  <w:tcBorders>
                    <w:top w:val="nil"/>
                  </w:tcBorders>
                </w:tcPr>
                <w:p w:rsidR="00012060">
                  <w:pPr>
                    <w:pStyle w:val="TableText"/>
                  </w:pPr>
                </w:p>
              </w:tc>
              <w:tc>
                <w:tcPr>
                  <w:tcW w:w="664" w:type="dxa"/>
                  <w:vMerge/>
                  <w:tcBorders>
                    <w:top w:val="nil"/>
                  </w:tcBorders>
                </w:tcPr>
                <w:p w:rsidR="00012060">
                  <w:pPr>
                    <w:pStyle w:val="TableText"/>
                  </w:pPr>
                </w:p>
              </w:tc>
            </w:tr>
          </w:tbl>
          <w:p w:rsidR="00012060">
            <w:pPr>
              <w:pStyle w:val="TableText"/>
              <w:spacing w:line="139" w:lineRule="exact"/>
              <w:rPr>
                <w:sz w:val="12"/>
              </w:rPr>
            </w:pPr>
          </w:p>
        </w:tc>
      </w:tr>
    </w:tbl>
    <w:p w:rsidR="00012060">
      <w:pPr>
        <w:spacing w:line="92" w:lineRule="auto"/>
        <w:rPr>
          <w:sz w:val="2"/>
        </w:rPr>
      </w:pPr>
    </w:p>
    <w:p w:rsidR="00012060">
      <w:pPr>
        <w:spacing w:line="92" w:lineRule="auto"/>
        <w:rPr>
          <w:sz w:val="2"/>
          <w:szCs w:val="2"/>
        </w:rPr>
        <w:sectPr>
          <w:headerReference w:type="even" r:id="rId22"/>
          <w:headerReference w:type="default" r:id="rId23"/>
          <w:footerReference w:type="even" r:id="rId24"/>
          <w:footerReference w:type="default" r:id="rId25"/>
          <w:headerReference w:type="first" r:id="rId26"/>
          <w:footerReference w:type="first" r:id="rId27"/>
          <w:pgSz w:w="11910" w:h="16840"/>
          <w:pgMar w:top="1368" w:right="774" w:bottom="1282" w:left="1786" w:header="0" w:footer="1123" w:gutter="0"/>
          <w:pgNumType w:start="4"/>
          <w:cols w:space="720" w:equalWidth="0">
            <w:col w:w="9349" w:space="0"/>
          </w:cols>
        </w:sectPr>
      </w:pPr>
    </w:p>
    <w:p w:rsidR="00012060">
      <w:pPr>
        <w:pStyle w:val="BodyText"/>
        <w:spacing w:before="35" w:line="184" w:lineRule="auto"/>
        <w:ind w:left="3083"/>
        <w:rPr>
          <w:sz w:val="16"/>
          <w:szCs w:val="16"/>
        </w:rPr>
      </w:pPr>
      <w:r>
        <w:pict>
          <v:shape id="_x0000_s1034" type="#_x0000_t202" style="width:28.8pt;height:10pt;margin-top:5.15pt;margin-left:6.7pt;position:absolute;z-index:251666432" filled="f" stroked="f">
            <v:textbox inset="0,0,0,0">
              <w:txbxContent>
                <w:p w:rsidR="00012060">
                  <w:pPr>
                    <w:pStyle w:val="BodyText"/>
                    <w:spacing w:before="20" w:line="184" w:lineRule="auto"/>
                    <w:ind w:left="20"/>
                    <w:rPr>
                      <w:sz w:val="16"/>
                      <w:szCs w:val="16"/>
                    </w:rPr>
                  </w:pPr>
                  <w:r>
                    <w:rPr>
                      <w:spacing w:val="13"/>
                      <w:sz w:val="16"/>
                      <w:szCs w:val="16"/>
                      <w:u w:val="single"/>
                    </w:rPr>
                    <w:t>20</w:t>
                  </w:r>
                  <w:r>
                    <w:rPr>
                      <w:spacing w:val="13"/>
                      <w:sz w:val="16"/>
                      <w:szCs w:val="16"/>
                      <w:u w:val="single"/>
                    </w:rPr>
                    <w:t>条网</w:t>
                  </w:r>
                </w:p>
              </w:txbxContent>
            </v:textbox>
          </v:shape>
        </w:pict>
      </w:r>
      <w:r w:rsidR="005F3887">
        <w:rPr>
          <w:spacing w:val="-6"/>
          <w:sz w:val="16"/>
          <w:szCs w:val="16"/>
        </w:rPr>
        <w:t>建造长</w:t>
      </w:r>
      <w:r w:rsidR="005F3887">
        <w:rPr>
          <w:spacing w:val="-6"/>
          <w:sz w:val="16"/>
          <w:szCs w:val="16"/>
        </w:rPr>
        <w:t>76m</w:t>
      </w:r>
    </w:p>
    <w:p w:rsidR="00012060">
      <w:pPr>
        <w:pStyle w:val="BodyText"/>
        <w:spacing w:before="49" w:line="232" w:lineRule="auto"/>
        <w:ind w:left="343"/>
        <w:rPr>
          <w:sz w:val="16"/>
          <w:szCs w:val="16"/>
        </w:rPr>
      </w:pPr>
      <w:r>
        <w:rPr>
          <w:spacing w:val="-2"/>
          <w:position w:val="-5"/>
          <w:sz w:val="16"/>
          <w:szCs w:val="16"/>
        </w:rPr>
        <w:t>线</w:t>
      </w:r>
      <w:r>
        <w:rPr>
          <w:spacing w:val="-2"/>
          <w:sz w:val="16"/>
          <w:szCs w:val="16"/>
        </w:rPr>
        <w:t>80*40</w:t>
      </w:r>
      <w:r>
        <w:rPr>
          <w:spacing w:val="-2"/>
          <w:sz w:val="16"/>
          <w:szCs w:val="16"/>
        </w:rPr>
        <w:t>桥架</w:t>
      </w:r>
    </w:p>
    <w:p w:rsidR="00012060">
      <w:pPr>
        <w:pStyle w:val="BodyText"/>
        <w:spacing w:before="107" w:line="219" w:lineRule="auto"/>
        <w:ind w:left="215"/>
        <w:rPr>
          <w:sz w:val="16"/>
          <w:szCs w:val="16"/>
        </w:rPr>
      </w:pPr>
      <w:r>
        <w:rPr>
          <w:b/>
          <w:bCs/>
          <w:spacing w:val="-5"/>
          <w:sz w:val="16"/>
          <w:szCs w:val="16"/>
        </w:rPr>
        <w:t>说明：</w:t>
      </w:r>
    </w:p>
    <w:p w:rsidR="00012060">
      <w:pPr>
        <w:pStyle w:val="BodyText"/>
        <w:spacing w:before="41" w:line="219" w:lineRule="auto"/>
        <w:ind w:left="213"/>
        <w:rPr>
          <w:sz w:val="16"/>
          <w:szCs w:val="16"/>
        </w:rPr>
      </w:pPr>
      <w:r>
        <w:rPr>
          <w:spacing w:val="-3"/>
          <w:sz w:val="16"/>
          <w:szCs w:val="16"/>
        </w:rPr>
        <w:t>1</w:t>
      </w:r>
      <w:r>
        <w:rPr>
          <w:spacing w:val="-3"/>
          <w:sz w:val="16"/>
          <w:szCs w:val="16"/>
        </w:rPr>
        <w:t>、本图为宿舍楼信息点分布截面图。</w:t>
      </w:r>
    </w:p>
    <w:p w:rsidR="00012060">
      <w:pPr>
        <w:pStyle w:val="BodyText"/>
        <w:spacing w:before="20" w:line="219" w:lineRule="auto"/>
        <w:ind w:left="213"/>
        <w:rPr>
          <w:sz w:val="16"/>
          <w:szCs w:val="16"/>
        </w:rPr>
      </w:pPr>
      <w:r>
        <w:rPr>
          <w:spacing w:val="-1"/>
          <w:sz w:val="16"/>
          <w:szCs w:val="16"/>
        </w:rPr>
        <w:t>2</w:t>
      </w:r>
      <w:r>
        <w:rPr>
          <w:spacing w:val="-1"/>
          <w:sz w:val="16"/>
          <w:szCs w:val="16"/>
        </w:rPr>
        <w:t>、网线进入宿舍后在相应的电源插座平行处安装信息插座面板。</w:t>
      </w:r>
    </w:p>
    <w:p w:rsidR="00012060">
      <w:pPr>
        <w:pStyle w:val="BodyText"/>
        <w:spacing w:before="21" w:line="225" w:lineRule="auto"/>
        <w:ind w:left="213" w:right="633"/>
        <w:rPr>
          <w:sz w:val="16"/>
          <w:szCs w:val="16"/>
        </w:rPr>
      </w:pPr>
      <w:r>
        <w:rPr>
          <w:spacing w:val="1"/>
          <w:sz w:val="16"/>
          <w:szCs w:val="16"/>
        </w:rPr>
        <w:t>3</w:t>
      </w:r>
      <w:r>
        <w:rPr>
          <w:spacing w:val="1"/>
          <w:sz w:val="16"/>
          <w:szCs w:val="16"/>
        </w:rPr>
        <w:t>、学生宿舍楼共有信息点</w:t>
      </w:r>
      <w:r>
        <w:rPr>
          <w:spacing w:val="1"/>
          <w:sz w:val="16"/>
          <w:szCs w:val="16"/>
        </w:rPr>
        <w:t>960</w:t>
      </w:r>
      <w:r>
        <w:rPr>
          <w:spacing w:val="1"/>
          <w:sz w:val="16"/>
          <w:szCs w:val="16"/>
        </w:rPr>
        <w:t>个，电话</w:t>
      </w:r>
      <w:r>
        <w:rPr>
          <w:spacing w:val="1"/>
          <w:sz w:val="16"/>
          <w:szCs w:val="16"/>
        </w:rPr>
        <w:t>240</w:t>
      </w:r>
      <w:r>
        <w:rPr>
          <w:spacing w:val="1"/>
          <w:sz w:val="16"/>
          <w:szCs w:val="16"/>
        </w:rPr>
        <w:t>个，每层</w:t>
      </w:r>
      <w:r>
        <w:rPr>
          <w:spacing w:val="1"/>
          <w:sz w:val="16"/>
          <w:szCs w:val="16"/>
        </w:rPr>
        <w:t>40</w:t>
      </w:r>
      <w:r>
        <w:rPr>
          <w:spacing w:val="1"/>
          <w:sz w:val="16"/>
          <w:szCs w:val="16"/>
        </w:rPr>
        <w:t>个房间，每一个房间</w:t>
      </w:r>
      <w:r>
        <w:rPr>
          <w:spacing w:val="1"/>
          <w:sz w:val="16"/>
          <w:szCs w:val="16"/>
        </w:rPr>
        <w:t>4</w:t>
      </w:r>
      <w:r>
        <w:rPr>
          <w:spacing w:val="1"/>
          <w:sz w:val="16"/>
          <w:szCs w:val="16"/>
        </w:rPr>
        <w:t>个信</w:t>
      </w:r>
      <w:r>
        <w:rPr>
          <w:spacing w:val="-9"/>
          <w:sz w:val="16"/>
          <w:szCs w:val="16"/>
        </w:rPr>
        <w:t>息点，</w:t>
      </w:r>
      <w:r>
        <w:rPr>
          <w:spacing w:val="-9"/>
          <w:sz w:val="16"/>
          <w:szCs w:val="16"/>
        </w:rPr>
        <w:t>1</w:t>
      </w:r>
      <w:r>
        <w:rPr>
          <w:spacing w:val="-9"/>
          <w:sz w:val="16"/>
          <w:szCs w:val="16"/>
        </w:rPr>
        <w:t>个电话，图中部份省略。</w:t>
      </w:r>
    </w:p>
    <w:p w:rsidR="00012060">
      <w:pPr>
        <w:spacing w:line="14" w:lineRule="auto"/>
        <w:rPr>
          <w:sz w:val="2"/>
        </w:rPr>
      </w:pPr>
      <w:r>
        <w:rPr>
          <w:rFonts w:eastAsia="Arial"/>
          <w:sz w:val="2"/>
          <w:szCs w:val="2"/>
        </w:rPr>
        <w:br w:type="column"/>
      </w:r>
    </w:p>
    <w:p w:rsidR="00012060">
      <w:pPr>
        <w:spacing w:line="283" w:lineRule="auto"/>
      </w:pPr>
    </w:p>
    <w:p w:rsidR="00012060">
      <w:pPr>
        <w:pStyle w:val="BodyText"/>
        <w:spacing w:before="56" w:line="179" w:lineRule="auto"/>
        <w:ind w:left="37"/>
        <w:rPr>
          <w:sz w:val="17"/>
          <w:szCs w:val="17"/>
        </w:rPr>
      </w:pPr>
      <w:r>
        <w:pict>
          <v:shape id="_x0000_s1035" type="#_x0000_t202" style="width:28.45pt;height:11.55pt;margin-top:-2.2pt;margin-left:40.75pt;position:absolute;z-index:251667456" filled="f" stroked="f">
            <v:textbox inset="0,0,0,0">
              <w:txbxContent>
                <w:p w:rsidR="00012060">
                  <w:pPr>
                    <w:pStyle w:val="BodyText"/>
                    <w:spacing w:before="20" w:line="219" w:lineRule="auto"/>
                    <w:ind w:left="20"/>
                    <w:rPr>
                      <w:sz w:val="16"/>
                      <w:szCs w:val="16"/>
                    </w:rPr>
                  </w:pPr>
                  <w:r>
                    <w:rPr>
                      <w:spacing w:val="7"/>
                      <w:sz w:val="16"/>
                      <w:szCs w:val="16"/>
                    </w:rPr>
                    <w:t>楼梯一</w:t>
                  </w:r>
                </w:p>
              </w:txbxContent>
            </v:textbox>
          </v:shape>
        </w:pict>
      </w:r>
      <w:r w:rsidR="005F3887">
        <w:rPr>
          <w:b/>
          <w:bCs/>
          <w:spacing w:val="-4"/>
          <w:sz w:val="17"/>
          <w:szCs w:val="17"/>
        </w:rPr>
        <w:t>图例：</w:t>
      </w:r>
    </w:p>
    <w:tbl>
      <w:tblPr>
        <w:tblStyle w:val="TableNormal00"/>
        <w:tblW w:w="16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20"/>
        <w:gridCol w:w="810"/>
      </w:tblGrid>
      <w:tr>
        <w:tblPrEx>
          <w:tblW w:w="16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41"/>
        </w:trPr>
        <w:tc>
          <w:tcPr>
            <w:tcW w:w="820" w:type="dxa"/>
          </w:tcPr>
          <w:p w:rsidR="00012060">
            <w:pPr>
              <w:spacing w:before="55" w:line="216" w:lineRule="auto"/>
              <w:ind w:left="174"/>
              <w:rPr>
                <w:rFonts w:ascii="SimSun" w:eastAsia="SimSun" w:hAnsi="SimSun" w:cs="SimSun"/>
                <w:sz w:val="15"/>
                <w:szCs w:val="15"/>
              </w:rPr>
            </w:pPr>
            <w:r>
              <w:rPr>
                <w:rFonts w:ascii="SimSun" w:eastAsia="SimSun" w:hAnsi="SimSun" w:cs="SimSun"/>
                <w:spacing w:val="-2"/>
                <w:sz w:val="15"/>
                <w:szCs w:val="15"/>
              </w:rPr>
              <w:t>信息点</w:t>
            </w:r>
          </w:p>
        </w:tc>
        <w:tc>
          <w:tcPr>
            <w:tcW w:w="810" w:type="dxa"/>
          </w:tcPr>
          <w:p w:rsidR="00012060">
            <w:pPr>
              <w:pStyle w:val="TableText"/>
              <w:spacing w:line="230" w:lineRule="exact"/>
              <w:rPr>
                <w:sz w:val="20"/>
              </w:rPr>
            </w:pPr>
          </w:p>
        </w:tc>
      </w:tr>
      <w:tr>
        <w:tblPrEx>
          <w:tblW w:w="1630" w:type="dxa"/>
          <w:tblInd w:w="5" w:type="dxa"/>
          <w:tblLayout w:type="fixed"/>
          <w:tblLook w:val="04A0"/>
        </w:tblPrEx>
        <w:trPr>
          <w:trHeight w:val="197"/>
        </w:trPr>
        <w:tc>
          <w:tcPr>
            <w:tcW w:w="820" w:type="dxa"/>
          </w:tcPr>
          <w:p w:rsidR="00012060">
            <w:pPr>
              <w:pStyle w:val="TableText"/>
              <w:spacing w:line="187" w:lineRule="exact"/>
              <w:rPr>
                <w:sz w:val="16"/>
              </w:rPr>
            </w:pPr>
          </w:p>
        </w:tc>
        <w:tc>
          <w:tcPr>
            <w:tcW w:w="810" w:type="dxa"/>
          </w:tcPr>
          <w:p w:rsidR="00012060">
            <w:pPr>
              <w:spacing w:before="39" w:line="181" w:lineRule="auto"/>
              <w:ind w:left="325"/>
              <w:rPr>
                <w:rFonts w:ascii="SimSun" w:eastAsia="SimSun" w:hAnsi="SimSun" w:cs="SimSun"/>
                <w:sz w:val="15"/>
                <w:szCs w:val="15"/>
              </w:rPr>
            </w:pPr>
            <w:r>
              <w:rPr>
                <w:rFonts w:ascii="SimSun" w:eastAsia="SimSun" w:hAnsi="SimSun" w:cs="SimSun"/>
                <w:sz w:val="15"/>
                <w:szCs w:val="15"/>
              </w:rPr>
              <w:t>□</w:t>
            </w:r>
          </w:p>
        </w:tc>
      </w:tr>
      <w:tr>
        <w:tblPrEx>
          <w:tblW w:w="1630" w:type="dxa"/>
          <w:tblInd w:w="5" w:type="dxa"/>
          <w:tblLayout w:type="fixed"/>
          <w:tblLook w:val="04A0"/>
        </w:tblPrEx>
        <w:trPr>
          <w:trHeight w:val="217"/>
        </w:trPr>
        <w:tc>
          <w:tcPr>
            <w:tcW w:w="820" w:type="dxa"/>
          </w:tcPr>
          <w:p w:rsidR="00012060">
            <w:pPr>
              <w:spacing w:before="9" w:line="221" w:lineRule="auto"/>
              <w:ind w:left="254"/>
              <w:rPr>
                <w:rFonts w:ascii="SimSun" w:eastAsia="SimSun" w:hAnsi="SimSun" w:cs="SimSun"/>
                <w:sz w:val="15"/>
                <w:szCs w:val="15"/>
              </w:rPr>
            </w:pPr>
            <w:r>
              <w:rPr>
                <w:rFonts w:ascii="SimSun" w:eastAsia="SimSun" w:hAnsi="SimSun" w:cs="SimSun"/>
                <w:spacing w:val="2"/>
                <w:sz w:val="15"/>
                <w:szCs w:val="15"/>
              </w:rPr>
              <w:t>电话</w:t>
            </w:r>
          </w:p>
        </w:tc>
        <w:tc>
          <w:tcPr>
            <w:tcW w:w="810" w:type="dxa"/>
          </w:tcPr>
          <w:p w:rsidR="00012060">
            <w:pPr>
              <w:spacing w:before="52" w:line="190" w:lineRule="auto"/>
              <w:ind w:left="325"/>
              <w:rPr>
                <w:rFonts w:ascii="SimSun" w:eastAsia="SimSun" w:hAnsi="SimSun" w:cs="SimSun"/>
                <w:sz w:val="15"/>
                <w:szCs w:val="15"/>
              </w:rPr>
            </w:pPr>
            <w:r>
              <w:rPr>
                <w:rFonts w:ascii="SimSun" w:eastAsia="SimSun" w:hAnsi="SimSun" w:cs="SimSun"/>
                <w:sz w:val="15"/>
                <w:szCs w:val="15"/>
              </w:rPr>
              <w:t>□</w:t>
            </w:r>
          </w:p>
        </w:tc>
      </w:tr>
      <w:tr>
        <w:tblPrEx>
          <w:tblW w:w="1630" w:type="dxa"/>
          <w:tblInd w:w="5" w:type="dxa"/>
          <w:tblLayout w:type="fixed"/>
          <w:tblLook w:val="04A0"/>
        </w:tblPrEx>
        <w:trPr>
          <w:trHeight w:val="226"/>
        </w:trPr>
        <w:tc>
          <w:tcPr>
            <w:tcW w:w="820" w:type="dxa"/>
          </w:tcPr>
          <w:p w:rsidR="00012060">
            <w:pPr>
              <w:spacing w:before="71" w:line="178" w:lineRule="auto"/>
              <w:ind w:left="254"/>
              <w:rPr>
                <w:rFonts w:ascii="SimSun" w:eastAsia="SimSun" w:hAnsi="SimSun" w:cs="SimSun"/>
                <w:sz w:val="15"/>
                <w:szCs w:val="15"/>
              </w:rPr>
            </w:pPr>
            <w:r>
              <w:rPr>
                <w:rFonts w:ascii="SimSun" w:eastAsia="SimSun" w:hAnsi="SimSun" w:cs="SimSun"/>
                <w:spacing w:val="-2"/>
                <w:sz w:val="15"/>
                <w:szCs w:val="15"/>
              </w:rPr>
              <w:t>桥架</w:t>
            </w:r>
          </w:p>
        </w:tc>
        <w:tc>
          <w:tcPr>
            <w:tcW w:w="810" w:type="dxa"/>
          </w:tcPr>
          <w:p w:rsidR="00012060">
            <w:pPr>
              <w:pStyle w:val="TableText"/>
              <w:spacing w:line="215" w:lineRule="exact"/>
              <w:rPr>
                <w:sz w:val="18"/>
              </w:rPr>
            </w:pPr>
          </w:p>
        </w:tc>
      </w:tr>
      <w:tr>
        <w:tblPrEx>
          <w:tblW w:w="1630" w:type="dxa"/>
          <w:tblInd w:w="5" w:type="dxa"/>
          <w:tblLayout w:type="fixed"/>
          <w:tblLook w:val="04A0"/>
        </w:tblPrEx>
        <w:trPr>
          <w:trHeight w:val="222"/>
        </w:trPr>
        <w:tc>
          <w:tcPr>
            <w:tcW w:w="820" w:type="dxa"/>
          </w:tcPr>
          <w:p w:rsidR="00012060">
            <w:pPr>
              <w:spacing w:before="65" w:line="180" w:lineRule="auto"/>
              <w:ind w:left="254"/>
              <w:rPr>
                <w:rFonts w:ascii="SimSun" w:eastAsia="SimSun" w:hAnsi="SimSun" w:cs="SimSun"/>
                <w:sz w:val="15"/>
                <w:szCs w:val="15"/>
              </w:rPr>
            </w:pPr>
            <w:r>
              <w:rPr>
                <w:rFonts w:ascii="SimSun" w:eastAsia="SimSun" w:hAnsi="SimSun" w:cs="SimSun"/>
                <w:spacing w:val="5"/>
                <w:sz w:val="15"/>
                <w:szCs w:val="15"/>
              </w:rPr>
              <w:t>网线</w:t>
            </w:r>
          </w:p>
        </w:tc>
        <w:tc>
          <w:tcPr>
            <w:tcW w:w="810" w:type="dxa"/>
          </w:tcPr>
          <w:p w:rsidR="00012060">
            <w:pPr>
              <w:pStyle w:val="TableText"/>
              <w:spacing w:line="212" w:lineRule="exact"/>
              <w:rPr>
                <w:sz w:val="18"/>
              </w:rPr>
            </w:pPr>
          </w:p>
        </w:tc>
      </w:tr>
    </w:tbl>
    <w:p w:rsidR="00012060">
      <w:pPr>
        <w:spacing w:line="14" w:lineRule="auto"/>
        <w:rPr>
          <w:sz w:val="2"/>
        </w:rPr>
      </w:pPr>
    </w:p>
    <w:p w:rsidR="00012060">
      <w:pPr>
        <w:spacing w:line="14" w:lineRule="auto"/>
        <w:rPr>
          <w:sz w:val="2"/>
          <w:szCs w:val="2"/>
        </w:rPr>
        <w:sectPr>
          <w:headerReference w:type="even" r:id="rId28"/>
          <w:headerReference w:type="default" r:id="rId29"/>
          <w:footerReference w:type="even" r:id="rId30"/>
          <w:footerReference w:type="default" r:id="rId31"/>
          <w:headerReference w:type="first" r:id="rId32"/>
          <w:footerReference w:type="first" r:id="rId33"/>
          <w:type w:val="continuous"/>
          <w:pgSz w:w="11910" w:h="16840"/>
          <w:pgMar w:top="1368" w:right="774" w:bottom="1282" w:left="1786" w:header="0" w:footer="1123" w:gutter="0"/>
          <w:pgNumType w:start="5"/>
          <w:cols w:num="2" w:space="720" w:equalWidth="0">
            <w:col w:w="6489" w:space="100"/>
            <w:col w:w="2761" w:space="0"/>
          </w:cols>
        </w:sectPr>
      </w:pPr>
    </w:p>
    <w:p w:rsidR="00012060">
      <w:pPr>
        <w:spacing w:line="338" w:lineRule="auto"/>
      </w:pPr>
    </w:p>
    <w:p w:rsidR="00012060">
      <w:pPr>
        <w:pStyle w:val="BodyText"/>
        <w:spacing w:before="52" w:line="221" w:lineRule="auto"/>
        <w:ind w:left="3923"/>
        <w:rPr>
          <w:sz w:val="16"/>
          <w:szCs w:val="16"/>
        </w:rPr>
      </w:pPr>
      <w:r>
        <w:rPr>
          <w:spacing w:val="-7"/>
          <w:sz w:val="16"/>
          <w:szCs w:val="16"/>
        </w:rPr>
        <w:t>图</w:t>
      </w:r>
      <w:r>
        <w:rPr>
          <w:spacing w:val="-7"/>
          <w:sz w:val="16"/>
          <w:szCs w:val="16"/>
        </w:rPr>
        <w:t>4-1-1</w:t>
      </w:r>
    </w:p>
    <w:p w:rsidR="00012060">
      <w:pPr>
        <w:spacing w:line="307" w:lineRule="auto"/>
      </w:pPr>
    </w:p>
    <w:p w:rsidR="00012060">
      <w:pPr>
        <w:spacing w:line="308" w:lineRule="auto"/>
      </w:pPr>
    </w:p>
    <w:p w:rsidR="00012060">
      <w:pPr>
        <w:pStyle w:val="BodyText"/>
        <w:spacing w:before="79" w:line="212" w:lineRule="auto"/>
        <w:ind w:left="16"/>
        <w:outlineLvl w:val="1"/>
        <w:rPr>
          <w:rFonts w:ascii="Times New Roman" w:eastAsia="Times New Roman" w:hAnsi="Times New Roman" w:cs="Times New Roman"/>
          <w:sz w:val="24"/>
          <w:szCs w:val="24"/>
        </w:rPr>
      </w:pPr>
      <w:r>
        <w:rPr>
          <w:b/>
          <w:bCs/>
          <w:spacing w:val="-9"/>
          <w:sz w:val="24"/>
          <w:szCs w:val="24"/>
        </w:rPr>
        <w:t>4.2</w:t>
      </w:r>
      <w:r>
        <w:rPr>
          <w:b/>
          <w:bCs/>
          <w:spacing w:val="-9"/>
          <w:sz w:val="24"/>
          <w:szCs w:val="24"/>
        </w:rPr>
        <w:t>工作区子系统</w:t>
      </w:r>
      <w:r>
        <w:rPr>
          <w:rFonts w:ascii="Times New Roman" w:eastAsia="Times New Roman" w:hAnsi="Times New Roman" w:cs="Times New Roman"/>
          <w:b/>
          <w:bCs/>
          <w:spacing w:val="-9"/>
          <w:sz w:val="24"/>
          <w:szCs w:val="24"/>
        </w:rPr>
        <w:t>(TO-TE)</w:t>
      </w:r>
    </w:p>
    <w:p w:rsidR="00012060">
      <w:pPr>
        <w:spacing w:line="259" w:lineRule="auto"/>
      </w:pPr>
    </w:p>
    <w:p w:rsidR="00012060">
      <w:pPr>
        <w:spacing w:line="259" w:lineRule="auto"/>
      </w:pPr>
    </w:p>
    <w:p w:rsidR="00012060">
      <w:pPr>
        <w:pStyle w:val="BodyText"/>
        <w:spacing w:before="65" w:line="360" w:lineRule="auto"/>
        <w:ind w:left="13" w:right="955" w:firstLine="440"/>
      </w:pPr>
      <w:r>
        <w:rPr>
          <w:spacing w:val="5"/>
        </w:rPr>
        <w:t>工作区子系统是一个从信息插座延伸至终端设备的区</w:t>
      </w:r>
      <w:r>
        <w:rPr>
          <w:spacing w:val="4"/>
        </w:rPr>
        <w:t>域。</w:t>
      </w:r>
      <w:r>
        <w:rPr>
          <w:spacing w:val="4"/>
        </w:rPr>
        <w:t xml:space="preserve">   </w:t>
      </w:r>
      <w:r>
        <w:rPr>
          <w:spacing w:val="4"/>
        </w:rPr>
        <w:t>工作区子系统是一个从信息插座延伸至终端设备的区域。工作区布线要求相对简单，这样就容易挪移、添加和变更设备。</w:t>
      </w:r>
    </w:p>
    <w:p w:rsidR="00012060">
      <w:pPr>
        <w:pStyle w:val="BodyText"/>
        <w:spacing w:line="219" w:lineRule="auto"/>
        <w:ind w:left="13"/>
      </w:pPr>
      <w:r>
        <w:rPr>
          <w:spacing w:val="8"/>
        </w:rPr>
        <w:t>该子系统包括水平配线系统的信息插座、连接信息插座和终端设备的跳线以</w:t>
      </w:r>
      <w:r>
        <w:rPr>
          <w:spacing w:val="7"/>
        </w:rPr>
        <w:t>及适配器。</w:t>
      </w:r>
    </w:p>
    <w:p w:rsidR="00012060">
      <w:pPr>
        <w:pStyle w:val="BodyText"/>
        <w:spacing w:before="181" w:line="370" w:lineRule="auto"/>
        <w:ind w:left="13" w:right="1105" w:firstLine="440"/>
      </w:pPr>
      <w:r>
        <w:rPr>
          <w:spacing w:val="-6"/>
        </w:rPr>
        <w:t>工作区的每一个信息插座都应该支持电话机、</w:t>
      </w:r>
      <w:r>
        <w:rPr>
          <w:spacing w:val="-6"/>
        </w:rPr>
        <w:t xml:space="preserve">  </w:t>
      </w:r>
      <w:r>
        <w:rPr>
          <w:spacing w:val="-6"/>
        </w:rPr>
        <w:t>数据终端、</w:t>
      </w:r>
      <w:r>
        <w:rPr>
          <w:spacing w:val="-6"/>
        </w:rPr>
        <w:t xml:space="preserve">  </w:t>
      </w:r>
      <w:r>
        <w:rPr>
          <w:spacing w:val="-6"/>
        </w:rPr>
        <w:t>计算机</w:t>
      </w:r>
      <w:r>
        <w:rPr>
          <w:spacing w:val="-7"/>
        </w:rPr>
        <w:t>及监视器等终端设备，</w:t>
      </w:r>
      <w:r>
        <w:rPr>
          <w:spacing w:val="11"/>
        </w:rPr>
        <w:t>同时，为了便于管理和识别，有些厂家的信息插座做成多种颜色：黑、白、红、蓝、绿、</w:t>
      </w:r>
    </w:p>
    <w:p w:rsidR="00012060">
      <w:pPr>
        <w:pStyle w:val="BodyText"/>
        <w:spacing w:line="219" w:lineRule="auto"/>
        <w:ind w:left="13"/>
      </w:pPr>
      <w:r>
        <w:t>黄，这些颜色的设置应符合</w:t>
      </w:r>
      <w:r>
        <w:t xml:space="preserve"> </w:t>
      </w:r>
      <w:r>
        <w:rPr>
          <w:rFonts w:ascii="Arial" w:eastAsia="Arial" w:hAnsi="Arial" w:cs="Arial"/>
          <w:b/>
          <w:bCs/>
        </w:rPr>
        <w:t xml:space="preserve">TIA/EIA 606 </w:t>
      </w:r>
      <w:r>
        <w:t>标准。</w:t>
      </w:r>
    </w:p>
    <w:p w:rsidR="00012060">
      <w:pPr>
        <w:pStyle w:val="BodyText"/>
        <w:spacing w:before="201" w:line="351" w:lineRule="exact"/>
        <w:ind w:left="453"/>
        <w:rPr>
          <w:sz w:val="16"/>
          <w:szCs w:val="16"/>
        </w:rPr>
      </w:pPr>
      <w:r>
        <w:rPr>
          <w:spacing w:val="-9"/>
          <w:position w:val="14"/>
          <w:sz w:val="16"/>
          <w:szCs w:val="16"/>
        </w:rPr>
        <w:t>我们设计</w:t>
      </w:r>
      <w:r>
        <w:rPr>
          <w:spacing w:val="-9"/>
          <w:position w:val="14"/>
          <w:sz w:val="16"/>
          <w:szCs w:val="16"/>
        </w:rPr>
        <w:t xml:space="preserve"> </w:t>
      </w:r>
      <w:r>
        <w:rPr>
          <w:spacing w:val="-9"/>
          <w:position w:val="14"/>
          <w:sz w:val="16"/>
          <w:szCs w:val="16"/>
        </w:rPr>
        <w:t>的工作</w:t>
      </w:r>
      <w:r>
        <w:rPr>
          <w:spacing w:val="-9"/>
          <w:position w:val="14"/>
          <w:sz w:val="16"/>
          <w:szCs w:val="16"/>
        </w:rPr>
        <w:t xml:space="preserve"> </w:t>
      </w:r>
      <w:r>
        <w:rPr>
          <w:spacing w:val="-9"/>
          <w:position w:val="14"/>
          <w:sz w:val="16"/>
          <w:szCs w:val="16"/>
        </w:rPr>
        <w:t>区是</w:t>
      </w:r>
      <w:r>
        <w:rPr>
          <w:spacing w:val="-9"/>
          <w:position w:val="14"/>
          <w:sz w:val="16"/>
          <w:szCs w:val="16"/>
        </w:rPr>
        <w:t xml:space="preserve"> </w:t>
      </w:r>
      <w:r>
        <w:rPr>
          <w:spacing w:val="-9"/>
          <w:position w:val="14"/>
          <w:sz w:val="16"/>
          <w:szCs w:val="16"/>
        </w:rPr>
        <w:t>由一个信息插座用来连接到计算机</w:t>
      </w:r>
      <w:r>
        <w:rPr>
          <w:spacing w:val="-9"/>
          <w:position w:val="14"/>
          <w:sz w:val="16"/>
          <w:szCs w:val="16"/>
        </w:rPr>
        <w:t xml:space="preserve"> </w:t>
      </w:r>
      <w:r>
        <w:rPr>
          <w:spacing w:val="-9"/>
          <w:position w:val="14"/>
          <w:sz w:val="16"/>
          <w:szCs w:val="16"/>
        </w:rPr>
        <w:t>，另一个信息插座用来连接到</w:t>
      </w:r>
      <w:r>
        <w:rPr>
          <w:spacing w:val="-9"/>
          <w:position w:val="14"/>
          <w:sz w:val="16"/>
          <w:szCs w:val="16"/>
        </w:rPr>
        <w:t xml:space="preserve"> </w:t>
      </w:r>
      <w:r>
        <w:rPr>
          <w:spacing w:val="-9"/>
          <w:position w:val="14"/>
          <w:sz w:val="16"/>
          <w:szCs w:val="16"/>
        </w:rPr>
        <w:t>电</w:t>
      </w:r>
    </w:p>
    <w:p w:rsidR="00012060">
      <w:pPr>
        <w:pStyle w:val="BodyText"/>
        <w:spacing w:line="184" w:lineRule="auto"/>
        <w:ind w:left="13"/>
      </w:pPr>
      <w:r>
        <w:rPr>
          <w:spacing w:val="4"/>
        </w:rPr>
        <w:t>话的两部份组成，一个房间内有四个信息插座用来连接到计算机，仅有一个</w:t>
      </w:r>
      <w:r>
        <w:rPr>
          <w:spacing w:val="3"/>
        </w:rPr>
        <w:t>用来连接电话，</w:t>
      </w:r>
    </w:p>
    <w:p w:rsidR="00012060">
      <w:pPr>
        <w:spacing w:line="184" w:lineRule="auto"/>
        <w:sectPr>
          <w:headerReference w:type="even" r:id="rId34"/>
          <w:headerReference w:type="default" r:id="rId35"/>
          <w:footerReference w:type="even" r:id="rId36"/>
          <w:footerReference w:type="default" r:id="rId37"/>
          <w:headerReference w:type="first" r:id="rId38"/>
          <w:footerReference w:type="first" r:id="rId39"/>
          <w:type w:val="continuous"/>
          <w:pgSz w:w="11910" w:h="16840"/>
          <w:pgMar w:top="1368" w:right="774" w:bottom="1282" w:left="1786" w:header="0" w:footer="1123" w:gutter="0"/>
          <w:pgNumType w:start="6"/>
          <w:cols w:space="720" w:equalWidth="0">
            <w:col w:w="9349" w:space="0"/>
          </w:cols>
        </w:sectPr>
      </w:pPr>
    </w:p>
    <w:p w:rsidR="00012060">
      <w:pPr>
        <w:pStyle w:val="BodyText"/>
        <w:spacing w:before="40" w:line="219" w:lineRule="auto"/>
        <w:ind w:left="27"/>
      </w:pPr>
      <w:r>
        <w:rPr>
          <w:spacing w:val="1"/>
        </w:rPr>
        <w:t>共五个信息插座，具体如下图</w:t>
      </w:r>
      <w:r>
        <w:rPr>
          <w:spacing w:val="1"/>
        </w:rPr>
        <w:t xml:space="preserve"> </w:t>
      </w:r>
      <w:r>
        <w:rPr>
          <w:rFonts w:ascii="Arial" w:eastAsia="Arial" w:hAnsi="Arial" w:cs="Arial"/>
          <w:spacing w:val="1"/>
        </w:rPr>
        <w:t xml:space="preserve">4-2- </w:t>
      </w:r>
      <w:r>
        <w:rPr>
          <w:spacing w:val="1"/>
        </w:rPr>
        <w:t>1</w:t>
      </w:r>
      <w:r>
        <w:rPr>
          <w:spacing w:val="1"/>
        </w:rPr>
        <w:t>所示。</w:t>
      </w:r>
    </w:p>
    <w:p w:rsidR="00012060">
      <w:pPr>
        <w:spacing w:before="84" w:line="3530" w:lineRule="exact"/>
        <w:ind w:firstLine="1757"/>
      </w:pPr>
      <w:r>
        <w:rPr>
          <w:position w:val="-70"/>
          <w:lang w:eastAsia="zh-CN"/>
        </w:rPr>
        <w:drawing>
          <wp:inline distT="0" distB="0" distL="0" distR="0">
            <wp:extent cx="3340056" cy="224155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0"/>
                    <a:stretch>
                      <a:fillRect/>
                    </a:stretch>
                  </pic:blipFill>
                  <pic:spPr>
                    <a:xfrm>
                      <a:off x="0" y="0"/>
                      <a:ext cx="3340056" cy="2241550"/>
                    </a:xfrm>
                    <a:prstGeom prst="rect">
                      <a:avLst/>
                    </a:prstGeom>
                  </pic:spPr>
                </pic:pic>
              </a:graphicData>
            </a:graphic>
          </wp:inline>
        </w:drawing>
      </w:r>
    </w:p>
    <w:p w:rsidR="00012060">
      <w:pPr>
        <w:spacing w:line="306" w:lineRule="auto"/>
      </w:pPr>
    </w:p>
    <w:p w:rsidR="00012060">
      <w:pPr>
        <w:pStyle w:val="BodyText"/>
        <w:spacing w:before="49" w:line="221" w:lineRule="auto"/>
        <w:ind w:left="3937"/>
        <w:rPr>
          <w:sz w:val="15"/>
          <w:szCs w:val="15"/>
        </w:rPr>
      </w:pPr>
      <w:r>
        <w:rPr>
          <w:sz w:val="15"/>
          <w:szCs w:val="15"/>
        </w:rPr>
        <w:t>图</w:t>
      </w:r>
      <w:r>
        <w:rPr>
          <w:sz w:val="15"/>
          <w:szCs w:val="15"/>
        </w:rPr>
        <w:t>4-2-1</w:t>
      </w:r>
    </w:p>
    <w:p w:rsidR="00012060">
      <w:pPr>
        <w:spacing w:line="355" w:lineRule="auto"/>
      </w:pPr>
    </w:p>
    <w:p w:rsidR="00012060">
      <w:pPr>
        <w:pStyle w:val="BodyText"/>
        <w:spacing w:before="81" w:line="212" w:lineRule="auto"/>
        <w:ind w:left="30"/>
        <w:outlineLvl w:val="1"/>
        <w:rPr>
          <w:rFonts w:ascii="Times New Roman" w:eastAsia="Times New Roman" w:hAnsi="Times New Roman" w:cs="Times New Roman"/>
          <w:sz w:val="25"/>
          <w:szCs w:val="25"/>
        </w:rPr>
      </w:pPr>
      <w:r>
        <w:rPr>
          <w:b/>
          <w:bCs/>
          <w:spacing w:val="-18"/>
          <w:sz w:val="25"/>
          <w:szCs w:val="25"/>
        </w:rPr>
        <w:t>4.3</w:t>
      </w:r>
      <w:r>
        <w:rPr>
          <w:b/>
          <w:bCs/>
          <w:spacing w:val="-18"/>
          <w:sz w:val="25"/>
          <w:szCs w:val="25"/>
        </w:rPr>
        <w:t>配线子系统</w:t>
      </w:r>
      <w:r>
        <w:rPr>
          <w:rFonts w:ascii="Times New Roman" w:eastAsia="Times New Roman" w:hAnsi="Times New Roman" w:cs="Times New Roman"/>
          <w:b/>
          <w:bCs/>
          <w:spacing w:val="-18"/>
          <w:sz w:val="25"/>
          <w:szCs w:val="25"/>
        </w:rPr>
        <w:t>(TO—FD)</w:t>
      </w:r>
    </w:p>
    <w:p w:rsidR="00012060">
      <w:pPr>
        <w:spacing w:line="261" w:lineRule="auto"/>
      </w:pPr>
    </w:p>
    <w:p w:rsidR="00012060">
      <w:pPr>
        <w:spacing w:line="262" w:lineRule="auto"/>
      </w:pPr>
    </w:p>
    <w:p w:rsidR="00012060">
      <w:pPr>
        <w:pStyle w:val="BodyText"/>
        <w:spacing w:before="65" w:line="219" w:lineRule="auto"/>
        <w:outlineLvl w:val="2"/>
      </w:pPr>
      <w:r>
        <w:rPr>
          <w:b/>
          <w:bCs/>
          <w:spacing w:val="-1"/>
        </w:rPr>
        <w:t>4.3.1</w:t>
      </w:r>
      <w:r>
        <w:rPr>
          <w:b/>
          <w:bCs/>
          <w:spacing w:val="-1"/>
        </w:rPr>
        <w:t>配线子系统的介绍</w:t>
      </w:r>
    </w:p>
    <w:p w:rsidR="00012060">
      <w:pPr>
        <w:spacing w:line="466" w:lineRule="auto"/>
      </w:pPr>
    </w:p>
    <w:p w:rsidR="00012060">
      <w:pPr>
        <w:pStyle w:val="BodyText"/>
        <w:spacing w:before="65" w:line="367" w:lineRule="auto"/>
        <w:ind w:left="27" w:right="2" w:firstLine="420"/>
        <w:jc w:val="both"/>
      </w:pPr>
      <w:r>
        <w:rPr>
          <w:spacing w:val="14"/>
        </w:rPr>
        <w:t>配线子系统应由工作区的信息插座模块、信息插座至楼层电信间配线设备</w:t>
      </w:r>
      <w:r>
        <w:rPr>
          <w:rFonts w:ascii="Times New Roman" w:eastAsia="Times New Roman" w:hAnsi="Times New Roman" w:cs="Times New Roman"/>
          <w:spacing w:val="14"/>
        </w:rPr>
        <w:t>(</w:t>
      </w:r>
      <w:r>
        <w:rPr>
          <w:rFonts w:ascii="Times New Roman" w:eastAsia="Times New Roman" w:hAnsi="Times New Roman" w:cs="Times New Roman"/>
        </w:rPr>
        <w:t>FD</w:t>
      </w:r>
      <w:r>
        <w:rPr>
          <w:rFonts w:ascii="Times New Roman" w:eastAsia="Times New Roman" w:hAnsi="Times New Roman" w:cs="Times New Roman"/>
          <w:spacing w:val="14"/>
        </w:rPr>
        <w:t>)</w:t>
      </w:r>
      <w:r>
        <w:rPr>
          <w:spacing w:val="14"/>
        </w:rPr>
        <w:t>的配</w:t>
      </w:r>
      <w:r>
        <w:rPr>
          <w:spacing w:val="-3"/>
        </w:rPr>
        <w:t>线电缆或者光缆、楼层配线设备和跳线等组成。</w:t>
      </w:r>
      <w:r>
        <w:rPr>
          <w:spacing w:val="-3"/>
        </w:rPr>
        <w:t xml:space="preserve">  </w:t>
      </w:r>
      <w:r>
        <w:rPr>
          <w:spacing w:val="-3"/>
        </w:rPr>
        <w:t>配线子系统</w:t>
      </w:r>
      <w:r>
        <w:rPr>
          <w:spacing w:val="-4"/>
        </w:rPr>
        <w:t>将干线子系统路线延伸到用户工</w:t>
      </w:r>
      <w:r>
        <w:t>作区，</w:t>
      </w:r>
      <w:r>
        <w:t xml:space="preserve"> </w:t>
      </w:r>
      <w:r>
        <w:t>普通为星状拓扑结构。它负责从管理子系统出发，利用对绞电缆将管理子</w:t>
      </w:r>
      <w:r>
        <w:rPr>
          <w:spacing w:val="-1"/>
        </w:rPr>
        <w:t>系统连接</w:t>
      </w:r>
    </w:p>
    <w:p w:rsidR="00012060">
      <w:pPr>
        <w:pStyle w:val="BodyText"/>
        <w:spacing w:line="219" w:lineRule="auto"/>
        <w:ind w:left="27"/>
      </w:pPr>
      <w:r>
        <w:rPr>
          <w:spacing w:val="10"/>
        </w:rPr>
        <w:t>到工作区子系统的信息插座。</w:t>
      </w:r>
    </w:p>
    <w:p w:rsidR="00012060">
      <w:pPr>
        <w:pStyle w:val="BodyText"/>
        <w:spacing w:before="202" w:line="360" w:lineRule="auto"/>
        <w:ind w:left="27" w:right="5" w:firstLine="420"/>
      </w:pPr>
      <w:r>
        <w:t>配线子系统应采用</w:t>
      </w:r>
      <w:r>
        <w:t>4</w:t>
      </w:r>
      <w:r>
        <w:t>对双绞电缆，配线子系统在有高速率应用的场合，应采用光缆。</w:t>
      </w:r>
      <w:r>
        <w:t xml:space="preserve">  </w:t>
      </w:r>
      <w:r>
        <w:t>配</w:t>
      </w:r>
      <w:r>
        <w:t xml:space="preserve"> </w:t>
      </w:r>
      <w:r>
        <w:rPr>
          <w:spacing w:val="3"/>
        </w:rPr>
        <w:t>线子系统根据整个综合布线系统的要求，</w:t>
      </w:r>
      <w:r>
        <w:rPr>
          <w:spacing w:val="3"/>
        </w:rPr>
        <w:t xml:space="preserve">  </w:t>
      </w:r>
      <w:r>
        <w:rPr>
          <w:spacing w:val="3"/>
        </w:rPr>
        <w:t>应在</w:t>
      </w:r>
      <w:r>
        <w:rPr>
          <w:spacing w:val="2"/>
        </w:rPr>
        <w:t>二级交接间、交接偶尔设备间的配线设备上进</w:t>
      </w:r>
    </w:p>
    <w:p w:rsidR="00012060">
      <w:pPr>
        <w:pStyle w:val="BodyText"/>
        <w:spacing w:before="1" w:line="219" w:lineRule="auto"/>
        <w:ind w:left="27"/>
      </w:pPr>
      <w:r>
        <w:rPr>
          <w:spacing w:val="5"/>
        </w:rPr>
        <w:t>行连接，以构成电话、数据、电视系统并进行管理。配线电缆宜选用普通型铜芯双绞电缆，</w:t>
      </w:r>
    </w:p>
    <w:p w:rsidR="00012060">
      <w:pPr>
        <w:pStyle w:val="BodyText"/>
        <w:spacing w:before="152" w:line="219" w:lineRule="auto"/>
        <w:ind w:left="27"/>
      </w:pPr>
      <w:r>
        <w:rPr>
          <w:spacing w:val="5"/>
        </w:rPr>
        <w:t>配线子系统电缆长度应在</w:t>
      </w:r>
      <w:r>
        <w:rPr>
          <w:spacing w:val="5"/>
        </w:rPr>
        <w:t>90</w:t>
      </w:r>
      <w:r>
        <w:rPr>
          <w:rFonts w:ascii="Times New Roman" w:eastAsia="Times New Roman" w:hAnsi="Times New Roman" w:cs="Times New Roman"/>
          <w:spacing w:val="5"/>
        </w:rPr>
        <w:t>m</w:t>
      </w:r>
      <w:r>
        <w:rPr>
          <w:spacing w:val="5"/>
        </w:rPr>
        <w:t>以内。</w:t>
      </w:r>
    </w:p>
    <w:p w:rsidR="00012060">
      <w:pPr>
        <w:pStyle w:val="BodyText"/>
        <w:spacing w:before="152" w:line="219" w:lineRule="auto"/>
        <w:ind w:left="447"/>
      </w:pPr>
      <w:r>
        <w:rPr>
          <w:spacing w:val="6"/>
        </w:rPr>
        <w:t>配线子系统的布置情况大体如下图</w:t>
      </w:r>
      <w:r>
        <w:rPr>
          <w:spacing w:val="6"/>
        </w:rPr>
        <w:t>4-3-1</w:t>
      </w:r>
      <w:r>
        <w:rPr>
          <w:spacing w:val="6"/>
        </w:rPr>
        <w:t>所示。</w:t>
      </w:r>
    </w:p>
    <w:p w:rsidR="00012060">
      <w:pPr>
        <w:spacing w:line="219" w:lineRule="auto"/>
        <w:sectPr>
          <w:headerReference w:type="even" r:id="rId41"/>
          <w:headerReference w:type="default" r:id="rId42"/>
          <w:footerReference w:type="even" r:id="rId43"/>
          <w:footerReference w:type="default" r:id="rId44"/>
          <w:headerReference w:type="first" r:id="rId45"/>
          <w:footerReference w:type="first" r:id="rId46"/>
          <w:pgSz w:w="11910" w:h="16840"/>
          <w:pgMar w:top="1368" w:right="1786" w:bottom="1284" w:left="1782" w:header="0" w:footer="1136" w:gutter="0"/>
          <w:pgNumType w:start="7"/>
          <w:cols w:space="720"/>
        </w:sectPr>
      </w:pPr>
    </w:p>
    <w:p w:rsidR="00012060">
      <w:pPr>
        <w:spacing w:line="4279" w:lineRule="exact"/>
        <w:ind w:firstLine="443"/>
      </w:pPr>
      <w:r>
        <w:rPr>
          <w:position w:val="-85"/>
          <w:lang w:eastAsia="zh-CN"/>
        </w:rPr>
        <w:drawing>
          <wp:inline distT="0" distB="0" distL="0" distR="0">
            <wp:extent cx="4698949" cy="271772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7"/>
                    <a:stretch>
                      <a:fillRect/>
                    </a:stretch>
                  </pic:blipFill>
                  <pic:spPr>
                    <a:xfrm>
                      <a:off x="0" y="0"/>
                      <a:ext cx="4698949" cy="2717727"/>
                    </a:xfrm>
                    <a:prstGeom prst="rect">
                      <a:avLst/>
                    </a:prstGeom>
                  </pic:spPr>
                </pic:pic>
              </a:graphicData>
            </a:graphic>
          </wp:inline>
        </w:drawing>
      </w:r>
    </w:p>
    <w:p w:rsidR="00012060">
      <w:pPr>
        <w:pStyle w:val="BodyText"/>
        <w:spacing w:before="78" w:line="219" w:lineRule="auto"/>
        <w:ind w:left="2203"/>
      </w:pPr>
      <w:r>
        <w:rPr>
          <w:spacing w:val="-7"/>
        </w:rPr>
        <w:t>电信间</w:t>
      </w:r>
    </w:p>
    <w:p w:rsidR="00012060">
      <w:pPr>
        <w:spacing w:line="254" w:lineRule="auto"/>
      </w:pPr>
    </w:p>
    <w:p w:rsidR="00012060">
      <w:pPr>
        <w:spacing w:line="255" w:lineRule="auto"/>
      </w:pPr>
    </w:p>
    <w:p w:rsidR="00012060">
      <w:pPr>
        <w:pStyle w:val="BodyText"/>
        <w:spacing w:before="49" w:line="221" w:lineRule="auto"/>
        <w:ind w:left="3923"/>
        <w:rPr>
          <w:sz w:val="15"/>
          <w:szCs w:val="15"/>
        </w:rPr>
      </w:pPr>
      <w:r>
        <w:rPr>
          <w:spacing w:val="-4"/>
          <w:sz w:val="15"/>
          <w:szCs w:val="15"/>
        </w:rPr>
        <w:t>图</w:t>
      </w:r>
      <w:r>
        <w:rPr>
          <w:spacing w:val="-4"/>
          <w:sz w:val="15"/>
          <w:szCs w:val="15"/>
        </w:rPr>
        <w:t>4-3-1</w:t>
      </w:r>
    </w:p>
    <w:p w:rsidR="00012060">
      <w:pPr>
        <w:spacing w:line="365" w:lineRule="auto"/>
      </w:pPr>
    </w:p>
    <w:p w:rsidR="00012060">
      <w:pPr>
        <w:pStyle w:val="BodyText"/>
        <w:spacing w:before="81" w:line="212" w:lineRule="auto"/>
        <w:ind w:left="17"/>
        <w:outlineLvl w:val="1"/>
        <w:rPr>
          <w:rFonts w:ascii="Times New Roman" w:eastAsia="Times New Roman" w:hAnsi="Times New Roman" w:cs="Times New Roman"/>
          <w:sz w:val="25"/>
          <w:szCs w:val="25"/>
        </w:rPr>
      </w:pPr>
      <w:r>
        <w:rPr>
          <w:b/>
          <w:bCs/>
          <w:spacing w:val="-11"/>
          <w:sz w:val="25"/>
          <w:szCs w:val="25"/>
        </w:rPr>
        <w:t>4.4</w:t>
      </w:r>
      <w:r>
        <w:rPr>
          <w:b/>
          <w:bCs/>
          <w:spacing w:val="-11"/>
          <w:sz w:val="25"/>
          <w:szCs w:val="25"/>
        </w:rPr>
        <w:t>干线子系统</w:t>
      </w:r>
      <w:r>
        <w:rPr>
          <w:rFonts w:ascii="Times New Roman" w:eastAsia="Times New Roman" w:hAnsi="Times New Roman" w:cs="Times New Roman"/>
          <w:b/>
          <w:bCs/>
          <w:spacing w:val="-11"/>
          <w:sz w:val="25"/>
          <w:szCs w:val="25"/>
        </w:rPr>
        <w:t>(FD-BD)</w:t>
      </w:r>
    </w:p>
    <w:p w:rsidR="00012060">
      <w:pPr>
        <w:spacing w:line="256" w:lineRule="auto"/>
      </w:pPr>
    </w:p>
    <w:p w:rsidR="00012060">
      <w:pPr>
        <w:spacing w:line="257" w:lineRule="auto"/>
      </w:pPr>
    </w:p>
    <w:p w:rsidR="00012060">
      <w:pPr>
        <w:pStyle w:val="BodyText"/>
        <w:spacing w:before="65" w:line="219" w:lineRule="auto"/>
        <w:ind w:left="16"/>
        <w:outlineLvl w:val="2"/>
      </w:pPr>
      <w:r>
        <w:rPr>
          <w:b/>
          <w:bCs/>
          <w:spacing w:val="-2"/>
        </w:rPr>
        <w:t>4.4.1</w:t>
      </w:r>
      <w:r>
        <w:rPr>
          <w:b/>
          <w:bCs/>
          <w:spacing w:val="-2"/>
        </w:rPr>
        <w:t>干线子系统的介绍</w:t>
      </w:r>
    </w:p>
    <w:p w:rsidR="00012060">
      <w:pPr>
        <w:spacing w:line="254" w:lineRule="auto"/>
      </w:pPr>
    </w:p>
    <w:p w:rsidR="00012060">
      <w:pPr>
        <w:spacing w:line="254" w:lineRule="auto"/>
      </w:pPr>
    </w:p>
    <w:p w:rsidR="00012060">
      <w:pPr>
        <w:pStyle w:val="BodyText"/>
        <w:spacing w:before="65" w:line="369" w:lineRule="auto"/>
        <w:ind w:left="13" w:right="40" w:firstLine="440"/>
        <w:jc w:val="both"/>
      </w:pPr>
      <w:r>
        <w:rPr>
          <w:spacing w:val="9"/>
        </w:rPr>
        <w:t>干线子系统是整个建造物综合布线系统的关键链路</w:t>
      </w:r>
      <w:r>
        <w:rPr>
          <w:spacing w:val="9"/>
        </w:rPr>
        <w:t>.</w:t>
      </w:r>
      <w:r>
        <w:rPr>
          <w:spacing w:val="9"/>
        </w:rPr>
        <w:t>干线子系统的主要功能是将设备间</w:t>
      </w:r>
      <w:r>
        <w:rPr>
          <w:spacing w:val="6"/>
        </w:rPr>
        <w:t>与各楼层的管理子系统连接起来，提供建造物内垂直干线电缆的</w:t>
      </w:r>
      <w:r>
        <w:rPr>
          <w:spacing w:val="5"/>
        </w:rPr>
        <w:t>路由。具体是实现数据终端</w:t>
      </w:r>
    </w:p>
    <w:p w:rsidR="00012060">
      <w:pPr>
        <w:pStyle w:val="BodyText"/>
        <w:spacing w:before="1" w:line="218" w:lineRule="auto"/>
        <w:ind w:left="13"/>
      </w:pPr>
      <w:r>
        <w:rPr>
          <w:spacing w:val="5"/>
        </w:rPr>
        <w:t>设备、程控交换机和各管理子系统之间的连接。</w:t>
      </w:r>
    </w:p>
    <w:p w:rsidR="00012060">
      <w:pPr>
        <w:spacing w:line="342" w:lineRule="auto"/>
      </w:pPr>
    </w:p>
    <w:p w:rsidR="00012060">
      <w:pPr>
        <w:pStyle w:val="BodyText"/>
        <w:spacing w:before="66" w:line="219" w:lineRule="auto"/>
        <w:ind w:left="16"/>
        <w:outlineLvl w:val="2"/>
      </w:pPr>
      <w:r>
        <w:rPr>
          <w:b/>
          <w:bCs/>
          <w:spacing w:val="4"/>
        </w:rPr>
        <w:t>4.4.2</w:t>
      </w:r>
      <w:r>
        <w:rPr>
          <w:b/>
          <w:bCs/>
          <w:spacing w:val="4"/>
        </w:rPr>
        <w:t>干线子系统的组成</w:t>
      </w:r>
    </w:p>
    <w:p w:rsidR="00012060">
      <w:pPr>
        <w:spacing w:line="249" w:lineRule="auto"/>
      </w:pPr>
    </w:p>
    <w:p w:rsidR="00012060">
      <w:pPr>
        <w:spacing w:line="249" w:lineRule="auto"/>
      </w:pPr>
    </w:p>
    <w:p w:rsidR="00012060">
      <w:pPr>
        <w:pStyle w:val="BodyText"/>
        <w:spacing w:before="66" w:line="369" w:lineRule="auto"/>
        <w:ind w:left="13" w:firstLine="440"/>
      </w:pPr>
      <w:r>
        <w:rPr>
          <w:spacing w:val="8"/>
        </w:rPr>
        <w:t>干线子系统由设备间至电信间的干线电缆和光缆，安装在设备间的建造物</w:t>
      </w:r>
      <w:r>
        <w:rPr>
          <w:spacing w:val="7"/>
        </w:rPr>
        <w:t>配线设备及设</w:t>
      </w:r>
      <w:r>
        <w:rPr>
          <w:spacing w:val="3"/>
        </w:rPr>
        <w:t>备缆线和跳线组成。其中，</w:t>
      </w:r>
      <w:r>
        <w:rPr>
          <w:spacing w:val="3"/>
        </w:rPr>
        <w:t xml:space="preserve">  </w:t>
      </w:r>
      <w:r>
        <w:rPr>
          <w:spacing w:val="3"/>
        </w:rPr>
        <w:t>建造物主干缆线连</w:t>
      </w:r>
      <w:r>
        <w:rPr>
          <w:spacing w:val="2"/>
        </w:rPr>
        <w:t>接建造物配线设备至楼层配线设备及建造物内</w:t>
      </w:r>
      <w:r>
        <w:rPr>
          <w:spacing w:val="3"/>
        </w:rPr>
        <w:t>楼层配线设备之间的缆线，可为主干电缆和主干光缆。为了与建造群的其他建造物进</w:t>
      </w:r>
      <w:r>
        <w:rPr>
          <w:spacing w:val="2"/>
        </w:rPr>
        <w:t>行通信，</w:t>
      </w:r>
    </w:p>
    <w:p w:rsidR="00012060">
      <w:pPr>
        <w:pStyle w:val="BodyText"/>
        <w:spacing w:line="218" w:lineRule="auto"/>
        <w:ind w:left="13"/>
      </w:pPr>
      <w:r>
        <w:rPr>
          <w:spacing w:val="-2"/>
        </w:rPr>
        <w:t>干线子系统将中继线交叉连接点和网络接口连接起来。干线子系统包括：干线或者电</w:t>
      </w:r>
      <w:r>
        <w:rPr>
          <w:spacing w:val="-3"/>
        </w:rPr>
        <w:t>信间、</w:t>
      </w:r>
    </w:p>
    <w:p w:rsidR="00012060">
      <w:pPr>
        <w:pStyle w:val="BodyText"/>
        <w:spacing w:before="165" w:line="369" w:lineRule="auto"/>
        <w:ind w:left="13" w:right="47"/>
      </w:pPr>
      <w:r>
        <w:rPr>
          <w:spacing w:val="12"/>
        </w:rPr>
        <w:t>设备间之间的竖井的电缆。竖井中应立有线槽或者垂直爬架，以安装和固定垂直子系统的</w:t>
      </w:r>
      <w:r>
        <w:t>电缆。竖井中的线槽应和各层配线室之间有金属线槽连通。本方案中，</w:t>
      </w:r>
      <w:r>
        <w:t xml:space="preserve">  </w:t>
      </w:r>
      <w:r>
        <w:t>我们推荐的最佳设</w:t>
      </w:r>
      <w:r>
        <w:t xml:space="preserve">  </w:t>
      </w:r>
      <w:r>
        <w:rPr>
          <w:spacing w:val="13"/>
        </w:rPr>
        <w:t>计为采用二级管理方式。即水平子系统与垂直干线</w:t>
      </w:r>
      <w:r>
        <w:rPr>
          <w:spacing w:val="12"/>
        </w:rPr>
        <w:t>子系统通过跳线的方法实现语音和数据</w:t>
      </w:r>
    </w:p>
    <w:p w:rsidR="00012060">
      <w:pPr>
        <w:pStyle w:val="BodyText"/>
        <w:spacing w:line="219" w:lineRule="auto"/>
        <w:ind w:left="13"/>
      </w:pPr>
      <w:r>
        <w:rPr>
          <w:spacing w:val="14"/>
        </w:rPr>
        <w:t>的灵便配置。</w:t>
      </w:r>
    </w:p>
    <w:p w:rsidR="00012060">
      <w:pPr>
        <w:spacing w:line="219" w:lineRule="auto"/>
        <w:sectPr>
          <w:headerReference w:type="even" r:id="rId48"/>
          <w:headerReference w:type="default" r:id="rId49"/>
          <w:footerReference w:type="even" r:id="rId50"/>
          <w:footerReference w:type="default" r:id="rId51"/>
          <w:headerReference w:type="first" r:id="rId52"/>
          <w:footerReference w:type="first" r:id="rId53"/>
          <w:pgSz w:w="11910" w:h="16840"/>
          <w:pgMar w:top="1300" w:right="1770" w:bottom="1285" w:left="1786" w:header="0" w:footer="1136" w:gutter="0"/>
          <w:pgNumType w:start="8"/>
          <w:cols w:space="720"/>
        </w:sectPr>
      </w:pPr>
    </w:p>
    <w:p w:rsidR="00012060">
      <w:pPr>
        <w:spacing w:line="4874" w:lineRule="exact"/>
        <w:ind w:firstLine="1703"/>
      </w:pPr>
      <w:r>
        <w:rPr>
          <w:position w:val="-97"/>
          <w:lang w:eastAsia="zh-CN"/>
        </w:rPr>
        <w:drawing>
          <wp:inline distT="0" distB="0" distL="0" distR="0">
            <wp:extent cx="3111507" cy="309503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4"/>
                    <a:stretch>
                      <a:fillRect/>
                    </a:stretch>
                  </pic:blipFill>
                  <pic:spPr>
                    <a:xfrm>
                      <a:off x="0" y="0"/>
                      <a:ext cx="3111507" cy="3095035"/>
                    </a:xfrm>
                    <a:prstGeom prst="rect">
                      <a:avLst/>
                    </a:prstGeom>
                  </pic:spPr>
                </pic:pic>
              </a:graphicData>
            </a:graphic>
          </wp:inline>
        </w:drawing>
      </w:r>
    </w:p>
    <w:p w:rsidR="00012060">
      <w:pPr>
        <w:pStyle w:val="BodyText"/>
        <w:spacing w:line="213" w:lineRule="auto"/>
        <w:ind w:left="4193"/>
      </w:pPr>
      <w:r>
        <w:rPr>
          <w:spacing w:val="-9"/>
        </w:rPr>
        <w:t>建造群子系统</w:t>
      </w:r>
    </w:p>
    <w:p w:rsidR="00012060">
      <w:pPr>
        <w:spacing w:line="473" w:lineRule="auto"/>
      </w:pPr>
    </w:p>
    <w:p w:rsidR="00012060">
      <w:pPr>
        <w:pStyle w:val="BodyText"/>
        <w:spacing w:before="65" w:line="219" w:lineRule="auto"/>
        <w:ind w:left="3053"/>
      </w:pPr>
      <w:r>
        <w:rPr>
          <w:spacing w:val="15"/>
        </w:rPr>
        <w:t>图</w:t>
      </w:r>
      <w:r>
        <w:rPr>
          <w:spacing w:val="15"/>
        </w:rPr>
        <w:t>2-2</w:t>
      </w:r>
      <w:r>
        <w:rPr>
          <w:spacing w:val="15"/>
        </w:rPr>
        <w:t>干线子系统示意图</w:t>
      </w:r>
    </w:p>
    <w:p w:rsidR="00012060">
      <w:pPr>
        <w:pStyle w:val="BodyText"/>
        <w:spacing w:before="82" w:line="219" w:lineRule="auto"/>
        <w:ind w:left="23"/>
      </w:pPr>
      <w:r>
        <w:rPr>
          <w:spacing w:val="9"/>
        </w:rPr>
        <w:t>干线子系统的缆线选用</w:t>
      </w:r>
    </w:p>
    <w:p w:rsidR="00012060">
      <w:pPr>
        <w:pStyle w:val="BodyText"/>
        <w:spacing w:before="152" w:line="379" w:lineRule="auto"/>
        <w:ind w:left="23" w:right="21" w:firstLine="420"/>
        <w:jc w:val="both"/>
      </w:pPr>
      <w:r>
        <w:rPr>
          <w:spacing w:val="-10"/>
        </w:rPr>
        <w:t>干线子系统选用的传输介质由多种因素决定，主要因</w:t>
      </w:r>
      <w:r>
        <w:rPr>
          <w:spacing w:val="-11"/>
        </w:rPr>
        <w:t>素有：必须支持的电信业务、通信</w:t>
      </w:r>
      <w:r>
        <w:rPr>
          <w:spacing w:val="-9"/>
        </w:rPr>
        <w:t>系统所需的使用寿命、</w:t>
      </w:r>
      <w:r>
        <w:rPr>
          <w:spacing w:val="-9"/>
        </w:rPr>
        <w:t xml:space="preserve">  </w:t>
      </w:r>
      <w:r>
        <w:rPr>
          <w:spacing w:val="-9"/>
        </w:rPr>
        <w:t>建造物或者建造群的大小、</w:t>
      </w:r>
      <w:r>
        <w:rPr>
          <w:spacing w:val="-9"/>
        </w:rPr>
        <w:t xml:space="preserve">   </w:t>
      </w:r>
      <w:r>
        <w:rPr>
          <w:spacing w:val="-9"/>
        </w:rPr>
        <w:t>当前和将</w:t>
      </w:r>
      <w:r>
        <w:rPr>
          <w:spacing w:val="-10"/>
        </w:rPr>
        <w:t>来用户数的多少。</w:t>
      </w:r>
      <w:r>
        <w:rPr>
          <w:spacing w:val="-10"/>
        </w:rPr>
        <w:t xml:space="preserve">  </w:t>
      </w:r>
      <w:r>
        <w:rPr>
          <w:spacing w:val="-10"/>
        </w:rPr>
        <w:t>本方案中选择</w:t>
      </w:r>
    </w:p>
    <w:p w:rsidR="00012060">
      <w:pPr>
        <w:pStyle w:val="BodyText"/>
        <w:spacing w:before="1" w:line="219" w:lineRule="auto"/>
        <w:ind w:left="23"/>
      </w:pPr>
      <w:r>
        <w:rPr>
          <w:spacing w:val="12"/>
        </w:rPr>
        <w:t>的是大对数电缆</w:t>
      </w:r>
      <w:r>
        <w:rPr>
          <w:spacing w:val="12"/>
        </w:rPr>
        <w:t>(</w:t>
      </w:r>
      <w:r>
        <w:rPr>
          <w:b/>
          <w:bCs/>
          <w:spacing w:val="12"/>
        </w:rPr>
        <w:t>25</w:t>
      </w:r>
      <w:r>
        <w:rPr>
          <w:spacing w:val="12"/>
        </w:rPr>
        <w:t xml:space="preserve"> </w:t>
      </w:r>
      <w:r>
        <w:rPr>
          <w:spacing w:val="12"/>
        </w:rPr>
        <w:t>对</w:t>
      </w:r>
      <w:r>
        <w:rPr>
          <w:spacing w:val="12"/>
        </w:rPr>
        <w:t>)</w:t>
      </w:r>
      <w:r>
        <w:rPr>
          <w:spacing w:val="12"/>
        </w:rPr>
        <w:t>。</w:t>
      </w:r>
    </w:p>
    <w:p w:rsidR="00012060">
      <w:pPr>
        <w:spacing w:line="311" w:lineRule="auto"/>
      </w:pPr>
    </w:p>
    <w:p w:rsidR="00012060">
      <w:pPr>
        <w:pStyle w:val="BodyText"/>
        <w:spacing w:before="78" w:line="219" w:lineRule="auto"/>
        <w:ind w:left="26"/>
        <w:outlineLvl w:val="1"/>
        <w:rPr>
          <w:sz w:val="24"/>
          <w:szCs w:val="24"/>
        </w:rPr>
      </w:pPr>
      <w:r>
        <w:rPr>
          <w:b/>
          <w:bCs/>
          <w:spacing w:val="-6"/>
          <w:sz w:val="24"/>
          <w:szCs w:val="24"/>
        </w:rPr>
        <w:t>4.5</w:t>
      </w:r>
      <w:r>
        <w:rPr>
          <w:b/>
          <w:bCs/>
          <w:spacing w:val="-6"/>
          <w:sz w:val="24"/>
          <w:szCs w:val="24"/>
        </w:rPr>
        <w:t>建造群子系统</w:t>
      </w:r>
    </w:p>
    <w:p w:rsidR="00012060">
      <w:pPr>
        <w:spacing w:line="242" w:lineRule="auto"/>
      </w:pPr>
    </w:p>
    <w:p w:rsidR="00012060">
      <w:pPr>
        <w:spacing w:line="242" w:lineRule="auto"/>
      </w:pPr>
    </w:p>
    <w:p w:rsidR="00012060">
      <w:pPr>
        <w:pStyle w:val="BodyText"/>
        <w:spacing w:before="65" w:line="219" w:lineRule="auto"/>
        <w:ind w:left="26"/>
        <w:outlineLvl w:val="2"/>
      </w:pPr>
      <w:r>
        <w:rPr>
          <w:b/>
          <w:bCs/>
          <w:spacing w:val="-2"/>
        </w:rPr>
        <w:t>4.5.1</w:t>
      </w:r>
      <w:r>
        <w:rPr>
          <w:b/>
          <w:bCs/>
          <w:spacing w:val="-2"/>
        </w:rPr>
        <w:t>建造群子系统介绍</w:t>
      </w:r>
    </w:p>
    <w:p w:rsidR="00012060">
      <w:pPr>
        <w:spacing w:line="249" w:lineRule="auto"/>
      </w:pPr>
    </w:p>
    <w:p w:rsidR="00012060">
      <w:pPr>
        <w:spacing w:line="250" w:lineRule="auto"/>
      </w:pPr>
    </w:p>
    <w:p w:rsidR="00012060">
      <w:pPr>
        <w:pStyle w:val="BodyText"/>
        <w:spacing w:before="66" w:line="369" w:lineRule="auto"/>
        <w:ind w:left="23" w:right="3" w:firstLine="450"/>
      </w:pPr>
      <w:r>
        <w:rPr>
          <w:spacing w:val="-5"/>
        </w:rPr>
        <w:t>建造群子系统由两个及两个以上建造物的电话、数据、</w:t>
      </w:r>
      <w:r>
        <w:rPr>
          <w:spacing w:val="-5"/>
        </w:rPr>
        <w:t xml:space="preserve">  </w:t>
      </w:r>
      <w:r>
        <w:rPr>
          <w:spacing w:val="-5"/>
        </w:rPr>
        <w:t>电视系统组成一个建造群综合布</w:t>
      </w:r>
      <w:r>
        <w:rPr>
          <w:spacing w:val="8"/>
        </w:rPr>
        <w:t>线系统，包括连接各建造物之间的缆线和配线设备</w:t>
      </w:r>
      <w:r>
        <w:rPr>
          <w:spacing w:val="8"/>
        </w:rPr>
        <w:t>(</w:t>
      </w:r>
      <w:r>
        <w:t>CD</w:t>
      </w:r>
      <w:r>
        <w:rPr>
          <w:spacing w:val="8"/>
        </w:rPr>
        <w:t>),</w:t>
      </w:r>
      <w:r>
        <w:rPr>
          <w:spacing w:val="8"/>
        </w:rPr>
        <w:t>组成建造群子系统。建造群子系统</w:t>
      </w:r>
      <w:r>
        <w:rPr>
          <w:spacing w:val="10"/>
        </w:rPr>
        <w:t>宜采用地下管道敷设方式，管道内敷设的铜缆或者光缆应遵循电话管道和入孔的各项设计</w:t>
      </w:r>
      <w:r>
        <w:rPr>
          <w:spacing w:val="18"/>
        </w:rPr>
        <w:t>规定。此外安装时至少应预留</w:t>
      </w:r>
      <w:r>
        <w:rPr>
          <w:spacing w:val="18"/>
        </w:rPr>
        <w:t>1~2</w:t>
      </w:r>
      <w:r>
        <w:rPr>
          <w:spacing w:val="18"/>
        </w:rPr>
        <w:t>个备用管孔，以供扩充之用。我们本方案中的建造群</w:t>
      </w:r>
    </w:p>
    <w:p w:rsidR="00012060">
      <w:pPr>
        <w:pStyle w:val="BodyText"/>
        <w:spacing w:line="219" w:lineRule="auto"/>
        <w:ind w:left="23"/>
      </w:pPr>
      <w:r>
        <w:rPr>
          <w:spacing w:val="9"/>
        </w:rPr>
        <w:t>子系统主要是由两座寝室楼组成的，如下图</w:t>
      </w:r>
      <w:r>
        <w:rPr>
          <w:spacing w:val="9"/>
        </w:rPr>
        <w:t>4-5-1</w:t>
      </w:r>
      <w:r>
        <w:rPr>
          <w:spacing w:val="9"/>
        </w:rPr>
        <w:t>所示。</w:t>
      </w:r>
    </w:p>
    <w:p w:rsidR="00012060">
      <w:pPr>
        <w:spacing w:line="219" w:lineRule="auto"/>
        <w:sectPr>
          <w:headerReference w:type="even" r:id="rId55"/>
          <w:headerReference w:type="default" r:id="rId56"/>
          <w:footerReference w:type="even" r:id="rId57"/>
          <w:footerReference w:type="default" r:id="rId58"/>
          <w:headerReference w:type="first" r:id="rId59"/>
          <w:footerReference w:type="first" r:id="rId60"/>
          <w:pgSz w:w="11910" w:h="16840"/>
          <w:pgMar w:top="1289" w:right="1786" w:bottom="1284" w:left="1786" w:header="0" w:footer="1136" w:gutter="0"/>
          <w:pgNumType w:start="9"/>
          <w:cols w:space="720"/>
        </w:sectPr>
      </w:pPr>
    </w:p>
    <w:p w:rsidR="00012060">
      <w:pPr>
        <w:spacing w:line="3050" w:lineRule="exact"/>
        <w:ind w:firstLine="1393"/>
      </w:pPr>
      <w:r>
        <w:rPr>
          <w:position w:val="-61"/>
          <w:lang w:eastAsia="zh-CN"/>
        </w:rPr>
        <w:drawing>
          <wp:inline distT="0" distB="0" distL="0" distR="0">
            <wp:extent cx="3765543" cy="19367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1"/>
                    <a:stretch>
                      <a:fillRect/>
                    </a:stretch>
                  </pic:blipFill>
                  <pic:spPr>
                    <a:xfrm>
                      <a:off x="0" y="0"/>
                      <a:ext cx="3765543" cy="1936788"/>
                    </a:xfrm>
                    <a:prstGeom prst="rect">
                      <a:avLst/>
                    </a:prstGeom>
                  </pic:spPr>
                </pic:pic>
              </a:graphicData>
            </a:graphic>
          </wp:inline>
        </w:drawing>
      </w:r>
    </w:p>
    <w:p w:rsidR="00012060">
      <w:pPr>
        <w:pStyle w:val="BodyText"/>
        <w:spacing w:before="167" w:line="221" w:lineRule="auto"/>
        <w:ind w:left="4083"/>
        <w:rPr>
          <w:sz w:val="17"/>
          <w:szCs w:val="17"/>
        </w:rPr>
      </w:pPr>
      <w:r>
        <w:rPr>
          <w:spacing w:val="3"/>
          <w:sz w:val="17"/>
          <w:szCs w:val="17"/>
        </w:rPr>
        <w:t>图</w:t>
      </w:r>
      <w:r>
        <w:rPr>
          <w:spacing w:val="3"/>
          <w:sz w:val="17"/>
          <w:szCs w:val="17"/>
        </w:rPr>
        <w:t>45-1</w:t>
      </w:r>
    </w:p>
    <w:p w:rsidR="00012060">
      <w:pPr>
        <w:spacing w:line="343" w:lineRule="auto"/>
      </w:pPr>
    </w:p>
    <w:p w:rsidR="00012060">
      <w:pPr>
        <w:pStyle w:val="BodyText"/>
        <w:spacing w:before="69" w:line="219" w:lineRule="auto"/>
        <w:ind w:left="16"/>
        <w:outlineLvl w:val="2"/>
        <w:rPr>
          <w:sz w:val="21"/>
          <w:szCs w:val="21"/>
        </w:rPr>
      </w:pPr>
      <w:r>
        <w:rPr>
          <w:b/>
          <w:bCs/>
          <w:spacing w:val="-3"/>
          <w:sz w:val="21"/>
          <w:szCs w:val="21"/>
        </w:rPr>
        <w:t>4.5.2</w:t>
      </w:r>
      <w:r>
        <w:rPr>
          <w:b/>
          <w:bCs/>
          <w:spacing w:val="-3"/>
          <w:sz w:val="21"/>
          <w:szCs w:val="21"/>
        </w:rPr>
        <w:t>建造群子系统缆线铺设方式</w:t>
      </w:r>
    </w:p>
    <w:p w:rsidR="00012060">
      <w:pPr>
        <w:spacing w:line="246" w:lineRule="auto"/>
      </w:pPr>
    </w:p>
    <w:p w:rsidR="00012060">
      <w:pPr>
        <w:spacing w:line="247" w:lineRule="auto"/>
      </w:pPr>
    </w:p>
    <w:p w:rsidR="00012060">
      <w:pPr>
        <w:pStyle w:val="BodyText"/>
        <w:spacing w:before="68" w:line="349" w:lineRule="auto"/>
        <w:ind w:left="13" w:firstLine="450"/>
        <w:rPr>
          <w:sz w:val="21"/>
          <w:szCs w:val="21"/>
        </w:rPr>
      </w:pPr>
      <w:r>
        <w:rPr>
          <w:spacing w:val="-10"/>
          <w:sz w:val="21"/>
          <w:szCs w:val="21"/>
        </w:rPr>
        <w:t>本方案采用管道内敷设，其优点有：</w:t>
      </w:r>
      <w:r>
        <w:rPr>
          <w:spacing w:val="-10"/>
          <w:sz w:val="21"/>
          <w:szCs w:val="21"/>
        </w:rPr>
        <w:t xml:space="preserve">  </w:t>
      </w:r>
      <w:r>
        <w:rPr>
          <w:spacing w:val="-10"/>
          <w:sz w:val="21"/>
          <w:szCs w:val="21"/>
        </w:rPr>
        <w:t>提供最佳的机械保护、任何</w:t>
      </w:r>
      <w:r>
        <w:rPr>
          <w:spacing w:val="-11"/>
          <w:sz w:val="21"/>
          <w:szCs w:val="21"/>
        </w:rPr>
        <w:t>时候都可铺设电缆、电缆的敷设、扩充和加固都很容易、保持建造物的外貌等。</w:t>
      </w:r>
      <w:r>
        <w:rPr>
          <w:spacing w:val="-11"/>
          <w:sz w:val="21"/>
          <w:szCs w:val="21"/>
        </w:rPr>
        <w:t xml:space="preserve">    </w:t>
      </w:r>
      <w:r>
        <w:rPr>
          <w:spacing w:val="-11"/>
          <w:sz w:val="21"/>
          <w:szCs w:val="21"/>
        </w:rPr>
        <w:t>管道内布线是由管道和人孔组成</w:t>
      </w:r>
      <w:r>
        <w:rPr>
          <w:spacing w:val="-12"/>
          <w:sz w:val="21"/>
          <w:szCs w:val="21"/>
        </w:rPr>
        <w:t>的地下系统，</w:t>
      </w:r>
      <w:r>
        <w:rPr>
          <w:spacing w:val="-12"/>
          <w:sz w:val="21"/>
          <w:szCs w:val="21"/>
        </w:rPr>
        <w:t>它们用来对网络内的各个建造物进行互连。</w:t>
      </w:r>
      <w:r>
        <w:rPr>
          <w:spacing w:val="-12"/>
          <w:sz w:val="21"/>
          <w:szCs w:val="21"/>
        </w:rPr>
        <w:t xml:space="preserve">  </w:t>
      </w:r>
      <w:r>
        <w:rPr>
          <w:spacing w:val="-12"/>
          <w:sz w:val="21"/>
          <w:szCs w:val="21"/>
        </w:rPr>
        <w:t>下图表示一根或者多根管道通过基</w:t>
      </w:r>
      <w:r>
        <w:rPr>
          <w:spacing w:val="-10"/>
          <w:sz w:val="21"/>
          <w:szCs w:val="21"/>
        </w:rPr>
        <w:t>础墙进入建造物内部，</w:t>
      </w:r>
      <w:r>
        <w:rPr>
          <w:spacing w:val="-10"/>
          <w:sz w:val="21"/>
          <w:szCs w:val="21"/>
        </w:rPr>
        <w:t xml:space="preserve">  </w:t>
      </w:r>
      <w:r>
        <w:rPr>
          <w:spacing w:val="-10"/>
          <w:sz w:val="21"/>
          <w:szCs w:val="21"/>
        </w:rPr>
        <w:t>由于管道是由耐腐蚀材料</w:t>
      </w:r>
      <w:r>
        <w:rPr>
          <w:spacing w:val="-11"/>
          <w:sz w:val="21"/>
          <w:szCs w:val="21"/>
        </w:rPr>
        <w:t>做成的，所以这种方法对电缆提供了最好</w:t>
      </w:r>
    </w:p>
    <w:p w:rsidR="00012060">
      <w:pPr>
        <w:pStyle w:val="BodyText"/>
        <w:spacing w:line="218" w:lineRule="auto"/>
        <w:ind w:left="13"/>
        <w:rPr>
          <w:sz w:val="21"/>
          <w:szCs w:val="21"/>
        </w:rPr>
      </w:pPr>
      <w:r>
        <w:rPr>
          <w:spacing w:val="1"/>
          <w:sz w:val="21"/>
          <w:szCs w:val="21"/>
        </w:rPr>
        <w:t>的机械保护，使电缆受损和维修停用的机会减少到最小程度，它能保护建造物</w:t>
      </w:r>
      <w:r>
        <w:rPr>
          <w:sz w:val="21"/>
          <w:szCs w:val="21"/>
        </w:rPr>
        <w:t>的原貌。</w:t>
      </w:r>
    </w:p>
    <w:p w:rsidR="00012060">
      <w:pPr>
        <w:pStyle w:val="BodyText"/>
        <w:spacing w:before="137" w:line="355" w:lineRule="auto"/>
        <w:ind w:left="13" w:right="81" w:firstLine="440"/>
        <w:rPr>
          <w:sz w:val="21"/>
          <w:szCs w:val="21"/>
        </w:rPr>
      </w:pPr>
      <w:r>
        <w:rPr>
          <w:spacing w:val="4"/>
          <w:sz w:val="21"/>
          <w:szCs w:val="21"/>
        </w:rPr>
        <w:t>普通来说，埋没的管道起码要低于地面</w:t>
      </w:r>
      <w:r>
        <w:rPr>
          <w:spacing w:val="4"/>
          <w:sz w:val="21"/>
          <w:szCs w:val="21"/>
        </w:rPr>
        <w:t>18</w:t>
      </w:r>
      <w:r>
        <w:rPr>
          <w:spacing w:val="4"/>
          <w:sz w:val="21"/>
          <w:szCs w:val="21"/>
        </w:rPr>
        <w:t>英寸</w:t>
      </w:r>
      <w:r>
        <w:rPr>
          <w:spacing w:val="4"/>
          <w:sz w:val="21"/>
          <w:szCs w:val="21"/>
        </w:rPr>
        <w:t>(45.72</w:t>
      </w:r>
      <w:r>
        <w:rPr>
          <w:rFonts w:ascii="Times New Roman" w:eastAsia="Times New Roman" w:hAnsi="Times New Roman" w:cs="Times New Roman"/>
          <w:sz w:val="21"/>
          <w:szCs w:val="21"/>
        </w:rPr>
        <w:t>cm</w:t>
      </w:r>
      <w:r>
        <w:rPr>
          <w:rFonts w:ascii="Times New Roman" w:eastAsia="Times New Roman" w:hAnsi="Times New Roman" w:cs="Times New Roman"/>
          <w:spacing w:val="4"/>
          <w:sz w:val="21"/>
          <w:szCs w:val="21"/>
        </w:rPr>
        <w:t xml:space="preserve">);   </w:t>
      </w:r>
      <w:r>
        <w:rPr>
          <w:spacing w:val="4"/>
          <w:sz w:val="21"/>
          <w:szCs w:val="21"/>
        </w:rPr>
        <w:t>或者应符</w:t>
      </w:r>
      <w:r>
        <w:rPr>
          <w:spacing w:val="3"/>
          <w:sz w:val="21"/>
          <w:szCs w:val="21"/>
        </w:rPr>
        <w:t>合本地有关法规</w:t>
      </w:r>
      <w:r>
        <w:rPr>
          <w:spacing w:val="6"/>
          <w:sz w:val="21"/>
          <w:szCs w:val="21"/>
        </w:rPr>
        <w:t>规定的深度，在电源人孔和通信人孔合用的情况下</w:t>
      </w:r>
      <w:r>
        <w:rPr>
          <w:spacing w:val="6"/>
          <w:sz w:val="21"/>
          <w:szCs w:val="21"/>
        </w:rPr>
        <w:t>(</w:t>
      </w:r>
      <w:r>
        <w:rPr>
          <w:spacing w:val="6"/>
          <w:sz w:val="21"/>
          <w:szCs w:val="21"/>
        </w:rPr>
        <w:t>人</w:t>
      </w:r>
      <w:r>
        <w:rPr>
          <w:spacing w:val="5"/>
          <w:sz w:val="21"/>
          <w:szCs w:val="21"/>
        </w:rPr>
        <w:t>孔里有电力电缆</w:t>
      </w:r>
      <w:r>
        <w:rPr>
          <w:spacing w:val="5"/>
          <w:sz w:val="21"/>
          <w:szCs w:val="21"/>
        </w:rPr>
        <w:t>),</w:t>
      </w:r>
      <w:r>
        <w:rPr>
          <w:spacing w:val="5"/>
          <w:sz w:val="21"/>
          <w:szCs w:val="21"/>
        </w:rPr>
        <w:t>通信电缆切不要</w:t>
      </w:r>
      <w:r>
        <w:rPr>
          <w:spacing w:val="9"/>
          <w:sz w:val="21"/>
          <w:szCs w:val="21"/>
        </w:rPr>
        <w:t>在人孔里进行端接，通信管道与电力管道必须至少用</w:t>
      </w:r>
      <w:r>
        <w:rPr>
          <w:spacing w:val="9"/>
          <w:sz w:val="21"/>
          <w:szCs w:val="21"/>
        </w:rPr>
        <w:t>3</w:t>
      </w:r>
      <w:r>
        <w:rPr>
          <w:spacing w:val="9"/>
          <w:sz w:val="21"/>
          <w:szCs w:val="21"/>
        </w:rPr>
        <w:t>英寸</w:t>
      </w:r>
      <w:r>
        <w:rPr>
          <w:spacing w:val="9"/>
          <w:sz w:val="21"/>
          <w:szCs w:val="21"/>
        </w:rPr>
        <w:t>(7.62</w:t>
      </w:r>
      <w:r>
        <w:rPr>
          <w:rFonts w:ascii="Times New Roman" w:eastAsia="Times New Roman" w:hAnsi="Times New Roman" w:cs="Times New Roman"/>
          <w:sz w:val="21"/>
          <w:szCs w:val="21"/>
        </w:rPr>
        <w:t>cm</w:t>
      </w:r>
      <w:r>
        <w:rPr>
          <w:rFonts w:ascii="Times New Roman" w:eastAsia="Times New Roman" w:hAnsi="Times New Roman" w:cs="Times New Roman"/>
          <w:spacing w:val="9"/>
          <w:sz w:val="21"/>
          <w:szCs w:val="21"/>
        </w:rPr>
        <w:t xml:space="preserve">) </w:t>
      </w:r>
      <w:r>
        <w:rPr>
          <w:spacing w:val="8"/>
          <w:sz w:val="21"/>
          <w:szCs w:val="21"/>
        </w:rPr>
        <w:t>的混凝土或者</w:t>
      </w:r>
      <w:r>
        <w:rPr>
          <w:spacing w:val="8"/>
          <w:sz w:val="21"/>
          <w:szCs w:val="21"/>
        </w:rPr>
        <w:t>12</w:t>
      </w:r>
      <w:r>
        <w:rPr>
          <w:spacing w:val="8"/>
          <w:sz w:val="21"/>
          <w:szCs w:val="21"/>
        </w:rPr>
        <w:t>英</w:t>
      </w:r>
      <w:r>
        <w:rPr>
          <w:spacing w:val="-3"/>
          <w:sz w:val="21"/>
          <w:szCs w:val="21"/>
        </w:rPr>
        <w:t>寸</w:t>
      </w:r>
      <w:r>
        <w:rPr>
          <w:b/>
          <w:bCs/>
          <w:spacing w:val="-3"/>
          <w:sz w:val="21"/>
          <w:szCs w:val="21"/>
        </w:rPr>
        <w:t>(30.48cm)</w:t>
      </w:r>
      <w:r>
        <w:rPr>
          <w:spacing w:val="-3"/>
          <w:sz w:val="21"/>
          <w:szCs w:val="21"/>
        </w:rPr>
        <w:t>的压实土层隔开，安装时至少应埋设一个备用管道放</w:t>
      </w:r>
      <w:r>
        <w:rPr>
          <w:spacing w:val="-4"/>
          <w:sz w:val="21"/>
          <w:szCs w:val="21"/>
        </w:rPr>
        <w:t>进一根拉线</w:t>
      </w:r>
      <w:r>
        <w:rPr>
          <w:spacing w:val="-4"/>
          <w:sz w:val="21"/>
          <w:szCs w:val="21"/>
        </w:rPr>
        <w:t>,</w:t>
      </w:r>
      <w:r>
        <w:rPr>
          <w:spacing w:val="-4"/>
          <w:sz w:val="21"/>
          <w:szCs w:val="21"/>
        </w:rPr>
        <w:t>供以后扩</w:t>
      </w:r>
    </w:p>
    <w:p w:rsidR="00012060">
      <w:pPr>
        <w:pStyle w:val="BodyText"/>
        <w:spacing w:line="219" w:lineRule="auto"/>
        <w:ind w:left="13"/>
        <w:rPr>
          <w:sz w:val="21"/>
          <w:szCs w:val="21"/>
        </w:rPr>
      </w:pPr>
      <w:r>
        <w:rPr>
          <w:spacing w:val="-3"/>
          <w:sz w:val="21"/>
          <w:szCs w:val="21"/>
        </w:rPr>
        <w:t>充之用。图</w:t>
      </w:r>
      <w:r>
        <w:rPr>
          <w:spacing w:val="-3"/>
          <w:sz w:val="21"/>
          <w:szCs w:val="21"/>
        </w:rPr>
        <w:t xml:space="preserve"> </w:t>
      </w:r>
      <w:r>
        <w:rPr>
          <w:b/>
          <w:bCs/>
          <w:spacing w:val="-3"/>
          <w:sz w:val="21"/>
          <w:szCs w:val="21"/>
        </w:rPr>
        <w:t>4-5-2</w:t>
      </w:r>
      <w:r>
        <w:rPr>
          <w:spacing w:val="-3"/>
          <w:sz w:val="21"/>
          <w:szCs w:val="21"/>
        </w:rPr>
        <w:t>为内部管道图。</w:t>
      </w:r>
    </w:p>
    <w:p w:rsidR="00012060">
      <w:pPr>
        <w:spacing w:before="92" w:line="4171" w:lineRule="exact"/>
        <w:ind w:firstLine="473"/>
      </w:pPr>
      <w:r>
        <w:rPr>
          <w:position w:val="-83"/>
          <w:lang w:eastAsia="zh-CN"/>
        </w:rPr>
        <w:drawing>
          <wp:inline distT="0" distB="0" distL="0" distR="0">
            <wp:extent cx="4787888" cy="264800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62"/>
                    <a:stretch>
                      <a:fillRect/>
                    </a:stretch>
                  </pic:blipFill>
                  <pic:spPr>
                    <a:xfrm>
                      <a:off x="0" y="0"/>
                      <a:ext cx="4787888" cy="2648006"/>
                    </a:xfrm>
                    <a:prstGeom prst="rect">
                      <a:avLst/>
                    </a:prstGeom>
                  </pic:spPr>
                </pic:pic>
              </a:graphicData>
            </a:graphic>
          </wp:inline>
        </w:drawing>
      </w:r>
    </w:p>
    <w:p w:rsidR="00012060">
      <w:pPr>
        <w:spacing w:before="225" w:line="222" w:lineRule="auto"/>
        <w:ind w:left="4103"/>
        <w:rPr>
          <w:rFonts w:ascii="SimHei" w:eastAsia="SimHei" w:hAnsi="SimHei" w:cs="SimHei"/>
          <w:sz w:val="14"/>
          <w:szCs w:val="14"/>
        </w:rPr>
      </w:pPr>
      <w:r>
        <w:rPr>
          <w:rFonts w:ascii="SimHei" w:eastAsia="SimHei" w:hAnsi="SimHei" w:cs="SimHei"/>
          <w:spacing w:val="1"/>
          <w:sz w:val="14"/>
          <w:szCs w:val="14"/>
        </w:rPr>
        <w:t>图</w:t>
      </w:r>
      <w:r>
        <w:rPr>
          <w:rFonts w:ascii="SimHei" w:eastAsia="SimHei" w:hAnsi="SimHei" w:cs="SimHei"/>
          <w:spacing w:val="1"/>
          <w:sz w:val="14"/>
          <w:szCs w:val="14"/>
        </w:rPr>
        <w:t>4-5-2</w:t>
      </w:r>
    </w:p>
    <w:p w:rsidR="00012060">
      <w:pPr>
        <w:pStyle w:val="BodyText"/>
        <w:spacing w:before="33" w:line="219" w:lineRule="auto"/>
        <w:ind w:left="153"/>
        <w:rPr>
          <w:sz w:val="21"/>
          <w:szCs w:val="21"/>
        </w:rPr>
      </w:pPr>
      <w:r>
        <w:rPr>
          <w:spacing w:val="-4"/>
          <w:sz w:val="21"/>
          <w:szCs w:val="21"/>
        </w:rPr>
        <w:t>建造群电缆设计考虑</w:t>
      </w:r>
    </w:p>
    <w:p w:rsidR="00012060">
      <w:pPr>
        <w:pStyle w:val="BodyText"/>
        <w:spacing w:before="151" w:line="219" w:lineRule="auto"/>
        <w:ind w:left="683"/>
        <w:rPr>
          <w:sz w:val="21"/>
          <w:szCs w:val="21"/>
        </w:rPr>
      </w:pPr>
      <w:r>
        <w:rPr>
          <w:spacing w:val="-5"/>
          <w:sz w:val="21"/>
          <w:szCs w:val="21"/>
        </w:rPr>
        <w:t>当设计建造群电缆布线方案时，本方案设计步骤如下：</w:t>
      </w:r>
    </w:p>
    <w:p w:rsidR="00012060">
      <w:pPr>
        <w:spacing w:line="219" w:lineRule="auto"/>
        <w:sectPr>
          <w:headerReference w:type="even" r:id="rId63"/>
          <w:headerReference w:type="default" r:id="rId64"/>
          <w:footerReference w:type="even" r:id="rId65"/>
          <w:footerReference w:type="default" r:id="rId66"/>
          <w:headerReference w:type="first" r:id="rId67"/>
          <w:footerReference w:type="first" r:id="rId68"/>
          <w:pgSz w:w="11910" w:h="16840"/>
          <w:pgMar w:top="1280" w:right="1717" w:bottom="1278" w:left="1786" w:header="0" w:footer="1139" w:gutter="0"/>
          <w:pgNumType w:start="10"/>
          <w:cols w:space="720"/>
        </w:sectPr>
      </w:pPr>
    </w:p>
    <w:p w:rsidR="00012060">
      <w:pPr>
        <w:pStyle w:val="BodyText"/>
        <w:spacing w:before="42" w:line="219" w:lineRule="auto"/>
        <w:ind w:left="653"/>
        <w:rPr>
          <w:sz w:val="21"/>
          <w:szCs w:val="21"/>
        </w:rPr>
      </w:pPr>
      <w:r>
        <w:rPr>
          <w:spacing w:val="-5"/>
          <w:sz w:val="21"/>
          <w:szCs w:val="21"/>
        </w:rPr>
        <w:t>1.</w:t>
      </w:r>
      <w:r>
        <w:rPr>
          <w:spacing w:val="-5"/>
          <w:sz w:val="21"/>
          <w:szCs w:val="21"/>
        </w:rPr>
        <w:t>确定敷设现场的特点；</w:t>
      </w:r>
    </w:p>
    <w:p w:rsidR="00012060">
      <w:pPr>
        <w:pStyle w:val="BodyText"/>
        <w:spacing w:before="150" w:line="390" w:lineRule="exact"/>
        <w:ind w:left="653"/>
        <w:rPr>
          <w:sz w:val="21"/>
          <w:szCs w:val="21"/>
        </w:rPr>
      </w:pPr>
      <w:r>
        <w:rPr>
          <w:spacing w:val="-4"/>
          <w:position w:val="13"/>
          <w:sz w:val="21"/>
          <w:szCs w:val="21"/>
        </w:rPr>
        <w:t>2.</w:t>
      </w:r>
      <w:r>
        <w:rPr>
          <w:spacing w:val="-4"/>
          <w:position w:val="13"/>
          <w:sz w:val="21"/>
          <w:szCs w:val="21"/>
        </w:rPr>
        <w:t>确定电缆系统的普通参数；</w:t>
      </w:r>
    </w:p>
    <w:p w:rsidR="00012060">
      <w:pPr>
        <w:pStyle w:val="BodyText"/>
        <w:spacing w:line="219" w:lineRule="auto"/>
        <w:ind w:left="653"/>
        <w:rPr>
          <w:sz w:val="21"/>
          <w:szCs w:val="21"/>
        </w:rPr>
      </w:pPr>
      <w:r>
        <w:rPr>
          <w:spacing w:val="-4"/>
          <w:sz w:val="21"/>
          <w:szCs w:val="21"/>
        </w:rPr>
        <w:t>3.</w:t>
      </w:r>
      <w:r>
        <w:rPr>
          <w:spacing w:val="-4"/>
          <w:sz w:val="21"/>
          <w:szCs w:val="21"/>
        </w:rPr>
        <w:t>确定建造物的电缆入口；</w:t>
      </w:r>
    </w:p>
    <w:p w:rsidR="00012060">
      <w:pPr>
        <w:pStyle w:val="BodyText"/>
        <w:spacing w:before="160" w:line="219" w:lineRule="auto"/>
        <w:ind w:left="653"/>
        <w:rPr>
          <w:sz w:val="21"/>
          <w:szCs w:val="21"/>
        </w:rPr>
      </w:pPr>
      <w:r>
        <w:rPr>
          <w:spacing w:val="-4"/>
          <w:sz w:val="21"/>
          <w:szCs w:val="21"/>
        </w:rPr>
        <w:t>4.</w:t>
      </w:r>
      <w:r>
        <w:rPr>
          <w:spacing w:val="-4"/>
          <w:sz w:val="21"/>
          <w:szCs w:val="21"/>
        </w:rPr>
        <w:t>确定明显障碍物的位置；</w:t>
      </w:r>
    </w:p>
    <w:p w:rsidR="00012060">
      <w:pPr>
        <w:pStyle w:val="BodyText"/>
        <w:spacing w:before="150" w:line="400" w:lineRule="exact"/>
        <w:ind w:left="653"/>
        <w:rPr>
          <w:sz w:val="21"/>
          <w:szCs w:val="21"/>
        </w:rPr>
      </w:pPr>
      <w:r>
        <w:rPr>
          <w:spacing w:val="-3"/>
          <w:position w:val="14"/>
          <w:sz w:val="21"/>
          <w:szCs w:val="21"/>
        </w:rPr>
        <w:t>5.</w:t>
      </w:r>
      <w:r>
        <w:rPr>
          <w:spacing w:val="-3"/>
          <w:position w:val="14"/>
          <w:sz w:val="21"/>
          <w:szCs w:val="21"/>
        </w:rPr>
        <w:t>确定主电缆路由和另选电缆路由；</w:t>
      </w:r>
    </w:p>
    <w:p w:rsidR="00012060">
      <w:pPr>
        <w:pStyle w:val="BodyText"/>
        <w:spacing w:before="1" w:line="219" w:lineRule="auto"/>
        <w:ind w:left="653"/>
        <w:rPr>
          <w:sz w:val="21"/>
          <w:szCs w:val="21"/>
        </w:rPr>
      </w:pPr>
      <w:r>
        <w:rPr>
          <w:spacing w:val="-4"/>
          <w:sz w:val="21"/>
          <w:szCs w:val="21"/>
        </w:rPr>
        <w:t>6.</w:t>
      </w:r>
      <w:r>
        <w:rPr>
          <w:spacing w:val="-4"/>
          <w:sz w:val="21"/>
          <w:szCs w:val="21"/>
        </w:rPr>
        <w:t>选择所需电缆类型和规格；</w:t>
      </w:r>
    </w:p>
    <w:p w:rsidR="00012060">
      <w:pPr>
        <w:pStyle w:val="BodyText"/>
        <w:spacing w:before="149" w:line="400" w:lineRule="exact"/>
        <w:ind w:left="653"/>
        <w:rPr>
          <w:sz w:val="21"/>
          <w:szCs w:val="21"/>
        </w:rPr>
      </w:pPr>
      <w:r>
        <w:rPr>
          <w:spacing w:val="-4"/>
          <w:position w:val="14"/>
          <w:sz w:val="21"/>
          <w:szCs w:val="21"/>
        </w:rPr>
        <w:t>7.</w:t>
      </w:r>
      <w:r>
        <w:rPr>
          <w:spacing w:val="-4"/>
          <w:position w:val="14"/>
          <w:sz w:val="21"/>
          <w:szCs w:val="21"/>
        </w:rPr>
        <w:t>确定每种选择方案的劳务成本；</w:t>
      </w:r>
    </w:p>
    <w:p w:rsidR="00012060">
      <w:pPr>
        <w:pStyle w:val="BodyText"/>
        <w:spacing w:before="1" w:line="218" w:lineRule="auto"/>
        <w:ind w:left="653"/>
        <w:rPr>
          <w:sz w:val="21"/>
          <w:szCs w:val="21"/>
        </w:rPr>
      </w:pPr>
      <w:r>
        <w:rPr>
          <w:spacing w:val="-3"/>
          <w:sz w:val="21"/>
          <w:szCs w:val="21"/>
        </w:rPr>
        <w:t>8.</w:t>
      </w:r>
      <w:r>
        <w:rPr>
          <w:spacing w:val="-3"/>
          <w:sz w:val="21"/>
          <w:szCs w:val="21"/>
        </w:rPr>
        <w:t>确定每种选择方案的材料成本；</w:t>
      </w:r>
    </w:p>
    <w:p w:rsidR="00012060">
      <w:pPr>
        <w:pStyle w:val="BodyText"/>
        <w:spacing w:before="153" w:line="219" w:lineRule="auto"/>
        <w:ind w:left="653"/>
        <w:rPr>
          <w:sz w:val="21"/>
          <w:szCs w:val="21"/>
        </w:rPr>
      </w:pPr>
      <w:r>
        <w:rPr>
          <w:spacing w:val="-3"/>
          <w:sz w:val="21"/>
          <w:szCs w:val="21"/>
        </w:rPr>
        <w:t>9.</w:t>
      </w:r>
      <w:r>
        <w:rPr>
          <w:spacing w:val="-3"/>
          <w:sz w:val="21"/>
          <w:szCs w:val="21"/>
        </w:rPr>
        <w:t>选择最经济、最实用的设计方案。</w:t>
      </w:r>
    </w:p>
    <w:p w:rsidR="00012060">
      <w:pPr>
        <w:pStyle w:val="BodyText"/>
        <w:spacing w:before="60" w:line="401" w:lineRule="exact"/>
        <w:ind w:left="13"/>
        <w:rPr>
          <w:sz w:val="21"/>
          <w:szCs w:val="21"/>
        </w:rPr>
      </w:pPr>
      <w:r>
        <w:rPr>
          <w:spacing w:val="-1"/>
          <w:position w:val="14"/>
          <w:sz w:val="21"/>
          <w:szCs w:val="21"/>
        </w:rPr>
        <w:t>确定建造物的电缆入口</w:t>
      </w:r>
    </w:p>
    <w:p w:rsidR="00012060">
      <w:pPr>
        <w:pStyle w:val="BodyText"/>
        <w:spacing w:line="220" w:lineRule="auto"/>
        <w:ind w:left="443"/>
        <w:rPr>
          <w:sz w:val="21"/>
          <w:szCs w:val="21"/>
        </w:rPr>
      </w:pPr>
      <w:r>
        <w:rPr>
          <w:spacing w:val="-8"/>
          <w:sz w:val="21"/>
          <w:szCs w:val="21"/>
        </w:rPr>
        <w:t>1.</w:t>
      </w:r>
      <w:r>
        <w:rPr>
          <w:spacing w:val="-8"/>
          <w:sz w:val="21"/>
          <w:szCs w:val="21"/>
        </w:rPr>
        <w:t>对于现有建造物：</w:t>
      </w:r>
    </w:p>
    <w:p w:rsidR="00012060">
      <w:pPr>
        <w:pStyle w:val="BodyText"/>
        <w:spacing w:before="159" w:line="219" w:lineRule="auto"/>
        <w:ind w:left="443"/>
        <w:rPr>
          <w:sz w:val="21"/>
          <w:szCs w:val="21"/>
        </w:rPr>
      </w:pPr>
      <w:r>
        <w:rPr>
          <w:spacing w:val="3"/>
          <w:sz w:val="21"/>
          <w:szCs w:val="21"/>
        </w:rPr>
        <w:t>(1)</w:t>
      </w:r>
      <w:r>
        <w:rPr>
          <w:spacing w:val="3"/>
          <w:sz w:val="21"/>
          <w:szCs w:val="21"/>
        </w:rPr>
        <w:t>了解各个入口管道的位置；</w:t>
      </w:r>
    </w:p>
    <w:p w:rsidR="00012060">
      <w:pPr>
        <w:pStyle w:val="BodyText"/>
        <w:spacing w:before="140" w:line="401" w:lineRule="exact"/>
        <w:ind w:left="443"/>
        <w:rPr>
          <w:sz w:val="21"/>
          <w:szCs w:val="21"/>
        </w:rPr>
      </w:pPr>
      <w:r>
        <w:rPr>
          <w:spacing w:val="2"/>
          <w:position w:val="14"/>
          <w:sz w:val="21"/>
          <w:szCs w:val="21"/>
        </w:rPr>
        <w:t>(2)</w:t>
      </w:r>
      <w:r>
        <w:rPr>
          <w:spacing w:val="2"/>
          <w:position w:val="14"/>
          <w:sz w:val="21"/>
          <w:szCs w:val="21"/>
        </w:rPr>
        <w:t>确定每座建造物有多少入口管道可供使用；</w:t>
      </w:r>
    </w:p>
    <w:p w:rsidR="00012060">
      <w:pPr>
        <w:pStyle w:val="BodyText"/>
        <w:spacing w:line="219" w:lineRule="auto"/>
        <w:ind w:left="443"/>
        <w:rPr>
          <w:sz w:val="21"/>
          <w:szCs w:val="21"/>
        </w:rPr>
      </w:pPr>
      <w:r>
        <w:rPr>
          <w:spacing w:val="4"/>
          <w:sz w:val="21"/>
          <w:szCs w:val="21"/>
        </w:rPr>
        <w:t>(3)</w:t>
      </w:r>
      <w:r>
        <w:rPr>
          <w:spacing w:val="4"/>
          <w:sz w:val="21"/>
          <w:szCs w:val="21"/>
        </w:rPr>
        <w:t>确定入口管道数目是否符合系统的需要。</w:t>
      </w:r>
    </w:p>
    <w:p w:rsidR="00012060">
      <w:pPr>
        <w:pStyle w:val="BodyText"/>
        <w:spacing w:before="151" w:line="219" w:lineRule="auto"/>
        <w:ind w:left="443"/>
        <w:rPr>
          <w:sz w:val="21"/>
          <w:szCs w:val="21"/>
        </w:rPr>
      </w:pPr>
      <w:r>
        <w:rPr>
          <w:spacing w:val="-2"/>
          <w:sz w:val="21"/>
          <w:szCs w:val="21"/>
        </w:rPr>
        <w:t>2.</w:t>
      </w:r>
      <w:r>
        <w:rPr>
          <w:spacing w:val="-2"/>
          <w:sz w:val="21"/>
          <w:szCs w:val="21"/>
        </w:rPr>
        <w:t>如果入口管道不够用，则</w:t>
      </w:r>
    </w:p>
    <w:p w:rsidR="00012060">
      <w:pPr>
        <w:pStyle w:val="BodyText"/>
        <w:spacing w:before="140" w:line="400" w:lineRule="exact"/>
        <w:ind w:left="443"/>
        <w:rPr>
          <w:sz w:val="21"/>
          <w:szCs w:val="21"/>
        </w:rPr>
      </w:pPr>
      <w:r>
        <w:rPr>
          <w:spacing w:val="3"/>
          <w:position w:val="14"/>
          <w:sz w:val="21"/>
          <w:szCs w:val="21"/>
        </w:rPr>
        <w:t>(1)</w:t>
      </w:r>
      <w:r>
        <w:rPr>
          <w:spacing w:val="3"/>
          <w:position w:val="14"/>
          <w:sz w:val="21"/>
          <w:szCs w:val="21"/>
        </w:rPr>
        <w:t>确定在移走或者重新布置某些电缆时是否能腾出某些</w:t>
      </w:r>
      <w:r>
        <w:rPr>
          <w:spacing w:val="2"/>
          <w:position w:val="14"/>
          <w:sz w:val="21"/>
          <w:szCs w:val="21"/>
        </w:rPr>
        <w:t>入口管道；</w:t>
      </w:r>
    </w:p>
    <w:p w:rsidR="00012060">
      <w:pPr>
        <w:pStyle w:val="BodyText"/>
        <w:spacing w:before="1" w:line="219" w:lineRule="auto"/>
        <w:ind w:left="443"/>
        <w:rPr>
          <w:sz w:val="21"/>
          <w:szCs w:val="21"/>
        </w:rPr>
      </w:pPr>
      <w:r>
        <w:rPr>
          <w:spacing w:val="4"/>
          <w:sz w:val="21"/>
          <w:szCs w:val="21"/>
        </w:rPr>
        <w:t>(2)</w:t>
      </w:r>
      <w:r>
        <w:rPr>
          <w:spacing w:val="4"/>
          <w:sz w:val="21"/>
          <w:szCs w:val="21"/>
        </w:rPr>
        <w:t>确定在实在不够用的情况下应另装多少入口管道。</w:t>
      </w:r>
    </w:p>
    <w:p w:rsidR="00012060">
      <w:pPr>
        <w:pStyle w:val="BodyText"/>
        <w:spacing w:before="161" w:line="219" w:lineRule="auto"/>
        <w:ind w:left="443"/>
        <w:rPr>
          <w:sz w:val="21"/>
          <w:szCs w:val="21"/>
        </w:rPr>
      </w:pPr>
      <w:r>
        <w:rPr>
          <w:spacing w:val="-9"/>
          <w:sz w:val="21"/>
          <w:szCs w:val="21"/>
        </w:rPr>
        <w:t>3.</w:t>
      </w:r>
      <w:r>
        <w:rPr>
          <w:spacing w:val="-9"/>
          <w:sz w:val="21"/>
          <w:szCs w:val="21"/>
        </w:rPr>
        <w:t>如果建造物尚未建起来：</w:t>
      </w:r>
    </w:p>
    <w:p w:rsidR="00012060">
      <w:pPr>
        <w:pStyle w:val="BodyText"/>
        <w:spacing w:before="150" w:line="390" w:lineRule="exact"/>
        <w:ind w:left="443"/>
        <w:rPr>
          <w:sz w:val="21"/>
          <w:szCs w:val="21"/>
        </w:rPr>
      </w:pPr>
      <w:r>
        <w:rPr>
          <w:spacing w:val="3"/>
          <w:position w:val="13"/>
          <w:sz w:val="21"/>
          <w:szCs w:val="21"/>
        </w:rPr>
        <w:t>(1)</w:t>
      </w:r>
      <w:r>
        <w:rPr>
          <w:spacing w:val="3"/>
          <w:position w:val="13"/>
          <w:sz w:val="21"/>
          <w:szCs w:val="21"/>
        </w:rPr>
        <w:t>根据选定的电缆路由去完成电缆系统设计，并</w:t>
      </w:r>
      <w:r>
        <w:rPr>
          <w:spacing w:val="2"/>
          <w:position w:val="13"/>
          <w:sz w:val="21"/>
          <w:szCs w:val="21"/>
        </w:rPr>
        <w:t>标出入口管道的位置；</w:t>
      </w:r>
    </w:p>
    <w:p w:rsidR="00012060">
      <w:pPr>
        <w:pStyle w:val="BodyText"/>
        <w:spacing w:line="218" w:lineRule="auto"/>
        <w:ind w:left="443"/>
        <w:rPr>
          <w:sz w:val="21"/>
          <w:szCs w:val="21"/>
        </w:rPr>
      </w:pPr>
      <w:r>
        <w:rPr>
          <w:spacing w:val="3"/>
          <w:sz w:val="21"/>
          <w:szCs w:val="21"/>
        </w:rPr>
        <w:t>(2)</w:t>
      </w:r>
      <w:r>
        <w:rPr>
          <w:spacing w:val="3"/>
          <w:sz w:val="21"/>
          <w:szCs w:val="21"/>
        </w:rPr>
        <w:t>选定入口管道的规格、长度和材料；</w:t>
      </w:r>
    </w:p>
    <w:p w:rsidR="00012060">
      <w:pPr>
        <w:pStyle w:val="BodyText"/>
        <w:spacing w:before="163" w:line="219" w:lineRule="auto"/>
        <w:ind w:left="443"/>
        <w:rPr>
          <w:sz w:val="21"/>
          <w:szCs w:val="21"/>
        </w:rPr>
      </w:pPr>
      <w:r>
        <w:rPr>
          <w:spacing w:val="4"/>
          <w:sz w:val="21"/>
          <w:szCs w:val="21"/>
        </w:rPr>
        <w:t>(3)</w:t>
      </w:r>
      <w:r>
        <w:rPr>
          <w:spacing w:val="4"/>
          <w:sz w:val="21"/>
          <w:szCs w:val="21"/>
        </w:rPr>
        <w:t>要求在建造物施工过程中安装好入口管道。</w:t>
      </w:r>
    </w:p>
    <w:p w:rsidR="00012060">
      <w:pPr>
        <w:pStyle w:val="BodyText"/>
        <w:spacing w:before="158" w:line="352" w:lineRule="auto"/>
        <w:ind w:left="13" w:firstLine="430"/>
        <w:rPr>
          <w:sz w:val="21"/>
          <w:szCs w:val="21"/>
        </w:rPr>
      </w:pPr>
      <w:r>
        <w:rPr>
          <w:spacing w:val="-2"/>
          <w:sz w:val="21"/>
          <w:szCs w:val="21"/>
        </w:rPr>
        <w:t>建造物入口管道的位置应便于连接公用设备。应根据需要在墙上穿过一根或者多根管道。</w:t>
      </w:r>
      <w:r>
        <w:rPr>
          <w:spacing w:val="-7"/>
          <w:sz w:val="21"/>
          <w:szCs w:val="21"/>
        </w:rPr>
        <w:t>应查阅当地的建造法规对承重墙穿孔有无特殊要求</w:t>
      </w:r>
      <w:r>
        <w:rPr>
          <w:spacing w:val="-8"/>
          <w:sz w:val="21"/>
          <w:szCs w:val="21"/>
        </w:rPr>
        <w:t>。所有易燃材料如聚丙烯管道、聚乙烯管</w:t>
      </w:r>
      <w:r>
        <w:rPr>
          <w:spacing w:val="-8"/>
          <w:sz w:val="21"/>
          <w:szCs w:val="21"/>
        </w:rPr>
        <w:t xml:space="preserve">   </w:t>
      </w:r>
      <w:r>
        <w:rPr>
          <w:spacing w:val="-13"/>
          <w:sz w:val="21"/>
          <w:szCs w:val="21"/>
        </w:rPr>
        <w:t>道衬套等应端接在建造物的外面。</w:t>
      </w:r>
      <w:r>
        <w:rPr>
          <w:spacing w:val="-13"/>
          <w:sz w:val="21"/>
          <w:szCs w:val="21"/>
        </w:rPr>
        <w:t xml:space="preserve">  </w:t>
      </w:r>
      <w:r>
        <w:rPr>
          <w:spacing w:val="-13"/>
          <w:sz w:val="21"/>
          <w:szCs w:val="21"/>
        </w:rPr>
        <w:t>外线电缆的聚丙烯护皮可以例外，只要它在建造物</w:t>
      </w:r>
      <w:r>
        <w:rPr>
          <w:spacing w:val="-14"/>
          <w:sz w:val="21"/>
          <w:szCs w:val="21"/>
        </w:rPr>
        <w:t>内部的</w:t>
      </w:r>
      <w:r>
        <w:rPr>
          <w:spacing w:val="-14"/>
          <w:sz w:val="21"/>
          <w:szCs w:val="21"/>
        </w:rPr>
        <w:t xml:space="preserve">   </w:t>
      </w:r>
      <w:r>
        <w:rPr>
          <w:spacing w:val="7"/>
          <w:sz w:val="21"/>
          <w:szCs w:val="21"/>
        </w:rPr>
        <w:t>长度</w:t>
      </w:r>
      <w:r>
        <w:rPr>
          <w:spacing w:val="7"/>
          <w:sz w:val="21"/>
          <w:szCs w:val="21"/>
        </w:rPr>
        <w:t>(</w:t>
      </w:r>
      <w:r>
        <w:rPr>
          <w:spacing w:val="7"/>
          <w:sz w:val="21"/>
          <w:szCs w:val="21"/>
        </w:rPr>
        <w:t>包括多余电缆的卷曲部份</w:t>
      </w:r>
      <w:r>
        <w:rPr>
          <w:spacing w:val="7"/>
          <w:sz w:val="21"/>
          <w:szCs w:val="21"/>
        </w:rPr>
        <w:t>)</w:t>
      </w:r>
      <w:r>
        <w:rPr>
          <w:spacing w:val="7"/>
          <w:sz w:val="21"/>
          <w:szCs w:val="21"/>
        </w:rPr>
        <w:t>不超过</w:t>
      </w:r>
      <w:r>
        <w:rPr>
          <w:spacing w:val="7"/>
          <w:sz w:val="21"/>
          <w:szCs w:val="21"/>
        </w:rPr>
        <w:t>50</w:t>
      </w:r>
      <w:r>
        <w:rPr>
          <w:spacing w:val="7"/>
          <w:sz w:val="21"/>
          <w:szCs w:val="21"/>
        </w:rPr>
        <w:t>英</w:t>
      </w:r>
      <w:r>
        <w:rPr>
          <w:spacing w:val="6"/>
          <w:sz w:val="21"/>
          <w:szCs w:val="21"/>
        </w:rPr>
        <w:t>尺。反之，如果外线电缆延伸建造物内部的</w:t>
      </w:r>
      <w:r>
        <w:rPr>
          <w:spacing w:val="6"/>
          <w:sz w:val="21"/>
          <w:szCs w:val="21"/>
        </w:rPr>
        <w:t xml:space="preserve">   </w:t>
      </w:r>
      <w:r>
        <w:rPr>
          <w:spacing w:val="2"/>
          <w:sz w:val="21"/>
          <w:szCs w:val="21"/>
        </w:rPr>
        <w:t>长度超过</w:t>
      </w:r>
      <w:r>
        <w:rPr>
          <w:spacing w:val="2"/>
          <w:sz w:val="21"/>
          <w:szCs w:val="21"/>
        </w:rPr>
        <w:t>50</w:t>
      </w:r>
      <w:r>
        <w:rPr>
          <w:spacing w:val="2"/>
          <w:sz w:val="21"/>
          <w:szCs w:val="21"/>
        </w:rPr>
        <w:t>英尺，就应使用合适的电缆入口器材，在入口管道中填入防水温和密很好的密</w:t>
      </w:r>
    </w:p>
    <w:p w:rsidR="00012060">
      <w:pPr>
        <w:pStyle w:val="BodyText"/>
        <w:spacing w:line="219" w:lineRule="auto"/>
        <w:ind w:left="13"/>
        <w:rPr>
          <w:sz w:val="21"/>
          <w:szCs w:val="21"/>
        </w:rPr>
      </w:pPr>
      <w:r>
        <w:rPr>
          <w:spacing w:val="-7"/>
          <w:sz w:val="21"/>
          <w:szCs w:val="21"/>
        </w:rPr>
        <w:t>封胶，如</w:t>
      </w:r>
      <w:r>
        <w:rPr>
          <w:spacing w:val="-7"/>
          <w:sz w:val="21"/>
          <w:szCs w:val="21"/>
        </w:rPr>
        <w:t xml:space="preserve"> B</w:t>
      </w:r>
      <w:r>
        <w:rPr>
          <w:spacing w:val="-7"/>
          <w:sz w:val="21"/>
          <w:szCs w:val="21"/>
        </w:rPr>
        <w:t>型管道密封胶。</w:t>
      </w:r>
    </w:p>
    <w:p w:rsidR="00012060">
      <w:pPr>
        <w:pStyle w:val="BodyText"/>
        <w:spacing w:before="130" w:line="219" w:lineRule="auto"/>
        <w:ind w:left="443"/>
        <w:rPr>
          <w:sz w:val="21"/>
          <w:szCs w:val="21"/>
        </w:rPr>
      </w:pPr>
      <w:r>
        <w:rPr>
          <w:spacing w:val="-3"/>
          <w:sz w:val="21"/>
          <w:szCs w:val="21"/>
        </w:rPr>
        <w:t>在宿舍的综合布线</w:t>
      </w:r>
      <w:r>
        <w:rPr>
          <w:spacing w:val="-3"/>
          <w:sz w:val="21"/>
          <w:szCs w:val="21"/>
        </w:rPr>
        <w:t>工程中，这种布线方式是很有优势的。</w:t>
      </w:r>
    </w:p>
    <w:p w:rsidR="00012060">
      <w:pPr>
        <w:spacing w:line="369" w:lineRule="auto"/>
      </w:pPr>
    </w:p>
    <w:p w:rsidR="00012060">
      <w:pPr>
        <w:pStyle w:val="BodyText"/>
        <w:spacing w:before="69" w:line="221" w:lineRule="auto"/>
        <w:ind w:left="16"/>
        <w:outlineLvl w:val="2"/>
        <w:rPr>
          <w:sz w:val="21"/>
          <w:szCs w:val="21"/>
        </w:rPr>
      </w:pPr>
      <w:r>
        <w:rPr>
          <w:b/>
          <w:bCs/>
          <w:spacing w:val="8"/>
          <w:sz w:val="21"/>
          <w:szCs w:val="21"/>
        </w:rPr>
        <w:t>4.6</w:t>
      </w:r>
      <w:r>
        <w:rPr>
          <w:b/>
          <w:bCs/>
          <w:spacing w:val="8"/>
          <w:sz w:val="21"/>
          <w:szCs w:val="21"/>
        </w:rPr>
        <w:t>设备间</w:t>
      </w:r>
    </w:p>
    <w:p w:rsidR="00012060">
      <w:pPr>
        <w:spacing w:line="242" w:lineRule="auto"/>
      </w:pPr>
    </w:p>
    <w:p w:rsidR="00012060">
      <w:pPr>
        <w:spacing w:line="242" w:lineRule="auto"/>
      </w:pPr>
    </w:p>
    <w:p w:rsidR="00012060">
      <w:pPr>
        <w:pStyle w:val="BodyText"/>
        <w:spacing w:before="69" w:line="219" w:lineRule="auto"/>
        <w:ind w:left="16"/>
        <w:outlineLvl w:val="2"/>
        <w:rPr>
          <w:sz w:val="21"/>
          <w:szCs w:val="21"/>
        </w:rPr>
      </w:pPr>
      <w:r>
        <w:rPr>
          <w:b/>
          <w:bCs/>
          <w:spacing w:val="-10"/>
          <w:sz w:val="21"/>
          <w:szCs w:val="21"/>
        </w:rPr>
        <w:t>4.6.1</w:t>
      </w:r>
      <w:r>
        <w:rPr>
          <w:b/>
          <w:bCs/>
          <w:spacing w:val="-10"/>
          <w:sz w:val="21"/>
          <w:szCs w:val="21"/>
        </w:rPr>
        <w:t>设备间子系统介绍</w:t>
      </w:r>
    </w:p>
    <w:p w:rsidR="00012060">
      <w:pPr>
        <w:spacing w:line="470" w:lineRule="auto"/>
      </w:pPr>
    </w:p>
    <w:p w:rsidR="00012060">
      <w:pPr>
        <w:pStyle w:val="BodyText"/>
        <w:spacing w:before="69" w:line="423" w:lineRule="exact"/>
        <w:ind w:left="443"/>
        <w:rPr>
          <w:sz w:val="21"/>
          <w:szCs w:val="21"/>
        </w:rPr>
      </w:pPr>
      <w:r>
        <w:rPr>
          <w:spacing w:val="1"/>
          <w:position w:val="16"/>
          <w:sz w:val="21"/>
          <w:szCs w:val="21"/>
        </w:rPr>
        <w:t>设备间是每一幢建造物安装进出线设备</w:t>
      </w:r>
      <w:r>
        <w:rPr>
          <w:spacing w:val="1"/>
          <w:position w:val="16"/>
          <w:sz w:val="21"/>
          <w:szCs w:val="21"/>
        </w:rPr>
        <w:t>,</w:t>
      </w:r>
      <w:r>
        <w:rPr>
          <w:spacing w:val="1"/>
          <w:position w:val="16"/>
          <w:sz w:val="21"/>
          <w:szCs w:val="21"/>
        </w:rPr>
        <w:t>进行综合布线及其应用系统管理和维护的场</w:t>
      </w:r>
    </w:p>
    <w:p w:rsidR="00012060">
      <w:pPr>
        <w:pStyle w:val="BodyText"/>
        <w:spacing w:line="218" w:lineRule="auto"/>
        <w:ind w:left="13"/>
        <w:rPr>
          <w:sz w:val="21"/>
          <w:szCs w:val="21"/>
        </w:rPr>
      </w:pPr>
      <w:r>
        <w:rPr>
          <w:spacing w:val="-6"/>
          <w:sz w:val="21"/>
          <w:szCs w:val="21"/>
        </w:rPr>
        <w:t>所。主要设置建造物配线设备、路由器、交换机，</w:t>
      </w:r>
      <w:r>
        <w:rPr>
          <w:spacing w:val="-7"/>
          <w:sz w:val="21"/>
          <w:szCs w:val="21"/>
        </w:rPr>
        <w:t>它是整个建造物的主要布线区。</w:t>
      </w:r>
    </w:p>
    <w:p w:rsidR="00012060">
      <w:pPr>
        <w:spacing w:line="218" w:lineRule="auto"/>
        <w:sectPr>
          <w:headerReference w:type="even" r:id="rId69"/>
          <w:headerReference w:type="default" r:id="rId70"/>
          <w:footerReference w:type="even" r:id="rId71"/>
          <w:footerReference w:type="default" r:id="rId72"/>
          <w:headerReference w:type="first" r:id="rId73"/>
          <w:footerReference w:type="first" r:id="rId74"/>
          <w:pgSz w:w="11910" w:h="16840"/>
          <w:pgMar w:top="1356" w:right="1555" w:bottom="1285" w:left="1786" w:header="0" w:footer="1136" w:gutter="0"/>
          <w:pgNumType w:start="11"/>
          <w:cols w:space="720"/>
        </w:sectPr>
      </w:pPr>
    </w:p>
    <w:p w:rsidR="00012060">
      <w:pPr>
        <w:pStyle w:val="BodyText"/>
        <w:spacing w:before="42" w:line="220" w:lineRule="auto"/>
        <w:ind w:left="16"/>
        <w:outlineLvl w:val="2"/>
        <w:rPr>
          <w:sz w:val="21"/>
          <w:szCs w:val="21"/>
        </w:rPr>
      </w:pPr>
      <w:r>
        <w:rPr>
          <w:b/>
          <w:bCs/>
          <w:spacing w:val="-3"/>
          <w:sz w:val="21"/>
          <w:szCs w:val="21"/>
        </w:rPr>
        <w:t>4.6.2</w:t>
      </w:r>
      <w:r>
        <w:rPr>
          <w:b/>
          <w:bCs/>
          <w:spacing w:val="-3"/>
          <w:sz w:val="21"/>
          <w:szCs w:val="21"/>
        </w:rPr>
        <w:t>设备间子系统的设计</w:t>
      </w:r>
    </w:p>
    <w:p w:rsidR="00012060">
      <w:pPr>
        <w:spacing w:line="462" w:lineRule="auto"/>
      </w:pPr>
    </w:p>
    <w:p w:rsidR="00012060">
      <w:pPr>
        <w:pStyle w:val="BodyText"/>
        <w:spacing w:before="68" w:line="221" w:lineRule="auto"/>
        <w:ind w:left="443"/>
        <w:rPr>
          <w:sz w:val="21"/>
          <w:szCs w:val="21"/>
        </w:rPr>
      </w:pPr>
      <w:r>
        <w:rPr>
          <w:spacing w:val="-11"/>
          <w:sz w:val="21"/>
          <w:szCs w:val="21"/>
        </w:rPr>
        <w:t>1.</w:t>
      </w:r>
      <w:r>
        <w:rPr>
          <w:spacing w:val="-11"/>
          <w:sz w:val="21"/>
          <w:szCs w:val="21"/>
        </w:rPr>
        <w:t>设备间要求</w:t>
      </w:r>
    </w:p>
    <w:p w:rsidR="00012060">
      <w:pPr>
        <w:pStyle w:val="BodyText"/>
        <w:spacing w:before="137" w:line="386" w:lineRule="exact"/>
        <w:ind w:left="443"/>
        <w:rPr>
          <w:sz w:val="21"/>
          <w:szCs w:val="21"/>
        </w:rPr>
      </w:pPr>
      <w:r>
        <w:rPr>
          <w:spacing w:val="3"/>
          <w:position w:val="13"/>
          <w:sz w:val="21"/>
          <w:szCs w:val="21"/>
        </w:rPr>
        <w:t>(1)</w:t>
      </w:r>
      <w:r>
        <w:rPr>
          <w:spacing w:val="3"/>
          <w:position w:val="13"/>
          <w:sz w:val="21"/>
          <w:szCs w:val="21"/>
        </w:rPr>
        <w:t>室内无尘土，通风性较好；</w:t>
      </w:r>
    </w:p>
    <w:p w:rsidR="00012060">
      <w:pPr>
        <w:pStyle w:val="BodyText"/>
        <w:spacing w:line="212" w:lineRule="auto"/>
        <w:ind w:left="443"/>
        <w:rPr>
          <w:rFonts w:ascii="Times New Roman" w:eastAsia="Times New Roman" w:hAnsi="Times New Roman" w:cs="Times New Roman"/>
          <w:sz w:val="21"/>
          <w:szCs w:val="21"/>
        </w:rPr>
      </w:pPr>
      <w:r>
        <w:rPr>
          <w:spacing w:val="15"/>
          <w:sz w:val="21"/>
          <w:szCs w:val="21"/>
        </w:rPr>
        <w:t>(2)</w:t>
      </w:r>
      <w:r>
        <w:rPr>
          <w:spacing w:val="15"/>
          <w:sz w:val="21"/>
          <w:szCs w:val="21"/>
        </w:rPr>
        <w:t>室内照明度不低于</w:t>
      </w:r>
      <w:r>
        <w:rPr>
          <w:spacing w:val="15"/>
          <w:sz w:val="21"/>
          <w:szCs w:val="21"/>
        </w:rPr>
        <w:t>150</w:t>
      </w:r>
      <w:r>
        <w:rPr>
          <w:rFonts w:ascii="Times New Roman" w:eastAsia="Times New Roman" w:hAnsi="Times New Roman" w:cs="Times New Roman"/>
          <w:sz w:val="21"/>
          <w:szCs w:val="21"/>
        </w:rPr>
        <w:t>Lx</w:t>
      </w:r>
      <w:r>
        <w:rPr>
          <w:rFonts w:ascii="Times New Roman" w:eastAsia="Times New Roman" w:hAnsi="Times New Roman" w:cs="Times New Roman"/>
          <w:spacing w:val="15"/>
          <w:sz w:val="21"/>
          <w:szCs w:val="21"/>
        </w:rPr>
        <w:t>;</w:t>
      </w:r>
    </w:p>
    <w:p w:rsidR="00012060">
      <w:pPr>
        <w:pStyle w:val="BodyText"/>
        <w:spacing w:before="195" w:line="214" w:lineRule="auto"/>
        <w:ind w:left="443"/>
        <w:rPr>
          <w:sz w:val="21"/>
          <w:szCs w:val="21"/>
        </w:rPr>
      </w:pPr>
      <w:r>
        <w:rPr>
          <w:spacing w:val="5"/>
          <w:sz w:val="21"/>
          <w:szCs w:val="21"/>
        </w:rPr>
        <w:t>(3)</w:t>
      </w:r>
      <w:r>
        <w:rPr>
          <w:spacing w:val="5"/>
          <w:sz w:val="21"/>
          <w:szCs w:val="21"/>
        </w:rPr>
        <w:t>铺设防静电地板，承分量不低于</w:t>
      </w:r>
      <w:r>
        <w:rPr>
          <w:spacing w:val="5"/>
          <w:sz w:val="21"/>
          <w:szCs w:val="21"/>
        </w:rPr>
        <w:t>50</w:t>
      </w:r>
      <w:r>
        <w:rPr>
          <w:sz w:val="21"/>
          <w:szCs w:val="21"/>
        </w:rPr>
        <w:t>Kg</w:t>
      </w:r>
      <w:r>
        <w:rPr>
          <w:spacing w:val="5"/>
          <w:sz w:val="21"/>
          <w:szCs w:val="21"/>
        </w:rPr>
        <w:t>/</w:t>
      </w:r>
      <w:r>
        <w:rPr>
          <w:spacing w:val="5"/>
          <w:sz w:val="21"/>
          <w:szCs w:val="21"/>
        </w:rPr>
        <w:t>平方米；</w:t>
      </w:r>
    </w:p>
    <w:p w:rsidR="00012060">
      <w:pPr>
        <w:pStyle w:val="BodyText"/>
        <w:spacing w:before="132" w:line="401" w:lineRule="exact"/>
        <w:ind w:left="443"/>
        <w:rPr>
          <w:sz w:val="21"/>
          <w:szCs w:val="21"/>
        </w:rPr>
      </w:pPr>
      <w:r>
        <w:rPr>
          <w:spacing w:val="-3"/>
          <w:position w:val="14"/>
          <w:sz w:val="21"/>
          <w:szCs w:val="21"/>
        </w:rPr>
        <w:t>(4)</w:t>
      </w:r>
      <w:r>
        <w:rPr>
          <w:spacing w:val="-3"/>
          <w:position w:val="14"/>
          <w:sz w:val="21"/>
          <w:szCs w:val="21"/>
        </w:rPr>
        <w:t>提供</w:t>
      </w:r>
      <w:r>
        <w:rPr>
          <w:spacing w:val="-3"/>
          <w:position w:val="14"/>
          <w:sz w:val="21"/>
          <w:szCs w:val="21"/>
        </w:rPr>
        <w:t>UPS</w:t>
      </w:r>
      <w:r>
        <w:rPr>
          <w:spacing w:val="-3"/>
          <w:position w:val="14"/>
          <w:sz w:val="21"/>
          <w:szCs w:val="21"/>
        </w:rPr>
        <w:t>配电盘，每一个插座容量不小于</w:t>
      </w:r>
      <w:r>
        <w:rPr>
          <w:b/>
          <w:bCs/>
          <w:spacing w:val="-3"/>
          <w:position w:val="14"/>
          <w:sz w:val="21"/>
          <w:szCs w:val="21"/>
        </w:rPr>
        <w:t>300W;</w:t>
      </w:r>
    </w:p>
    <w:p w:rsidR="00012060">
      <w:pPr>
        <w:pStyle w:val="BodyText"/>
        <w:spacing w:line="219" w:lineRule="auto"/>
        <w:ind w:left="443"/>
        <w:rPr>
          <w:sz w:val="21"/>
          <w:szCs w:val="21"/>
        </w:rPr>
      </w:pPr>
      <w:r>
        <w:rPr>
          <w:spacing w:val="5"/>
          <w:sz w:val="21"/>
          <w:szCs w:val="21"/>
        </w:rPr>
        <w:t>(5)</w:t>
      </w:r>
      <w:r>
        <w:rPr>
          <w:spacing w:val="5"/>
          <w:sz w:val="21"/>
          <w:szCs w:val="21"/>
        </w:rPr>
        <w:t>符合消防规范，配备消防系统。</w:t>
      </w:r>
    </w:p>
    <w:p w:rsidR="00012060">
      <w:pPr>
        <w:pStyle w:val="BodyText"/>
        <w:spacing w:before="152" w:line="221" w:lineRule="auto"/>
        <w:ind w:left="443"/>
        <w:rPr>
          <w:sz w:val="21"/>
          <w:szCs w:val="21"/>
        </w:rPr>
      </w:pPr>
      <w:r>
        <w:rPr>
          <w:spacing w:val="-3"/>
          <w:sz w:val="21"/>
          <w:szCs w:val="21"/>
        </w:rPr>
        <w:t>2.</w:t>
      </w:r>
      <w:r>
        <w:rPr>
          <w:spacing w:val="-3"/>
          <w:sz w:val="21"/>
          <w:szCs w:val="21"/>
        </w:rPr>
        <w:t>设备间位置</w:t>
      </w:r>
    </w:p>
    <w:p w:rsidR="00012060">
      <w:pPr>
        <w:pStyle w:val="BodyText"/>
        <w:spacing w:before="176" w:line="390" w:lineRule="exact"/>
        <w:ind w:right="36"/>
        <w:jc w:val="right"/>
        <w:rPr>
          <w:sz w:val="21"/>
          <w:szCs w:val="21"/>
        </w:rPr>
      </w:pPr>
      <w:r>
        <w:rPr>
          <w:spacing w:val="-14"/>
          <w:position w:val="13"/>
          <w:sz w:val="21"/>
          <w:szCs w:val="21"/>
        </w:rPr>
        <w:t>对于新建宿舍楼，在第一层选择一间管理间同时作为进线间。内部设</w:t>
      </w:r>
      <w:r>
        <w:rPr>
          <w:spacing w:val="-15"/>
          <w:position w:val="13"/>
          <w:sz w:val="21"/>
          <w:szCs w:val="21"/>
        </w:rPr>
        <w:t>整栋宿舍楼综合布</w:t>
      </w:r>
    </w:p>
    <w:p w:rsidR="00012060">
      <w:pPr>
        <w:pStyle w:val="BodyText"/>
        <w:spacing w:before="1" w:line="218" w:lineRule="auto"/>
        <w:ind w:left="13"/>
        <w:rPr>
          <w:sz w:val="21"/>
          <w:szCs w:val="21"/>
        </w:rPr>
      </w:pPr>
      <w:r>
        <w:rPr>
          <w:spacing w:val="-1"/>
          <w:sz w:val="21"/>
          <w:szCs w:val="21"/>
        </w:rPr>
        <w:t>线的交换机，主配线架。房间在楼层配线间及竖井中间为了是</w:t>
      </w:r>
      <w:r>
        <w:rPr>
          <w:spacing w:val="-2"/>
          <w:sz w:val="21"/>
          <w:szCs w:val="21"/>
        </w:rPr>
        <w:t>减少配线距离。</w:t>
      </w:r>
    </w:p>
    <w:p w:rsidR="00012060">
      <w:pPr>
        <w:spacing w:line="249" w:lineRule="auto"/>
      </w:pPr>
    </w:p>
    <w:p w:rsidR="00012060">
      <w:pPr>
        <w:spacing w:line="249" w:lineRule="auto"/>
      </w:pPr>
    </w:p>
    <w:p w:rsidR="00012060">
      <w:pPr>
        <w:spacing w:line="249" w:lineRule="auto"/>
      </w:pPr>
    </w:p>
    <w:p w:rsidR="00012060">
      <w:pPr>
        <w:pStyle w:val="BodyText"/>
        <w:spacing w:before="68" w:line="220" w:lineRule="auto"/>
        <w:ind w:left="16"/>
        <w:outlineLvl w:val="2"/>
        <w:rPr>
          <w:sz w:val="21"/>
          <w:szCs w:val="21"/>
        </w:rPr>
      </w:pPr>
      <w:r>
        <w:rPr>
          <w:b/>
          <w:bCs/>
          <w:spacing w:val="9"/>
          <w:sz w:val="21"/>
          <w:szCs w:val="21"/>
        </w:rPr>
        <w:t>4.7</w:t>
      </w:r>
      <w:r>
        <w:rPr>
          <w:b/>
          <w:bCs/>
          <w:spacing w:val="9"/>
          <w:sz w:val="21"/>
          <w:szCs w:val="21"/>
        </w:rPr>
        <w:t>进线间</w:t>
      </w:r>
    </w:p>
    <w:p w:rsidR="00012060">
      <w:pPr>
        <w:spacing w:line="466" w:lineRule="auto"/>
      </w:pPr>
    </w:p>
    <w:p w:rsidR="00012060">
      <w:pPr>
        <w:pStyle w:val="BodyText"/>
        <w:spacing w:before="69" w:line="219" w:lineRule="auto"/>
        <w:ind w:left="16"/>
        <w:outlineLvl w:val="2"/>
        <w:rPr>
          <w:sz w:val="21"/>
          <w:szCs w:val="21"/>
        </w:rPr>
      </w:pPr>
      <w:r>
        <w:rPr>
          <w:b/>
          <w:bCs/>
          <w:spacing w:val="-10"/>
          <w:sz w:val="21"/>
          <w:szCs w:val="21"/>
        </w:rPr>
        <w:t>4.7.1</w:t>
      </w:r>
      <w:r>
        <w:rPr>
          <w:b/>
          <w:bCs/>
          <w:spacing w:val="-10"/>
          <w:sz w:val="21"/>
          <w:szCs w:val="21"/>
        </w:rPr>
        <w:t>进线间子系统的介绍</w:t>
      </w:r>
    </w:p>
    <w:p w:rsidR="00012060">
      <w:pPr>
        <w:spacing w:line="251" w:lineRule="auto"/>
      </w:pPr>
    </w:p>
    <w:p w:rsidR="00012060">
      <w:pPr>
        <w:spacing w:line="252" w:lineRule="auto"/>
      </w:pPr>
    </w:p>
    <w:p w:rsidR="00012060">
      <w:pPr>
        <w:pStyle w:val="BodyText"/>
        <w:spacing w:before="69" w:line="343" w:lineRule="auto"/>
        <w:ind w:left="13" w:firstLine="430"/>
        <w:jc w:val="both"/>
        <w:rPr>
          <w:sz w:val="21"/>
          <w:szCs w:val="21"/>
        </w:rPr>
      </w:pPr>
      <w:r>
        <w:rPr>
          <w:spacing w:val="-12"/>
          <w:sz w:val="21"/>
          <w:szCs w:val="21"/>
        </w:rPr>
        <w:t>进线间主要是用于容纳电缆、连接硬件、</w:t>
      </w:r>
      <w:r>
        <w:rPr>
          <w:spacing w:val="-12"/>
          <w:sz w:val="21"/>
          <w:szCs w:val="21"/>
        </w:rPr>
        <w:t xml:space="preserve">  </w:t>
      </w:r>
      <w:r>
        <w:rPr>
          <w:spacing w:val="-12"/>
          <w:sz w:val="21"/>
          <w:szCs w:val="21"/>
        </w:rPr>
        <w:t>保护设</w:t>
      </w:r>
      <w:r>
        <w:rPr>
          <w:spacing w:val="-13"/>
          <w:sz w:val="21"/>
          <w:szCs w:val="21"/>
        </w:rPr>
        <w:t>备和连接网络提供商布线设备，</w:t>
      </w:r>
      <w:r>
        <w:rPr>
          <w:spacing w:val="-13"/>
          <w:sz w:val="21"/>
          <w:szCs w:val="21"/>
        </w:rPr>
        <w:t xml:space="preserve">  </w:t>
      </w:r>
      <w:r>
        <w:rPr>
          <w:spacing w:val="-13"/>
          <w:sz w:val="21"/>
          <w:szCs w:val="21"/>
        </w:rPr>
        <w:t>普通每</w:t>
      </w:r>
      <w:r>
        <w:rPr>
          <w:spacing w:val="-2"/>
          <w:sz w:val="21"/>
          <w:szCs w:val="21"/>
        </w:rPr>
        <w:t>幢大楼都会设立一个进线间，是外界线缆进入大楼的第一站。光缆由光纤收发器出来之后，</w:t>
      </w:r>
      <w:r>
        <w:rPr>
          <w:sz w:val="21"/>
          <w:szCs w:val="21"/>
        </w:rPr>
        <w:t>利用光纤跳线使用光纤熔接盒熔接到带有光口的汇聚交换机上来完成光缆与双绞线信号的</w:t>
      </w:r>
      <w:r>
        <w:rPr>
          <w:spacing w:val="-2"/>
          <w:sz w:val="21"/>
          <w:szCs w:val="21"/>
        </w:rPr>
        <w:t>转换。进线间最主要的设备就是机柜中的一些有关设备，具体情况如下图</w:t>
      </w:r>
      <w:r>
        <w:rPr>
          <w:spacing w:val="-2"/>
          <w:sz w:val="21"/>
          <w:szCs w:val="21"/>
        </w:rPr>
        <w:t>4-7-1</w:t>
      </w:r>
      <w:r>
        <w:rPr>
          <w:spacing w:val="-2"/>
          <w:sz w:val="21"/>
          <w:szCs w:val="21"/>
        </w:rPr>
        <w:t>中的机柜图</w:t>
      </w:r>
    </w:p>
    <w:p w:rsidR="00012060">
      <w:pPr>
        <w:pStyle w:val="BodyText"/>
        <w:spacing w:line="220" w:lineRule="auto"/>
        <w:ind w:left="13"/>
        <w:rPr>
          <w:sz w:val="21"/>
          <w:szCs w:val="21"/>
        </w:rPr>
      </w:pPr>
      <w:r>
        <w:rPr>
          <w:spacing w:val="-9"/>
          <w:sz w:val="21"/>
          <w:szCs w:val="21"/>
        </w:rPr>
        <w:t>所示。</w:t>
      </w:r>
    </w:p>
    <w:p w:rsidR="00012060">
      <w:pPr>
        <w:spacing w:before="131" w:line="4150" w:lineRule="exact"/>
        <w:ind w:firstLine="1863"/>
      </w:pPr>
      <w:r>
        <w:rPr>
          <w:position w:val="-83"/>
          <w:lang w:eastAsia="zh-CN"/>
        </w:rPr>
        <w:drawing>
          <wp:inline distT="0" distB="0" distL="0" distR="0">
            <wp:extent cx="3181312" cy="263528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75"/>
                    <a:stretch>
                      <a:fillRect/>
                    </a:stretch>
                  </pic:blipFill>
                  <pic:spPr>
                    <a:xfrm>
                      <a:off x="0" y="0"/>
                      <a:ext cx="3181312" cy="2635281"/>
                    </a:xfrm>
                    <a:prstGeom prst="rect">
                      <a:avLst/>
                    </a:prstGeom>
                  </pic:spPr>
                </pic:pic>
              </a:graphicData>
            </a:graphic>
          </wp:inline>
        </w:drawing>
      </w:r>
    </w:p>
    <w:p w:rsidR="00012060">
      <w:pPr>
        <w:spacing w:before="226" w:line="222" w:lineRule="auto"/>
        <w:ind w:left="4083"/>
        <w:rPr>
          <w:rFonts w:ascii="SimHei" w:eastAsia="SimHei" w:hAnsi="SimHei" w:cs="SimHei"/>
          <w:sz w:val="15"/>
          <w:szCs w:val="15"/>
        </w:rPr>
      </w:pPr>
      <w:r>
        <w:rPr>
          <w:rFonts w:ascii="SimHei" w:eastAsia="SimHei" w:hAnsi="SimHei" w:cs="SimHei"/>
          <w:spacing w:val="2"/>
          <w:sz w:val="15"/>
          <w:szCs w:val="15"/>
        </w:rPr>
        <w:t>图</w:t>
      </w:r>
      <w:r>
        <w:rPr>
          <w:rFonts w:ascii="SimHei" w:eastAsia="SimHei" w:hAnsi="SimHei" w:cs="SimHei"/>
          <w:spacing w:val="2"/>
          <w:sz w:val="15"/>
          <w:szCs w:val="15"/>
        </w:rPr>
        <w:t>4-7-1</w:t>
      </w:r>
    </w:p>
    <w:p w:rsidR="00012060">
      <w:pPr>
        <w:spacing w:line="222" w:lineRule="auto"/>
        <w:rPr>
          <w:rFonts w:ascii="SimHei" w:eastAsia="SimHei" w:hAnsi="SimHei" w:cs="SimHei"/>
          <w:sz w:val="15"/>
          <w:szCs w:val="15"/>
        </w:rPr>
        <w:sectPr>
          <w:headerReference w:type="even" r:id="rId76"/>
          <w:headerReference w:type="default" r:id="rId77"/>
          <w:footerReference w:type="even" r:id="rId78"/>
          <w:footerReference w:type="default" r:id="rId79"/>
          <w:headerReference w:type="first" r:id="rId80"/>
          <w:footerReference w:type="first" r:id="rId81"/>
          <w:pgSz w:w="11910" w:h="16840"/>
          <w:pgMar w:top="1384" w:right="1772" w:bottom="1286" w:left="1786" w:header="0" w:footer="1137" w:gutter="0"/>
          <w:pgNumType w:start="12"/>
          <w:cols w:space="720"/>
        </w:sectPr>
      </w:pPr>
    </w:p>
    <w:p w:rsidR="00012060">
      <w:pPr>
        <w:pStyle w:val="BodyText"/>
        <w:spacing w:before="42" w:line="220" w:lineRule="auto"/>
        <w:ind w:left="26"/>
        <w:outlineLvl w:val="2"/>
        <w:rPr>
          <w:sz w:val="21"/>
          <w:szCs w:val="21"/>
        </w:rPr>
      </w:pPr>
      <w:r>
        <w:rPr>
          <w:b/>
          <w:bCs/>
          <w:spacing w:val="-3"/>
          <w:sz w:val="21"/>
          <w:szCs w:val="21"/>
        </w:rPr>
        <w:t>4.7.2</w:t>
      </w:r>
      <w:r>
        <w:rPr>
          <w:b/>
          <w:bCs/>
          <w:spacing w:val="-3"/>
          <w:sz w:val="21"/>
          <w:szCs w:val="21"/>
        </w:rPr>
        <w:t>进线间子系统的设计原则</w:t>
      </w:r>
    </w:p>
    <w:p w:rsidR="00012060">
      <w:pPr>
        <w:spacing w:line="451" w:lineRule="auto"/>
      </w:pPr>
    </w:p>
    <w:p w:rsidR="00012060">
      <w:pPr>
        <w:pStyle w:val="BodyText"/>
        <w:spacing w:before="69" w:line="220" w:lineRule="auto"/>
        <w:ind w:left="433"/>
        <w:rPr>
          <w:sz w:val="21"/>
          <w:szCs w:val="21"/>
        </w:rPr>
      </w:pPr>
      <w:r>
        <w:rPr>
          <w:spacing w:val="1"/>
          <w:sz w:val="21"/>
          <w:szCs w:val="21"/>
        </w:rPr>
        <w:t>1.</w:t>
      </w:r>
      <w:r>
        <w:rPr>
          <w:spacing w:val="1"/>
          <w:sz w:val="21"/>
          <w:szCs w:val="21"/>
        </w:rPr>
        <w:t>地下设置原则</w:t>
      </w:r>
    </w:p>
    <w:p w:rsidR="00012060">
      <w:pPr>
        <w:pStyle w:val="BodyText"/>
        <w:spacing w:before="178" w:line="391" w:lineRule="exact"/>
        <w:ind w:left="433"/>
        <w:rPr>
          <w:sz w:val="21"/>
          <w:szCs w:val="21"/>
        </w:rPr>
      </w:pPr>
      <w:r>
        <w:rPr>
          <w:position w:val="13"/>
          <w:sz w:val="21"/>
          <w:szCs w:val="21"/>
        </w:rPr>
        <w:t>进线间选在挨近外墙的房间，便于缆线引入，并且与布线垂直竖井连通</w:t>
      </w:r>
    </w:p>
    <w:p w:rsidR="00012060">
      <w:pPr>
        <w:pStyle w:val="BodyText"/>
        <w:spacing w:line="220" w:lineRule="auto"/>
        <w:ind w:left="433"/>
        <w:rPr>
          <w:sz w:val="21"/>
          <w:szCs w:val="21"/>
        </w:rPr>
      </w:pPr>
      <w:r>
        <w:rPr>
          <w:spacing w:val="-3"/>
          <w:sz w:val="21"/>
          <w:szCs w:val="21"/>
        </w:rPr>
        <w:t>2.</w:t>
      </w:r>
      <w:r>
        <w:rPr>
          <w:spacing w:val="-3"/>
          <w:sz w:val="21"/>
          <w:szCs w:val="21"/>
        </w:rPr>
        <w:t>空间合理原则</w:t>
      </w:r>
    </w:p>
    <w:p w:rsidR="00012060">
      <w:pPr>
        <w:pStyle w:val="BodyText"/>
        <w:spacing w:before="118" w:line="401" w:lineRule="exact"/>
        <w:ind w:left="433"/>
        <w:rPr>
          <w:sz w:val="21"/>
          <w:szCs w:val="21"/>
        </w:rPr>
      </w:pPr>
      <w:r>
        <w:rPr>
          <w:position w:val="14"/>
          <w:sz w:val="21"/>
          <w:szCs w:val="21"/>
        </w:rPr>
        <w:t>进线间满足至少两个立式机柜和入口设施的大小</w:t>
      </w:r>
    </w:p>
    <w:p w:rsidR="00012060">
      <w:pPr>
        <w:pStyle w:val="BodyText"/>
        <w:spacing w:line="220" w:lineRule="auto"/>
        <w:ind w:left="433"/>
        <w:rPr>
          <w:sz w:val="21"/>
          <w:szCs w:val="21"/>
        </w:rPr>
      </w:pPr>
      <w:r>
        <w:rPr>
          <w:spacing w:val="-4"/>
          <w:sz w:val="21"/>
          <w:szCs w:val="21"/>
        </w:rPr>
        <w:t>3.</w:t>
      </w:r>
      <w:r>
        <w:rPr>
          <w:spacing w:val="-4"/>
          <w:sz w:val="21"/>
          <w:szCs w:val="21"/>
        </w:rPr>
        <w:t>公用原则</w:t>
      </w:r>
    </w:p>
    <w:p w:rsidR="00012060">
      <w:pPr>
        <w:pStyle w:val="BodyText"/>
        <w:spacing w:before="158" w:line="420" w:lineRule="exact"/>
        <w:ind w:left="433"/>
        <w:rPr>
          <w:sz w:val="21"/>
          <w:szCs w:val="21"/>
        </w:rPr>
      </w:pPr>
      <w:r>
        <w:rPr>
          <w:spacing w:val="-2"/>
          <w:position w:val="16"/>
          <w:sz w:val="21"/>
          <w:szCs w:val="21"/>
        </w:rPr>
        <w:t>在设计和安装时，进线间考虑通信、消防、安放、楼控等其他设备以及设备安装空间。</w:t>
      </w:r>
    </w:p>
    <w:p w:rsidR="00012060">
      <w:pPr>
        <w:pStyle w:val="BodyText"/>
        <w:spacing w:line="219" w:lineRule="auto"/>
        <w:ind w:left="23"/>
        <w:rPr>
          <w:sz w:val="21"/>
          <w:szCs w:val="21"/>
        </w:rPr>
      </w:pPr>
      <w:r>
        <w:rPr>
          <w:spacing w:val="-2"/>
          <w:sz w:val="21"/>
          <w:szCs w:val="21"/>
        </w:rPr>
        <w:t>如安装配线设备和信息通信设施时，符合设备安装设计的要求。</w:t>
      </w:r>
    </w:p>
    <w:p w:rsidR="00012060">
      <w:pPr>
        <w:pStyle w:val="BodyText"/>
        <w:spacing w:before="132" w:line="220" w:lineRule="auto"/>
        <w:ind w:left="433"/>
        <w:rPr>
          <w:sz w:val="21"/>
          <w:szCs w:val="21"/>
        </w:rPr>
      </w:pPr>
      <w:r>
        <w:rPr>
          <w:spacing w:val="-3"/>
          <w:sz w:val="21"/>
          <w:szCs w:val="21"/>
        </w:rPr>
        <w:t>4.</w:t>
      </w:r>
      <w:r>
        <w:rPr>
          <w:spacing w:val="-3"/>
          <w:sz w:val="21"/>
          <w:szCs w:val="21"/>
        </w:rPr>
        <w:t>安全原则</w:t>
      </w:r>
    </w:p>
    <w:p w:rsidR="00012060">
      <w:pPr>
        <w:pStyle w:val="BodyText"/>
        <w:spacing w:before="139" w:line="219" w:lineRule="auto"/>
        <w:ind w:left="433"/>
        <w:rPr>
          <w:sz w:val="21"/>
          <w:szCs w:val="21"/>
        </w:rPr>
      </w:pPr>
      <w:r>
        <w:rPr>
          <w:spacing w:val="9"/>
          <w:sz w:val="21"/>
          <w:szCs w:val="21"/>
        </w:rPr>
        <w:t>(1)</w:t>
      </w:r>
      <w:r>
        <w:rPr>
          <w:spacing w:val="9"/>
          <w:sz w:val="21"/>
          <w:szCs w:val="21"/>
        </w:rPr>
        <w:t>防止渗水，设有抽排水装置</w:t>
      </w:r>
    </w:p>
    <w:p w:rsidR="00012060">
      <w:pPr>
        <w:pStyle w:val="BodyText"/>
        <w:spacing w:before="150" w:line="400" w:lineRule="exact"/>
        <w:ind w:left="433"/>
        <w:rPr>
          <w:sz w:val="21"/>
          <w:szCs w:val="21"/>
        </w:rPr>
      </w:pPr>
      <w:r>
        <w:rPr>
          <w:spacing w:val="8"/>
          <w:position w:val="14"/>
          <w:sz w:val="21"/>
          <w:szCs w:val="21"/>
        </w:rPr>
        <w:t>(2)</w:t>
      </w:r>
      <w:r>
        <w:rPr>
          <w:spacing w:val="8"/>
          <w:position w:val="14"/>
          <w:sz w:val="21"/>
          <w:szCs w:val="21"/>
        </w:rPr>
        <w:t>与进线间无关的管道严禁通过</w:t>
      </w:r>
    </w:p>
    <w:p w:rsidR="00012060">
      <w:pPr>
        <w:pStyle w:val="BodyText"/>
        <w:spacing w:before="1" w:line="219" w:lineRule="auto"/>
        <w:ind w:left="433"/>
        <w:rPr>
          <w:sz w:val="21"/>
          <w:szCs w:val="21"/>
        </w:rPr>
      </w:pPr>
      <w:r>
        <w:rPr>
          <w:spacing w:val="-3"/>
          <w:sz w:val="21"/>
          <w:szCs w:val="21"/>
        </w:rPr>
        <w:t>5.</w:t>
      </w:r>
      <w:r>
        <w:rPr>
          <w:spacing w:val="-3"/>
          <w:sz w:val="21"/>
          <w:szCs w:val="21"/>
        </w:rPr>
        <w:t>缆线配置要求</w:t>
      </w:r>
    </w:p>
    <w:p w:rsidR="00012060">
      <w:pPr>
        <w:pStyle w:val="BodyText"/>
        <w:spacing w:before="161" w:line="360" w:lineRule="auto"/>
        <w:ind w:left="23" w:right="146" w:firstLine="410"/>
        <w:jc w:val="both"/>
        <w:rPr>
          <w:sz w:val="21"/>
          <w:szCs w:val="21"/>
        </w:rPr>
      </w:pPr>
      <w:r>
        <w:rPr>
          <w:spacing w:val="-20"/>
          <w:sz w:val="21"/>
          <w:szCs w:val="21"/>
        </w:rPr>
        <w:t>建造群主干电缆和光缆、公用网和专用网电缆、</w:t>
      </w:r>
      <w:r>
        <w:rPr>
          <w:spacing w:val="-20"/>
          <w:sz w:val="21"/>
          <w:szCs w:val="21"/>
        </w:rPr>
        <w:t xml:space="preserve">  </w:t>
      </w:r>
      <w:r>
        <w:rPr>
          <w:spacing w:val="-20"/>
          <w:sz w:val="21"/>
          <w:szCs w:val="21"/>
        </w:rPr>
        <w:t>光缆</w:t>
      </w:r>
      <w:r>
        <w:rPr>
          <w:spacing w:val="-21"/>
          <w:sz w:val="21"/>
          <w:szCs w:val="21"/>
        </w:rPr>
        <w:t>进入建造物时，</w:t>
      </w:r>
      <w:r>
        <w:rPr>
          <w:spacing w:val="-21"/>
          <w:sz w:val="21"/>
          <w:szCs w:val="21"/>
        </w:rPr>
        <w:t xml:space="preserve">   </w:t>
      </w:r>
      <w:r>
        <w:rPr>
          <w:spacing w:val="-21"/>
          <w:sz w:val="21"/>
          <w:szCs w:val="21"/>
        </w:rPr>
        <w:t>应在进线间成端转</w:t>
      </w:r>
      <w:r>
        <w:rPr>
          <w:spacing w:val="-12"/>
          <w:sz w:val="21"/>
          <w:szCs w:val="21"/>
        </w:rPr>
        <w:t>换成室内光缆，本方案会要求在缆线的终端处可由多家电信业务经营者设置入口</w:t>
      </w:r>
      <w:r>
        <w:rPr>
          <w:spacing w:val="-13"/>
          <w:sz w:val="21"/>
          <w:szCs w:val="21"/>
        </w:rPr>
        <w:t>设施，</w:t>
      </w:r>
      <w:r>
        <w:rPr>
          <w:spacing w:val="-13"/>
          <w:sz w:val="21"/>
          <w:szCs w:val="21"/>
        </w:rPr>
        <w:t xml:space="preserve">  </w:t>
      </w:r>
      <w:r>
        <w:rPr>
          <w:spacing w:val="-13"/>
          <w:sz w:val="21"/>
          <w:szCs w:val="21"/>
        </w:rPr>
        <w:t>入口</w:t>
      </w:r>
      <w:r>
        <w:rPr>
          <w:spacing w:val="-8"/>
          <w:sz w:val="21"/>
          <w:szCs w:val="21"/>
        </w:rPr>
        <w:t>设施中的配线设备应按引入的光缆容量配置。进线间应设置管道入口。</w:t>
      </w:r>
      <w:r>
        <w:rPr>
          <w:spacing w:val="-8"/>
          <w:sz w:val="21"/>
          <w:szCs w:val="21"/>
        </w:rPr>
        <w:t xml:space="preserve">  </w:t>
      </w:r>
      <w:r>
        <w:rPr>
          <w:spacing w:val="-8"/>
          <w:sz w:val="21"/>
          <w:szCs w:val="21"/>
        </w:rPr>
        <w:t>进线间缆</w:t>
      </w:r>
      <w:r>
        <w:rPr>
          <w:spacing w:val="-9"/>
          <w:sz w:val="21"/>
          <w:szCs w:val="21"/>
        </w:rPr>
        <w:t>线入口处的</w:t>
      </w:r>
    </w:p>
    <w:p w:rsidR="00012060">
      <w:pPr>
        <w:pStyle w:val="BodyText"/>
        <w:spacing w:before="1" w:line="218" w:lineRule="auto"/>
        <w:ind w:left="23"/>
        <w:rPr>
          <w:sz w:val="21"/>
          <w:szCs w:val="21"/>
        </w:rPr>
      </w:pPr>
      <w:r>
        <w:rPr>
          <w:spacing w:val="1"/>
          <w:sz w:val="21"/>
          <w:szCs w:val="21"/>
        </w:rPr>
        <w:t>管孔数量留有</w:t>
      </w:r>
      <w:r>
        <w:rPr>
          <w:spacing w:val="1"/>
          <w:sz w:val="21"/>
          <w:szCs w:val="21"/>
        </w:rPr>
        <w:t>2-4</w:t>
      </w:r>
      <w:r>
        <w:rPr>
          <w:spacing w:val="1"/>
          <w:sz w:val="21"/>
          <w:szCs w:val="21"/>
        </w:rPr>
        <w:t>口的余量，同时会注意</w:t>
      </w:r>
      <w:r>
        <w:rPr>
          <w:sz w:val="21"/>
          <w:szCs w:val="21"/>
        </w:rPr>
        <w:t>防火和防水的处理。</w:t>
      </w:r>
    </w:p>
    <w:p w:rsidR="00012060">
      <w:pPr>
        <w:spacing w:line="329" w:lineRule="auto"/>
      </w:pPr>
    </w:p>
    <w:p w:rsidR="00012060">
      <w:pPr>
        <w:pStyle w:val="BodyText"/>
        <w:spacing w:before="68" w:line="219" w:lineRule="auto"/>
        <w:ind w:left="26"/>
        <w:outlineLvl w:val="2"/>
        <w:rPr>
          <w:sz w:val="21"/>
          <w:szCs w:val="21"/>
        </w:rPr>
      </w:pPr>
      <w:r>
        <w:rPr>
          <w:b/>
          <w:bCs/>
          <w:spacing w:val="13"/>
          <w:sz w:val="21"/>
          <w:szCs w:val="21"/>
        </w:rPr>
        <w:t>4.8</w:t>
      </w:r>
      <w:r>
        <w:rPr>
          <w:b/>
          <w:bCs/>
          <w:spacing w:val="13"/>
          <w:sz w:val="21"/>
          <w:szCs w:val="21"/>
        </w:rPr>
        <w:t>管理子系统</w:t>
      </w:r>
    </w:p>
    <w:p w:rsidR="00012060">
      <w:pPr>
        <w:spacing w:line="478" w:lineRule="auto"/>
      </w:pPr>
    </w:p>
    <w:p w:rsidR="00012060">
      <w:pPr>
        <w:pStyle w:val="BodyText"/>
        <w:spacing w:before="69" w:line="219" w:lineRule="auto"/>
        <w:ind w:left="25"/>
        <w:outlineLvl w:val="2"/>
        <w:rPr>
          <w:sz w:val="21"/>
          <w:szCs w:val="21"/>
        </w:rPr>
      </w:pPr>
      <w:r>
        <w:rPr>
          <w:b/>
          <w:bCs/>
          <w:spacing w:val="-13"/>
          <w:sz w:val="21"/>
          <w:szCs w:val="21"/>
        </w:rPr>
        <w:t>4.8.1</w:t>
      </w:r>
      <w:r>
        <w:rPr>
          <w:b/>
          <w:bCs/>
          <w:spacing w:val="-13"/>
          <w:sz w:val="21"/>
          <w:szCs w:val="21"/>
        </w:rPr>
        <w:t>管理子系统的介绍</w:t>
      </w:r>
    </w:p>
    <w:p w:rsidR="00012060"/>
    <w:p w:rsidR="00012060">
      <w:pPr>
        <w:spacing w:line="241" w:lineRule="auto"/>
      </w:pPr>
    </w:p>
    <w:p w:rsidR="00012060">
      <w:pPr>
        <w:pStyle w:val="BodyText"/>
        <w:spacing w:before="68" w:line="352" w:lineRule="auto"/>
        <w:ind w:left="23" w:firstLine="410"/>
        <w:rPr>
          <w:sz w:val="21"/>
          <w:szCs w:val="21"/>
        </w:rPr>
      </w:pPr>
      <w:r>
        <w:rPr>
          <w:spacing w:val="-6"/>
          <w:sz w:val="21"/>
          <w:szCs w:val="21"/>
        </w:rPr>
        <w:t>管理是针对设备间、</w:t>
      </w:r>
      <w:r>
        <w:rPr>
          <w:spacing w:val="-6"/>
          <w:sz w:val="21"/>
          <w:szCs w:val="21"/>
        </w:rPr>
        <w:t xml:space="preserve">  </w:t>
      </w:r>
      <w:r>
        <w:rPr>
          <w:spacing w:val="-6"/>
          <w:sz w:val="21"/>
          <w:szCs w:val="21"/>
        </w:rPr>
        <w:t>电信间、进线间和工作区的配线设备、缆线等设施，按一定的模式</w:t>
      </w:r>
      <w:r>
        <w:rPr>
          <w:spacing w:val="1"/>
          <w:sz w:val="21"/>
          <w:szCs w:val="21"/>
        </w:rPr>
        <w:t>进行标识和记录的规定。内容包括管理方式、标识、色标、连接等。这些内容的设施</w:t>
      </w:r>
      <w:r>
        <w:rPr>
          <w:sz w:val="21"/>
          <w:szCs w:val="21"/>
        </w:rPr>
        <w:t>将给今</w:t>
      </w:r>
      <w:r>
        <w:rPr>
          <w:sz w:val="21"/>
          <w:szCs w:val="21"/>
        </w:rPr>
        <w:t xml:space="preserve"> </w:t>
      </w:r>
      <w:r>
        <w:rPr>
          <w:spacing w:val="-12"/>
          <w:sz w:val="21"/>
          <w:szCs w:val="21"/>
        </w:rPr>
        <w:t>后维护和管理带来很大的方便，</w:t>
      </w:r>
      <w:r>
        <w:rPr>
          <w:spacing w:val="-12"/>
          <w:sz w:val="21"/>
          <w:szCs w:val="21"/>
        </w:rPr>
        <w:t xml:space="preserve">  </w:t>
      </w:r>
      <w:r>
        <w:rPr>
          <w:spacing w:val="-12"/>
          <w:sz w:val="21"/>
          <w:szCs w:val="21"/>
        </w:rPr>
        <w:t>有利于提高管理水平和工作效率。管理子系统面向整个综合</w:t>
      </w:r>
      <w:r>
        <w:rPr>
          <w:spacing w:val="-12"/>
          <w:sz w:val="21"/>
          <w:szCs w:val="21"/>
        </w:rPr>
        <w:t xml:space="preserve">  </w:t>
      </w:r>
      <w:r>
        <w:rPr>
          <w:spacing w:val="-1"/>
          <w:sz w:val="21"/>
          <w:szCs w:val="21"/>
        </w:rPr>
        <w:t>布线系统，用来提供与其他各个部份的连接手段，使整个综合布线系统及其所连接的设备、</w:t>
      </w:r>
    </w:p>
    <w:p w:rsidR="00012060">
      <w:pPr>
        <w:pStyle w:val="BodyText"/>
        <w:spacing w:before="1" w:line="218" w:lineRule="auto"/>
        <w:ind w:left="23"/>
        <w:rPr>
          <w:sz w:val="21"/>
          <w:szCs w:val="21"/>
        </w:rPr>
      </w:pPr>
      <w:r>
        <w:rPr>
          <w:spacing w:val="-1"/>
          <w:sz w:val="21"/>
          <w:szCs w:val="21"/>
        </w:rPr>
        <w:t>器件等构成一个完整的有机整体。设备具体情况如下图</w:t>
      </w:r>
      <w:r>
        <w:rPr>
          <w:spacing w:val="-1"/>
          <w:sz w:val="21"/>
          <w:szCs w:val="21"/>
        </w:rPr>
        <w:t>4-8-1</w:t>
      </w:r>
      <w:r>
        <w:rPr>
          <w:spacing w:val="-1"/>
          <w:sz w:val="21"/>
          <w:szCs w:val="21"/>
        </w:rPr>
        <w:t>所示。</w:t>
      </w:r>
    </w:p>
    <w:p w:rsidR="00012060">
      <w:pPr>
        <w:spacing w:line="218" w:lineRule="auto"/>
        <w:sectPr>
          <w:headerReference w:type="even" r:id="rId82"/>
          <w:headerReference w:type="default" r:id="rId83"/>
          <w:footerReference w:type="even" r:id="rId84"/>
          <w:footerReference w:type="default" r:id="rId85"/>
          <w:headerReference w:type="first" r:id="rId86"/>
          <w:footerReference w:type="first" r:id="rId87"/>
          <w:pgSz w:w="11910" w:h="16840"/>
          <w:pgMar w:top="1384" w:right="1661" w:bottom="1268" w:left="1786" w:header="0" w:footer="1129" w:gutter="0"/>
          <w:pgNumType w:start="13"/>
          <w:cols w:space="720"/>
        </w:sectPr>
      </w:pPr>
    </w:p>
    <w:p w:rsidR="00012060">
      <w:pPr>
        <w:spacing w:line="290" w:lineRule="auto"/>
      </w:pPr>
    </w:p>
    <w:p w:rsidR="00012060">
      <w:pPr>
        <w:spacing w:line="291" w:lineRule="auto"/>
      </w:pPr>
    </w:p>
    <w:p w:rsidR="00012060">
      <w:pPr>
        <w:pStyle w:val="BodyText"/>
        <w:spacing w:before="58" w:line="195" w:lineRule="auto"/>
        <w:ind w:left="5766"/>
        <w:rPr>
          <w:sz w:val="18"/>
          <w:szCs w:val="18"/>
        </w:rPr>
      </w:pPr>
      <w:r>
        <w:rPr>
          <w:lang w:eastAsia="zh-CN"/>
        </w:rPr>
        <w:drawing>
          <wp:anchor distT="0" distB="0" distL="0" distR="0" simplePos="0" relativeHeight="251668480" behindDoc="1" locked="0" layoutInCell="1" allowOverlap="1">
            <wp:simplePos x="0" y="0"/>
            <wp:positionH relativeFrom="column">
              <wp:posOffset>535600</wp:posOffset>
            </wp:positionH>
            <wp:positionV relativeFrom="paragraph">
              <wp:posOffset>-371495</wp:posOffset>
            </wp:positionV>
            <wp:extent cx="4387889" cy="290186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88"/>
                    <a:stretch>
                      <a:fillRect/>
                    </a:stretch>
                  </pic:blipFill>
                  <pic:spPr>
                    <a:xfrm>
                      <a:off x="0" y="0"/>
                      <a:ext cx="4387889" cy="2901867"/>
                    </a:xfrm>
                    <a:prstGeom prst="rect">
                      <a:avLst/>
                    </a:prstGeom>
                  </pic:spPr>
                </pic:pic>
              </a:graphicData>
            </a:graphic>
          </wp:anchor>
        </w:drawing>
      </w:r>
      <w:r>
        <w:rPr>
          <w:b/>
          <w:bCs/>
          <w:spacing w:val="8"/>
          <w:sz w:val="18"/>
          <w:szCs w:val="18"/>
        </w:rPr>
        <w:t>用户交换机</w:t>
      </w:r>
    </w:p>
    <w:p w:rsidR="00012060">
      <w:pPr>
        <w:pStyle w:val="BodyText"/>
        <w:spacing w:line="183" w:lineRule="auto"/>
        <w:ind w:left="2883"/>
        <w:rPr>
          <w:sz w:val="18"/>
          <w:szCs w:val="18"/>
        </w:rPr>
      </w:pPr>
      <w:r>
        <w:rPr>
          <w:spacing w:val="-4"/>
          <w:sz w:val="18"/>
          <w:szCs w:val="18"/>
        </w:rPr>
        <w:t>2U-</w:t>
      </w:r>
    </w:p>
    <w:p w:rsidR="00012060">
      <w:pPr>
        <w:spacing w:before="73"/>
      </w:pPr>
    </w:p>
    <w:p w:rsidR="00012060">
      <w:pPr>
        <w:sectPr>
          <w:headerReference w:type="even" r:id="rId89"/>
          <w:headerReference w:type="default" r:id="rId90"/>
          <w:footerReference w:type="even" r:id="rId91"/>
          <w:footerReference w:type="default" r:id="rId92"/>
          <w:headerReference w:type="first" r:id="rId93"/>
          <w:footerReference w:type="first" r:id="rId94"/>
          <w:pgSz w:w="11910" w:h="16840"/>
          <w:pgMar w:top="1270" w:right="1671" w:bottom="1306" w:left="1786" w:header="0" w:footer="1127" w:gutter="0"/>
          <w:pgNumType w:start="14"/>
          <w:cols w:space="720" w:equalWidth="0">
            <w:col w:w="8453" w:space="0"/>
          </w:cols>
        </w:sectPr>
      </w:pPr>
    </w:p>
    <w:p w:rsidR="00012060">
      <w:pPr>
        <w:pStyle w:val="BodyText"/>
        <w:spacing w:before="155" w:line="183" w:lineRule="auto"/>
        <w:ind w:left="1263"/>
        <w:rPr>
          <w:sz w:val="24"/>
          <w:szCs w:val="24"/>
        </w:rPr>
      </w:pPr>
      <w:r>
        <w:rPr>
          <w:spacing w:val="-4"/>
          <w:sz w:val="24"/>
          <w:szCs w:val="24"/>
        </w:rPr>
        <w:t>2U</w:t>
      </w:r>
    </w:p>
    <w:p w:rsidR="00012060">
      <w:pPr>
        <w:spacing w:line="14" w:lineRule="auto"/>
        <w:rPr>
          <w:sz w:val="2"/>
        </w:rPr>
      </w:pPr>
      <w:r>
        <w:rPr>
          <w:rFonts w:eastAsia="Arial"/>
          <w:sz w:val="2"/>
          <w:szCs w:val="2"/>
        </w:rPr>
        <w:br w:type="column"/>
      </w:r>
    </w:p>
    <w:p w:rsidR="00012060">
      <w:pPr>
        <w:pStyle w:val="BodyText"/>
        <w:spacing w:before="35" w:line="175" w:lineRule="auto"/>
        <w:ind w:left="2"/>
        <w:rPr>
          <w:sz w:val="18"/>
          <w:szCs w:val="18"/>
        </w:rPr>
      </w:pPr>
      <w:r>
        <w:rPr>
          <w:b/>
          <w:bCs/>
          <w:spacing w:val="-5"/>
          <w:sz w:val="18"/>
          <w:szCs w:val="18"/>
        </w:rPr>
        <w:t>2U</w:t>
      </w:r>
    </w:p>
    <w:p w:rsidR="00012060">
      <w:pPr>
        <w:pStyle w:val="BodyText"/>
        <w:spacing w:line="183" w:lineRule="auto"/>
        <w:rPr>
          <w:sz w:val="18"/>
          <w:szCs w:val="18"/>
        </w:rPr>
      </w:pPr>
      <w:r>
        <w:rPr>
          <w:spacing w:val="-5"/>
          <w:sz w:val="18"/>
          <w:szCs w:val="18"/>
        </w:rPr>
        <w:t>2U</w:t>
      </w:r>
    </w:p>
    <w:p w:rsidR="00012060">
      <w:pPr>
        <w:spacing w:line="14" w:lineRule="auto"/>
        <w:rPr>
          <w:sz w:val="2"/>
        </w:rPr>
      </w:pPr>
      <w:r>
        <w:rPr>
          <w:rFonts w:eastAsia="Arial"/>
          <w:sz w:val="2"/>
          <w:szCs w:val="2"/>
        </w:rPr>
        <w:br w:type="column"/>
      </w:r>
    </w:p>
    <w:p w:rsidR="00012060">
      <w:pPr>
        <w:pStyle w:val="BodyText"/>
        <w:spacing w:before="247" w:line="184" w:lineRule="auto"/>
        <w:rPr>
          <w:sz w:val="18"/>
          <w:szCs w:val="18"/>
        </w:rPr>
      </w:pPr>
      <w:r>
        <w:rPr>
          <w:b/>
          <w:bCs/>
          <w:spacing w:val="-4"/>
          <w:sz w:val="18"/>
          <w:szCs w:val="18"/>
        </w:rPr>
        <w:t>配线架</w:t>
      </w:r>
    </w:p>
    <w:p w:rsidR="00012060">
      <w:pPr>
        <w:spacing w:line="184" w:lineRule="auto"/>
        <w:rPr>
          <w:sz w:val="18"/>
          <w:szCs w:val="18"/>
        </w:rPr>
        <w:sectPr>
          <w:headerReference w:type="even" r:id="rId95"/>
          <w:headerReference w:type="default" r:id="rId96"/>
          <w:footerReference w:type="even" r:id="rId97"/>
          <w:footerReference w:type="default" r:id="rId98"/>
          <w:headerReference w:type="first" r:id="rId99"/>
          <w:footerReference w:type="first" r:id="rId100"/>
          <w:type w:val="continuous"/>
          <w:pgSz w:w="11910" w:h="16840"/>
          <w:pgMar w:top="1270" w:right="1671" w:bottom="1306" w:left="1786" w:header="0" w:footer="1127" w:gutter="0"/>
          <w:pgNumType w:start="15"/>
          <w:cols w:num="3" w:space="720" w:equalWidth="0">
            <w:col w:w="4374" w:space="100"/>
            <w:col w:w="2073" w:space="100"/>
            <w:col w:w="1806" w:space="0"/>
          </w:cols>
        </w:sectPr>
      </w:pPr>
    </w:p>
    <w:p w:rsidR="00012060">
      <w:pPr>
        <w:spacing w:before="25"/>
      </w:pPr>
    </w:p>
    <w:p w:rsidR="00012060">
      <w:pPr>
        <w:spacing w:before="25"/>
      </w:pPr>
    </w:p>
    <w:p w:rsidR="00012060">
      <w:pPr>
        <w:sectPr>
          <w:headerReference w:type="even" r:id="rId101"/>
          <w:headerReference w:type="default" r:id="rId102"/>
          <w:footerReference w:type="even" r:id="rId103"/>
          <w:footerReference w:type="default" r:id="rId104"/>
          <w:headerReference w:type="first" r:id="rId105"/>
          <w:footerReference w:type="first" r:id="rId106"/>
          <w:type w:val="continuous"/>
          <w:pgSz w:w="11910" w:h="16840"/>
          <w:pgMar w:top="1270" w:right="1671" w:bottom="1306" w:left="1786" w:header="0" w:footer="1127" w:gutter="0"/>
          <w:pgNumType w:start="16"/>
          <w:cols w:space="720" w:equalWidth="0">
            <w:col w:w="8453" w:space="0"/>
          </w:cols>
        </w:sectPr>
      </w:pPr>
    </w:p>
    <w:p w:rsidR="00012060">
      <w:pPr>
        <w:pStyle w:val="BodyText"/>
        <w:spacing w:before="24" w:line="185" w:lineRule="auto"/>
        <w:ind w:left="1263"/>
        <w:rPr>
          <w:sz w:val="18"/>
          <w:szCs w:val="18"/>
        </w:rPr>
      </w:pPr>
      <w:r>
        <w:rPr>
          <w:spacing w:val="-5"/>
          <w:sz w:val="18"/>
          <w:szCs w:val="18"/>
        </w:rPr>
        <w:t>2U</w:t>
      </w:r>
    </w:p>
    <w:p w:rsidR="00012060">
      <w:pPr>
        <w:pStyle w:val="BodyText"/>
        <w:spacing w:line="125" w:lineRule="exact"/>
        <w:ind w:left="1263"/>
        <w:rPr>
          <w:sz w:val="18"/>
          <w:szCs w:val="18"/>
        </w:rPr>
      </w:pPr>
      <w:r>
        <w:rPr>
          <w:spacing w:val="-5"/>
          <w:position w:val="-3"/>
          <w:sz w:val="18"/>
          <w:szCs w:val="18"/>
        </w:rPr>
        <w:t>2U</w:t>
      </w:r>
    </w:p>
    <w:p w:rsidR="00012060">
      <w:pPr>
        <w:spacing w:line="14" w:lineRule="auto"/>
        <w:rPr>
          <w:sz w:val="2"/>
        </w:rPr>
      </w:pPr>
      <w:r>
        <w:rPr>
          <w:rFonts w:eastAsia="Arial"/>
          <w:sz w:val="2"/>
          <w:szCs w:val="2"/>
        </w:rPr>
        <w:br w:type="column"/>
      </w:r>
    </w:p>
    <w:p w:rsidR="00012060">
      <w:pPr>
        <w:pStyle w:val="BodyText"/>
        <w:spacing w:before="23" w:line="185" w:lineRule="auto"/>
        <w:rPr>
          <w:sz w:val="18"/>
          <w:szCs w:val="18"/>
        </w:rPr>
      </w:pPr>
      <w:r>
        <w:rPr>
          <w:spacing w:val="-5"/>
          <w:sz w:val="18"/>
          <w:szCs w:val="18"/>
        </w:rPr>
        <w:t>2U</w:t>
      </w:r>
    </w:p>
    <w:p w:rsidR="00012060">
      <w:pPr>
        <w:pStyle w:val="BodyText"/>
        <w:spacing w:line="124" w:lineRule="exact"/>
        <w:rPr>
          <w:sz w:val="18"/>
          <w:szCs w:val="18"/>
        </w:rPr>
      </w:pPr>
      <w:r>
        <w:rPr>
          <w:spacing w:val="-5"/>
          <w:position w:val="-3"/>
          <w:sz w:val="18"/>
          <w:szCs w:val="18"/>
        </w:rPr>
        <w:t>2U</w:t>
      </w:r>
    </w:p>
    <w:p w:rsidR="00012060">
      <w:pPr>
        <w:spacing w:line="124" w:lineRule="exact"/>
        <w:rPr>
          <w:sz w:val="18"/>
          <w:szCs w:val="18"/>
        </w:rPr>
        <w:sectPr>
          <w:headerReference w:type="even" r:id="rId107"/>
          <w:headerReference w:type="default" r:id="rId108"/>
          <w:footerReference w:type="even" r:id="rId109"/>
          <w:footerReference w:type="default" r:id="rId110"/>
          <w:headerReference w:type="first" r:id="rId111"/>
          <w:footerReference w:type="first" r:id="rId112"/>
          <w:type w:val="continuous"/>
          <w:pgSz w:w="11910" w:h="16840"/>
          <w:pgMar w:top="1270" w:right="1671" w:bottom="1306" w:left="1786" w:header="0" w:footer="1127" w:gutter="0"/>
          <w:pgNumType w:start="17"/>
          <w:cols w:num="2" w:space="720" w:equalWidth="0">
            <w:col w:w="4374" w:space="100"/>
            <w:col w:w="3979" w:space="0"/>
          </w:cols>
        </w:sectPr>
      </w:pPr>
    </w:p>
    <w:p w:rsidR="00012060">
      <w:pPr>
        <w:spacing w:line="261" w:lineRule="auto"/>
      </w:pPr>
    </w:p>
    <w:p w:rsidR="00012060">
      <w:pPr>
        <w:spacing w:line="261" w:lineRule="auto"/>
      </w:pPr>
    </w:p>
    <w:p w:rsidR="00012060">
      <w:pPr>
        <w:spacing w:line="261" w:lineRule="auto"/>
      </w:pPr>
    </w:p>
    <w:p w:rsidR="00012060">
      <w:pPr>
        <w:spacing w:before="71" w:line="233" w:lineRule="auto"/>
        <w:ind w:left="4793"/>
        <w:rPr>
          <w:rFonts w:ascii="STHupo" w:eastAsia="STHupo" w:hAnsi="STHupo" w:cs="STHupo"/>
        </w:rPr>
      </w:pPr>
      <w:r>
        <w:rPr>
          <w:rFonts w:ascii="STHupo" w:eastAsia="STHupo" w:hAnsi="STHupo" w:cs="STHupo"/>
        </w:rPr>
        <w:t>口</w:t>
      </w:r>
    </w:p>
    <w:p w:rsidR="00012060">
      <w:pPr>
        <w:spacing w:line="317" w:lineRule="auto"/>
      </w:pPr>
    </w:p>
    <w:p w:rsidR="00012060">
      <w:pPr>
        <w:spacing w:line="317" w:lineRule="auto"/>
      </w:pPr>
    </w:p>
    <w:p w:rsidR="00012060">
      <w:pPr>
        <w:spacing w:line="318" w:lineRule="auto"/>
      </w:pPr>
    </w:p>
    <w:p w:rsidR="00012060">
      <w:pPr>
        <w:pStyle w:val="BodyText"/>
        <w:spacing w:before="60" w:line="221" w:lineRule="auto"/>
        <w:ind w:left="3933"/>
        <w:rPr>
          <w:sz w:val="18"/>
          <w:szCs w:val="18"/>
        </w:rPr>
      </w:pPr>
      <w:r>
        <w:rPr>
          <w:spacing w:val="-5"/>
          <w:sz w:val="18"/>
          <w:szCs w:val="18"/>
        </w:rPr>
        <w:t>图</w:t>
      </w:r>
      <w:r>
        <w:rPr>
          <w:spacing w:val="-5"/>
          <w:sz w:val="18"/>
          <w:szCs w:val="18"/>
        </w:rPr>
        <w:t>48-1</w:t>
      </w:r>
    </w:p>
    <w:p w:rsidR="00012060">
      <w:pPr>
        <w:spacing w:line="351" w:lineRule="auto"/>
      </w:pPr>
    </w:p>
    <w:p w:rsidR="00012060">
      <w:pPr>
        <w:pStyle w:val="BodyText"/>
        <w:spacing w:before="68" w:line="219" w:lineRule="auto"/>
        <w:ind w:left="15"/>
        <w:outlineLvl w:val="2"/>
        <w:rPr>
          <w:sz w:val="21"/>
          <w:szCs w:val="21"/>
        </w:rPr>
      </w:pPr>
      <w:r>
        <w:rPr>
          <w:b/>
          <w:bCs/>
          <w:spacing w:val="-13"/>
          <w:sz w:val="21"/>
          <w:szCs w:val="21"/>
        </w:rPr>
        <w:t>4.8.2</w:t>
      </w:r>
      <w:r>
        <w:rPr>
          <w:b/>
          <w:bCs/>
          <w:spacing w:val="-13"/>
          <w:sz w:val="21"/>
          <w:szCs w:val="21"/>
        </w:rPr>
        <w:t>管理子系统的设计</w:t>
      </w:r>
    </w:p>
    <w:p w:rsidR="00012060">
      <w:pPr>
        <w:spacing w:line="250" w:lineRule="auto"/>
      </w:pPr>
    </w:p>
    <w:p w:rsidR="00012060">
      <w:pPr>
        <w:spacing w:line="251" w:lineRule="auto"/>
      </w:pPr>
    </w:p>
    <w:p w:rsidR="00012060">
      <w:pPr>
        <w:pStyle w:val="BodyText"/>
        <w:spacing w:before="59" w:line="410" w:lineRule="auto"/>
        <w:ind w:left="13" w:firstLine="440"/>
        <w:rPr>
          <w:sz w:val="18"/>
          <w:szCs w:val="18"/>
        </w:rPr>
      </w:pPr>
      <w:r>
        <w:rPr>
          <w:spacing w:val="23"/>
          <w:sz w:val="18"/>
          <w:szCs w:val="18"/>
        </w:rPr>
        <w:t>管理子系统设置在楼层设备间、是水平系统电缆端接的场所</w:t>
      </w:r>
      <w:r>
        <w:rPr>
          <w:spacing w:val="22"/>
          <w:sz w:val="18"/>
          <w:szCs w:val="18"/>
        </w:rPr>
        <w:t>，也是干线系统电缆端接的</w:t>
      </w:r>
      <w:r>
        <w:rPr>
          <w:spacing w:val="26"/>
          <w:sz w:val="18"/>
          <w:szCs w:val="18"/>
        </w:rPr>
        <w:t>场所；由大楼主配线架、一</w:t>
      </w:r>
      <w:r>
        <w:rPr>
          <w:spacing w:val="26"/>
          <w:sz w:val="18"/>
          <w:szCs w:val="18"/>
        </w:rPr>
        <w:t>楼层分配线架、跳线、转换插座等组成。用户可以在管理子系统</w:t>
      </w:r>
      <w:r>
        <w:rPr>
          <w:spacing w:val="30"/>
          <w:sz w:val="18"/>
          <w:szCs w:val="18"/>
        </w:rPr>
        <w:t>中更改、增加、交接、扩展线缆。用于改变线缆路由。本方案采用合适的线缆路由</w:t>
      </w:r>
      <w:r>
        <w:rPr>
          <w:spacing w:val="29"/>
          <w:sz w:val="18"/>
          <w:szCs w:val="18"/>
        </w:rPr>
        <w:t>和调整件</w:t>
      </w:r>
      <w:r>
        <w:rPr>
          <w:spacing w:val="15"/>
          <w:sz w:val="18"/>
          <w:szCs w:val="18"/>
        </w:rPr>
        <w:t>组成管理子系统。管理子系统提供了与其他子系统连接的手段，使整个布线系统与其连接的</w:t>
      </w:r>
    </w:p>
    <w:p w:rsidR="00012060">
      <w:pPr>
        <w:pStyle w:val="BodyText"/>
        <w:spacing w:before="1" w:line="218" w:lineRule="auto"/>
        <w:ind w:left="13"/>
        <w:rPr>
          <w:sz w:val="18"/>
          <w:szCs w:val="18"/>
        </w:rPr>
      </w:pPr>
      <w:r>
        <w:rPr>
          <w:spacing w:val="18"/>
          <w:sz w:val="18"/>
          <w:szCs w:val="18"/>
        </w:rPr>
        <w:t>设备和器件构成一个有机的整体。</w:t>
      </w:r>
      <w:r>
        <w:rPr>
          <w:spacing w:val="18"/>
          <w:sz w:val="18"/>
          <w:szCs w:val="18"/>
        </w:rPr>
        <w:t xml:space="preserve">  </w:t>
      </w:r>
      <w:r>
        <w:rPr>
          <w:spacing w:val="18"/>
          <w:sz w:val="18"/>
          <w:szCs w:val="18"/>
        </w:rPr>
        <w:t>调整管理子系统的交接则可安排或者重新安排路线路由、</w:t>
      </w:r>
    </w:p>
    <w:p w:rsidR="00012060">
      <w:pPr>
        <w:pStyle w:val="BodyText"/>
        <w:spacing w:before="186" w:line="411" w:lineRule="auto"/>
        <w:ind w:left="13" w:right="42"/>
        <w:jc w:val="both"/>
        <w:rPr>
          <w:sz w:val="18"/>
          <w:szCs w:val="18"/>
        </w:rPr>
      </w:pPr>
      <w:r>
        <w:rPr>
          <w:spacing w:val="17"/>
          <w:sz w:val="18"/>
          <w:szCs w:val="18"/>
        </w:rPr>
        <w:t>因而传输路线能够延伸到建造物内部各个工作区。</w:t>
      </w:r>
      <w:r>
        <w:rPr>
          <w:spacing w:val="17"/>
          <w:sz w:val="18"/>
          <w:szCs w:val="18"/>
        </w:rPr>
        <w:t xml:space="preserve">  </w:t>
      </w:r>
      <w:r>
        <w:rPr>
          <w:spacing w:val="17"/>
          <w:sz w:val="18"/>
          <w:szCs w:val="18"/>
        </w:rPr>
        <w:t>是综合布线系统灵便性的集</w:t>
      </w:r>
      <w:r>
        <w:rPr>
          <w:spacing w:val="16"/>
          <w:sz w:val="18"/>
          <w:szCs w:val="18"/>
        </w:rPr>
        <w:t>中体现。管理</w:t>
      </w:r>
      <w:r>
        <w:rPr>
          <w:spacing w:val="31"/>
          <w:sz w:val="18"/>
          <w:szCs w:val="18"/>
        </w:rPr>
        <w:t>子系统三种应用：水平</w:t>
      </w:r>
      <w:r>
        <w:rPr>
          <w:spacing w:val="31"/>
          <w:sz w:val="18"/>
          <w:szCs w:val="18"/>
        </w:rPr>
        <w:t>/</w:t>
      </w:r>
      <w:r>
        <w:rPr>
          <w:spacing w:val="31"/>
          <w:sz w:val="18"/>
          <w:szCs w:val="18"/>
        </w:rPr>
        <w:t>干线连接；主干线系统互相连接；入楼设备的连接。路线的色标标</w:t>
      </w:r>
    </w:p>
    <w:p w:rsidR="00012060">
      <w:pPr>
        <w:pStyle w:val="BodyText"/>
        <w:spacing w:line="219" w:lineRule="auto"/>
        <w:ind w:left="13"/>
        <w:rPr>
          <w:sz w:val="18"/>
          <w:szCs w:val="18"/>
        </w:rPr>
      </w:pPr>
      <w:r>
        <w:rPr>
          <w:spacing w:val="30"/>
          <w:sz w:val="18"/>
          <w:szCs w:val="18"/>
        </w:rPr>
        <w:t>记管理可在管理子系统中实现。</w:t>
      </w:r>
    </w:p>
    <w:p w:rsidR="00012060">
      <w:pPr>
        <w:spacing w:line="263" w:lineRule="auto"/>
      </w:pPr>
    </w:p>
    <w:p w:rsidR="00012060">
      <w:pPr>
        <w:spacing w:line="263" w:lineRule="auto"/>
      </w:pPr>
    </w:p>
    <w:p w:rsidR="00012060">
      <w:pPr>
        <w:spacing w:line="263" w:lineRule="auto"/>
      </w:pPr>
    </w:p>
    <w:p w:rsidR="00012060">
      <w:pPr>
        <w:pStyle w:val="BodyText"/>
        <w:spacing w:before="101" w:line="219" w:lineRule="auto"/>
        <w:ind w:left="17"/>
        <w:outlineLvl w:val="0"/>
        <w:rPr>
          <w:sz w:val="31"/>
          <w:szCs w:val="31"/>
        </w:rPr>
      </w:pPr>
      <w:r>
        <w:rPr>
          <w:b/>
          <w:bCs/>
          <w:spacing w:val="-5"/>
          <w:sz w:val="31"/>
          <w:szCs w:val="31"/>
        </w:rPr>
        <w:t>5.</w:t>
      </w:r>
      <w:r>
        <w:rPr>
          <w:b/>
          <w:bCs/>
          <w:spacing w:val="-5"/>
          <w:sz w:val="31"/>
          <w:szCs w:val="31"/>
        </w:rPr>
        <w:t>布线材料选型</w:t>
      </w:r>
    </w:p>
    <w:p w:rsidR="00012060">
      <w:pPr>
        <w:spacing w:line="309" w:lineRule="auto"/>
      </w:pPr>
    </w:p>
    <w:p w:rsidR="00012060">
      <w:pPr>
        <w:spacing w:line="310" w:lineRule="auto"/>
      </w:pPr>
    </w:p>
    <w:p w:rsidR="00012060">
      <w:pPr>
        <w:pStyle w:val="BodyText"/>
        <w:spacing w:before="79" w:line="219" w:lineRule="auto"/>
        <w:ind w:left="16"/>
        <w:outlineLvl w:val="1"/>
        <w:rPr>
          <w:sz w:val="24"/>
          <w:szCs w:val="24"/>
        </w:rPr>
      </w:pPr>
      <w:r>
        <w:rPr>
          <w:b/>
          <w:bCs/>
          <w:spacing w:val="-7"/>
          <w:sz w:val="24"/>
          <w:szCs w:val="24"/>
        </w:rPr>
        <w:t>5.1</w:t>
      </w:r>
      <w:r>
        <w:rPr>
          <w:b/>
          <w:bCs/>
          <w:spacing w:val="-7"/>
          <w:sz w:val="24"/>
          <w:szCs w:val="24"/>
        </w:rPr>
        <w:t>机柜</w:t>
      </w:r>
    </w:p>
    <w:p w:rsidR="00012060">
      <w:pPr>
        <w:spacing w:line="247" w:lineRule="auto"/>
      </w:pPr>
    </w:p>
    <w:p w:rsidR="00012060">
      <w:pPr>
        <w:spacing w:line="248" w:lineRule="auto"/>
      </w:pPr>
    </w:p>
    <w:p w:rsidR="00012060">
      <w:pPr>
        <w:pStyle w:val="BodyText"/>
        <w:spacing w:before="59" w:line="399" w:lineRule="exact"/>
        <w:ind w:left="453"/>
        <w:rPr>
          <w:sz w:val="18"/>
          <w:szCs w:val="18"/>
        </w:rPr>
      </w:pPr>
      <w:r>
        <w:rPr>
          <w:spacing w:val="7"/>
          <w:position w:val="16"/>
          <w:sz w:val="18"/>
          <w:szCs w:val="18"/>
        </w:rPr>
        <w:t xml:space="preserve">1. </w:t>
      </w:r>
      <w:r>
        <w:rPr>
          <w:spacing w:val="7"/>
          <w:position w:val="16"/>
          <w:sz w:val="18"/>
          <w:szCs w:val="18"/>
        </w:rPr>
        <w:t>图腾</w:t>
      </w:r>
      <w:r>
        <w:rPr>
          <w:spacing w:val="7"/>
          <w:position w:val="16"/>
          <w:sz w:val="18"/>
          <w:szCs w:val="18"/>
        </w:rPr>
        <w:t xml:space="preserve"> </w:t>
      </w:r>
      <w:r>
        <w:rPr>
          <w:rFonts w:ascii="Times New Roman" w:eastAsia="Times New Roman" w:hAnsi="Times New Roman" w:cs="Times New Roman"/>
          <w:spacing w:val="7"/>
          <w:position w:val="16"/>
          <w:sz w:val="18"/>
          <w:szCs w:val="18"/>
        </w:rPr>
        <w:t xml:space="preserve">K3  </w:t>
      </w:r>
      <w:r>
        <w:rPr>
          <w:spacing w:val="7"/>
          <w:position w:val="16"/>
          <w:sz w:val="18"/>
          <w:szCs w:val="18"/>
        </w:rPr>
        <w:t>鼎极网络服务器机柜</w:t>
      </w:r>
      <w:r>
        <w:rPr>
          <w:spacing w:val="7"/>
          <w:position w:val="16"/>
          <w:sz w:val="18"/>
          <w:szCs w:val="18"/>
        </w:rPr>
        <w:t>(K3</w:t>
      </w:r>
      <w:r>
        <w:rPr>
          <w:spacing w:val="6"/>
          <w:position w:val="16"/>
          <w:sz w:val="18"/>
          <w:szCs w:val="18"/>
        </w:rPr>
        <w:t>.6042)</w:t>
      </w:r>
    </w:p>
    <w:p w:rsidR="00012060">
      <w:pPr>
        <w:pStyle w:val="BodyText"/>
        <w:spacing w:line="184" w:lineRule="auto"/>
        <w:ind w:left="453"/>
        <w:rPr>
          <w:sz w:val="18"/>
          <w:szCs w:val="18"/>
        </w:rPr>
      </w:pPr>
      <w:r>
        <w:rPr>
          <w:spacing w:val="-12"/>
          <w:sz w:val="18"/>
          <w:szCs w:val="18"/>
        </w:rPr>
        <w:t>(1)</w:t>
      </w:r>
      <w:r>
        <w:rPr>
          <w:spacing w:val="-12"/>
          <w:sz w:val="18"/>
          <w:szCs w:val="18"/>
        </w:rPr>
        <w:t>参考报价：</w:t>
      </w:r>
      <w:r>
        <w:rPr>
          <w:spacing w:val="-12"/>
          <w:sz w:val="18"/>
          <w:szCs w:val="18"/>
        </w:rPr>
        <w:t>¥5650</w:t>
      </w:r>
    </w:p>
    <w:p w:rsidR="00012060">
      <w:pPr>
        <w:spacing w:line="184" w:lineRule="auto"/>
        <w:rPr>
          <w:sz w:val="18"/>
          <w:szCs w:val="18"/>
        </w:rPr>
        <w:sectPr>
          <w:headerReference w:type="even" r:id="rId113"/>
          <w:headerReference w:type="default" r:id="rId114"/>
          <w:footerReference w:type="even" r:id="rId115"/>
          <w:footerReference w:type="default" r:id="rId116"/>
          <w:headerReference w:type="first" r:id="rId117"/>
          <w:footerReference w:type="first" r:id="rId118"/>
          <w:type w:val="continuous"/>
          <w:pgSz w:w="11910" w:h="16840"/>
          <w:pgMar w:top="1270" w:right="1671" w:bottom="1306" w:left="1786" w:header="0" w:footer="1127" w:gutter="0"/>
          <w:pgNumType w:start="18"/>
          <w:cols w:space="720" w:equalWidth="0">
            <w:col w:w="8453" w:space="0"/>
          </w:cols>
        </w:sectPr>
      </w:pPr>
    </w:p>
    <w:p w:rsidR="00012060">
      <w:pPr>
        <w:spacing w:line="3339" w:lineRule="exact"/>
        <w:ind w:firstLine="4654"/>
      </w:pPr>
      <w:r>
        <w:pict>
          <v:rect id="_x0000_s1036" style="width:194.05pt;height:0.55pt;margin-top:69.5pt;margin-left:89.5pt;mso-position-horizontal-relative:page;mso-position-vertical-relative:page;position:absolute;z-index:251670528" o:allowincell="f" fillcolor="black" stroked="f"/>
        </w:pict>
      </w:r>
      <w:r w:rsidR="005F3887">
        <w:rPr>
          <w:lang w:eastAsia="zh-CN"/>
        </w:rPr>
        <w:drawing>
          <wp:anchor distT="0" distB="0" distL="0" distR="0" simplePos="0" relativeHeight="251669504" behindDoc="0" locked="0" layoutInCell="0" allowOverlap="1">
            <wp:simplePos x="0" y="0"/>
            <wp:positionH relativeFrom="page">
              <wp:posOffset>1689086</wp:posOffset>
            </wp:positionH>
            <wp:positionV relativeFrom="page">
              <wp:posOffset>946151</wp:posOffset>
            </wp:positionV>
            <wp:extent cx="1143049" cy="24829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19"/>
                    <a:stretch>
                      <a:fillRect/>
                    </a:stretch>
                  </pic:blipFill>
                  <pic:spPr>
                    <a:xfrm>
                      <a:off x="0" y="0"/>
                      <a:ext cx="1143049" cy="2482900"/>
                    </a:xfrm>
                    <a:prstGeom prst="rect">
                      <a:avLst/>
                    </a:prstGeom>
                  </pic:spPr>
                </pic:pic>
              </a:graphicData>
            </a:graphic>
          </wp:anchor>
        </w:drawing>
      </w:r>
      <w:r w:rsidR="005F3887">
        <w:rPr>
          <w:position w:val="-66"/>
          <w:lang w:eastAsia="zh-CN"/>
        </w:rPr>
        <w:drawing>
          <wp:inline distT="0" distB="0" distL="0" distR="0">
            <wp:extent cx="2139984" cy="212082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20"/>
                    <a:stretch>
                      <a:fillRect/>
                    </a:stretch>
                  </pic:blipFill>
                  <pic:spPr>
                    <a:xfrm>
                      <a:off x="0" y="0"/>
                      <a:ext cx="2139984" cy="2120822"/>
                    </a:xfrm>
                    <a:prstGeom prst="rect">
                      <a:avLst/>
                    </a:prstGeom>
                  </pic:spPr>
                </pic:pic>
              </a:graphicData>
            </a:graphic>
          </wp:inline>
        </w:drawing>
      </w:r>
    </w:p>
    <w:p w:rsidR="00012060">
      <w:pPr>
        <w:spacing w:line="250" w:lineRule="auto"/>
      </w:pPr>
    </w:p>
    <w:p w:rsidR="00012060">
      <w:pPr>
        <w:spacing w:line="250" w:lineRule="auto"/>
      </w:pPr>
    </w:p>
    <w:p w:rsidR="00012060">
      <w:pPr>
        <w:spacing w:line="251" w:lineRule="auto"/>
      </w:pPr>
    </w:p>
    <w:p w:rsidR="00012060">
      <w:pPr>
        <w:pStyle w:val="BodyText"/>
        <w:spacing w:before="69" w:line="413" w:lineRule="exact"/>
        <w:ind w:right="32"/>
        <w:jc w:val="right"/>
        <w:rPr>
          <w:sz w:val="21"/>
          <w:szCs w:val="21"/>
        </w:rPr>
      </w:pPr>
      <w:r>
        <w:rPr>
          <w:spacing w:val="-4"/>
          <w:position w:val="15"/>
          <w:sz w:val="21"/>
          <w:szCs w:val="21"/>
        </w:rPr>
        <w:t>(2)</w:t>
      </w:r>
      <w:r>
        <w:rPr>
          <w:spacing w:val="-4"/>
          <w:position w:val="15"/>
          <w:sz w:val="21"/>
          <w:szCs w:val="21"/>
        </w:rPr>
        <w:t>标准：符合</w:t>
      </w:r>
      <w:r>
        <w:rPr>
          <w:spacing w:val="-4"/>
          <w:position w:val="15"/>
          <w:sz w:val="21"/>
          <w:szCs w:val="21"/>
        </w:rPr>
        <w:t xml:space="preserve"> </w:t>
      </w:r>
      <w:r>
        <w:rPr>
          <w:rFonts w:ascii="Times New Roman" w:eastAsia="Times New Roman" w:hAnsi="Times New Roman" w:cs="Times New Roman"/>
          <w:spacing w:val="-4"/>
          <w:position w:val="15"/>
          <w:sz w:val="21"/>
          <w:szCs w:val="21"/>
        </w:rPr>
        <w:t>ANSI/EIA RS-310-D</w:t>
      </w:r>
      <w:r>
        <w:rPr>
          <w:spacing w:val="-4"/>
          <w:position w:val="15"/>
          <w:sz w:val="21"/>
          <w:szCs w:val="21"/>
        </w:rPr>
        <w:t>、</w:t>
      </w:r>
      <w:r>
        <w:rPr>
          <w:rFonts w:ascii="Times New Roman" w:eastAsia="Times New Roman" w:hAnsi="Times New Roman" w:cs="Times New Roman"/>
          <w:spacing w:val="-4"/>
          <w:position w:val="15"/>
          <w:sz w:val="21"/>
          <w:szCs w:val="21"/>
        </w:rPr>
        <w:t>I</w:t>
      </w:r>
      <w:r>
        <w:rPr>
          <w:rFonts w:ascii="Times New Roman" w:eastAsia="Times New Roman" w:hAnsi="Times New Roman" w:cs="Times New Roman"/>
          <w:spacing w:val="-5"/>
          <w:position w:val="15"/>
          <w:sz w:val="21"/>
          <w:szCs w:val="21"/>
        </w:rPr>
        <w:t>EC297-2</w:t>
      </w:r>
      <w:r>
        <w:rPr>
          <w:spacing w:val="-5"/>
          <w:position w:val="15"/>
          <w:sz w:val="21"/>
          <w:szCs w:val="21"/>
        </w:rPr>
        <w:t>、</w:t>
      </w:r>
      <w:r>
        <w:rPr>
          <w:rFonts w:ascii="Times New Roman" w:eastAsia="Times New Roman" w:hAnsi="Times New Roman" w:cs="Times New Roman"/>
          <w:spacing w:val="-5"/>
          <w:position w:val="15"/>
          <w:sz w:val="21"/>
          <w:szCs w:val="21"/>
        </w:rPr>
        <w:t>DIN41491;PART1</w:t>
      </w:r>
      <w:r>
        <w:rPr>
          <w:spacing w:val="-5"/>
          <w:position w:val="15"/>
          <w:sz w:val="21"/>
          <w:szCs w:val="21"/>
        </w:rPr>
        <w:t>、</w:t>
      </w:r>
      <w:r>
        <w:rPr>
          <w:rFonts w:ascii="Times New Roman" w:eastAsia="Times New Roman" w:hAnsi="Times New Roman" w:cs="Times New Roman"/>
          <w:spacing w:val="-5"/>
          <w:position w:val="15"/>
          <w:sz w:val="21"/>
          <w:szCs w:val="21"/>
        </w:rPr>
        <w:t>DIN41494;PART7</w:t>
      </w:r>
      <w:r>
        <w:rPr>
          <w:spacing w:val="-5"/>
          <w:position w:val="15"/>
          <w:sz w:val="21"/>
          <w:szCs w:val="21"/>
        </w:rPr>
        <w:t>、</w:t>
      </w:r>
    </w:p>
    <w:p w:rsidR="00012060">
      <w:pPr>
        <w:pStyle w:val="BodyText"/>
        <w:spacing w:line="219" w:lineRule="auto"/>
        <w:ind w:left="544"/>
        <w:rPr>
          <w:sz w:val="21"/>
          <w:szCs w:val="21"/>
        </w:rPr>
      </w:pPr>
      <w:r>
        <w:rPr>
          <w:spacing w:val="-8"/>
          <w:sz w:val="21"/>
          <w:szCs w:val="21"/>
        </w:rPr>
        <w:t>GB/T3047.2-92</w:t>
      </w:r>
      <w:r>
        <w:rPr>
          <w:spacing w:val="-8"/>
          <w:sz w:val="21"/>
          <w:szCs w:val="21"/>
        </w:rPr>
        <w:t>标准；兼容</w:t>
      </w:r>
      <w:r>
        <w:rPr>
          <w:spacing w:val="-8"/>
          <w:sz w:val="21"/>
          <w:szCs w:val="21"/>
        </w:rPr>
        <w:t xml:space="preserve"> </w:t>
      </w:r>
      <w:r>
        <w:rPr>
          <w:rFonts w:ascii="Times New Roman" w:eastAsia="Times New Roman" w:hAnsi="Times New Roman" w:cs="Times New Roman"/>
          <w:spacing w:val="-8"/>
          <w:sz w:val="21"/>
          <w:szCs w:val="21"/>
        </w:rPr>
        <w:t>ETSI</w:t>
      </w:r>
      <w:r>
        <w:rPr>
          <w:spacing w:val="-8"/>
          <w:sz w:val="21"/>
          <w:szCs w:val="21"/>
        </w:rPr>
        <w:t>标准</w:t>
      </w:r>
      <w:r>
        <w:rPr>
          <w:spacing w:val="-8"/>
          <w:sz w:val="21"/>
          <w:szCs w:val="21"/>
        </w:rPr>
        <w:t>.</w:t>
      </w:r>
    </w:p>
    <w:p w:rsidR="00012060">
      <w:pPr>
        <w:pStyle w:val="BodyText"/>
        <w:spacing w:before="130" w:line="219" w:lineRule="auto"/>
        <w:ind w:left="794"/>
        <w:rPr>
          <w:sz w:val="21"/>
          <w:szCs w:val="21"/>
        </w:rPr>
      </w:pPr>
      <w:r>
        <w:rPr>
          <w:spacing w:val="13"/>
          <w:sz w:val="21"/>
          <w:szCs w:val="21"/>
        </w:rPr>
        <w:t>(3)</w:t>
      </w:r>
      <w:r>
        <w:rPr>
          <w:spacing w:val="13"/>
          <w:sz w:val="21"/>
          <w:szCs w:val="21"/>
        </w:rPr>
        <w:t>特点：</w:t>
      </w:r>
    </w:p>
    <w:p w:rsidR="00012060">
      <w:pPr>
        <w:pStyle w:val="BodyText"/>
        <w:spacing w:before="140" w:line="411" w:lineRule="exact"/>
        <w:ind w:left="1324"/>
        <w:rPr>
          <w:sz w:val="21"/>
          <w:szCs w:val="21"/>
        </w:rPr>
      </w:pPr>
      <w:r>
        <w:rPr>
          <w:spacing w:val="-17"/>
          <w:position w:val="15"/>
          <w:sz w:val="21"/>
          <w:szCs w:val="21"/>
        </w:rPr>
        <w:t>·</w:t>
      </w:r>
      <w:r>
        <w:rPr>
          <w:spacing w:val="-17"/>
          <w:position w:val="15"/>
          <w:sz w:val="21"/>
          <w:szCs w:val="21"/>
        </w:rPr>
        <w:t>型材焊接框架结构，框架强度高；</w:t>
      </w:r>
    </w:p>
    <w:p w:rsidR="00012060">
      <w:pPr>
        <w:pStyle w:val="BodyText"/>
        <w:spacing w:line="219" w:lineRule="auto"/>
        <w:ind w:left="1324"/>
        <w:rPr>
          <w:sz w:val="21"/>
          <w:szCs w:val="21"/>
        </w:rPr>
      </w:pPr>
      <w:r>
        <w:rPr>
          <w:spacing w:val="-25"/>
          <w:sz w:val="21"/>
          <w:szCs w:val="21"/>
        </w:rPr>
        <w:t xml:space="preserve">· </w:t>
      </w:r>
      <w:r>
        <w:rPr>
          <w:spacing w:val="-25"/>
          <w:sz w:val="21"/>
          <w:szCs w:val="21"/>
        </w:rPr>
        <w:t>内部安装空间极大；</w:t>
      </w:r>
    </w:p>
    <w:p w:rsidR="00012060">
      <w:pPr>
        <w:pStyle w:val="BodyText"/>
        <w:spacing w:before="160" w:line="410" w:lineRule="exact"/>
        <w:jc w:val="right"/>
        <w:rPr>
          <w:sz w:val="21"/>
          <w:szCs w:val="21"/>
        </w:rPr>
      </w:pPr>
      <w:r>
        <w:rPr>
          <w:spacing w:val="-4"/>
          <w:position w:val="15"/>
          <w:sz w:val="21"/>
          <w:szCs w:val="21"/>
        </w:rPr>
        <w:t>·</w:t>
      </w:r>
      <w:r>
        <w:rPr>
          <w:spacing w:val="-4"/>
          <w:position w:val="15"/>
          <w:sz w:val="21"/>
          <w:szCs w:val="21"/>
        </w:rPr>
        <w:t>外观高贵典雅，工艺精湛、尺寸精密，媲美国际最高档网络服务器机柜，彰显优</w:t>
      </w:r>
    </w:p>
    <w:p w:rsidR="00012060">
      <w:pPr>
        <w:pStyle w:val="BodyText"/>
        <w:spacing w:before="1" w:line="218" w:lineRule="auto"/>
        <w:ind w:left="564"/>
        <w:rPr>
          <w:sz w:val="21"/>
          <w:szCs w:val="21"/>
        </w:rPr>
      </w:pPr>
      <w:r>
        <w:rPr>
          <w:spacing w:val="-7"/>
          <w:sz w:val="21"/>
          <w:szCs w:val="21"/>
        </w:rPr>
        <w:t>质机房工程形象；</w:t>
      </w:r>
    </w:p>
    <w:p w:rsidR="00012060">
      <w:pPr>
        <w:pStyle w:val="BodyText"/>
        <w:spacing w:before="141" w:line="410" w:lineRule="exact"/>
        <w:ind w:left="1324"/>
        <w:rPr>
          <w:sz w:val="21"/>
          <w:szCs w:val="21"/>
        </w:rPr>
      </w:pPr>
      <w:r>
        <w:rPr>
          <w:spacing w:val="-7"/>
          <w:position w:val="15"/>
          <w:sz w:val="21"/>
          <w:szCs w:val="21"/>
        </w:rPr>
        <w:t>·</w:t>
      </w:r>
      <w:r>
        <w:rPr>
          <w:spacing w:val="-7"/>
          <w:position w:val="15"/>
          <w:sz w:val="21"/>
          <w:szCs w:val="21"/>
        </w:rPr>
        <w:t>高通风率六角弧形网孔前门</w:t>
      </w:r>
      <w:r>
        <w:rPr>
          <w:spacing w:val="-7"/>
          <w:position w:val="15"/>
          <w:sz w:val="21"/>
          <w:szCs w:val="21"/>
        </w:rPr>
        <w:t>(</w:t>
      </w:r>
      <w:r>
        <w:rPr>
          <w:spacing w:val="-7"/>
          <w:position w:val="15"/>
          <w:sz w:val="21"/>
          <w:szCs w:val="21"/>
        </w:rPr>
        <w:t>专利</w:t>
      </w:r>
      <w:r>
        <w:rPr>
          <w:spacing w:val="-7"/>
          <w:position w:val="15"/>
          <w:sz w:val="21"/>
          <w:szCs w:val="21"/>
        </w:rPr>
        <w:t>)</w:t>
      </w:r>
      <w:r>
        <w:rPr>
          <w:spacing w:val="-7"/>
          <w:position w:val="15"/>
          <w:sz w:val="21"/>
          <w:szCs w:val="21"/>
        </w:rPr>
        <w:t>、双开六角网孔后门及三段侧门，一揽子解</w:t>
      </w:r>
    </w:p>
    <w:p w:rsidR="00012060">
      <w:pPr>
        <w:pStyle w:val="BodyText"/>
        <w:spacing w:before="1" w:line="218" w:lineRule="auto"/>
        <w:ind w:left="354"/>
        <w:rPr>
          <w:sz w:val="21"/>
          <w:szCs w:val="21"/>
        </w:rPr>
      </w:pPr>
      <w:r>
        <w:rPr>
          <w:spacing w:val="-1"/>
          <w:sz w:val="21"/>
          <w:szCs w:val="21"/>
        </w:rPr>
        <w:t>决机械保护、通风散热、外部观察机器运行状态三方面的</w:t>
      </w:r>
      <w:r>
        <w:rPr>
          <w:spacing w:val="-2"/>
          <w:sz w:val="21"/>
          <w:szCs w:val="21"/>
        </w:rPr>
        <w:t>使用要求；</w:t>
      </w:r>
    </w:p>
    <w:p w:rsidR="00012060">
      <w:pPr>
        <w:pStyle w:val="BodyText"/>
        <w:spacing w:before="91" w:line="219" w:lineRule="auto"/>
        <w:ind w:left="1324"/>
        <w:rPr>
          <w:sz w:val="21"/>
          <w:szCs w:val="21"/>
        </w:rPr>
      </w:pPr>
      <w:r>
        <w:rPr>
          <w:spacing w:val="4"/>
          <w:sz w:val="21"/>
          <w:szCs w:val="21"/>
        </w:rPr>
        <w:t>·</w:t>
      </w:r>
      <w:r>
        <w:rPr>
          <w:spacing w:val="4"/>
          <w:sz w:val="21"/>
          <w:szCs w:val="21"/>
        </w:rPr>
        <w:t>可方便地安装图腾机柜集中配电单元</w:t>
      </w:r>
      <w:r>
        <w:rPr>
          <w:spacing w:val="4"/>
          <w:sz w:val="21"/>
          <w:szCs w:val="21"/>
        </w:rPr>
        <w:t>(</w:t>
      </w:r>
      <w:r>
        <w:rPr>
          <w:spacing w:val="4"/>
          <w:sz w:val="21"/>
          <w:szCs w:val="21"/>
        </w:rPr>
        <w:t>专利</w:t>
      </w:r>
      <w:r>
        <w:rPr>
          <w:spacing w:val="4"/>
          <w:sz w:val="21"/>
          <w:szCs w:val="21"/>
        </w:rPr>
        <w:t>);</w:t>
      </w:r>
    </w:p>
    <w:p w:rsidR="00012060">
      <w:pPr>
        <w:pStyle w:val="BodyText"/>
        <w:spacing w:before="231" w:line="341" w:lineRule="exact"/>
        <w:ind w:left="1324"/>
        <w:rPr>
          <w:sz w:val="21"/>
          <w:szCs w:val="21"/>
        </w:rPr>
      </w:pPr>
      <w:r>
        <w:rPr>
          <w:spacing w:val="-18"/>
          <w:position w:val="9"/>
          <w:sz w:val="21"/>
          <w:szCs w:val="21"/>
        </w:rPr>
        <w:t>·</w:t>
      </w:r>
      <w:r>
        <w:rPr>
          <w:spacing w:val="-18"/>
          <w:position w:val="9"/>
          <w:sz w:val="21"/>
          <w:szCs w:val="21"/>
        </w:rPr>
        <w:t>月光旋把机柜门锁；</w:t>
      </w:r>
    </w:p>
    <w:p w:rsidR="00012060">
      <w:pPr>
        <w:pStyle w:val="BodyText"/>
        <w:spacing w:line="219" w:lineRule="auto"/>
        <w:ind w:left="1324"/>
        <w:rPr>
          <w:sz w:val="21"/>
          <w:szCs w:val="21"/>
        </w:rPr>
      </w:pPr>
      <w:r>
        <w:rPr>
          <w:spacing w:val="-23"/>
          <w:sz w:val="21"/>
          <w:szCs w:val="21"/>
        </w:rPr>
        <w:t>·</w:t>
      </w:r>
      <w:r>
        <w:rPr>
          <w:spacing w:val="-23"/>
          <w:sz w:val="21"/>
          <w:szCs w:val="21"/>
        </w:rPr>
        <w:t>齐全的可选配件。</w:t>
      </w:r>
    </w:p>
    <w:p w:rsidR="00012060">
      <w:pPr>
        <w:pStyle w:val="BodyText"/>
        <w:spacing w:before="190" w:line="381" w:lineRule="exact"/>
        <w:ind w:left="1324"/>
        <w:rPr>
          <w:rFonts w:ascii="Times New Roman" w:eastAsia="Times New Roman" w:hAnsi="Times New Roman" w:cs="Times New Roman"/>
          <w:sz w:val="21"/>
          <w:szCs w:val="21"/>
        </w:rPr>
      </w:pPr>
      <w:r>
        <w:rPr>
          <w:spacing w:val="-12"/>
          <w:position w:val="12"/>
          <w:sz w:val="21"/>
          <w:szCs w:val="21"/>
        </w:rPr>
        <w:t>·</w:t>
      </w:r>
      <w:r>
        <w:rPr>
          <w:spacing w:val="-12"/>
          <w:position w:val="12"/>
          <w:sz w:val="21"/>
          <w:szCs w:val="21"/>
        </w:rPr>
        <w:t>承载：静载</w:t>
      </w:r>
      <w:r>
        <w:rPr>
          <w:spacing w:val="-12"/>
          <w:position w:val="12"/>
          <w:sz w:val="21"/>
          <w:szCs w:val="21"/>
        </w:rPr>
        <w:t>1000</w:t>
      </w:r>
      <w:r>
        <w:rPr>
          <w:rFonts w:ascii="Times New Roman" w:eastAsia="Times New Roman" w:hAnsi="Times New Roman" w:cs="Times New Roman"/>
          <w:spacing w:val="-12"/>
          <w:position w:val="12"/>
          <w:sz w:val="21"/>
          <w:szCs w:val="21"/>
        </w:rPr>
        <w:t>KG</w:t>
      </w:r>
    </w:p>
    <w:p w:rsidR="00012060">
      <w:pPr>
        <w:pStyle w:val="BodyText"/>
        <w:spacing w:line="219" w:lineRule="auto"/>
        <w:ind w:left="1324"/>
        <w:rPr>
          <w:rFonts w:ascii="Times New Roman" w:eastAsia="Times New Roman" w:hAnsi="Times New Roman" w:cs="Times New Roman"/>
          <w:sz w:val="21"/>
          <w:szCs w:val="21"/>
        </w:rPr>
      </w:pPr>
      <w:r>
        <w:rPr>
          <w:spacing w:val="-24"/>
          <w:sz w:val="21"/>
          <w:szCs w:val="21"/>
        </w:rPr>
        <w:t>·</w:t>
      </w:r>
      <w:r>
        <w:rPr>
          <w:spacing w:val="-24"/>
          <w:sz w:val="21"/>
          <w:szCs w:val="21"/>
        </w:rPr>
        <w:t>防护等级：</w:t>
      </w:r>
      <w:r>
        <w:rPr>
          <w:rFonts w:ascii="Times New Roman" w:eastAsia="Times New Roman" w:hAnsi="Times New Roman" w:cs="Times New Roman"/>
          <w:spacing w:val="-24"/>
          <w:sz w:val="21"/>
          <w:szCs w:val="21"/>
        </w:rPr>
        <w:t>IP20</w:t>
      </w:r>
    </w:p>
    <w:p w:rsidR="00012060">
      <w:pPr>
        <w:pStyle w:val="BodyText"/>
        <w:spacing w:before="157" w:line="400" w:lineRule="exact"/>
        <w:ind w:left="1324"/>
        <w:rPr>
          <w:sz w:val="21"/>
          <w:szCs w:val="21"/>
        </w:rPr>
      </w:pPr>
      <w:r>
        <w:rPr>
          <w:spacing w:val="-13"/>
          <w:position w:val="14"/>
          <w:sz w:val="21"/>
          <w:szCs w:val="21"/>
        </w:rPr>
        <w:t>·</w:t>
      </w:r>
      <w:r>
        <w:rPr>
          <w:spacing w:val="-13"/>
          <w:position w:val="14"/>
          <w:sz w:val="21"/>
          <w:szCs w:val="21"/>
        </w:rPr>
        <w:t>主要材料：</w:t>
      </w:r>
      <w:r>
        <w:rPr>
          <w:rFonts w:ascii="Times New Roman" w:eastAsia="Times New Roman" w:hAnsi="Times New Roman" w:cs="Times New Roman"/>
          <w:spacing w:val="-13"/>
          <w:position w:val="14"/>
          <w:sz w:val="21"/>
          <w:szCs w:val="21"/>
        </w:rPr>
        <w:t>SPCC</w:t>
      </w:r>
      <w:r>
        <w:rPr>
          <w:spacing w:val="-13"/>
          <w:position w:val="14"/>
          <w:sz w:val="21"/>
          <w:szCs w:val="21"/>
        </w:rPr>
        <w:t>优质冷扎钢板制作；厚度：方孔条</w:t>
      </w:r>
      <w:r>
        <w:rPr>
          <w:spacing w:val="-13"/>
          <w:position w:val="14"/>
          <w:sz w:val="21"/>
          <w:szCs w:val="21"/>
        </w:rPr>
        <w:t>2.0</w:t>
      </w:r>
      <w:r>
        <w:rPr>
          <w:rFonts w:ascii="Times New Roman" w:eastAsia="Times New Roman" w:hAnsi="Times New Roman" w:cs="Times New Roman"/>
          <w:spacing w:val="-13"/>
          <w:position w:val="14"/>
          <w:sz w:val="21"/>
          <w:szCs w:val="21"/>
        </w:rPr>
        <w:t>mm,</w:t>
      </w:r>
      <w:r>
        <w:rPr>
          <w:spacing w:val="-13"/>
          <w:position w:val="14"/>
          <w:sz w:val="21"/>
          <w:szCs w:val="21"/>
        </w:rPr>
        <w:t>托盘</w:t>
      </w:r>
      <w:r>
        <w:rPr>
          <w:spacing w:val="-13"/>
          <w:position w:val="14"/>
          <w:sz w:val="21"/>
          <w:szCs w:val="21"/>
        </w:rPr>
        <w:t>2.0</w:t>
      </w:r>
      <w:r>
        <w:rPr>
          <w:rFonts w:ascii="Times New Roman" w:eastAsia="Times New Roman" w:hAnsi="Times New Roman" w:cs="Times New Roman"/>
          <w:spacing w:val="-13"/>
          <w:position w:val="14"/>
          <w:sz w:val="21"/>
          <w:szCs w:val="21"/>
        </w:rPr>
        <w:t>mm,</w:t>
      </w:r>
      <w:r>
        <w:rPr>
          <w:spacing w:val="-13"/>
          <w:position w:val="14"/>
          <w:sz w:val="21"/>
          <w:szCs w:val="21"/>
        </w:rPr>
        <w:t>安装梁</w:t>
      </w:r>
    </w:p>
    <w:p w:rsidR="00012060">
      <w:pPr>
        <w:pStyle w:val="BodyText"/>
        <w:spacing w:before="1" w:line="216" w:lineRule="auto"/>
        <w:ind w:left="334"/>
        <w:rPr>
          <w:rFonts w:ascii="Times New Roman" w:eastAsia="Times New Roman" w:hAnsi="Times New Roman" w:cs="Times New Roman"/>
          <w:sz w:val="21"/>
          <w:szCs w:val="21"/>
        </w:rPr>
      </w:pPr>
      <w:r>
        <w:rPr>
          <w:spacing w:val="2"/>
          <w:sz w:val="21"/>
          <w:szCs w:val="21"/>
        </w:rPr>
        <w:t>1.5m,</w:t>
      </w:r>
      <w:r>
        <w:rPr>
          <w:spacing w:val="2"/>
          <w:sz w:val="21"/>
          <w:szCs w:val="21"/>
        </w:rPr>
        <w:t>其他</w:t>
      </w:r>
      <w:r>
        <w:rPr>
          <w:spacing w:val="2"/>
          <w:sz w:val="21"/>
          <w:szCs w:val="21"/>
        </w:rPr>
        <w:t>1.2</w:t>
      </w:r>
      <w:r>
        <w:rPr>
          <w:rFonts w:ascii="Times New Roman" w:eastAsia="Times New Roman" w:hAnsi="Times New Roman" w:cs="Times New Roman"/>
          <w:sz w:val="21"/>
          <w:szCs w:val="21"/>
        </w:rPr>
        <w:t>mm</w:t>
      </w:r>
    </w:p>
    <w:p w:rsidR="00012060">
      <w:pPr>
        <w:pStyle w:val="BodyText"/>
        <w:spacing w:before="186" w:line="219" w:lineRule="auto"/>
        <w:ind w:left="1324"/>
        <w:rPr>
          <w:sz w:val="21"/>
          <w:szCs w:val="21"/>
        </w:rPr>
      </w:pPr>
      <w:r>
        <w:rPr>
          <w:spacing w:val="-9"/>
          <w:sz w:val="21"/>
          <w:szCs w:val="21"/>
        </w:rPr>
        <w:t>·</w:t>
      </w:r>
      <w:r>
        <w:rPr>
          <w:spacing w:val="-9"/>
          <w:sz w:val="21"/>
          <w:szCs w:val="21"/>
        </w:rPr>
        <w:t>表面处理：脱脂、酸洗、磷化、静电喷塑；</w:t>
      </w:r>
    </w:p>
    <w:p w:rsidR="00012060">
      <w:pPr>
        <w:spacing w:line="437" w:lineRule="auto"/>
      </w:pPr>
    </w:p>
    <w:p w:rsidR="00012060">
      <w:pPr>
        <w:pStyle w:val="BodyText"/>
        <w:spacing w:before="72" w:line="190" w:lineRule="auto"/>
        <w:ind w:left="814"/>
        <w:rPr>
          <w:sz w:val="22"/>
          <w:szCs w:val="22"/>
        </w:rPr>
      </w:pPr>
      <w:r>
        <w:rPr>
          <w:spacing w:val="1"/>
          <w:sz w:val="22"/>
          <w:szCs w:val="22"/>
        </w:rPr>
        <w:t>(4)</w:t>
      </w:r>
      <w:r>
        <w:rPr>
          <w:spacing w:val="1"/>
          <w:sz w:val="22"/>
          <w:szCs w:val="22"/>
        </w:rPr>
        <w:t>外观参数</w:t>
      </w:r>
    </w:p>
    <w:tbl>
      <w:tblPr>
        <w:tblStyle w:val="TableNormal01"/>
        <w:tblW w:w="86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73"/>
        <w:gridCol w:w="2347"/>
        <w:gridCol w:w="4699"/>
      </w:tblGrid>
      <w:tr>
        <w:tblPrEx>
          <w:tblW w:w="86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62"/>
        </w:trPr>
        <w:tc>
          <w:tcPr>
            <w:tcW w:w="1573" w:type="dxa"/>
            <w:vMerge w:val="restart"/>
            <w:tcBorders>
              <w:bottom w:val="nil"/>
            </w:tcBorders>
          </w:tcPr>
          <w:p w:rsidR="00012060">
            <w:pPr>
              <w:pStyle w:val="TableText"/>
              <w:spacing w:line="259" w:lineRule="auto"/>
            </w:pPr>
          </w:p>
          <w:p w:rsidR="00012060">
            <w:pPr>
              <w:pStyle w:val="TableText"/>
              <w:spacing w:line="260" w:lineRule="auto"/>
            </w:pPr>
          </w:p>
          <w:p w:rsidR="00012060">
            <w:pPr>
              <w:pStyle w:val="TableText"/>
              <w:spacing w:line="260" w:lineRule="auto"/>
            </w:pPr>
          </w:p>
          <w:p w:rsidR="00012060">
            <w:pPr>
              <w:pStyle w:val="TableText"/>
              <w:spacing w:line="260" w:lineRule="auto"/>
            </w:pPr>
          </w:p>
          <w:p w:rsidR="00012060">
            <w:pPr>
              <w:spacing w:before="65" w:line="219" w:lineRule="auto"/>
              <w:ind w:left="347"/>
              <w:rPr>
                <w:rFonts w:ascii="SimSun" w:eastAsia="SimSun" w:hAnsi="SimSun" w:cs="SimSun"/>
                <w:sz w:val="20"/>
                <w:szCs w:val="20"/>
              </w:rPr>
            </w:pPr>
            <w:r>
              <w:rPr>
                <w:rFonts w:ascii="SimSun" w:eastAsia="SimSun" w:hAnsi="SimSun" w:cs="SimSun"/>
                <w:b/>
                <w:bCs/>
                <w:spacing w:val="-5"/>
                <w:sz w:val="20"/>
                <w:szCs w:val="20"/>
              </w:rPr>
              <w:t>外观参数</w:t>
            </w:r>
          </w:p>
        </w:tc>
        <w:tc>
          <w:tcPr>
            <w:tcW w:w="2347" w:type="dxa"/>
          </w:tcPr>
          <w:p w:rsidR="00012060">
            <w:pPr>
              <w:spacing w:before="183" w:line="219" w:lineRule="auto"/>
              <w:ind w:left="291"/>
              <w:rPr>
                <w:rFonts w:ascii="SimSun" w:eastAsia="SimSun" w:hAnsi="SimSun" w:cs="SimSun"/>
                <w:sz w:val="20"/>
                <w:szCs w:val="20"/>
              </w:rPr>
            </w:pPr>
            <w:r>
              <w:rPr>
                <w:rFonts w:ascii="SimSun" w:eastAsia="SimSun" w:hAnsi="SimSun" w:cs="SimSun"/>
                <w:spacing w:val="10"/>
                <w:sz w:val="20"/>
                <w:szCs w:val="20"/>
              </w:rPr>
              <w:t>高度</w:t>
            </w:r>
            <w:r>
              <w:rPr>
                <w:rFonts w:ascii="SimSun" w:eastAsia="SimSun" w:hAnsi="SimSun" w:cs="SimSun"/>
                <w:spacing w:val="10"/>
                <w:sz w:val="20"/>
                <w:szCs w:val="20"/>
              </w:rPr>
              <w:t>(</w:t>
            </w:r>
            <w:r>
              <w:rPr>
                <w:rFonts w:ascii="SimSun" w:eastAsia="SimSun" w:hAnsi="SimSun" w:cs="SimSun"/>
                <w:sz w:val="20"/>
                <w:szCs w:val="20"/>
              </w:rPr>
              <w:t>mm</w:t>
            </w:r>
            <w:r>
              <w:rPr>
                <w:rFonts w:ascii="SimSun" w:eastAsia="SimSun" w:hAnsi="SimSun" w:cs="SimSun"/>
                <w:spacing w:val="10"/>
                <w:sz w:val="20"/>
                <w:szCs w:val="20"/>
              </w:rPr>
              <w:t>)</w:t>
            </w:r>
          </w:p>
        </w:tc>
        <w:tc>
          <w:tcPr>
            <w:tcW w:w="4699" w:type="dxa"/>
          </w:tcPr>
          <w:p w:rsidR="00012060">
            <w:pPr>
              <w:spacing w:before="233" w:line="184" w:lineRule="auto"/>
              <w:ind w:left="324"/>
              <w:rPr>
                <w:rFonts w:ascii="SimSun" w:eastAsia="SimSun" w:hAnsi="SimSun" w:cs="SimSun"/>
                <w:sz w:val="20"/>
                <w:szCs w:val="20"/>
              </w:rPr>
            </w:pPr>
            <w:r>
              <w:rPr>
                <w:rFonts w:ascii="SimSun" w:eastAsia="SimSun" w:hAnsi="SimSun" w:cs="SimSun"/>
                <w:spacing w:val="-5"/>
                <w:sz w:val="20"/>
                <w:szCs w:val="20"/>
              </w:rPr>
              <w:t>1999</w:t>
            </w:r>
          </w:p>
        </w:tc>
      </w:tr>
      <w:tr>
        <w:tblPrEx>
          <w:tblW w:w="8619" w:type="dxa"/>
          <w:tblInd w:w="5" w:type="dxa"/>
          <w:tblLayout w:type="fixed"/>
          <w:tblLook w:val="04A0"/>
        </w:tblPrEx>
        <w:trPr>
          <w:trHeight w:val="477"/>
        </w:trPr>
        <w:tc>
          <w:tcPr>
            <w:tcW w:w="1573" w:type="dxa"/>
            <w:vMerge/>
            <w:tcBorders>
              <w:top w:val="nil"/>
              <w:bottom w:val="nil"/>
            </w:tcBorders>
          </w:tcPr>
          <w:p w:rsidR="00012060">
            <w:pPr>
              <w:pStyle w:val="TableText"/>
            </w:pPr>
          </w:p>
        </w:tc>
        <w:tc>
          <w:tcPr>
            <w:tcW w:w="2347" w:type="dxa"/>
          </w:tcPr>
          <w:p w:rsidR="00012060">
            <w:pPr>
              <w:spacing w:before="142" w:line="221" w:lineRule="auto"/>
              <w:ind w:left="291"/>
              <w:rPr>
                <w:rFonts w:ascii="SimSun" w:eastAsia="SimSun" w:hAnsi="SimSun" w:cs="SimSun"/>
                <w:sz w:val="20"/>
                <w:szCs w:val="20"/>
              </w:rPr>
            </w:pPr>
            <w:r>
              <w:rPr>
                <w:rFonts w:ascii="SimSun" w:eastAsia="SimSun" w:hAnsi="SimSun" w:cs="SimSun"/>
                <w:spacing w:val="-2"/>
                <w:sz w:val="20"/>
                <w:szCs w:val="20"/>
              </w:rPr>
              <w:t>颜色</w:t>
            </w:r>
          </w:p>
        </w:tc>
        <w:tc>
          <w:tcPr>
            <w:tcW w:w="4699" w:type="dxa"/>
          </w:tcPr>
          <w:p w:rsidR="00012060">
            <w:pPr>
              <w:spacing w:before="147" w:line="224" w:lineRule="auto"/>
              <w:ind w:left="324"/>
              <w:rPr>
                <w:rFonts w:ascii="SimSun" w:eastAsia="SimSun" w:hAnsi="SimSun" w:cs="SimSun"/>
                <w:sz w:val="20"/>
                <w:szCs w:val="20"/>
              </w:rPr>
            </w:pPr>
            <w:r>
              <w:rPr>
                <w:rFonts w:ascii="SimSun" w:eastAsia="SimSun" w:hAnsi="SimSun" w:cs="SimSun"/>
                <w:spacing w:val="4"/>
                <w:sz w:val="20"/>
                <w:szCs w:val="20"/>
              </w:rPr>
              <w:t>黑色</w:t>
            </w:r>
          </w:p>
        </w:tc>
      </w:tr>
      <w:tr>
        <w:tblPrEx>
          <w:tblW w:w="8619" w:type="dxa"/>
          <w:tblInd w:w="5" w:type="dxa"/>
          <w:tblLayout w:type="fixed"/>
          <w:tblLook w:val="04A0"/>
        </w:tblPrEx>
        <w:trPr>
          <w:trHeight w:val="457"/>
        </w:trPr>
        <w:tc>
          <w:tcPr>
            <w:tcW w:w="1573" w:type="dxa"/>
            <w:vMerge/>
            <w:tcBorders>
              <w:top w:val="nil"/>
              <w:bottom w:val="nil"/>
            </w:tcBorders>
          </w:tcPr>
          <w:p w:rsidR="00012060">
            <w:pPr>
              <w:pStyle w:val="TableText"/>
            </w:pPr>
          </w:p>
        </w:tc>
        <w:tc>
          <w:tcPr>
            <w:tcW w:w="2347" w:type="dxa"/>
          </w:tcPr>
          <w:p w:rsidR="00012060">
            <w:pPr>
              <w:spacing w:before="132" w:line="219" w:lineRule="auto"/>
              <w:ind w:left="291"/>
              <w:rPr>
                <w:rFonts w:ascii="SimSun" w:eastAsia="SimSun" w:hAnsi="SimSun" w:cs="SimSun"/>
                <w:sz w:val="20"/>
                <w:szCs w:val="20"/>
              </w:rPr>
            </w:pPr>
            <w:r>
              <w:rPr>
                <w:rFonts w:ascii="SimSun" w:eastAsia="SimSun" w:hAnsi="SimSun" w:cs="SimSun"/>
                <w:spacing w:val="-2"/>
                <w:sz w:val="20"/>
                <w:szCs w:val="20"/>
              </w:rPr>
              <w:t>尺寸</w:t>
            </w:r>
          </w:p>
        </w:tc>
        <w:tc>
          <w:tcPr>
            <w:tcW w:w="4699" w:type="dxa"/>
          </w:tcPr>
          <w:p w:rsidR="00012060">
            <w:pPr>
              <w:spacing w:before="134" w:line="219" w:lineRule="auto"/>
              <w:ind w:left="324"/>
              <w:rPr>
                <w:rFonts w:ascii="SimSun" w:eastAsia="SimSun" w:hAnsi="SimSun" w:cs="SimSun"/>
                <w:sz w:val="20"/>
                <w:szCs w:val="20"/>
              </w:rPr>
            </w:pPr>
            <w:r>
              <w:rPr>
                <w:rFonts w:ascii="SimSun" w:eastAsia="SimSun" w:hAnsi="SimSun" w:cs="SimSun"/>
                <w:spacing w:val="2"/>
                <w:sz w:val="20"/>
                <w:szCs w:val="20"/>
              </w:rPr>
              <w:t>0.6(</w:t>
            </w:r>
            <w:r>
              <w:rPr>
                <w:rFonts w:ascii="SimSun" w:eastAsia="SimSun" w:hAnsi="SimSun" w:cs="SimSun"/>
                <w:spacing w:val="2"/>
                <w:sz w:val="20"/>
                <w:szCs w:val="20"/>
              </w:rPr>
              <w:t>宽</w:t>
            </w:r>
            <w:r>
              <w:rPr>
                <w:rFonts w:ascii="SimSun" w:eastAsia="SimSun" w:hAnsi="SimSun" w:cs="SimSun"/>
                <w:spacing w:val="2"/>
                <w:sz w:val="20"/>
                <w:szCs w:val="20"/>
              </w:rPr>
              <w:t>)×1(</w:t>
            </w:r>
            <w:r>
              <w:rPr>
                <w:rFonts w:ascii="SimSun" w:eastAsia="SimSun" w:hAnsi="SimSun" w:cs="SimSun"/>
                <w:spacing w:val="2"/>
                <w:sz w:val="20"/>
                <w:szCs w:val="20"/>
              </w:rPr>
              <w:t>深</w:t>
            </w:r>
            <w:r>
              <w:rPr>
                <w:rFonts w:ascii="SimSun" w:eastAsia="SimSun" w:hAnsi="SimSun" w:cs="SimSun"/>
                <w:spacing w:val="2"/>
                <w:sz w:val="20"/>
                <w:szCs w:val="20"/>
              </w:rPr>
              <w:t>)×1.999(</w:t>
            </w:r>
            <w:r>
              <w:rPr>
                <w:rFonts w:ascii="SimSun" w:eastAsia="SimSun" w:hAnsi="SimSun" w:cs="SimSun"/>
                <w:spacing w:val="2"/>
                <w:sz w:val="20"/>
                <w:szCs w:val="20"/>
              </w:rPr>
              <w:t>高</w:t>
            </w:r>
            <w:r>
              <w:rPr>
                <w:rFonts w:ascii="SimSun" w:eastAsia="SimSun" w:hAnsi="SimSun" w:cs="SimSun"/>
                <w:spacing w:val="2"/>
                <w:sz w:val="20"/>
                <w:szCs w:val="20"/>
              </w:rPr>
              <w:t>)</w:t>
            </w:r>
          </w:p>
        </w:tc>
      </w:tr>
      <w:tr>
        <w:tblPrEx>
          <w:tblW w:w="8619" w:type="dxa"/>
          <w:tblInd w:w="5" w:type="dxa"/>
          <w:tblLayout w:type="fixed"/>
          <w:tblLook w:val="04A0"/>
        </w:tblPrEx>
        <w:trPr>
          <w:trHeight w:val="453"/>
        </w:trPr>
        <w:tc>
          <w:tcPr>
            <w:tcW w:w="1573" w:type="dxa"/>
            <w:vMerge/>
            <w:tcBorders>
              <w:top w:val="nil"/>
            </w:tcBorders>
          </w:tcPr>
          <w:p w:rsidR="00012060">
            <w:pPr>
              <w:pStyle w:val="TableText"/>
            </w:pPr>
          </w:p>
        </w:tc>
        <w:tc>
          <w:tcPr>
            <w:tcW w:w="2347" w:type="dxa"/>
          </w:tcPr>
          <w:p w:rsidR="00012060">
            <w:pPr>
              <w:spacing w:before="137" w:line="220" w:lineRule="auto"/>
              <w:ind w:left="291"/>
              <w:rPr>
                <w:rFonts w:ascii="SimSun" w:eastAsia="SimSun" w:hAnsi="SimSun" w:cs="SimSun"/>
                <w:sz w:val="20"/>
                <w:szCs w:val="20"/>
              </w:rPr>
            </w:pPr>
            <w:r>
              <w:rPr>
                <w:rFonts w:ascii="SimSun" w:eastAsia="SimSun" w:hAnsi="SimSun" w:cs="SimSun"/>
                <w:spacing w:val="10"/>
                <w:sz w:val="20"/>
                <w:szCs w:val="20"/>
              </w:rPr>
              <w:t>宽度</w:t>
            </w:r>
            <w:r>
              <w:rPr>
                <w:rFonts w:ascii="SimSun" w:eastAsia="SimSun" w:hAnsi="SimSun" w:cs="SimSun"/>
                <w:spacing w:val="10"/>
                <w:sz w:val="20"/>
                <w:szCs w:val="20"/>
              </w:rPr>
              <w:t>(</w:t>
            </w:r>
            <w:r>
              <w:rPr>
                <w:rFonts w:ascii="SimSun" w:eastAsia="SimSun" w:hAnsi="SimSun" w:cs="SimSun"/>
                <w:sz w:val="20"/>
                <w:szCs w:val="20"/>
              </w:rPr>
              <w:t>mm</w:t>
            </w:r>
            <w:r>
              <w:rPr>
                <w:rFonts w:ascii="SimSun" w:eastAsia="SimSun" w:hAnsi="SimSun" w:cs="SimSun"/>
                <w:spacing w:val="10"/>
                <w:sz w:val="20"/>
                <w:szCs w:val="20"/>
              </w:rPr>
              <w:t>)</w:t>
            </w:r>
          </w:p>
        </w:tc>
        <w:tc>
          <w:tcPr>
            <w:tcW w:w="4699" w:type="dxa"/>
          </w:tcPr>
          <w:p w:rsidR="00012060">
            <w:pPr>
              <w:spacing w:before="188" w:line="183" w:lineRule="auto"/>
              <w:ind w:left="324"/>
              <w:rPr>
                <w:rFonts w:ascii="SimSun" w:eastAsia="SimSun" w:hAnsi="SimSun" w:cs="SimSun"/>
                <w:sz w:val="20"/>
                <w:szCs w:val="20"/>
              </w:rPr>
            </w:pPr>
            <w:r>
              <w:rPr>
                <w:rFonts w:ascii="SimSun" w:eastAsia="SimSun" w:hAnsi="SimSun" w:cs="SimSun"/>
                <w:spacing w:val="-3"/>
                <w:sz w:val="20"/>
                <w:szCs w:val="20"/>
              </w:rPr>
              <w:t>600</w:t>
            </w:r>
          </w:p>
        </w:tc>
      </w:tr>
    </w:tbl>
    <w:p w:rsidR="00012060"/>
    <w:p w:rsidR="00012060">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21" w:history="1">
        <w:r>
          <w:rPr>
            <w:rFonts w:ascii="SimSun" w:eastAsia="SimSun" w:hAnsi="SimSun" w:cs="SimSun"/>
            <w:b/>
            <w:bCs/>
            <w:noProof w:val="0"/>
            <w:snapToGrid/>
            <w:color w:val="0000EE"/>
            <w:sz w:val="30"/>
            <w:szCs w:val="30"/>
            <w:u w:val="single" w:color="0000EE"/>
          </w:rPr>
          <w:t>https://d.book118.com/638122040023006046</w:t>
        </w:r>
      </w:hyperlink>
    </w:p>
    <w:p w:rsidR="00012060"/>
    <w:sectPr>
      <w:headerReference w:type="even" r:id="rId122"/>
      <w:headerReference w:type="default" r:id="rId123"/>
      <w:footerReference w:type="even" r:id="rId124"/>
      <w:footerReference w:type="default" r:id="rId125"/>
      <w:headerReference w:type="first" r:id="rId126"/>
      <w:footerReference w:type="first" r:id="rId127"/>
      <w:pgSz w:w="11910" w:h="16840"/>
      <w:pgMar w:top="1300" w:right="1691" w:bottom="1286" w:left="1475" w:header="0" w:footer="1137" w:gutter="0"/>
      <w:pgNumType w:start="19"/>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STHupo">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YouYuan">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6"/>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6"/>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6"/>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4"/>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4"/>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2060" w:rsidRPr="005F3887" w:rsidP="005F3887">
    <w:pPr>
      <w:pStyle w:val="Footer"/>
      <w:rPr>
        <w:szCs w:val="15"/>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rsidRPr="005F3887" w:rsidP="005F3887">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88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bordersDoNotSurroundHeader/>
  <w:bordersDoNotSurroundFooter/>
  <w:defaultTabStop w:val="420"/>
  <w:characterSpacingControl w:val="doNotCompress"/>
  <w:compat>
    <w:spaceForUL/>
    <w:ulTrailSpace/>
    <w:useFELayout/>
  </w:compat>
  <w:rsids>
    <w:rsidRoot w:val="00012060"/>
    <w:rsid w:val="00012060"/>
    <w:rsid w:val="000414BB"/>
    <w:rsid w:val="005F38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012060"/>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012060"/>
    <w:tblPr>
      <w:tblCellMar>
        <w:top w:w="0" w:type="dxa"/>
        <w:left w:w="0" w:type="dxa"/>
        <w:bottom w:w="0" w:type="dxa"/>
        <w:right w:w="0" w:type="dxa"/>
      </w:tblCellMar>
    </w:tblPr>
  </w:style>
  <w:style w:type="paragraph" w:styleId="BodyText">
    <w:name w:val="Body Text"/>
    <w:basedOn w:val="Normal"/>
    <w:semiHidden/>
    <w:qFormat/>
    <w:rsid w:val="00012060"/>
    <w:rPr>
      <w:rFonts w:ascii="SimSun" w:eastAsia="SimSun" w:hAnsi="SimSun" w:cs="SimSun"/>
      <w:sz w:val="20"/>
      <w:szCs w:val="20"/>
    </w:rPr>
  </w:style>
  <w:style w:type="paragraph" w:customStyle="1" w:styleId="TableText">
    <w:name w:val="Table Text"/>
    <w:basedOn w:val="Normal"/>
    <w:semiHidden/>
    <w:qFormat/>
    <w:rsid w:val="00012060"/>
    <w:rPr>
      <w:rFonts w:eastAsia="Arial"/>
    </w:rPr>
  </w:style>
  <w:style w:type="paragraph" w:styleId="BalloonText">
    <w:name w:val="Balloon Text"/>
    <w:basedOn w:val="Normal"/>
    <w:link w:val="Char"/>
    <w:uiPriority w:val="99"/>
    <w:semiHidden/>
    <w:unhideWhenUsed/>
    <w:rsid w:val="000414BB"/>
    <w:rPr>
      <w:sz w:val="18"/>
      <w:szCs w:val="18"/>
    </w:rPr>
  </w:style>
  <w:style w:type="character" w:customStyle="1" w:styleId="Char">
    <w:name w:val="批注框文本 Char"/>
    <w:basedOn w:val="DefaultParagraphFont"/>
    <w:link w:val="BalloonText"/>
    <w:uiPriority w:val="99"/>
    <w:semiHidden/>
    <w:rsid w:val="000414BB"/>
    <w:rPr>
      <w:noProof/>
      <w:sz w:val="18"/>
      <w:szCs w:val="18"/>
    </w:rPr>
  </w:style>
  <w:style w:type="paragraph" w:styleId="Header">
    <w:name w:val="header"/>
    <w:basedOn w:val="Normal"/>
    <w:link w:val="Char0"/>
    <w:uiPriority w:val="99"/>
    <w:semiHidden/>
    <w:unhideWhenUsed/>
    <w:rsid w:val="005F3887"/>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5F3887"/>
    <w:rPr>
      <w:noProof/>
      <w:sz w:val="18"/>
      <w:szCs w:val="18"/>
    </w:rPr>
  </w:style>
  <w:style w:type="paragraph" w:styleId="Footer">
    <w:name w:val="footer"/>
    <w:basedOn w:val="Normal"/>
    <w:link w:val="Char1"/>
    <w:uiPriority w:val="99"/>
    <w:semiHidden/>
    <w:unhideWhenUsed/>
    <w:rsid w:val="005F3887"/>
    <w:pPr>
      <w:tabs>
        <w:tab w:val="center" w:pos="4153"/>
        <w:tab w:val="right" w:pos="8306"/>
      </w:tabs>
    </w:pPr>
    <w:rPr>
      <w:sz w:val="18"/>
      <w:szCs w:val="18"/>
    </w:rPr>
  </w:style>
  <w:style w:type="character" w:customStyle="1" w:styleId="Char1">
    <w:name w:val="页脚 Char"/>
    <w:basedOn w:val="DefaultParagraphFont"/>
    <w:link w:val="Footer"/>
    <w:uiPriority w:val="99"/>
    <w:semiHidden/>
    <w:rsid w:val="005F3887"/>
    <w:rPr>
      <w:noProof/>
      <w:sz w:val="18"/>
      <w:szCs w:val="18"/>
    </w:rPr>
  </w:style>
  <w:style w:type="table" w:customStyle="1" w:styleId="TableNormal00">
    <w:name w:val="Table Normal_0_0"/>
    <w:semiHidden/>
    <w:unhideWhenUsed/>
    <w:qFormat/>
    <w:rsid w:val="00012060"/>
    <w:tblPr>
      <w:tblCellMar>
        <w:top w:w="0" w:type="dxa"/>
        <w:left w:w="0" w:type="dxa"/>
        <w:bottom w:w="0" w:type="dxa"/>
        <w:right w:w="0" w:type="dxa"/>
      </w:tblCellMar>
    </w:tblPr>
  </w:style>
  <w:style w:type="table" w:customStyle="1" w:styleId="TableNormal01">
    <w:name w:val="Table Normal_0_1"/>
    <w:semiHidden/>
    <w:unhideWhenUsed/>
    <w:qFormat/>
    <w:rsid w:val="00012060"/>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5.xml" /><Relationship Id="rId101" Type="http://schemas.openxmlformats.org/officeDocument/2006/relationships/header" Target="header46.xml" /><Relationship Id="rId102" Type="http://schemas.openxmlformats.org/officeDocument/2006/relationships/header" Target="header47.xml" /><Relationship Id="rId103" Type="http://schemas.openxmlformats.org/officeDocument/2006/relationships/footer" Target="footer46.xml" /><Relationship Id="rId104" Type="http://schemas.openxmlformats.org/officeDocument/2006/relationships/footer" Target="footer47.xml" /><Relationship Id="rId105" Type="http://schemas.openxmlformats.org/officeDocument/2006/relationships/header" Target="header48.xml" /><Relationship Id="rId106" Type="http://schemas.openxmlformats.org/officeDocument/2006/relationships/footer" Target="footer48.xml" /><Relationship Id="rId107" Type="http://schemas.openxmlformats.org/officeDocument/2006/relationships/header" Target="header49.xml" /><Relationship Id="rId108" Type="http://schemas.openxmlformats.org/officeDocument/2006/relationships/header" Target="header50.xml" /><Relationship Id="rId109" Type="http://schemas.openxmlformats.org/officeDocument/2006/relationships/footer" Target="footer49.xml" /><Relationship Id="rId11" Type="http://schemas.openxmlformats.org/officeDocument/2006/relationships/header" Target="header5.xml" /><Relationship Id="rId110" Type="http://schemas.openxmlformats.org/officeDocument/2006/relationships/footer" Target="footer50.xml" /><Relationship Id="rId111" Type="http://schemas.openxmlformats.org/officeDocument/2006/relationships/header" Target="header51.xml" /><Relationship Id="rId112" Type="http://schemas.openxmlformats.org/officeDocument/2006/relationships/footer" Target="footer51.xml" /><Relationship Id="rId113" Type="http://schemas.openxmlformats.org/officeDocument/2006/relationships/header" Target="header52.xml" /><Relationship Id="rId114" Type="http://schemas.openxmlformats.org/officeDocument/2006/relationships/header" Target="header53.xml" /><Relationship Id="rId115" Type="http://schemas.openxmlformats.org/officeDocument/2006/relationships/footer" Target="footer52.xml" /><Relationship Id="rId116" Type="http://schemas.openxmlformats.org/officeDocument/2006/relationships/footer" Target="footer53.xml" /><Relationship Id="rId117" Type="http://schemas.openxmlformats.org/officeDocument/2006/relationships/header" Target="header54.xml" /><Relationship Id="rId118" Type="http://schemas.openxmlformats.org/officeDocument/2006/relationships/footer" Target="footer54.xml" /><Relationship Id="rId119" Type="http://schemas.openxmlformats.org/officeDocument/2006/relationships/image" Target="media/image8.jpeg" /><Relationship Id="rId12" Type="http://schemas.openxmlformats.org/officeDocument/2006/relationships/footer" Target="footer4.xml" /><Relationship Id="rId120" Type="http://schemas.openxmlformats.org/officeDocument/2006/relationships/image" Target="media/image9.jpeg" /><Relationship Id="rId121" Type="http://schemas.openxmlformats.org/officeDocument/2006/relationships/hyperlink" Target="https://d.book118.com/638122040023006046" TargetMode="External" /><Relationship Id="rId122" Type="http://schemas.openxmlformats.org/officeDocument/2006/relationships/header" Target="header55.xml" /><Relationship Id="rId123" Type="http://schemas.openxmlformats.org/officeDocument/2006/relationships/header" Target="header56.xml" /><Relationship Id="rId124" Type="http://schemas.openxmlformats.org/officeDocument/2006/relationships/footer" Target="footer55.xml" /><Relationship Id="rId125" Type="http://schemas.openxmlformats.org/officeDocument/2006/relationships/footer" Target="footer56.xml" /><Relationship Id="rId126" Type="http://schemas.openxmlformats.org/officeDocument/2006/relationships/header" Target="header57.xml" /><Relationship Id="rId127" Type="http://schemas.openxmlformats.org/officeDocument/2006/relationships/footer" Target="footer57.xml" /><Relationship Id="rId128" Type="http://schemas.openxmlformats.org/officeDocument/2006/relationships/theme" Target="theme/theme1.xml" /><Relationship Id="rId129"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image" Target="media/image1.jpeg"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image" Target="media/image2.jpeg"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header" Target="header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image" Target="media/image3.jpeg"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image" Target="media/image4.jpeg" /><Relationship Id="rId62" Type="http://schemas.openxmlformats.org/officeDocument/2006/relationships/image" Target="media/image5.jpeg"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header" Target="header31.xml" /><Relationship Id="rId7" Type="http://schemas.openxmlformats.org/officeDocument/2006/relationships/footer" Target="footer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6.jpeg"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header" Target="header3.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37.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image" Target="media/image7.jpeg" /><Relationship Id="rId89" Type="http://schemas.openxmlformats.org/officeDocument/2006/relationships/header" Target="header40.xml" /><Relationship Id="rId9" Type="http://schemas.openxmlformats.org/officeDocument/2006/relationships/footer" Target="footer3.xml" /><Relationship Id="rId90" Type="http://schemas.openxmlformats.org/officeDocument/2006/relationships/header" Target="header41.xml" /><Relationship Id="rId91" Type="http://schemas.openxmlformats.org/officeDocument/2006/relationships/footer" Target="footer40.xml" /><Relationship Id="rId92" Type="http://schemas.openxmlformats.org/officeDocument/2006/relationships/footer" Target="footer41.xml" /><Relationship Id="rId93" Type="http://schemas.openxmlformats.org/officeDocument/2006/relationships/header" Target="header42.xml" /><Relationship Id="rId94" Type="http://schemas.openxmlformats.org/officeDocument/2006/relationships/footer" Target="footer42.xml" /><Relationship Id="rId95" Type="http://schemas.openxmlformats.org/officeDocument/2006/relationships/header" Target="header43.xml" /><Relationship Id="rId96" Type="http://schemas.openxmlformats.org/officeDocument/2006/relationships/header" Target="header44.xml" /><Relationship Id="rId97" Type="http://schemas.openxmlformats.org/officeDocument/2006/relationships/footer" Target="footer43.xml" /><Relationship Id="rId98" Type="http://schemas.openxmlformats.org/officeDocument/2006/relationships/footer" Target="footer44.xml" /><Relationship Id="rId99" Type="http://schemas.openxmlformats.org/officeDocument/2006/relationships/header" Target="header4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2108</Words>
  <Characters>12019</Characters>
  <Application>Microsoft Office Word</Application>
  <DocSecurity>0</DocSecurity>
  <Lines>100</Lines>
  <Paragraphs>28</Paragraphs>
  <ScaleCrop>false</ScaleCrop>
  <Company/>
  <LinksUpToDate>false</LinksUpToDate>
  <CharactersWithSpaces>14099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2024-01-21T09:35:00Z</dcterms:created>
  <dcterms:modified xsi:type="dcterms:W3CDTF">2024-01-21T09:35:00Z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2023-12-14T19:07:21Z</vt:filetime>
  </property>
  <property fmtid="{D5CDD505-2E9C-101B-9397-08002B2CF9AE}" pid="3" name="CRO">
    <vt:lpwstr>wqlLaW5nc29mdCBQREYgdG8gV1BTIDkw</vt:lpwstr>
  </property>
  <property fmtid="{D5CDD505-2E9C-101B-9397-08002B2CF9AE}" pid="4" name="UsrData">
    <vt:lpwstr>657ae1e04d394d001fbed403wl</vt:lpwstr>
  </property>
</Properties>
</file>