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平板型太阳热水器相关公司员工职业道路规划与管理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94" w:history="1">
        <w:r>
          <w:rPr>
            <w:rFonts w:ascii="仿宋" w:eastAsia="仿宋" w:hAnsi="仿宋" w:cs="仿宋" w:hint="eastAsia"/>
            <w:lang w:eastAsia="zh-CN"/>
          </w:rPr>
          <w:t>概论</w:t>
        </w:r>
        <w:r>
          <w:tab/>
        </w:r>
        <w:r>
          <w:fldChar w:fldCharType="begin"/>
        </w:r>
        <w:r>
          <w:instrText xml:space="preserve"> PAGEREF _Toc28494 \h </w:instrText>
        </w:r>
        <w:r>
          <w:fldChar w:fldCharType="separate"/>
        </w:r>
        <w:r>
          <w:t>3</w:t>
        </w:r>
        <w:r>
          <w:fldChar w:fldCharType="end"/>
        </w:r>
      </w:hyperlink>
    </w:p>
    <w:p>
      <w:pPr>
        <w:pStyle w:val="TOC1"/>
        <w:tabs>
          <w:tab w:val="right" w:leader="dot" w:pos="8306"/>
        </w:tabs>
      </w:pPr>
      <w:hyperlink w:anchor="_Toc30793" w:history="1">
        <w:r>
          <w:rPr>
            <w:rFonts w:ascii="仿宋" w:eastAsia="仿宋" w:hAnsi="仿宋" w:cs="仿宋" w:hint="eastAsia"/>
            <w:lang w:eastAsia="zh-CN"/>
          </w:rPr>
          <w:t>一、第七章员工培训与发展</w:t>
        </w:r>
        <w:r>
          <w:tab/>
        </w:r>
        <w:r>
          <w:fldChar w:fldCharType="begin"/>
        </w:r>
        <w:r>
          <w:instrText xml:space="preserve"> PAGEREF _Toc30793 \h </w:instrText>
        </w:r>
        <w:r>
          <w:fldChar w:fldCharType="separate"/>
        </w:r>
        <w:r>
          <w:t>3</w:t>
        </w:r>
        <w:r>
          <w:fldChar w:fldCharType="end"/>
        </w:r>
      </w:hyperlink>
    </w:p>
    <w:p>
      <w:pPr>
        <w:pStyle w:val="TOC2"/>
        <w:tabs>
          <w:tab w:val="right" w:leader="dot" w:pos="8306"/>
        </w:tabs>
      </w:pPr>
      <w:hyperlink w:anchor="_Toc15104" w:history="1">
        <w:r>
          <w:rPr>
            <w:rFonts w:ascii="仿宋" w:eastAsia="仿宋" w:hAnsi="仿宋" w:cs="仿宋" w:hint="eastAsia"/>
            <w:lang w:eastAsia="zh-CN"/>
          </w:rPr>
          <w:t>(一)、培训需求分析</w:t>
        </w:r>
        <w:r>
          <w:tab/>
        </w:r>
        <w:r>
          <w:fldChar w:fldCharType="begin"/>
        </w:r>
        <w:r>
          <w:instrText xml:space="preserve"> PAGEREF _Toc15104 \h </w:instrText>
        </w:r>
        <w:r>
          <w:fldChar w:fldCharType="separate"/>
        </w:r>
        <w:r>
          <w:t>3</w:t>
        </w:r>
        <w:r>
          <w:fldChar w:fldCharType="end"/>
        </w:r>
      </w:hyperlink>
    </w:p>
    <w:p>
      <w:pPr>
        <w:pStyle w:val="TOC2"/>
        <w:tabs>
          <w:tab w:val="right" w:leader="dot" w:pos="8306"/>
        </w:tabs>
      </w:pPr>
      <w:hyperlink w:anchor="_Toc9811" w:history="1">
        <w:r>
          <w:rPr>
            <w:rFonts w:ascii="仿宋" w:eastAsia="仿宋" w:hAnsi="仿宋" w:cs="仿宋" w:hint="eastAsia"/>
            <w:lang w:eastAsia="zh-CN"/>
          </w:rPr>
          <w:t>(二)、培训计划制定</w:t>
        </w:r>
        <w:r>
          <w:tab/>
        </w:r>
        <w:r>
          <w:fldChar w:fldCharType="begin"/>
        </w:r>
        <w:r>
          <w:instrText xml:space="preserve"> PAGEREF _Toc9811 \h </w:instrText>
        </w:r>
        <w:r>
          <w:fldChar w:fldCharType="separate"/>
        </w:r>
        <w:r>
          <w:t>4</w:t>
        </w:r>
        <w:r>
          <w:fldChar w:fldCharType="end"/>
        </w:r>
      </w:hyperlink>
    </w:p>
    <w:p>
      <w:pPr>
        <w:pStyle w:val="TOC2"/>
        <w:tabs>
          <w:tab w:val="right" w:leader="dot" w:pos="8306"/>
        </w:tabs>
      </w:pPr>
      <w:hyperlink w:anchor="_Toc9382" w:history="1">
        <w:r>
          <w:rPr>
            <w:rFonts w:ascii="仿宋" w:eastAsia="仿宋" w:hAnsi="仿宋" w:cs="仿宋" w:hint="eastAsia"/>
            <w:lang w:eastAsia="zh-CN"/>
          </w:rPr>
          <w:t>(三)、培训实施与评估</w:t>
        </w:r>
        <w:r>
          <w:tab/>
        </w:r>
        <w:r>
          <w:fldChar w:fldCharType="begin"/>
        </w:r>
        <w:r>
          <w:instrText xml:space="preserve"> PAGEREF _Toc9382 \h </w:instrText>
        </w:r>
        <w:r>
          <w:fldChar w:fldCharType="separate"/>
        </w:r>
        <w:r>
          <w:t>4</w:t>
        </w:r>
        <w:r>
          <w:fldChar w:fldCharType="end"/>
        </w:r>
      </w:hyperlink>
    </w:p>
    <w:p>
      <w:pPr>
        <w:pStyle w:val="TOC2"/>
        <w:tabs>
          <w:tab w:val="right" w:leader="dot" w:pos="8306"/>
        </w:tabs>
      </w:pPr>
      <w:hyperlink w:anchor="_Toc6331" w:history="1">
        <w:r>
          <w:rPr>
            <w:rFonts w:ascii="仿宋" w:eastAsia="仿宋" w:hAnsi="仿宋" w:cs="仿宋" w:hint="eastAsia"/>
            <w:lang w:eastAsia="zh-CN"/>
          </w:rPr>
          <w:t>(四)、持续学习与专业发展支持</w:t>
        </w:r>
        <w:r>
          <w:tab/>
        </w:r>
        <w:r>
          <w:fldChar w:fldCharType="begin"/>
        </w:r>
        <w:r>
          <w:instrText xml:space="preserve"> PAGEREF _Toc6331 \h </w:instrText>
        </w:r>
        <w:r>
          <w:fldChar w:fldCharType="separate"/>
        </w:r>
        <w:r>
          <w:t>6</w:t>
        </w:r>
        <w:r>
          <w:fldChar w:fldCharType="end"/>
        </w:r>
      </w:hyperlink>
    </w:p>
    <w:p>
      <w:pPr>
        <w:pStyle w:val="TOC1"/>
        <w:tabs>
          <w:tab w:val="right" w:leader="dot" w:pos="8306"/>
        </w:tabs>
      </w:pPr>
      <w:hyperlink w:anchor="_Toc8064" w:history="1">
        <w:r>
          <w:rPr>
            <w:rFonts w:ascii="仿宋" w:eastAsia="仿宋" w:hAnsi="仿宋" w:cs="仿宋" w:hint="eastAsia"/>
            <w:lang w:eastAsia="zh-CN"/>
          </w:rPr>
          <w:t>二、项目基本情况</w:t>
        </w:r>
        <w:r>
          <w:tab/>
        </w:r>
        <w:r>
          <w:fldChar w:fldCharType="begin"/>
        </w:r>
        <w:r>
          <w:instrText xml:space="preserve"> PAGEREF _Toc8064 \h </w:instrText>
        </w:r>
        <w:r>
          <w:fldChar w:fldCharType="separate"/>
        </w:r>
        <w:r>
          <w:t>7</w:t>
        </w:r>
        <w:r>
          <w:fldChar w:fldCharType="end"/>
        </w:r>
      </w:hyperlink>
    </w:p>
    <w:p>
      <w:pPr>
        <w:pStyle w:val="TOC2"/>
        <w:tabs>
          <w:tab w:val="right" w:leader="dot" w:pos="8306"/>
        </w:tabs>
      </w:pPr>
      <w:hyperlink w:anchor="_Toc4498" w:history="1">
        <w:r>
          <w:rPr>
            <w:rFonts w:ascii="仿宋" w:eastAsia="仿宋" w:hAnsi="仿宋" w:cs="仿宋" w:hint="eastAsia"/>
            <w:lang w:eastAsia="zh-CN"/>
          </w:rPr>
          <w:t>(一)、项目名称及建设性质</w:t>
        </w:r>
        <w:r>
          <w:tab/>
        </w:r>
        <w:r>
          <w:fldChar w:fldCharType="begin"/>
        </w:r>
        <w:r>
          <w:instrText xml:space="preserve"> PAGEREF _Toc4498 \h </w:instrText>
        </w:r>
        <w:r>
          <w:fldChar w:fldCharType="separate"/>
        </w:r>
        <w:r>
          <w:t>7</w:t>
        </w:r>
        <w:r>
          <w:fldChar w:fldCharType="end"/>
        </w:r>
      </w:hyperlink>
    </w:p>
    <w:p>
      <w:pPr>
        <w:pStyle w:val="TOC2"/>
        <w:tabs>
          <w:tab w:val="right" w:leader="dot" w:pos="8306"/>
        </w:tabs>
      </w:pPr>
      <w:hyperlink w:anchor="_Toc23018" w:history="1">
        <w:r>
          <w:rPr>
            <w:rFonts w:ascii="仿宋" w:eastAsia="仿宋" w:hAnsi="仿宋" w:cs="仿宋" w:hint="eastAsia"/>
            <w:lang w:eastAsia="zh-CN"/>
          </w:rPr>
          <w:t>(二)、项目承办单位</w:t>
        </w:r>
        <w:r>
          <w:tab/>
        </w:r>
        <w:r>
          <w:fldChar w:fldCharType="begin"/>
        </w:r>
        <w:r>
          <w:instrText xml:space="preserve"> PAGEREF _Toc23018 \h </w:instrText>
        </w:r>
        <w:r>
          <w:fldChar w:fldCharType="separate"/>
        </w:r>
        <w:r>
          <w:t>8</w:t>
        </w:r>
        <w:r>
          <w:fldChar w:fldCharType="end"/>
        </w:r>
      </w:hyperlink>
    </w:p>
    <w:p>
      <w:pPr>
        <w:pStyle w:val="TOC2"/>
        <w:tabs>
          <w:tab w:val="right" w:leader="dot" w:pos="8306"/>
        </w:tabs>
      </w:pPr>
      <w:hyperlink w:anchor="_Toc20520" w:history="1">
        <w:r>
          <w:rPr>
            <w:rFonts w:ascii="仿宋" w:eastAsia="仿宋" w:hAnsi="仿宋" w:cs="仿宋" w:hint="eastAsia"/>
            <w:lang w:eastAsia="zh-CN"/>
          </w:rPr>
          <w:t>(三)、项目实施的可行性</w:t>
        </w:r>
        <w:r>
          <w:tab/>
        </w:r>
        <w:r>
          <w:fldChar w:fldCharType="begin"/>
        </w:r>
        <w:r>
          <w:instrText xml:space="preserve"> PAGEREF _Toc20520 \h </w:instrText>
        </w:r>
        <w:r>
          <w:fldChar w:fldCharType="separate"/>
        </w:r>
        <w:r>
          <w:t>9</w:t>
        </w:r>
        <w:r>
          <w:fldChar w:fldCharType="end"/>
        </w:r>
      </w:hyperlink>
    </w:p>
    <w:p>
      <w:pPr>
        <w:pStyle w:val="TOC2"/>
        <w:tabs>
          <w:tab w:val="right" w:leader="dot" w:pos="8306"/>
        </w:tabs>
      </w:pPr>
      <w:hyperlink w:anchor="_Toc16077" w:history="1">
        <w:r>
          <w:rPr>
            <w:rFonts w:ascii="仿宋" w:eastAsia="仿宋" w:hAnsi="仿宋" w:cs="仿宋" w:hint="eastAsia"/>
            <w:lang w:eastAsia="zh-CN"/>
          </w:rPr>
          <w:t>(四)、项目建设选址</w:t>
        </w:r>
        <w:r>
          <w:tab/>
        </w:r>
        <w:r>
          <w:fldChar w:fldCharType="begin"/>
        </w:r>
        <w:r>
          <w:instrText xml:space="preserve"> PAGEREF _Toc16077 \h </w:instrText>
        </w:r>
        <w:r>
          <w:fldChar w:fldCharType="separate"/>
        </w:r>
        <w:r>
          <w:t>11</w:t>
        </w:r>
        <w:r>
          <w:fldChar w:fldCharType="end"/>
        </w:r>
      </w:hyperlink>
    </w:p>
    <w:p>
      <w:pPr>
        <w:pStyle w:val="TOC2"/>
        <w:tabs>
          <w:tab w:val="right" w:leader="dot" w:pos="8306"/>
        </w:tabs>
      </w:pPr>
      <w:hyperlink w:anchor="_Toc308" w:history="1">
        <w:r>
          <w:rPr>
            <w:rFonts w:ascii="仿宋" w:eastAsia="仿宋" w:hAnsi="仿宋" w:cs="仿宋" w:hint="eastAsia"/>
            <w:lang w:eastAsia="zh-CN"/>
          </w:rPr>
          <w:t>(五)、建筑物建设规模</w:t>
        </w:r>
        <w:r>
          <w:tab/>
        </w:r>
        <w:r>
          <w:fldChar w:fldCharType="begin"/>
        </w:r>
        <w:r>
          <w:instrText xml:space="preserve"> PAGEREF _Toc308 \h </w:instrText>
        </w:r>
        <w:r>
          <w:fldChar w:fldCharType="separate"/>
        </w:r>
        <w:r>
          <w:t>12</w:t>
        </w:r>
        <w:r>
          <w:fldChar w:fldCharType="end"/>
        </w:r>
      </w:hyperlink>
    </w:p>
    <w:p>
      <w:pPr>
        <w:pStyle w:val="TOC2"/>
        <w:tabs>
          <w:tab w:val="right" w:leader="dot" w:pos="8306"/>
        </w:tabs>
      </w:pPr>
      <w:hyperlink w:anchor="_Toc18346" w:history="1">
        <w:r>
          <w:rPr>
            <w:rFonts w:ascii="仿宋" w:eastAsia="仿宋" w:hAnsi="仿宋" w:cs="仿宋" w:hint="eastAsia"/>
            <w:lang w:eastAsia="zh-CN"/>
          </w:rPr>
          <w:t>(六)、项目总投资及资金构成</w:t>
        </w:r>
        <w:r>
          <w:tab/>
        </w:r>
        <w:r>
          <w:fldChar w:fldCharType="begin"/>
        </w:r>
        <w:r>
          <w:instrText xml:space="preserve"> PAGEREF _Toc18346 \h </w:instrText>
        </w:r>
        <w:r>
          <w:fldChar w:fldCharType="separate"/>
        </w:r>
        <w:r>
          <w:t>13</w:t>
        </w:r>
        <w:r>
          <w:fldChar w:fldCharType="end"/>
        </w:r>
      </w:hyperlink>
    </w:p>
    <w:p>
      <w:pPr>
        <w:pStyle w:val="TOC2"/>
        <w:tabs>
          <w:tab w:val="right" w:leader="dot" w:pos="8306"/>
        </w:tabs>
      </w:pPr>
      <w:hyperlink w:anchor="_Toc24883" w:history="1">
        <w:r>
          <w:rPr>
            <w:rFonts w:ascii="仿宋" w:eastAsia="仿宋" w:hAnsi="仿宋" w:cs="仿宋" w:hint="eastAsia"/>
            <w:lang w:eastAsia="zh-CN"/>
          </w:rPr>
          <w:t>(七)、资金筹措方案</w:t>
        </w:r>
        <w:r>
          <w:tab/>
        </w:r>
        <w:r>
          <w:fldChar w:fldCharType="begin"/>
        </w:r>
        <w:r>
          <w:instrText xml:space="preserve"> PAGEREF _Toc24883 \h </w:instrText>
        </w:r>
        <w:r>
          <w:fldChar w:fldCharType="separate"/>
        </w:r>
        <w:r>
          <w:t>14</w:t>
        </w:r>
        <w:r>
          <w:fldChar w:fldCharType="end"/>
        </w:r>
      </w:hyperlink>
    </w:p>
    <w:p>
      <w:pPr>
        <w:pStyle w:val="TOC2"/>
        <w:tabs>
          <w:tab w:val="right" w:leader="dot" w:pos="8306"/>
        </w:tabs>
      </w:pPr>
      <w:hyperlink w:anchor="_Toc19467" w:history="1">
        <w:r>
          <w:rPr>
            <w:rFonts w:ascii="仿宋" w:eastAsia="仿宋" w:hAnsi="仿宋" w:cs="仿宋" w:hint="eastAsia"/>
            <w:lang w:eastAsia="zh-CN"/>
          </w:rPr>
          <w:t>(八)、项目预期经济效益规划目标</w:t>
        </w:r>
        <w:r>
          <w:tab/>
        </w:r>
        <w:r>
          <w:fldChar w:fldCharType="begin"/>
        </w:r>
        <w:r>
          <w:instrText xml:space="preserve"> PAGEREF _Toc19467 \h </w:instrText>
        </w:r>
        <w:r>
          <w:fldChar w:fldCharType="separate"/>
        </w:r>
        <w:r>
          <w:t>15</w:t>
        </w:r>
        <w:r>
          <w:fldChar w:fldCharType="end"/>
        </w:r>
      </w:hyperlink>
    </w:p>
    <w:p>
      <w:pPr>
        <w:pStyle w:val="TOC2"/>
        <w:tabs>
          <w:tab w:val="right" w:leader="dot" w:pos="8306"/>
        </w:tabs>
      </w:pPr>
      <w:hyperlink w:anchor="_Toc10906" w:history="1">
        <w:r>
          <w:rPr>
            <w:rFonts w:ascii="仿宋" w:eastAsia="仿宋" w:hAnsi="仿宋" w:cs="仿宋" w:hint="eastAsia"/>
            <w:lang w:eastAsia="zh-CN"/>
          </w:rPr>
          <w:t>(九)、项目建设进度规划</w:t>
        </w:r>
        <w:r>
          <w:tab/>
        </w:r>
        <w:r>
          <w:fldChar w:fldCharType="begin"/>
        </w:r>
        <w:r>
          <w:instrText xml:space="preserve"> PAGEREF _Toc10906 \h </w:instrText>
        </w:r>
        <w:r>
          <w:fldChar w:fldCharType="separate"/>
        </w:r>
        <w:r>
          <w:t>16</w:t>
        </w:r>
        <w:r>
          <w:fldChar w:fldCharType="end"/>
        </w:r>
      </w:hyperlink>
    </w:p>
    <w:p>
      <w:pPr>
        <w:pStyle w:val="TOC1"/>
        <w:tabs>
          <w:tab w:val="right" w:leader="dot" w:pos="8306"/>
        </w:tabs>
      </w:pPr>
      <w:hyperlink w:anchor="_Toc8535" w:history="1">
        <w:r>
          <w:rPr>
            <w:rFonts w:ascii="仿宋" w:eastAsia="仿宋" w:hAnsi="仿宋" w:cs="仿宋" w:hint="eastAsia"/>
            <w:lang w:eastAsia="zh-CN"/>
          </w:rPr>
          <w:t>三、平板型太阳热水器行业背景分析</w:t>
        </w:r>
        <w:r>
          <w:tab/>
        </w:r>
        <w:r>
          <w:fldChar w:fldCharType="begin"/>
        </w:r>
        <w:r>
          <w:instrText xml:space="preserve"> PAGEREF _Toc8535 \h </w:instrText>
        </w:r>
        <w:r>
          <w:fldChar w:fldCharType="separate"/>
        </w:r>
        <w:r>
          <w:t>18</w:t>
        </w:r>
        <w:r>
          <w:fldChar w:fldCharType="end"/>
        </w:r>
      </w:hyperlink>
    </w:p>
    <w:p>
      <w:pPr>
        <w:pStyle w:val="TOC2"/>
        <w:tabs>
          <w:tab w:val="right" w:leader="dot" w:pos="8306"/>
        </w:tabs>
      </w:pPr>
      <w:hyperlink w:anchor="_Toc30425" w:history="1">
        <w:r>
          <w:rPr>
            <w:rFonts w:ascii="仿宋" w:eastAsia="仿宋" w:hAnsi="仿宋" w:cs="仿宋" w:hint="eastAsia"/>
            <w:lang w:eastAsia="zh-CN"/>
          </w:rPr>
          <w:t>(一)、平板型太阳热水器行业背景分析</w:t>
        </w:r>
        <w:r>
          <w:tab/>
        </w:r>
        <w:r>
          <w:fldChar w:fldCharType="begin"/>
        </w:r>
        <w:r>
          <w:instrText xml:space="preserve"> PAGEREF _Toc30425 \h </w:instrText>
        </w:r>
        <w:r>
          <w:fldChar w:fldCharType="separate"/>
        </w:r>
        <w:r>
          <w:t>18</w:t>
        </w:r>
        <w:r>
          <w:fldChar w:fldCharType="end"/>
        </w:r>
      </w:hyperlink>
    </w:p>
    <w:p>
      <w:pPr>
        <w:pStyle w:val="TOC1"/>
        <w:tabs>
          <w:tab w:val="right" w:leader="dot" w:pos="8306"/>
        </w:tabs>
      </w:pPr>
      <w:hyperlink w:anchor="_Toc13910" w:history="1">
        <w:r>
          <w:rPr>
            <w:rFonts w:ascii="仿宋" w:eastAsia="仿宋" w:hAnsi="仿宋" w:cs="仿宋" w:hint="eastAsia"/>
            <w:lang w:eastAsia="zh-CN"/>
          </w:rPr>
          <w:t>四、宏观环境分析</w:t>
        </w:r>
        <w:r>
          <w:tab/>
        </w:r>
        <w:r>
          <w:fldChar w:fldCharType="begin"/>
        </w:r>
        <w:r>
          <w:instrText xml:space="preserve"> PAGEREF _Toc13910 \h </w:instrText>
        </w:r>
        <w:r>
          <w:fldChar w:fldCharType="separate"/>
        </w:r>
        <w:r>
          <w:t>20</w:t>
        </w:r>
        <w:r>
          <w:fldChar w:fldCharType="end"/>
        </w:r>
      </w:hyperlink>
    </w:p>
    <w:p>
      <w:pPr>
        <w:pStyle w:val="TOC2"/>
        <w:tabs>
          <w:tab w:val="right" w:leader="dot" w:pos="8306"/>
        </w:tabs>
      </w:pPr>
      <w:hyperlink w:anchor="_Toc12356" w:history="1">
        <w:r>
          <w:rPr>
            <w:rFonts w:ascii="仿宋" w:eastAsia="仿宋" w:hAnsi="仿宋" w:cs="仿宋" w:hint="eastAsia"/>
            <w:lang w:eastAsia="zh-CN"/>
          </w:rPr>
          <w:t>(一)、宏观环境分析</w:t>
        </w:r>
        <w:r>
          <w:tab/>
        </w:r>
        <w:r>
          <w:fldChar w:fldCharType="begin"/>
        </w:r>
        <w:r>
          <w:instrText xml:space="preserve"> PAGEREF _Toc12356 \h </w:instrText>
        </w:r>
        <w:r>
          <w:fldChar w:fldCharType="separate"/>
        </w:r>
        <w:r>
          <w:t>20</w:t>
        </w:r>
        <w:r>
          <w:fldChar w:fldCharType="end"/>
        </w:r>
      </w:hyperlink>
    </w:p>
    <w:p>
      <w:pPr>
        <w:pStyle w:val="TOC1"/>
        <w:tabs>
          <w:tab w:val="right" w:leader="dot" w:pos="8306"/>
        </w:tabs>
      </w:pPr>
      <w:hyperlink w:anchor="_Toc28663" w:history="1">
        <w:r>
          <w:rPr>
            <w:rFonts w:ascii="仿宋" w:eastAsia="仿宋" w:hAnsi="仿宋" w:cs="仿宋" w:hint="eastAsia"/>
            <w:lang w:eastAsia="zh-CN"/>
          </w:rPr>
          <w:t>五、员工职业生涯规划与发展</w:t>
        </w:r>
        <w:r>
          <w:tab/>
        </w:r>
        <w:r>
          <w:fldChar w:fldCharType="begin"/>
        </w:r>
        <w:r>
          <w:instrText xml:space="preserve"> PAGEREF _Toc28663 \h </w:instrText>
        </w:r>
        <w:r>
          <w:fldChar w:fldCharType="separate"/>
        </w:r>
        <w:r>
          <w:t>22</w:t>
        </w:r>
        <w:r>
          <w:fldChar w:fldCharType="end"/>
        </w:r>
      </w:hyperlink>
    </w:p>
    <w:p>
      <w:pPr>
        <w:pStyle w:val="TOC2"/>
        <w:tabs>
          <w:tab w:val="right" w:leader="dot" w:pos="8306"/>
        </w:tabs>
      </w:pPr>
      <w:hyperlink w:anchor="_Toc25684" w:history="1">
        <w:r>
          <w:rPr>
            <w:rFonts w:ascii="仿宋" w:eastAsia="仿宋" w:hAnsi="仿宋" w:cs="仿宋" w:hint="eastAsia"/>
            <w:lang w:eastAsia="zh-CN"/>
          </w:rPr>
          <w:t>(一)、职业生涯规划概述</w:t>
        </w:r>
        <w:r>
          <w:tab/>
        </w:r>
        <w:r>
          <w:fldChar w:fldCharType="begin"/>
        </w:r>
        <w:r>
          <w:instrText xml:space="preserve"> PAGEREF _Toc25684 \h </w:instrText>
        </w:r>
        <w:r>
          <w:fldChar w:fldCharType="separate"/>
        </w:r>
        <w:r>
          <w:t>22</w:t>
        </w:r>
        <w:r>
          <w:fldChar w:fldCharType="end"/>
        </w:r>
      </w:hyperlink>
    </w:p>
    <w:p>
      <w:pPr>
        <w:pStyle w:val="TOC2"/>
        <w:tabs>
          <w:tab w:val="right" w:leader="dot" w:pos="8306"/>
        </w:tabs>
      </w:pPr>
      <w:hyperlink w:anchor="_Toc30990" w:history="1">
        <w:r>
          <w:rPr>
            <w:rFonts w:ascii="仿宋" w:eastAsia="仿宋" w:hAnsi="仿宋" w:cs="仿宋" w:hint="eastAsia"/>
            <w:lang w:eastAsia="zh-CN"/>
          </w:rPr>
          <w:t>(二)、基本原则与方法</w:t>
        </w:r>
        <w:r>
          <w:tab/>
        </w:r>
        <w:r>
          <w:fldChar w:fldCharType="begin"/>
        </w:r>
        <w:r>
          <w:instrText xml:space="preserve"> PAGEREF _Toc30990 \h </w:instrText>
        </w:r>
        <w:r>
          <w:fldChar w:fldCharType="separate"/>
        </w:r>
        <w:r>
          <w:t>23</w:t>
        </w:r>
        <w:r>
          <w:fldChar w:fldCharType="end"/>
        </w:r>
      </w:hyperlink>
    </w:p>
    <w:p>
      <w:pPr>
        <w:pStyle w:val="TOC2"/>
        <w:tabs>
          <w:tab w:val="right" w:leader="dot" w:pos="8306"/>
        </w:tabs>
      </w:pPr>
      <w:hyperlink w:anchor="_Toc223" w:history="1">
        <w:r>
          <w:rPr>
            <w:rFonts w:ascii="仿宋" w:eastAsia="仿宋" w:hAnsi="仿宋" w:cs="仿宋" w:hint="eastAsia"/>
            <w:lang w:eastAsia="zh-CN"/>
          </w:rPr>
          <w:t>(三)、员工职业生涯管理</w:t>
        </w:r>
        <w:r>
          <w:tab/>
        </w:r>
        <w:r>
          <w:fldChar w:fldCharType="begin"/>
        </w:r>
        <w:r>
          <w:instrText xml:space="preserve"> PAGEREF _Toc223 \h </w:instrText>
        </w:r>
        <w:r>
          <w:fldChar w:fldCharType="separate"/>
        </w:r>
        <w:r>
          <w:t>24</w:t>
        </w:r>
        <w:r>
          <w:fldChar w:fldCharType="end"/>
        </w:r>
      </w:hyperlink>
    </w:p>
    <w:p>
      <w:pPr>
        <w:pStyle w:val="TOC2"/>
        <w:tabs>
          <w:tab w:val="right" w:leader="dot" w:pos="8306"/>
        </w:tabs>
      </w:pPr>
      <w:hyperlink w:anchor="_Toc1309" w:history="1">
        <w:r>
          <w:rPr>
            <w:rFonts w:ascii="仿宋" w:eastAsia="仿宋" w:hAnsi="仿宋" w:cs="仿宋" w:hint="eastAsia"/>
            <w:lang w:eastAsia="zh-CN"/>
          </w:rPr>
          <w:t>(四)、职业生涯发展支持体系</w:t>
        </w:r>
        <w:r>
          <w:tab/>
        </w:r>
        <w:r>
          <w:fldChar w:fldCharType="begin"/>
        </w:r>
        <w:r>
          <w:instrText xml:space="preserve"> PAGEREF _Toc1309 \h </w:instrText>
        </w:r>
        <w:r>
          <w:fldChar w:fldCharType="separate"/>
        </w:r>
        <w:r>
          <w:t>25</w:t>
        </w:r>
        <w:r>
          <w:fldChar w:fldCharType="end"/>
        </w:r>
      </w:hyperlink>
    </w:p>
    <w:p>
      <w:pPr>
        <w:pStyle w:val="TOC2"/>
        <w:tabs>
          <w:tab w:val="right" w:leader="dot" w:pos="8306"/>
        </w:tabs>
      </w:pPr>
      <w:hyperlink w:anchor="_Toc7231" w:history="1">
        <w:r>
          <w:rPr>
            <w:rFonts w:ascii="仿宋" w:eastAsia="仿宋" w:hAnsi="仿宋" w:cs="仿宋" w:hint="eastAsia"/>
            <w:lang w:eastAsia="zh-CN"/>
          </w:rPr>
          <w:t>(五)、公司文化与员工职业发展融合</w:t>
        </w:r>
        <w:r>
          <w:tab/>
        </w:r>
        <w:r>
          <w:fldChar w:fldCharType="begin"/>
        </w:r>
        <w:r>
          <w:instrText xml:space="preserve"> PAGEREF _Toc7231 \h </w:instrText>
        </w:r>
        <w:r>
          <w:fldChar w:fldCharType="separate"/>
        </w:r>
        <w:r>
          <w:t>27</w:t>
        </w:r>
        <w:r>
          <w:fldChar w:fldCharType="end"/>
        </w:r>
      </w:hyperlink>
    </w:p>
    <w:p>
      <w:pPr>
        <w:pStyle w:val="TOC2"/>
        <w:tabs>
          <w:tab w:val="right" w:leader="dot" w:pos="8306"/>
        </w:tabs>
      </w:pPr>
      <w:hyperlink w:anchor="_Toc18034" w:history="1">
        <w:r>
          <w:rPr>
            <w:rFonts w:ascii="仿宋" w:eastAsia="仿宋" w:hAnsi="仿宋" w:cs="仿宋" w:hint="eastAsia"/>
            <w:lang w:eastAsia="zh-CN"/>
          </w:rPr>
          <w:t>(六)、未来趋势与发展策略</w:t>
        </w:r>
        <w:r>
          <w:tab/>
        </w:r>
        <w:r>
          <w:fldChar w:fldCharType="begin"/>
        </w:r>
        <w:r>
          <w:instrText xml:space="preserve"> PAGEREF _Toc18034 \h </w:instrText>
        </w:r>
        <w:r>
          <w:fldChar w:fldCharType="separate"/>
        </w:r>
        <w:r>
          <w:t>29</w:t>
        </w:r>
        <w:r>
          <w:fldChar w:fldCharType="end"/>
        </w:r>
      </w:hyperlink>
    </w:p>
    <w:p>
      <w:pPr>
        <w:pStyle w:val="TOC1"/>
        <w:tabs>
          <w:tab w:val="right" w:leader="dot" w:pos="8306"/>
        </w:tabs>
      </w:pPr>
      <w:hyperlink w:anchor="_Toc10111" w:history="1">
        <w:r>
          <w:rPr>
            <w:rFonts w:ascii="仿宋" w:eastAsia="仿宋" w:hAnsi="仿宋" w:cs="仿宋" w:hint="eastAsia"/>
            <w:lang w:eastAsia="zh-CN"/>
          </w:rPr>
          <w:t>六、第三十二章未来发展愿景</w:t>
        </w:r>
        <w:r>
          <w:tab/>
        </w:r>
        <w:r>
          <w:fldChar w:fldCharType="begin"/>
        </w:r>
        <w:r>
          <w:instrText xml:space="preserve"> PAGEREF _Toc10111 \h </w:instrText>
        </w:r>
        <w:r>
          <w:fldChar w:fldCharType="separate"/>
        </w:r>
        <w:r>
          <w:t>31</w:t>
        </w:r>
        <w:r>
          <w:fldChar w:fldCharType="end"/>
        </w:r>
      </w:hyperlink>
    </w:p>
    <w:p>
      <w:pPr>
        <w:pStyle w:val="TOC2"/>
        <w:tabs>
          <w:tab w:val="right" w:leader="dot" w:pos="8306"/>
        </w:tabs>
      </w:pPr>
      <w:hyperlink w:anchor="_Toc6681" w:history="1">
        <w:r>
          <w:rPr>
            <w:rFonts w:ascii="仿宋" w:eastAsia="仿宋" w:hAnsi="仿宋" w:cs="仿宋" w:hint="eastAsia"/>
            <w:lang w:eastAsia="zh-CN"/>
          </w:rPr>
          <w:t>(一)、员工职业生涯管理的未来趋势</w:t>
        </w:r>
        <w:r>
          <w:tab/>
        </w:r>
        <w:r>
          <w:fldChar w:fldCharType="begin"/>
        </w:r>
        <w:r>
          <w:instrText xml:space="preserve"> PAGEREF _Toc6681 \h </w:instrText>
        </w:r>
        <w:r>
          <w:fldChar w:fldCharType="separate"/>
        </w:r>
        <w:r>
          <w:t>31</w:t>
        </w:r>
        <w:r>
          <w:fldChar w:fldCharType="end"/>
        </w:r>
      </w:hyperlink>
    </w:p>
    <w:p>
      <w:pPr>
        <w:pStyle w:val="TOC2"/>
        <w:tabs>
          <w:tab w:val="right" w:leader="dot" w:pos="8306"/>
        </w:tabs>
      </w:pPr>
      <w:hyperlink w:anchor="_Toc8956" w:history="1">
        <w:r>
          <w:rPr>
            <w:rFonts w:ascii="仿宋" w:eastAsia="仿宋" w:hAnsi="仿宋" w:cs="仿宋" w:hint="eastAsia"/>
            <w:lang w:eastAsia="zh-CN"/>
          </w:rPr>
          <w:t>(二)、公司在员工发展中的未来愿景</w:t>
        </w:r>
        <w:r>
          <w:tab/>
        </w:r>
        <w:r>
          <w:fldChar w:fldCharType="begin"/>
        </w:r>
        <w:r>
          <w:instrText xml:space="preserve"> PAGEREF _Toc8956 \h </w:instrText>
        </w:r>
        <w:r>
          <w:fldChar w:fldCharType="separate"/>
        </w:r>
        <w:r>
          <w:t>32</w:t>
        </w:r>
        <w:r>
          <w:fldChar w:fldCharType="end"/>
        </w:r>
      </w:hyperlink>
    </w:p>
    <w:p>
      <w:pPr>
        <w:pStyle w:val="TOC1"/>
        <w:tabs>
          <w:tab w:val="right" w:leader="dot" w:pos="8306"/>
        </w:tabs>
      </w:pPr>
      <w:hyperlink w:anchor="_Toc16497" w:history="1">
        <w:r>
          <w:rPr>
            <w:rFonts w:ascii="仿宋" w:eastAsia="仿宋" w:hAnsi="仿宋" w:cs="仿宋" w:hint="eastAsia"/>
            <w:lang w:eastAsia="zh-CN"/>
          </w:rPr>
          <w:t>七、第二十六章人才留存与流失管理</w:t>
        </w:r>
        <w:r>
          <w:tab/>
        </w:r>
        <w:r>
          <w:fldChar w:fldCharType="begin"/>
        </w:r>
        <w:r>
          <w:instrText xml:space="preserve"> PAGEREF _Toc16497 \h </w:instrText>
        </w:r>
        <w:r>
          <w:fldChar w:fldCharType="separate"/>
        </w:r>
        <w:r>
          <w:t>32</w:t>
        </w:r>
        <w:r>
          <w:fldChar w:fldCharType="end"/>
        </w:r>
      </w:hyperlink>
    </w:p>
    <w:p>
      <w:pPr>
        <w:pStyle w:val="TOC2"/>
        <w:tabs>
          <w:tab w:val="right" w:leader="dot" w:pos="8306"/>
        </w:tabs>
      </w:pPr>
      <w:hyperlink w:anchor="_Toc28969" w:history="1">
        <w:r>
          <w:rPr>
            <w:rFonts w:ascii="仿宋" w:eastAsia="仿宋" w:hAnsi="仿宋" w:cs="仿宋" w:hint="eastAsia"/>
            <w:lang w:eastAsia="zh-CN"/>
          </w:rPr>
          <w:t>(一)、人才留存策略</w:t>
        </w:r>
        <w:r>
          <w:tab/>
        </w:r>
        <w:r>
          <w:fldChar w:fldCharType="begin"/>
        </w:r>
        <w:r>
          <w:instrText xml:space="preserve"> PAGEREF _Toc28969 \h </w:instrText>
        </w:r>
        <w:r>
          <w:fldChar w:fldCharType="separate"/>
        </w:r>
        <w:r>
          <w:t>32</w:t>
        </w:r>
        <w:r>
          <w:fldChar w:fldCharType="end"/>
        </w:r>
      </w:hyperlink>
    </w:p>
    <w:p>
      <w:pPr>
        <w:pStyle w:val="TOC2"/>
        <w:tabs>
          <w:tab w:val="right" w:leader="dot" w:pos="8306"/>
        </w:tabs>
      </w:pPr>
      <w:hyperlink w:anchor="_Toc28524" w:history="1">
        <w:r>
          <w:rPr>
            <w:rFonts w:ascii="仿宋" w:eastAsia="仿宋" w:hAnsi="仿宋" w:cs="仿宋" w:hint="eastAsia"/>
            <w:lang w:eastAsia="zh-CN"/>
          </w:rPr>
          <w:t>(二)、人才流失分析与改进</w:t>
        </w:r>
        <w:r>
          <w:tab/>
        </w:r>
        <w:r>
          <w:fldChar w:fldCharType="begin"/>
        </w:r>
        <w:r>
          <w:instrText xml:space="preserve"> PAGEREF _Toc28524 \h </w:instrText>
        </w:r>
        <w:r>
          <w:fldChar w:fldCharType="separate"/>
        </w:r>
        <w:r>
          <w:t>33</w:t>
        </w:r>
        <w:r>
          <w:fldChar w:fldCharType="end"/>
        </w:r>
      </w:hyperlink>
    </w:p>
    <w:p>
      <w:pPr>
        <w:pStyle w:val="TOC2"/>
        <w:tabs>
          <w:tab w:val="right" w:leader="dot" w:pos="8306"/>
        </w:tabs>
      </w:pPr>
      <w:hyperlink w:anchor="_Toc83" w:history="1">
        <w:r>
          <w:rPr>
            <w:rFonts w:ascii="仿宋" w:eastAsia="仿宋" w:hAnsi="仿宋" w:cs="仿宋" w:hint="eastAsia"/>
            <w:lang w:eastAsia="zh-CN"/>
          </w:rPr>
          <w:t>(三)、持续改进与未来展望</w:t>
        </w:r>
        <w:r>
          <w:tab/>
        </w:r>
        <w:r>
          <w:fldChar w:fldCharType="begin"/>
        </w:r>
        <w:r>
          <w:instrText xml:space="preserve"> PAGEREF _Toc83 \h </w:instrText>
        </w:r>
        <w:r>
          <w:fldChar w:fldCharType="separate"/>
        </w:r>
        <w:r>
          <w:t>33</w:t>
        </w:r>
        <w:r>
          <w:fldChar w:fldCharType="end"/>
        </w:r>
      </w:hyperlink>
    </w:p>
    <w:p>
      <w:pPr>
        <w:pStyle w:val="TOC1"/>
        <w:tabs>
          <w:tab w:val="right" w:leader="dot" w:pos="8306"/>
        </w:tabs>
      </w:pPr>
      <w:hyperlink w:anchor="_Toc13244" w:history="1">
        <w:r>
          <w:rPr>
            <w:rFonts w:ascii="仿宋" w:eastAsia="仿宋" w:hAnsi="仿宋" w:cs="仿宋" w:hint="eastAsia"/>
            <w:lang w:eastAsia="zh-CN"/>
          </w:rPr>
          <w:t>八、第四十章员工身心健康管理</w:t>
        </w:r>
        <w:r>
          <w:tab/>
        </w:r>
        <w:r>
          <w:fldChar w:fldCharType="begin"/>
        </w:r>
        <w:r>
          <w:instrText xml:space="preserve"> PAGEREF _Toc13244 \h </w:instrText>
        </w:r>
        <w:r>
          <w:fldChar w:fldCharType="separate"/>
        </w:r>
        <w:r>
          <w:t>34</w:t>
        </w:r>
        <w:r>
          <w:fldChar w:fldCharType="end"/>
        </w:r>
      </w:hyperlink>
    </w:p>
    <w:p>
      <w:pPr>
        <w:pStyle w:val="TOC2"/>
        <w:tabs>
          <w:tab w:val="right" w:leader="dot" w:pos="8306"/>
        </w:tabs>
      </w:pPr>
      <w:hyperlink w:anchor="_Toc2964" w:history="1">
        <w:r>
          <w:rPr>
            <w:rFonts w:ascii="仿宋" w:eastAsia="仿宋" w:hAnsi="仿宋" w:cs="仿宋" w:hint="eastAsia"/>
            <w:lang w:eastAsia="zh-CN"/>
          </w:rPr>
          <w:t>(一)、健康促进计划</w:t>
        </w:r>
        <w:r>
          <w:tab/>
        </w:r>
        <w:r>
          <w:fldChar w:fldCharType="begin"/>
        </w:r>
        <w:r>
          <w:instrText xml:space="preserve"> PAGEREF _Toc2964 \h </w:instrText>
        </w:r>
        <w:r>
          <w:fldChar w:fldCharType="separate"/>
        </w:r>
        <w:r>
          <w:t>34</w:t>
        </w:r>
        <w:r>
          <w:fldChar w:fldCharType="end"/>
        </w:r>
      </w:hyperlink>
    </w:p>
    <w:p>
      <w:pPr>
        <w:pStyle w:val="TOC2"/>
        <w:tabs>
          <w:tab w:val="right" w:leader="dot" w:pos="8306"/>
        </w:tabs>
      </w:pPr>
      <w:hyperlink w:anchor="_Toc127" w:history="1">
        <w:r>
          <w:rPr>
            <w:rFonts w:ascii="仿宋" w:eastAsia="仿宋" w:hAnsi="仿宋" w:cs="仿宋" w:hint="eastAsia"/>
            <w:lang w:eastAsia="zh-CN"/>
          </w:rPr>
          <w:t>(二)、健康饮食与运动计划</w:t>
        </w:r>
        <w:r>
          <w:tab/>
        </w:r>
        <w:r>
          <w:fldChar w:fldCharType="begin"/>
        </w:r>
        <w:r>
          <w:instrText xml:space="preserve"> PAGEREF _Toc127 \h </w:instrText>
        </w:r>
        <w:r>
          <w:fldChar w:fldCharType="separate"/>
        </w:r>
        <w:r>
          <w:t>34</w:t>
        </w:r>
        <w:r>
          <w:fldChar w:fldCharType="end"/>
        </w:r>
      </w:hyperlink>
    </w:p>
    <w:p>
      <w:pPr>
        <w:pStyle w:val="TOC2"/>
        <w:tabs>
          <w:tab w:val="right" w:leader="dot" w:pos="8306"/>
        </w:tabs>
      </w:pPr>
      <w:hyperlink w:anchor="_Toc29787" w:history="1">
        <w:r>
          <w:rPr>
            <w:rFonts w:ascii="仿宋" w:eastAsia="仿宋" w:hAnsi="仿宋" w:cs="仿宋" w:hint="eastAsia"/>
            <w:lang w:eastAsia="zh-CN"/>
          </w:rPr>
          <w:t>(三)、心理健康服务与支持</w:t>
        </w:r>
        <w:r>
          <w:tab/>
        </w:r>
        <w:r>
          <w:fldChar w:fldCharType="begin"/>
        </w:r>
        <w:r>
          <w:instrText xml:space="preserve"> PAGEREF _Toc29787 \h </w:instrText>
        </w:r>
        <w:r>
          <w:fldChar w:fldCharType="separate"/>
        </w:r>
        <w:r>
          <w:t>35</w:t>
        </w:r>
        <w:r>
          <w:fldChar w:fldCharType="end"/>
        </w:r>
      </w:hyperlink>
    </w:p>
    <w:p>
      <w:pPr>
        <w:pStyle w:val="TOC2"/>
        <w:tabs>
          <w:tab w:val="right" w:leader="dot" w:pos="8306"/>
        </w:tabs>
      </w:pPr>
      <w:hyperlink w:anchor="_Toc2336" w:history="1">
        <w:r>
          <w:rPr>
            <w:rFonts w:ascii="仿宋" w:eastAsia="仿宋" w:hAnsi="仿宋" w:cs="仿宋" w:hint="eastAsia"/>
            <w:lang w:eastAsia="zh-CN"/>
          </w:rPr>
          <w:t>(四)、工作压力管理</w:t>
        </w:r>
        <w:r>
          <w:tab/>
        </w:r>
        <w:r>
          <w:fldChar w:fldCharType="begin"/>
        </w:r>
        <w:r>
          <w:instrText xml:space="preserve"> PAGEREF _Toc2336 \h </w:instrText>
        </w:r>
        <w:r>
          <w:fldChar w:fldCharType="separate"/>
        </w:r>
        <w:r>
          <w:t>35</w:t>
        </w:r>
        <w:r>
          <w:fldChar w:fldCharType="end"/>
        </w:r>
      </w:hyperlink>
    </w:p>
    <w:p>
      <w:pPr>
        <w:pStyle w:val="TOC2"/>
        <w:tabs>
          <w:tab w:val="right" w:leader="dot" w:pos="8306"/>
        </w:tabs>
      </w:pPr>
      <w:hyperlink w:anchor="_Toc304" w:history="1">
        <w:r>
          <w:rPr>
            <w:rFonts w:ascii="仿宋" w:eastAsia="仿宋" w:hAnsi="仿宋" w:cs="仿宋" w:hint="eastAsia"/>
            <w:lang w:eastAsia="zh-CN"/>
          </w:rPr>
          <w:t>(五)、工作负荷评估与调整</w:t>
        </w:r>
        <w:r>
          <w:tab/>
        </w:r>
        <w:r>
          <w:fldChar w:fldCharType="begin"/>
        </w:r>
        <w:r>
          <w:instrText xml:space="preserve"> PAGEREF _Toc304 \h </w:instrText>
        </w:r>
        <w:r>
          <w:fldChar w:fldCharType="separate"/>
        </w:r>
        <w:r>
          <w:t>36</w:t>
        </w:r>
        <w:r>
          <w:fldChar w:fldCharType="end"/>
        </w:r>
      </w:hyperlink>
    </w:p>
    <w:p>
      <w:pPr>
        <w:pStyle w:val="TOC2"/>
        <w:tabs>
          <w:tab w:val="right" w:leader="dot" w:pos="8306"/>
        </w:tabs>
      </w:pPr>
      <w:hyperlink w:anchor="_Toc8084" w:history="1">
        <w:r>
          <w:rPr>
            <w:rFonts w:ascii="仿宋" w:eastAsia="仿宋" w:hAnsi="仿宋" w:cs="仿宋" w:hint="eastAsia"/>
            <w:lang w:eastAsia="zh-CN"/>
          </w:rPr>
          <w:t>(六)、员工心理咨询与支持</w:t>
        </w:r>
        <w:r>
          <w:tab/>
        </w:r>
        <w:r>
          <w:fldChar w:fldCharType="begin"/>
        </w:r>
        <w:r>
          <w:instrText xml:space="preserve"> PAGEREF _Toc8084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98" w:history="1">
        <w:r>
          <w:rPr>
            <w:rFonts w:ascii="仿宋" w:eastAsia="仿宋" w:hAnsi="仿宋" w:cs="仿宋" w:hint="eastAsia"/>
            <w:lang w:eastAsia="zh-CN"/>
          </w:rPr>
          <w:t>九、员工社会责任履行及参与公益活动</w:t>
        </w:r>
        <w:r>
          <w:tab/>
        </w:r>
        <w:r>
          <w:fldChar w:fldCharType="begin"/>
        </w:r>
        <w:r>
          <w:instrText xml:space="preserve"> PAGEREF _Toc29598 \h </w:instrText>
        </w:r>
        <w:r>
          <w:fldChar w:fldCharType="separate"/>
        </w:r>
        <w:r>
          <w:t>38</w:t>
        </w:r>
        <w:r>
          <w:fldChar w:fldCharType="end"/>
        </w:r>
      </w:hyperlink>
    </w:p>
    <w:p>
      <w:pPr>
        <w:pStyle w:val="TOC2"/>
        <w:tabs>
          <w:tab w:val="right" w:leader="dot" w:pos="8306"/>
        </w:tabs>
      </w:pPr>
      <w:hyperlink w:anchor="_Toc24851" w:history="1">
        <w:r>
          <w:rPr>
            <w:rFonts w:ascii="仿宋" w:eastAsia="仿宋" w:hAnsi="仿宋" w:cs="仿宋" w:hint="eastAsia"/>
            <w:lang w:eastAsia="zh-CN"/>
          </w:rPr>
          <w:t>(一)、员工社会责任的内涵及履行方式</w:t>
        </w:r>
        <w:r>
          <w:tab/>
        </w:r>
        <w:r>
          <w:fldChar w:fldCharType="begin"/>
        </w:r>
        <w:r>
          <w:instrText xml:space="preserve"> PAGEREF _Toc24851 \h </w:instrText>
        </w:r>
        <w:r>
          <w:fldChar w:fldCharType="separate"/>
        </w:r>
        <w:r>
          <w:t>38</w:t>
        </w:r>
        <w:r>
          <w:fldChar w:fldCharType="end"/>
        </w:r>
      </w:hyperlink>
    </w:p>
    <w:p>
      <w:pPr>
        <w:pStyle w:val="TOC2"/>
        <w:tabs>
          <w:tab w:val="right" w:leader="dot" w:pos="8306"/>
        </w:tabs>
      </w:pPr>
      <w:hyperlink w:anchor="_Toc13928" w:history="1">
        <w:r>
          <w:rPr>
            <w:rFonts w:ascii="仿宋" w:eastAsia="仿宋" w:hAnsi="仿宋" w:cs="仿宋" w:hint="eastAsia"/>
            <w:lang w:eastAsia="zh-CN"/>
          </w:rPr>
          <w:t>(二)、参与公益活动的意义及实施策略</w:t>
        </w:r>
        <w:r>
          <w:tab/>
        </w:r>
        <w:r>
          <w:fldChar w:fldCharType="begin"/>
        </w:r>
        <w:r>
          <w:instrText xml:space="preserve"> PAGEREF _Toc13928 \h </w:instrText>
        </w:r>
        <w:r>
          <w:fldChar w:fldCharType="separate"/>
        </w:r>
        <w:r>
          <w:t>38</w:t>
        </w:r>
        <w:r>
          <w:fldChar w:fldCharType="end"/>
        </w:r>
      </w:hyperlink>
    </w:p>
    <w:p>
      <w:pPr>
        <w:pStyle w:val="TOC2"/>
        <w:tabs>
          <w:tab w:val="right" w:leader="dot" w:pos="8306"/>
        </w:tabs>
      </w:pPr>
      <w:hyperlink w:anchor="_Toc3580" w:history="1">
        <w:r>
          <w:rPr>
            <w:rFonts w:ascii="仿宋" w:eastAsia="仿宋" w:hAnsi="仿宋" w:cs="仿宋" w:hint="eastAsia"/>
            <w:lang w:eastAsia="zh-CN"/>
          </w:rPr>
          <w:t>(三)、社会责任履行及公益活动参与的持续推进</w:t>
        </w:r>
        <w:r>
          <w:tab/>
        </w:r>
        <w:r>
          <w:fldChar w:fldCharType="begin"/>
        </w:r>
        <w:r>
          <w:instrText xml:space="preserve"> PAGEREF _Toc3580 \h </w:instrText>
        </w:r>
        <w:r>
          <w:fldChar w:fldCharType="separate"/>
        </w:r>
        <w:r>
          <w:t>39</w:t>
        </w:r>
        <w:r>
          <w:fldChar w:fldCharType="end"/>
        </w:r>
      </w:hyperlink>
    </w:p>
    <w:p>
      <w:pPr>
        <w:pStyle w:val="TOC1"/>
        <w:tabs>
          <w:tab w:val="right" w:leader="dot" w:pos="8306"/>
        </w:tabs>
      </w:pPr>
      <w:hyperlink w:anchor="_Toc11896" w:history="1">
        <w:r>
          <w:rPr>
            <w:rFonts w:ascii="仿宋" w:eastAsia="仿宋" w:hAnsi="仿宋" w:cs="仿宋" w:hint="eastAsia"/>
            <w:lang w:eastAsia="zh-CN"/>
          </w:rPr>
          <w:t>十、第三十八章员工社交媒体管理</w:t>
        </w:r>
        <w:r>
          <w:tab/>
        </w:r>
        <w:r>
          <w:fldChar w:fldCharType="begin"/>
        </w:r>
        <w:r>
          <w:instrText xml:space="preserve"> PAGEREF _Toc11896 \h </w:instrText>
        </w:r>
        <w:r>
          <w:fldChar w:fldCharType="separate"/>
        </w:r>
        <w:r>
          <w:t>39</w:t>
        </w:r>
        <w:r>
          <w:fldChar w:fldCharType="end"/>
        </w:r>
      </w:hyperlink>
    </w:p>
    <w:p>
      <w:pPr>
        <w:pStyle w:val="TOC2"/>
        <w:tabs>
          <w:tab w:val="right" w:leader="dot" w:pos="8306"/>
        </w:tabs>
      </w:pPr>
      <w:hyperlink w:anchor="_Toc3469" w:history="1">
        <w:r>
          <w:rPr>
            <w:rFonts w:ascii="仿宋" w:eastAsia="仿宋" w:hAnsi="仿宋" w:cs="仿宋" w:hint="eastAsia"/>
            <w:lang w:eastAsia="zh-CN"/>
          </w:rPr>
          <w:t>(一)、员工社交媒体政策</w:t>
        </w:r>
        <w:r>
          <w:tab/>
        </w:r>
        <w:r>
          <w:fldChar w:fldCharType="begin"/>
        </w:r>
        <w:r>
          <w:instrText xml:space="preserve"> PAGEREF _Toc3469 \h </w:instrText>
        </w:r>
        <w:r>
          <w:fldChar w:fldCharType="separate"/>
        </w:r>
        <w:r>
          <w:t>39</w:t>
        </w:r>
        <w:r>
          <w:fldChar w:fldCharType="end"/>
        </w:r>
      </w:hyperlink>
    </w:p>
    <w:p>
      <w:pPr>
        <w:pStyle w:val="TOC2"/>
        <w:tabs>
          <w:tab w:val="right" w:leader="dot" w:pos="8306"/>
        </w:tabs>
      </w:pPr>
      <w:hyperlink w:anchor="_Toc19492" w:history="1">
        <w:r>
          <w:rPr>
            <w:rFonts w:ascii="仿宋" w:eastAsia="仿宋" w:hAnsi="仿宋" w:cs="仿宋" w:hint="eastAsia"/>
            <w:lang w:eastAsia="zh-CN"/>
          </w:rPr>
          <w:t>(二)、个人品牌与公司形象的关联</w:t>
        </w:r>
        <w:r>
          <w:tab/>
        </w:r>
        <w:r>
          <w:fldChar w:fldCharType="begin"/>
        </w:r>
        <w:r>
          <w:instrText xml:space="preserve"> PAGEREF _Toc19492 \h </w:instrText>
        </w:r>
        <w:r>
          <w:fldChar w:fldCharType="separate"/>
        </w:r>
        <w:r>
          <w:t>40</w:t>
        </w:r>
        <w:r>
          <w:fldChar w:fldCharType="end"/>
        </w:r>
      </w:hyperlink>
    </w:p>
    <w:p>
      <w:pPr>
        <w:pStyle w:val="TOC2"/>
        <w:tabs>
          <w:tab w:val="right" w:leader="dot" w:pos="8306"/>
        </w:tabs>
      </w:pPr>
      <w:hyperlink w:anchor="_Toc25738" w:history="1">
        <w:r>
          <w:rPr>
            <w:rFonts w:ascii="仿宋" w:eastAsia="仿宋" w:hAnsi="仿宋" w:cs="仿宋" w:hint="eastAsia"/>
            <w:lang w:eastAsia="zh-CN"/>
          </w:rPr>
          <w:t>(三)、社交媒体使用准则</w:t>
        </w:r>
        <w:r>
          <w:tab/>
        </w:r>
        <w:r>
          <w:fldChar w:fldCharType="begin"/>
        </w:r>
        <w:r>
          <w:instrText xml:space="preserve"> PAGEREF _Toc25738 \h </w:instrText>
        </w:r>
        <w:r>
          <w:fldChar w:fldCharType="separate"/>
        </w:r>
        <w:r>
          <w:t>42</w:t>
        </w:r>
        <w:r>
          <w:fldChar w:fldCharType="end"/>
        </w:r>
      </w:hyperlink>
    </w:p>
    <w:p>
      <w:pPr>
        <w:pStyle w:val="TOC2"/>
        <w:tabs>
          <w:tab w:val="right" w:leader="dot" w:pos="8306"/>
        </w:tabs>
      </w:pPr>
      <w:hyperlink w:anchor="_Toc10176" w:history="1">
        <w:r>
          <w:rPr>
            <w:rFonts w:ascii="仿宋" w:eastAsia="仿宋" w:hAnsi="仿宋" w:cs="仿宋" w:hint="eastAsia"/>
            <w:lang w:eastAsia="zh-CN"/>
          </w:rPr>
          <w:t>(四)、公司与员工互动</w:t>
        </w:r>
        <w:r>
          <w:tab/>
        </w:r>
        <w:r>
          <w:fldChar w:fldCharType="begin"/>
        </w:r>
        <w:r>
          <w:instrText xml:space="preserve"> PAGEREF _Toc10176 \h </w:instrText>
        </w:r>
        <w:r>
          <w:fldChar w:fldCharType="separate"/>
        </w:r>
        <w:r>
          <w:t>44</w:t>
        </w:r>
        <w:r>
          <w:fldChar w:fldCharType="end"/>
        </w:r>
      </w:hyperlink>
    </w:p>
    <w:p>
      <w:pPr>
        <w:pStyle w:val="TOC2"/>
        <w:tabs>
          <w:tab w:val="right" w:leader="dot" w:pos="8306"/>
        </w:tabs>
      </w:pPr>
      <w:hyperlink w:anchor="_Toc24089" w:history="1">
        <w:r>
          <w:rPr>
            <w:rFonts w:ascii="仿宋" w:eastAsia="仿宋" w:hAnsi="仿宋" w:cs="仿宋" w:hint="eastAsia"/>
            <w:lang w:eastAsia="zh-CN"/>
          </w:rPr>
          <w:t>(五)、公司社交媒体账号管理</w:t>
        </w:r>
        <w:r>
          <w:tab/>
        </w:r>
        <w:r>
          <w:fldChar w:fldCharType="begin"/>
        </w:r>
        <w:r>
          <w:instrText xml:space="preserve"> PAGEREF _Toc24089 \h </w:instrText>
        </w:r>
        <w:r>
          <w:fldChar w:fldCharType="separate"/>
        </w:r>
        <w:r>
          <w:t>46</w:t>
        </w:r>
        <w:r>
          <w:fldChar w:fldCharType="end"/>
        </w:r>
      </w:hyperlink>
    </w:p>
    <w:p>
      <w:pPr>
        <w:pStyle w:val="TOC2"/>
        <w:tabs>
          <w:tab w:val="right" w:leader="dot" w:pos="8306"/>
        </w:tabs>
      </w:pPr>
      <w:hyperlink w:anchor="_Toc2963" w:history="1">
        <w:r>
          <w:rPr>
            <w:rFonts w:ascii="仿宋" w:eastAsia="仿宋" w:hAnsi="仿宋" w:cs="仿宋" w:hint="eastAsia"/>
            <w:lang w:eastAsia="zh-CN"/>
          </w:rPr>
          <w:t>(六)、职业发展机会的分享与推广</w:t>
        </w:r>
        <w:r>
          <w:tab/>
        </w:r>
        <w:r>
          <w:fldChar w:fldCharType="begin"/>
        </w:r>
        <w:r>
          <w:instrText xml:space="preserve"> PAGEREF _Toc2963 \h </w:instrText>
        </w:r>
        <w:r>
          <w:fldChar w:fldCharType="separate"/>
        </w:r>
        <w:r>
          <w:t>47</w:t>
        </w:r>
        <w:r>
          <w:fldChar w:fldCharType="end"/>
        </w:r>
      </w:hyperlink>
    </w:p>
    <w:p>
      <w:pPr>
        <w:pStyle w:val="TOC1"/>
        <w:tabs>
          <w:tab w:val="right" w:leader="dot" w:pos="8306"/>
        </w:tabs>
      </w:pPr>
      <w:hyperlink w:anchor="_Toc24649" w:history="1">
        <w:r>
          <w:rPr>
            <w:rFonts w:ascii="仿宋" w:eastAsia="仿宋" w:hAnsi="仿宋" w:cs="仿宋" w:hint="eastAsia"/>
            <w:lang w:eastAsia="zh-CN"/>
          </w:rPr>
          <w:t>十一、第四十八章员工环保与可持续发展</w:t>
        </w:r>
        <w:r>
          <w:tab/>
        </w:r>
        <w:r>
          <w:fldChar w:fldCharType="begin"/>
        </w:r>
        <w:r>
          <w:instrText xml:space="preserve"> PAGEREF _Toc24649 \h </w:instrText>
        </w:r>
        <w:r>
          <w:fldChar w:fldCharType="separate"/>
        </w:r>
        <w:r>
          <w:t>48</w:t>
        </w:r>
        <w:r>
          <w:fldChar w:fldCharType="end"/>
        </w:r>
      </w:hyperlink>
    </w:p>
    <w:p>
      <w:pPr>
        <w:pStyle w:val="TOC2"/>
        <w:tabs>
          <w:tab w:val="right" w:leader="dot" w:pos="8306"/>
        </w:tabs>
      </w:pPr>
      <w:hyperlink w:anchor="_Toc7850" w:history="1">
        <w:r>
          <w:rPr>
            <w:rFonts w:ascii="仿宋" w:eastAsia="仿宋" w:hAnsi="仿宋" w:cs="仿宋" w:hint="eastAsia"/>
            <w:lang w:eastAsia="zh-CN"/>
          </w:rPr>
          <w:t>(一)、环保意识与培训</w:t>
        </w:r>
        <w:r>
          <w:tab/>
        </w:r>
        <w:r>
          <w:fldChar w:fldCharType="begin"/>
        </w:r>
        <w:r>
          <w:instrText xml:space="preserve"> PAGEREF _Toc7850 \h </w:instrText>
        </w:r>
        <w:r>
          <w:fldChar w:fldCharType="separate"/>
        </w:r>
        <w:r>
          <w:t>48</w:t>
        </w:r>
        <w:r>
          <w:fldChar w:fldCharType="end"/>
        </w:r>
      </w:hyperlink>
    </w:p>
    <w:p>
      <w:pPr>
        <w:pStyle w:val="TOC2"/>
        <w:tabs>
          <w:tab w:val="right" w:leader="dot" w:pos="8306"/>
        </w:tabs>
      </w:pPr>
      <w:hyperlink w:anchor="_Toc29227" w:history="1">
        <w:r>
          <w:rPr>
            <w:rFonts w:ascii="仿宋" w:eastAsia="仿宋" w:hAnsi="仿宋" w:cs="仿宋" w:hint="eastAsia"/>
            <w:lang w:eastAsia="zh-CN"/>
          </w:rPr>
          <w:t>(二)、公司环保文化的传播</w:t>
        </w:r>
        <w:r>
          <w:tab/>
        </w:r>
        <w:r>
          <w:fldChar w:fldCharType="begin"/>
        </w:r>
        <w:r>
          <w:instrText xml:space="preserve"> PAGEREF _Toc29227 \h </w:instrText>
        </w:r>
        <w:r>
          <w:fldChar w:fldCharType="separate"/>
        </w:r>
        <w:r>
          <w:t>49</w:t>
        </w:r>
        <w:r>
          <w:fldChar w:fldCharType="end"/>
        </w:r>
      </w:hyperlink>
    </w:p>
    <w:p>
      <w:pPr>
        <w:pStyle w:val="TOC2"/>
        <w:tabs>
          <w:tab w:val="right" w:leader="dot" w:pos="8306"/>
        </w:tabs>
      </w:pPr>
      <w:hyperlink w:anchor="_Toc16167" w:history="1">
        <w:r>
          <w:rPr>
            <w:rFonts w:ascii="仿宋" w:eastAsia="仿宋" w:hAnsi="仿宋" w:cs="仿宋" w:hint="eastAsia"/>
            <w:lang w:eastAsia="zh-CN"/>
          </w:rPr>
          <w:t>(三)、员工参与的环保培训</w:t>
        </w:r>
        <w:r>
          <w:tab/>
        </w:r>
        <w:r>
          <w:fldChar w:fldCharType="begin"/>
        </w:r>
        <w:r>
          <w:instrText xml:space="preserve"> PAGEREF _Toc16167 \h </w:instrText>
        </w:r>
        <w:r>
          <w:fldChar w:fldCharType="separate"/>
        </w:r>
        <w:r>
          <w:t>50</w:t>
        </w:r>
        <w:r>
          <w:fldChar w:fldCharType="end"/>
        </w:r>
      </w:hyperlink>
    </w:p>
    <w:p>
      <w:pPr>
        <w:pStyle w:val="TOC2"/>
        <w:tabs>
          <w:tab w:val="right" w:leader="dot" w:pos="8306"/>
        </w:tabs>
      </w:pPr>
      <w:hyperlink w:anchor="_Toc26474" w:history="1">
        <w:r>
          <w:rPr>
            <w:rFonts w:ascii="仿宋" w:eastAsia="仿宋" w:hAnsi="仿宋" w:cs="仿宋" w:hint="eastAsia"/>
            <w:lang w:eastAsia="zh-CN"/>
          </w:rPr>
          <w:t>(四)、可持续发展目标与实践</w:t>
        </w:r>
        <w:r>
          <w:tab/>
        </w:r>
        <w:r>
          <w:fldChar w:fldCharType="begin"/>
        </w:r>
        <w:r>
          <w:instrText xml:space="preserve"> PAGEREF _Toc26474 \h </w:instrText>
        </w:r>
        <w:r>
          <w:fldChar w:fldCharType="separate"/>
        </w:r>
        <w:r>
          <w:t>51</w:t>
        </w:r>
        <w:r>
          <w:fldChar w:fldCharType="end"/>
        </w:r>
      </w:hyperlink>
    </w:p>
    <w:p>
      <w:pPr>
        <w:pStyle w:val="TOC2"/>
        <w:tabs>
          <w:tab w:val="right" w:leader="dot" w:pos="8306"/>
        </w:tabs>
      </w:pPr>
      <w:hyperlink w:anchor="_Toc20460" w:history="1">
        <w:r>
          <w:rPr>
            <w:rFonts w:ascii="仿宋" w:eastAsia="仿宋" w:hAnsi="仿宋" w:cs="仿宋" w:hint="eastAsia"/>
            <w:lang w:eastAsia="zh-CN"/>
          </w:rPr>
          <w:t>(五)、员工参与可持续项目</w:t>
        </w:r>
        <w:r>
          <w:tab/>
        </w:r>
        <w:r>
          <w:fldChar w:fldCharType="begin"/>
        </w:r>
        <w:r>
          <w:instrText xml:space="preserve"> PAGEREF _Toc20460 \h </w:instrText>
        </w:r>
        <w:r>
          <w:fldChar w:fldCharType="separate"/>
        </w:r>
        <w:r>
          <w:t>52</w:t>
        </w:r>
        <w:r>
          <w:fldChar w:fldCharType="end"/>
        </w:r>
      </w:hyperlink>
    </w:p>
    <w:p>
      <w:pPr>
        <w:pStyle w:val="TOC2"/>
        <w:tabs>
          <w:tab w:val="right" w:leader="dot" w:pos="8306"/>
        </w:tabs>
      </w:pPr>
      <w:hyperlink w:anchor="_Toc1460" w:history="1">
        <w:r>
          <w:rPr>
            <w:rFonts w:ascii="仿宋" w:eastAsia="仿宋" w:hAnsi="仿宋" w:cs="仿宋" w:hint="eastAsia"/>
            <w:lang w:eastAsia="zh-CN"/>
          </w:rPr>
          <w:t>(六)、公司可持续发展的战略规划</w:t>
        </w:r>
        <w:r>
          <w:tab/>
        </w:r>
        <w:r>
          <w:fldChar w:fldCharType="begin"/>
        </w:r>
        <w:r>
          <w:instrText xml:space="preserve"> PAGEREF _Toc1460 \h </w:instrText>
        </w:r>
        <w:r>
          <w:fldChar w:fldCharType="separate"/>
        </w:r>
        <w:r>
          <w:t>53</w:t>
        </w:r>
        <w:r>
          <w:fldChar w:fldCharType="end"/>
        </w:r>
      </w:hyperlink>
    </w:p>
    <w:p>
      <w:pPr>
        <w:pStyle w:val="TOC1"/>
        <w:tabs>
          <w:tab w:val="right" w:leader="dot" w:pos="8306"/>
        </w:tabs>
      </w:pPr>
      <w:hyperlink w:anchor="_Toc7393" w:history="1">
        <w:r>
          <w:rPr>
            <w:rFonts w:ascii="仿宋" w:eastAsia="仿宋" w:hAnsi="仿宋" w:cs="仿宋" w:hint="eastAsia"/>
            <w:lang w:eastAsia="zh-CN"/>
          </w:rPr>
          <w:t>十二、员工晋升与职业发展通道</w:t>
        </w:r>
        <w:r>
          <w:tab/>
        </w:r>
        <w:r>
          <w:fldChar w:fldCharType="begin"/>
        </w:r>
        <w:r>
          <w:instrText xml:space="preserve"> PAGEREF _Toc7393 \h </w:instrText>
        </w:r>
        <w:r>
          <w:fldChar w:fldCharType="separate"/>
        </w:r>
        <w:r>
          <w:t>54</w:t>
        </w:r>
        <w:r>
          <w:fldChar w:fldCharType="end"/>
        </w:r>
      </w:hyperlink>
    </w:p>
    <w:p>
      <w:pPr>
        <w:pStyle w:val="TOC2"/>
        <w:tabs>
          <w:tab w:val="right" w:leader="dot" w:pos="8306"/>
        </w:tabs>
      </w:pPr>
      <w:hyperlink w:anchor="_Toc23168" w:history="1">
        <w:r>
          <w:rPr>
            <w:rFonts w:ascii="仿宋" w:eastAsia="仿宋" w:hAnsi="仿宋" w:cs="仿宋" w:hint="eastAsia"/>
            <w:lang w:eastAsia="zh-CN"/>
          </w:rPr>
          <w:t>(一)、晋升制度的设计与实施</w:t>
        </w:r>
        <w:r>
          <w:tab/>
        </w:r>
        <w:r>
          <w:fldChar w:fldCharType="begin"/>
        </w:r>
        <w:r>
          <w:instrText xml:space="preserve"> PAGEREF _Toc23168 \h </w:instrText>
        </w:r>
        <w:r>
          <w:fldChar w:fldCharType="separate"/>
        </w:r>
        <w:r>
          <w:t>54</w:t>
        </w:r>
        <w:r>
          <w:fldChar w:fldCharType="end"/>
        </w:r>
      </w:hyperlink>
    </w:p>
    <w:p>
      <w:pPr>
        <w:pStyle w:val="TOC2"/>
        <w:tabs>
          <w:tab w:val="right" w:leader="dot" w:pos="8306"/>
        </w:tabs>
      </w:pPr>
      <w:hyperlink w:anchor="_Toc21024" w:history="1">
        <w:r>
          <w:rPr>
            <w:rFonts w:ascii="仿宋" w:eastAsia="仿宋" w:hAnsi="仿宋" w:cs="仿宋" w:hint="eastAsia"/>
            <w:lang w:eastAsia="zh-CN"/>
          </w:rPr>
          <w:t>(二)、职业发展通道的建立与拓展</w:t>
        </w:r>
        <w:r>
          <w:tab/>
        </w:r>
        <w:r>
          <w:fldChar w:fldCharType="begin"/>
        </w:r>
        <w:r>
          <w:instrText xml:space="preserve"> PAGEREF _Toc21024 \h </w:instrText>
        </w:r>
        <w:r>
          <w:fldChar w:fldCharType="separate"/>
        </w:r>
        <w:r>
          <w:t>55</w:t>
        </w:r>
        <w:r>
          <w:fldChar w:fldCharType="end"/>
        </w:r>
      </w:hyperlink>
    </w:p>
    <w:p>
      <w:pPr>
        <w:pStyle w:val="TOC2"/>
        <w:tabs>
          <w:tab w:val="right" w:leader="dot" w:pos="8306"/>
        </w:tabs>
      </w:pPr>
      <w:hyperlink w:anchor="_Toc27636" w:history="1">
        <w:r>
          <w:rPr>
            <w:rFonts w:ascii="仿宋" w:eastAsia="仿宋" w:hAnsi="仿宋" w:cs="仿宋" w:hint="eastAsia"/>
            <w:lang w:eastAsia="zh-CN"/>
          </w:rPr>
          <w:t>(三)、晋升机会的公平与透明保障</w:t>
        </w:r>
        <w:r>
          <w:tab/>
        </w:r>
        <w:r>
          <w:fldChar w:fldCharType="begin"/>
        </w:r>
        <w:r>
          <w:instrText xml:space="preserve"> PAGEREF _Toc27636 \h </w:instrText>
        </w:r>
        <w:r>
          <w:fldChar w:fldCharType="separate"/>
        </w:r>
        <w:r>
          <w:t>57</w:t>
        </w:r>
        <w:r>
          <w:fldChar w:fldCharType="end"/>
        </w:r>
      </w:hyperlink>
    </w:p>
    <w:p>
      <w:pPr>
        <w:pStyle w:val="TOC1"/>
        <w:tabs>
          <w:tab w:val="right" w:leader="dot" w:pos="8306"/>
        </w:tabs>
      </w:pPr>
      <w:hyperlink w:anchor="_Toc9678" w:history="1">
        <w:r>
          <w:rPr>
            <w:rFonts w:ascii="仿宋" w:eastAsia="仿宋" w:hAnsi="仿宋" w:cs="仿宋" w:hint="eastAsia"/>
            <w:lang w:eastAsia="zh-CN"/>
          </w:rPr>
          <w:t>十三、员工关系管理与危机处理</w:t>
        </w:r>
        <w:r>
          <w:tab/>
        </w:r>
        <w:r>
          <w:fldChar w:fldCharType="begin"/>
        </w:r>
        <w:r>
          <w:instrText xml:space="preserve"> PAGEREF _Toc9678 \h </w:instrText>
        </w:r>
        <w:r>
          <w:fldChar w:fldCharType="separate"/>
        </w:r>
        <w:r>
          <w:t>58</w:t>
        </w:r>
        <w:r>
          <w:fldChar w:fldCharType="end"/>
        </w:r>
      </w:hyperlink>
    </w:p>
    <w:p>
      <w:pPr>
        <w:pStyle w:val="TOC2"/>
        <w:tabs>
          <w:tab w:val="right" w:leader="dot" w:pos="8306"/>
        </w:tabs>
      </w:pPr>
      <w:hyperlink w:anchor="_Toc1520" w:history="1">
        <w:r>
          <w:rPr>
            <w:rFonts w:ascii="仿宋" w:eastAsia="仿宋" w:hAnsi="仿宋" w:cs="仿宋" w:hint="eastAsia"/>
            <w:lang w:eastAsia="zh-CN"/>
          </w:rPr>
          <w:t>(一)、员工关系管理原则与方法</w:t>
        </w:r>
        <w:r>
          <w:tab/>
        </w:r>
        <w:r>
          <w:fldChar w:fldCharType="begin"/>
        </w:r>
        <w:r>
          <w:instrText xml:space="preserve"> PAGEREF _Toc1520 \h </w:instrText>
        </w:r>
        <w:r>
          <w:fldChar w:fldCharType="separate"/>
        </w:r>
        <w:r>
          <w:t>58</w:t>
        </w:r>
        <w:r>
          <w:fldChar w:fldCharType="end"/>
        </w:r>
      </w:hyperlink>
    </w:p>
    <w:p>
      <w:pPr>
        <w:pStyle w:val="TOC2"/>
        <w:tabs>
          <w:tab w:val="right" w:leader="dot" w:pos="8306"/>
        </w:tabs>
      </w:pPr>
      <w:hyperlink w:anchor="_Toc4458" w:history="1">
        <w:r>
          <w:rPr>
            <w:rFonts w:ascii="仿宋" w:eastAsia="仿宋" w:hAnsi="仿宋" w:cs="仿宋" w:hint="eastAsia"/>
            <w:lang w:eastAsia="zh-CN"/>
          </w:rPr>
          <w:t>(二)、危机处理机制的建立与实施</w:t>
        </w:r>
        <w:r>
          <w:tab/>
        </w:r>
        <w:r>
          <w:fldChar w:fldCharType="begin"/>
        </w:r>
        <w:r>
          <w:instrText xml:space="preserve"> PAGEREF _Toc4458 \h </w:instrText>
        </w:r>
        <w:r>
          <w:fldChar w:fldCharType="separate"/>
        </w:r>
        <w:r>
          <w:t>59</w:t>
        </w:r>
        <w:r>
          <w:fldChar w:fldCharType="end"/>
        </w:r>
      </w:hyperlink>
    </w:p>
    <w:p>
      <w:pPr>
        <w:pStyle w:val="TOC2"/>
        <w:tabs>
          <w:tab w:val="right" w:leader="dot" w:pos="8306"/>
        </w:tabs>
      </w:pPr>
      <w:hyperlink w:anchor="_Toc11407" w:history="1">
        <w:r>
          <w:rPr>
            <w:rFonts w:ascii="仿宋" w:eastAsia="仿宋" w:hAnsi="仿宋" w:cs="仿宋" w:hint="eastAsia"/>
            <w:lang w:eastAsia="zh-CN"/>
          </w:rPr>
          <w:t>(三)、劳动争议解决与法律风险防范</w:t>
        </w:r>
        <w:r>
          <w:tab/>
        </w:r>
        <w:r>
          <w:fldChar w:fldCharType="begin"/>
        </w:r>
        <w:r>
          <w:instrText xml:space="preserve"> PAGEREF _Toc11407 \h </w:instrText>
        </w:r>
        <w:r>
          <w:fldChar w:fldCharType="separate"/>
        </w:r>
        <w:r>
          <w:t>60</w:t>
        </w:r>
        <w:r>
          <w:fldChar w:fldCharType="end"/>
        </w:r>
      </w:hyperlink>
    </w:p>
    <w:p>
      <w:pPr>
        <w:pStyle w:val="TOC1"/>
        <w:tabs>
          <w:tab w:val="right" w:leader="dot" w:pos="8306"/>
        </w:tabs>
      </w:pPr>
      <w:hyperlink w:anchor="_Toc7890" w:history="1">
        <w:r>
          <w:rPr>
            <w:rFonts w:ascii="仿宋" w:eastAsia="仿宋" w:hAnsi="仿宋" w:cs="仿宋" w:hint="eastAsia"/>
            <w:lang w:eastAsia="zh-CN"/>
          </w:rPr>
          <w:t>十四、员工多元化与包容性管理</w:t>
        </w:r>
        <w:r>
          <w:tab/>
        </w:r>
        <w:r>
          <w:fldChar w:fldCharType="begin"/>
        </w:r>
        <w:r>
          <w:instrText xml:space="preserve"> PAGEREF _Toc7890 \h </w:instrText>
        </w:r>
        <w:r>
          <w:fldChar w:fldCharType="separate"/>
        </w:r>
        <w:r>
          <w:t>60</w:t>
        </w:r>
        <w:r>
          <w:fldChar w:fldCharType="end"/>
        </w:r>
      </w:hyperlink>
    </w:p>
    <w:p>
      <w:pPr>
        <w:pStyle w:val="TOC2"/>
        <w:tabs>
          <w:tab w:val="right" w:leader="dot" w:pos="8306"/>
        </w:tabs>
      </w:pPr>
      <w:hyperlink w:anchor="_Toc18338" w:history="1">
        <w:r>
          <w:rPr>
            <w:rFonts w:ascii="仿宋" w:eastAsia="仿宋" w:hAnsi="仿宋" w:cs="仿宋" w:hint="eastAsia"/>
            <w:lang w:eastAsia="zh-CN"/>
          </w:rPr>
          <w:t>(一)、员工多元化的价值与挑战</w:t>
        </w:r>
        <w:r>
          <w:tab/>
        </w:r>
        <w:r>
          <w:fldChar w:fldCharType="begin"/>
        </w:r>
        <w:r>
          <w:instrText xml:space="preserve"> PAGEREF _Toc18338 \h </w:instrText>
        </w:r>
        <w:r>
          <w:fldChar w:fldCharType="separate"/>
        </w:r>
        <w:r>
          <w:t>60</w:t>
        </w:r>
        <w:r>
          <w:fldChar w:fldCharType="end"/>
        </w:r>
      </w:hyperlink>
    </w:p>
    <w:p>
      <w:pPr>
        <w:pStyle w:val="TOC2"/>
        <w:tabs>
          <w:tab w:val="right" w:leader="dot" w:pos="8306"/>
        </w:tabs>
      </w:pPr>
      <w:hyperlink w:anchor="_Toc11866" w:history="1">
        <w:r>
          <w:rPr>
            <w:rFonts w:ascii="仿宋" w:eastAsia="仿宋" w:hAnsi="仿宋" w:cs="仿宋" w:hint="eastAsia"/>
            <w:lang w:eastAsia="zh-CN"/>
          </w:rPr>
          <w:t>(二)、员工包容性政策与实践</w:t>
        </w:r>
        <w:r>
          <w:tab/>
        </w:r>
        <w:r>
          <w:fldChar w:fldCharType="begin"/>
        </w:r>
        <w:r>
          <w:instrText xml:space="preserve"> PAGEREF _Toc11866 \h </w:instrText>
        </w:r>
        <w:r>
          <w:fldChar w:fldCharType="separate"/>
        </w:r>
        <w:r>
          <w:t>61</w:t>
        </w:r>
        <w:r>
          <w:fldChar w:fldCharType="end"/>
        </w:r>
      </w:hyperlink>
    </w:p>
    <w:p>
      <w:pPr>
        <w:pStyle w:val="TOC2"/>
        <w:tabs>
          <w:tab w:val="right" w:leader="dot" w:pos="8306"/>
        </w:tabs>
      </w:pPr>
      <w:hyperlink w:anchor="_Toc30436" w:history="1">
        <w:r>
          <w:rPr>
            <w:rFonts w:ascii="仿宋" w:eastAsia="仿宋" w:hAnsi="仿宋" w:cs="仿宋" w:hint="eastAsia"/>
            <w:lang w:eastAsia="zh-CN"/>
          </w:rPr>
          <w:t>(三)、多元与包容性文化的培育与维护</w:t>
        </w:r>
        <w:r>
          <w:tab/>
        </w:r>
        <w:r>
          <w:fldChar w:fldCharType="begin"/>
        </w:r>
        <w:r>
          <w:instrText xml:space="preserve"> PAGEREF _Toc30436 \h </w:instrText>
        </w:r>
        <w:r>
          <w:fldChar w:fldCharType="separate"/>
        </w:r>
        <w:r>
          <w:t>62</w:t>
        </w:r>
        <w:r>
          <w:fldChar w:fldCharType="end"/>
        </w:r>
      </w:hyperlink>
    </w:p>
    <w:p>
      <w:pPr>
        <w:pStyle w:val="TOC1"/>
        <w:tabs>
          <w:tab w:val="right" w:leader="dot" w:pos="8306"/>
        </w:tabs>
      </w:pPr>
      <w:hyperlink w:anchor="_Toc1700" w:history="1">
        <w:r>
          <w:rPr>
            <w:rFonts w:ascii="仿宋" w:eastAsia="仿宋" w:hAnsi="仿宋" w:cs="仿宋" w:hint="eastAsia"/>
            <w:lang w:eastAsia="zh-CN"/>
          </w:rPr>
          <w:t>十五、员工职业发展教育与培训</w:t>
        </w:r>
        <w:r>
          <w:tab/>
        </w:r>
        <w:r>
          <w:fldChar w:fldCharType="begin"/>
        </w:r>
        <w:r>
          <w:instrText xml:space="preserve"> PAGEREF _Toc1700 \h </w:instrText>
        </w:r>
        <w:r>
          <w:fldChar w:fldCharType="separate"/>
        </w:r>
        <w:r>
          <w:t>63</w:t>
        </w:r>
        <w:r>
          <w:fldChar w:fldCharType="end"/>
        </w:r>
      </w:hyperlink>
    </w:p>
    <w:p>
      <w:pPr>
        <w:pStyle w:val="TOC2"/>
        <w:tabs>
          <w:tab w:val="right" w:leader="dot" w:pos="8306"/>
        </w:tabs>
      </w:pPr>
      <w:hyperlink w:anchor="_Toc15613" w:history="1">
        <w:r>
          <w:rPr>
            <w:rFonts w:ascii="仿宋" w:eastAsia="仿宋" w:hAnsi="仿宋" w:cs="仿宋" w:hint="eastAsia"/>
            <w:lang w:eastAsia="zh-CN"/>
          </w:rPr>
          <w:t>(一)、职业发展教育的目标与实施策略</w:t>
        </w:r>
        <w:r>
          <w:tab/>
        </w:r>
        <w:r>
          <w:fldChar w:fldCharType="begin"/>
        </w:r>
        <w:r>
          <w:instrText xml:space="preserve"> PAGEREF _Toc15613 \h </w:instrText>
        </w:r>
        <w:r>
          <w:fldChar w:fldCharType="separate"/>
        </w:r>
        <w:r>
          <w:t>63</w:t>
        </w:r>
        <w:r>
          <w:fldChar w:fldCharType="end"/>
        </w:r>
      </w:hyperlink>
    </w:p>
    <w:p>
      <w:pPr>
        <w:pStyle w:val="TOC2"/>
        <w:tabs>
          <w:tab w:val="right" w:leader="dot" w:pos="8306"/>
        </w:tabs>
      </w:pPr>
      <w:hyperlink w:anchor="_Toc17428" w:history="1">
        <w:r>
          <w:rPr>
            <w:rFonts w:ascii="仿宋" w:eastAsia="仿宋" w:hAnsi="仿宋" w:cs="仿宋" w:hint="eastAsia"/>
            <w:lang w:eastAsia="zh-CN"/>
          </w:rPr>
          <w:t>(二)、培训计划的设计与实施步骤</w:t>
        </w:r>
        <w:r>
          <w:tab/>
        </w:r>
        <w:r>
          <w:fldChar w:fldCharType="begin"/>
        </w:r>
        <w:r>
          <w:instrText xml:space="preserve"> PAGEREF _Toc17428 \h </w:instrText>
        </w:r>
        <w:r>
          <w:fldChar w:fldCharType="separate"/>
        </w:r>
        <w:r>
          <w:t>64</w:t>
        </w:r>
        <w:r>
          <w:fldChar w:fldCharType="end"/>
        </w:r>
      </w:hyperlink>
    </w:p>
    <w:p>
      <w:pPr>
        <w:pStyle w:val="TOC2"/>
        <w:tabs>
          <w:tab w:val="right" w:leader="dot" w:pos="8306"/>
        </w:tabs>
      </w:pPr>
      <w:hyperlink w:anchor="_Toc24474" w:history="1">
        <w:r>
          <w:rPr>
            <w:rFonts w:ascii="仿宋" w:eastAsia="仿宋" w:hAnsi="仿宋" w:cs="仿宋" w:hint="eastAsia"/>
            <w:lang w:eastAsia="zh-CN"/>
          </w:rPr>
          <w:t>(三)、培训效果的评估与反馈机制</w:t>
        </w:r>
        <w:r>
          <w:tab/>
        </w:r>
        <w:r>
          <w:fldChar w:fldCharType="begin"/>
        </w:r>
        <w:r>
          <w:instrText xml:space="preserve"> PAGEREF _Toc24474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平板型太阳热水器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30793"/>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15104"/>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个性化和差异化原则：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9811"/>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9382"/>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灵活的教学方法：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6331"/>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提供灵活的在线学习平台，使员工可以随时随地获取各类学习资源。这包括平板型太阳热水器行业报告、网络课程、研讨会等，帮助员工自主学习和获取最新的专业知识。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鼓励并支持员工获取相关的专业认证，例如平板型太阳热水器行业认可的证书或资格。组织可以提供学习资源、报名费用支持等，以激发员工的学习积极性。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定期培训活动：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定期组织专业培训活动，邀请平板型太阳热水器行业专家或内外部讲师进行知识分享和培训。这有助于员工深入了解平板型太阳热水器行业趋势，拓展视野，提高综合素质。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建立知识管理平台，鼓励员工分享经验、平板型太阳热水器行业见解和学习心得。这有助于构建学习型组织，促使知识在团队内部流动和共享。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8064"/>
      <w:r>
        <w:rPr>
          <w:rFonts w:ascii="仿宋" w:eastAsia="仿宋" w:hAnsi="仿宋" w:cs="仿宋" w:hint="eastAsia"/>
          <w:sz w:val="28"/>
          <w:lang w:eastAsia="zh-CN"/>
        </w:rPr>
        <w:t>二、项目基本情况</w:t>
      </w:r>
      <w:bookmarkEnd w:id="7"/>
    </w:p>
    <w:p>
      <w:pPr>
        <w:pStyle w:val="Heading2"/>
        <w:rPr>
          <w:rFonts w:ascii="仿宋" w:eastAsia="仿宋" w:hAnsi="仿宋" w:cs="仿宋" w:hint="eastAsia"/>
          <w:lang w:eastAsia="zh-CN"/>
        </w:rPr>
      </w:pPr>
      <w:bookmarkStart w:id="8" w:name="_Toc4498"/>
      <w:r>
        <w:rPr>
          <w:rFonts w:ascii="仿宋" w:eastAsia="仿宋" w:hAnsi="仿宋" w:cs="仿宋" w:hint="eastAsia"/>
          <w:lang w:eastAsia="zh-CN"/>
        </w:rPr>
        <w:t>(一)、项目名称及建设性质</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9" w:name="_Toc23018"/>
      <w:r>
        <w:rPr>
          <w:rFonts w:ascii="仿宋" w:eastAsia="仿宋" w:hAnsi="仿宋" w:cs="仿宋" w:hint="eastAsia"/>
          <w:sz w:val="28"/>
          <w:lang w:eastAsia="zh-CN"/>
        </w:rPr>
        <w:t>(二)、项目承办单位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0" w:name="_Toc20520"/>
      <w:r>
        <w:rPr>
          <w:rFonts w:ascii="仿宋" w:eastAsia="仿宋" w:hAnsi="仿宋" w:cs="仿宋" w:hint="eastAsia"/>
          <w:sz w:val="28"/>
          <w:lang w:eastAsia="zh-CN"/>
        </w:rPr>
        <w:t>(三)、项目实施的可行性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平板型太阳热水器行业进行新材料、新工艺、新产品的研发，以促进整个平板型太阳热水器行业的结构调整和转型升级。这一系列政策的实施为平板型太阳热水器行业提供了有力的支持，有助于平板型太阳热水器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平板型太阳热水器行业提供了增长的空间，同时，逐步升级的消费需求也促使平板型太阳热水器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平板型太阳热水器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1" w:name="_Toc16077"/>
      <w:r>
        <w:rPr>
          <w:rFonts w:ascii="仿宋" w:eastAsia="仿宋" w:hAnsi="仿宋" w:cs="仿宋" w:hint="eastAsia"/>
          <w:sz w:val="28"/>
          <w:lang w:eastAsia="zh-CN"/>
        </w:rPr>
        <w:t>(四)、项目建设选址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2" w:name="_Toc308"/>
      <w:r>
        <w:rPr>
          <w:rFonts w:ascii="仿宋" w:eastAsia="仿宋" w:hAnsi="仿宋" w:cs="仿宋" w:hint="eastAsia"/>
          <w:sz w:val="28"/>
          <w:lang w:eastAsia="zh-CN"/>
        </w:rPr>
        <w:t>(五)、建筑物建设规模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8346"/>
      <w:r>
        <w:rPr>
          <w:rFonts w:ascii="仿宋" w:eastAsia="仿宋" w:hAnsi="仿宋" w:cs="仿宋" w:hint="eastAsia"/>
          <w:sz w:val="28"/>
          <w:lang w:eastAsia="zh-CN"/>
        </w:rPr>
        <w:t>(六)、项目总投资及资金构成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4" w:name="_Toc24883"/>
      <w:r>
        <w:rPr>
          <w:rFonts w:ascii="仿宋" w:eastAsia="仿宋" w:hAnsi="仿宋" w:cs="仿宋" w:hint="eastAsia"/>
          <w:sz w:val="28"/>
          <w:lang w:eastAsia="zh-CN"/>
        </w:rPr>
        <w:t>(七)、资金筹措方案</w:t>
      </w:r>
      <w:bookmarkEnd w:id="1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公司计划邀请合作伙伴参与项目投资，共同分享项目的发展成果。通过与平板型太阳热水器行业内有实力、资源丰富的合作伙伴达成合作协议，实现资源共享、风险分担，提高项目的整体实力。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5" w:name="_Toc19467"/>
      <w:r>
        <w:rPr>
          <w:rFonts w:ascii="仿宋" w:eastAsia="仿宋" w:hAnsi="仿宋" w:cs="仿宋" w:hint="eastAsia"/>
          <w:sz w:val="28"/>
          <w:lang w:eastAsia="zh-CN"/>
        </w:rPr>
        <w:t>(八)、项目预期经济效益规划目标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6" w:name="_Toc10906"/>
      <w:r>
        <w:rPr>
          <w:rFonts w:ascii="仿宋" w:eastAsia="仿宋" w:hAnsi="仿宋" w:cs="仿宋" w:hint="eastAsia"/>
          <w:sz w:val="28"/>
          <w:lang w:eastAsia="zh-CN"/>
        </w:rPr>
        <w:t>(九)、项目建设进度规划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8535"/>
      <w:r>
        <w:rPr>
          <w:rFonts w:ascii="仿宋" w:eastAsia="仿宋" w:hAnsi="仿宋" w:cs="仿宋" w:hint="eastAsia"/>
          <w:sz w:val="28"/>
          <w:lang w:eastAsia="zh-CN"/>
        </w:rPr>
        <w:t>三、平板型太阳热水器行业背景分析</w:t>
      </w:r>
      <w:bookmarkEnd w:id="17"/>
    </w:p>
    <w:p>
      <w:pPr>
        <w:pStyle w:val="Heading2"/>
        <w:rPr>
          <w:rFonts w:ascii="仿宋" w:eastAsia="仿宋" w:hAnsi="仿宋" w:cs="仿宋" w:hint="eastAsia"/>
          <w:lang w:eastAsia="zh-CN"/>
        </w:rPr>
      </w:pPr>
      <w:bookmarkStart w:id="18" w:name="_Toc30425"/>
      <w:r>
        <w:rPr>
          <w:rFonts w:ascii="仿宋" w:eastAsia="仿宋" w:hAnsi="仿宋" w:cs="仿宋" w:hint="eastAsia"/>
          <w:lang w:eastAsia="zh-CN"/>
        </w:rPr>
        <w:t>(一)、平板型太阳热水器行业背景分析</w:t>
      </w:r>
      <w:bookmarkEnd w:id="18"/>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行业是一个充满活力且不断演变的领域。近年来，该平板型太阳热水器行业经历了显著的增长，这一增长主要受益于多方面的推动因素，尤其是技术创新和市场需求的持续增加。技术创新为平板型太阳热水器行业带来了新的商业模式和解决方案，而不断增长的市场需求则推动了平板型太阳热水器行业的整体扩张。这使得</w:t>
      </w:r>
      <w:r>
        <w:rPr>
          <w:rFonts w:ascii="仿宋" w:eastAsia="仿宋" w:hAnsi="仿宋" w:cs="仿宋" w:hint="eastAsia"/>
          <w:sz w:val="28"/>
          <w:lang w:eastAsia="zh-CN"/>
        </w:rPr>
        <w:t xml:space="preserve"> 平板型太阳热水器行业成为当前经济中备受关注的一个重要组成部分。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行业的市场规模持续扩大，预计未来几年仍将保持良好的增长势头。这一趋势得益于多种因素，其中包括数字化转型、全球化市场和消费者需求的多样化。数字化转型推动了平板型太阳热水器行业内各个环节的效率提升，全球化市场为企业提供了更广阔的业务机会，而消费者需求的多样化则促使平板型太阳热水器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平板型太阳热水器行业呈现激烈的竞争格局，主要由一些领先的企业主导市场。这些企业通常在创新、市场份额和客户忠诚度等方面表现出强大的竞争力。随着平板型太阳热水器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平板型太阳热水器行业发展的关键因素之一。新技术的引入，如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平板型太阳热水器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平板型太阳热水器行业仍然充满挑战和机遇。随着全球经济的发展和技术的不断进步，平板型太阳热水器行业参与者将面临着更多的发展机会。然而，需要时刻保持敏锐的市场洞察，灵活调整战略，以适应变化中的环境。对于 平板型太阳热水器行业的未来，持乐观但谨慎的态度，不断优化业务模式和提升核心竞争力是至关重要的。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9" w:name="_Toc13910"/>
      <w:r>
        <w:rPr>
          <w:rFonts w:ascii="仿宋" w:eastAsia="仿宋" w:hAnsi="仿宋" w:cs="仿宋" w:hint="eastAsia"/>
          <w:sz w:val="28"/>
          <w:lang w:eastAsia="zh-CN"/>
        </w:rPr>
        <w:t>四、宏观环境分析</w:t>
      </w:r>
      <w:bookmarkEnd w:id="19"/>
    </w:p>
    <w:p>
      <w:pPr>
        <w:pStyle w:val="Heading2"/>
        <w:rPr>
          <w:rFonts w:ascii="仿宋" w:eastAsia="仿宋" w:hAnsi="仿宋" w:cs="仿宋" w:hint="eastAsia"/>
          <w:lang w:eastAsia="zh-CN"/>
        </w:rPr>
      </w:pPr>
      <w:bookmarkStart w:id="20" w:name="_Toc12356"/>
      <w:r>
        <w:rPr>
          <w:rFonts w:ascii="仿宋" w:eastAsia="仿宋" w:hAnsi="仿宋" w:cs="仿宋" w:hint="eastAsia"/>
          <w:lang w:eastAsia="zh-CN"/>
        </w:rPr>
        <w:t>(一)、宏观环境分析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社会因素在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平板型太阳热水器行业中具有重要意义。随着社会结构的变化，消费者对产品和服务的需求也发生了变化。当前，社会对可持续性和社会责任的关注不断增加，这对</w:t>
      </w:r>
      <w:r>
        <w:rPr>
          <w:rFonts w:ascii="仿宋" w:eastAsia="仿宋" w:hAnsi="仿宋" w:cs="仿宋" w:hint="eastAsia"/>
          <w:sz w:val="28"/>
          <w:lang w:eastAsia="zh-CN"/>
        </w:rPr>
        <w:t xml:space="preserve"> 平板型太阳热水器行业提出了更高的要求。企业需要适应社会价值观的演变，关注社会趋势，以更好地满足市场需求。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平板型太阳热水器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平板型太阳热水器行业的发展至关重要。政府政策的变化、国际关系的调整都可能对企业产生深刻的影响。特别是在 平板型太阳热水器行业可能涉及到的领域，如法规、知识产权保护等，企业需要密切关注政治动态，及时调整战略。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平板型太阳热水器行业的驱动力之一。新技术的引入可能改变平板型太阳热水器行业格局，提高生产效率，创造新的商业机会。企业需要保持对技术趋势的敏感性，不断更新技术和提升创新能力，以保持竞争力。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法律环境对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平板型太阳热水器行业的运营产生直接的约束和引导。合规性、知识产权的保护、劳动法规等都是企业必须遵循的法律框架。企业需要建立完善的法律团队，确保在法规范围内经营，降低法律风险。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平板型太阳热水器行业需要更加重视环境因素。降低碳足迹、可持续生产、环保政策的遵守等都成为企业经营的重要考量。企业需要通过绿色技术和环保举措，积极履行社会责任。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21" w:name="_Toc28663"/>
      <w:r>
        <w:rPr>
          <w:rFonts w:ascii="仿宋" w:eastAsia="仿宋" w:hAnsi="仿宋" w:cs="仿宋" w:hint="eastAsia"/>
          <w:sz w:val="28"/>
          <w:lang w:eastAsia="zh-CN"/>
        </w:rPr>
        <w:t>五、员工职业生涯规划与发展</w:t>
      </w:r>
      <w:bookmarkEnd w:id="21"/>
    </w:p>
    <w:p>
      <w:pPr>
        <w:pStyle w:val="Heading2"/>
        <w:rPr>
          <w:rFonts w:ascii="仿宋" w:eastAsia="仿宋" w:hAnsi="仿宋" w:cs="仿宋" w:hint="eastAsia"/>
          <w:lang w:eastAsia="zh-CN"/>
        </w:rPr>
      </w:pPr>
      <w:bookmarkStart w:id="22" w:name="_Toc25684"/>
      <w:r>
        <w:rPr>
          <w:rFonts w:ascii="仿宋" w:eastAsia="仿宋" w:hAnsi="仿宋" w:cs="仿宋" w:hint="eastAsia"/>
          <w:lang w:eastAsia="zh-CN"/>
        </w:rPr>
        <w:t>(一)、职业生涯规划概述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了解当前和未来的职业市场趋势，以及所处平板型太阳热水器行业的发展方向，有助于调整个人的职业规划，确保与市场需求保持一致。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3" w:name="_Toc30990"/>
      <w:r>
        <w:rPr>
          <w:rFonts w:ascii="仿宋" w:eastAsia="仿宋" w:hAnsi="仿宋" w:cs="仿宋" w:hint="eastAsia"/>
          <w:sz w:val="28"/>
          <w:lang w:eastAsia="zh-CN"/>
        </w:rPr>
        <w:t>(二)、基本原则与方法</w:t>
      </w:r>
      <w:bookmarkEnd w:id="23"/>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平板型太阳热水器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4" w:name="_Toc223"/>
      <w:r>
        <w:rPr>
          <w:rFonts w:ascii="仿宋" w:eastAsia="仿宋" w:hAnsi="仿宋" w:cs="仿宋" w:hint="eastAsia"/>
          <w:sz w:val="28"/>
          <w:lang w:eastAsia="zh-CN"/>
        </w:rPr>
        <w:t>(三)、员工职业生涯管理</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5" w:name="_Toc1309"/>
      <w:r>
        <w:rPr>
          <w:rFonts w:ascii="仿宋" w:eastAsia="仿宋" w:hAnsi="仿宋" w:cs="仿宋" w:hint="eastAsia"/>
          <w:sz w:val="28"/>
          <w:lang w:eastAsia="zh-CN"/>
        </w:rPr>
        <w:t>(四)、职业生涯发展支持体系</w:t>
      </w:r>
      <w:bookmarkEnd w:id="25"/>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建立一个职业发展资源中心，集中提供各类有关职业发展的信息和工具，有助于员工更便捷地获取所需的资源。这可以包括在线平台、内部文档、平板型太阳热水器行业报告等。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6" w:name="_Toc7231"/>
      <w:r>
        <w:rPr>
          <w:rFonts w:ascii="仿宋" w:eastAsia="仿宋" w:hAnsi="仿宋" w:cs="仿宋" w:hint="eastAsia"/>
          <w:sz w:val="28"/>
          <w:lang w:eastAsia="zh-CN"/>
        </w:rPr>
        <w:t>(五)、公司文化与员工职业发展融合</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https://d.book118.com/638123023130006026</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8A081E"/>
    <w:rsid w:val="258A08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638123023130006026"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2023-12-11T09:44:00Z</dcterms:created>
  <dcterms:modified xsi:type="dcterms:W3CDTF">2023-12-11T09:44:20Z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5AC5C789E40D41D1B3F0BDFA712AB085_11</vt:lpwstr>
  </property>
  <property fmtid="{D5CDD505-2E9C-101B-9397-08002B2CF9AE}" pid="3" name="KSOProductBuildVer">
    <vt:lpwstr>2052-12.1.0.15712</vt:lpwstr>
  </property>
</Properties>
</file>