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910" w:lineRule="exact"/>
        <w:ind w:firstLine="1200"/>
      </w:pPr>
      <w:r>
        <w:rPr>
          <w:position w:val="-18"/>
        </w:rPr>
        <w:drawing>
          <wp:inline distT="0" distB="0" distL="0" distR="0">
            <wp:extent cx="584154" cy="577871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154" cy="57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15" w:line="198" w:lineRule="auto"/>
        <w:rPr>
          <w:sz w:val="42"/>
          <w:szCs w:val="42"/>
        </w:rPr>
      </w:pPr>
      <w:r>
        <w:rPr>
          <w:b/>
          <w:bCs/>
          <w:spacing w:val="-20"/>
          <w:sz w:val="42"/>
          <w:szCs w:val="42"/>
        </w:rPr>
        <w:t>ChinaSkills</w:t>
      </w: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137" w:line="222" w:lineRule="auto"/>
        <w:ind w:left="105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23"/>
          <w:sz w:val="42"/>
          <w:szCs w:val="42"/>
        </w:rPr>
        <w:t>2023年全国职业院校技能大赛高职组</w:t>
      </w:r>
    </w:p>
    <w:p>
      <w:pPr>
        <w:spacing w:before="101" w:line="221" w:lineRule="auto"/>
        <w:ind w:left="181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30"/>
          <w:sz w:val="42"/>
          <w:szCs w:val="42"/>
        </w:rPr>
        <w:t>“智能节水系统设计与安装”</w:t>
      </w:r>
    </w:p>
    <w:p>
      <w:pPr>
        <w:pStyle w:val="BodyText"/>
        <w:spacing w:line="309" w:lineRule="auto"/>
      </w:pPr>
    </w:p>
    <w:p>
      <w:pPr>
        <w:pStyle w:val="BodyText"/>
        <w:spacing w:line="310" w:lineRule="auto"/>
      </w:pPr>
    </w:p>
    <w:p>
      <w:pPr>
        <w:pStyle w:val="BodyText"/>
        <w:spacing w:before="402" w:line="196" w:lineRule="auto"/>
        <w:ind w:left="4239"/>
        <w:outlineLvl w:val="0"/>
        <w:rPr>
          <w:sz w:val="140"/>
          <w:szCs w:val="140"/>
        </w:rPr>
      </w:pPr>
      <w:r>
        <w:rPr>
          <w:sz w:val="140"/>
          <w:szCs w:val="140"/>
        </w:rPr>
        <w:t>B</w:t>
      </w: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137" w:line="221" w:lineRule="auto"/>
        <w:ind w:left="237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0"/>
          <w:sz w:val="42"/>
          <w:szCs w:val="42"/>
        </w:rPr>
        <w:t>智能节水系统安装与运维</w:t>
      </w:r>
    </w:p>
    <w:p>
      <w:pPr>
        <w:spacing w:before="278" w:line="222" w:lineRule="auto"/>
        <w:ind w:left="385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37"/>
          <w:sz w:val="42"/>
          <w:szCs w:val="42"/>
        </w:rPr>
        <w:t>(第7套)</w:t>
      </w: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spacing w:before="204" w:line="221" w:lineRule="auto"/>
        <w:ind w:left="2999"/>
        <w:rPr>
          <w:rFonts w:ascii="SimHei" w:eastAsia="SimHei" w:hAnsi="SimHei" w:cs="SimHei"/>
          <w:sz w:val="63"/>
          <w:szCs w:val="63"/>
        </w:rPr>
      </w:pPr>
      <w:r>
        <w:rPr>
          <w:rFonts w:ascii="SimHei" w:eastAsia="SimHei" w:hAnsi="SimHei" w:cs="SimHei"/>
          <w:b/>
          <w:bCs/>
          <w:spacing w:val="14"/>
          <w:sz w:val="63"/>
          <w:szCs w:val="63"/>
        </w:rPr>
        <w:t>竞赛任务书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  <w:sectPr>
          <w:pgSz w:w="11910" w:h="16840"/>
          <w:pgMar w:top="549" w:right="1786" w:bottom="0" w:left="1319" w:header="0" w:footer="0" w:gutter="0"/>
          <w:cols w:space="708"/>
        </w:sectPr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92" w:line="229" w:lineRule="auto"/>
        <w:ind w:left="1914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26"/>
          <w:position w:val="1"/>
          <w:sz w:val="28"/>
          <w:szCs w:val="28"/>
        </w:rPr>
        <w:t>场次：</w:t>
      </w:r>
      <w:r>
        <w:rPr>
          <w:rFonts w:ascii="SimHei" w:eastAsia="SimHei" w:hAnsi="SimHei" w:cs="SimHei"/>
          <w:spacing w:val="-57"/>
          <w:position w:val="1"/>
          <w:sz w:val="28"/>
          <w:szCs w:val="28"/>
        </w:rPr>
        <w:t xml:space="preserve"> </w:t>
      </w:r>
      <w:r>
        <w:rPr>
          <w:rFonts w:ascii="SimHei" w:eastAsia="SimHei" w:hAnsi="SimHei" w:cs="SimHei"/>
          <w:spacing w:val="7"/>
          <w:position w:val="1"/>
          <w:sz w:val="28"/>
          <w:szCs w:val="28"/>
          <w:u w:val="single" w:color="auto"/>
        </w:rPr>
        <w:t xml:space="preserve">       </w:t>
      </w:r>
      <w:r>
        <w:rPr>
          <w:rFonts w:ascii="SimHei" w:eastAsia="SimHei" w:hAnsi="SimHei" w:cs="SimHei"/>
          <w:spacing w:val="-26"/>
          <w:position w:val="1"/>
          <w:sz w:val="28"/>
          <w:szCs w:val="28"/>
        </w:rPr>
        <w:t xml:space="preserve">                     </w:t>
      </w:r>
      <w:r>
        <w:rPr>
          <w:rFonts w:ascii="SimHei" w:eastAsia="SimHei" w:hAnsi="SimHei" w:cs="SimHei"/>
          <w:b/>
          <w:bCs/>
          <w:spacing w:val="-26"/>
          <w:sz w:val="28"/>
          <w:szCs w:val="28"/>
        </w:rPr>
        <w:t>工位号：</w:t>
      </w:r>
      <w:r>
        <w:rPr>
          <w:rFonts w:ascii="SimHei" w:eastAsia="SimHei" w:hAnsi="SimHei" w:cs="SimHei"/>
          <w:spacing w:val="-40"/>
          <w:sz w:val="28"/>
          <w:szCs w:val="28"/>
        </w:rPr>
        <w:t xml:space="preserve"> </w:t>
      </w:r>
      <w:r>
        <w:rPr>
          <w:rFonts w:ascii="SimHei" w:eastAsia="SimHei" w:hAnsi="SimHei" w:cs="SimHei"/>
          <w:sz w:val="28"/>
          <w:szCs w:val="28"/>
          <w:u w:val="single" w:color="auto"/>
        </w:rPr>
        <w:t xml:space="preserve">          </w:t>
      </w:r>
    </w:p>
    <w:p>
      <w:pPr>
        <w:spacing w:line="229" w:lineRule="auto"/>
        <w:rPr>
          <w:rFonts w:ascii="SimHei" w:eastAsia="SimHei" w:hAnsi="SimHei" w:cs="SimHei"/>
          <w:sz w:val="28"/>
          <w:szCs w:val="28"/>
        </w:rPr>
        <w:sectPr>
          <w:type w:val="nextPage"/>
          <w:pgSz w:w="11910" w:h="16840"/>
          <w:pgMar w:top="549" w:right="1786" w:bottom="0" w:left="1319" w:header="0" w:footer="0" w:gutter="0"/>
          <w:pgNumType w:start="2"/>
          <w:cols w:space="708"/>
          <w:titlePg w:val="0"/>
        </w:sectPr>
      </w:pPr>
    </w:p>
    <w:p>
      <w:pPr>
        <w:spacing w:before="55" w:line="225" w:lineRule="auto"/>
        <w:ind w:left="57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b/>
          <w:bCs/>
          <w:spacing w:val="4"/>
          <w:sz w:val="27"/>
          <w:szCs w:val="27"/>
        </w:rPr>
        <w:t>参赛选手须知：</w:t>
      </w:r>
    </w:p>
    <w:p>
      <w:pPr>
        <w:spacing w:before="270" w:line="225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1.</w:t>
      </w:r>
      <w:r>
        <w:rPr>
          <w:rFonts w:ascii="FangSong" w:eastAsia="FangSong" w:hAnsi="FangSong" w:cs="FangSong"/>
          <w:spacing w:val="4"/>
          <w:sz w:val="27"/>
          <w:szCs w:val="27"/>
        </w:rPr>
        <w:t>任务完成总分为</w:t>
      </w:r>
      <w:r>
        <w:rPr>
          <w:rFonts w:ascii="FangSong" w:eastAsia="FangSong" w:hAnsi="FangSong" w:cs="FangSong"/>
          <w:spacing w:val="-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100 </w:t>
      </w:r>
      <w:r>
        <w:rPr>
          <w:rFonts w:ascii="FangSong" w:eastAsia="FangSong" w:hAnsi="FangSong" w:cs="FangSong"/>
          <w:spacing w:val="4"/>
          <w:sz w:val="27"/>
          <w:szCs w:val="27"/>
        </w:rPr>
        <w:t>分，任务完成总时间为</w:t>
      </w:r>
      <w:r>
        <w:rPr>
          <w:rFonts w:ascii="FangSong" w:eastAsia="FangSong" w:hAnsi="FangSong" w:cs="FangSong"/>
          <w:spacing w:val="-6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4 </w:t>
      </w:r>
      <w:r>
        <w:rPr>
          <w:rFonts w:ascii="FangSong" w:eastAsia="FangSong" w:hAnsi="FangSong" w:cs="FangSong"/>
          <w:spacing w:val="4"/>
          <w:sz w:val="27"/>
          <w:szCs w:val="27"/>
        </w:rPr>
        <w:t>小时。</w:t>
      </w:r>
    </w:p>
    <w:p>
      <w:pPr>
        <w:spacing w:before="271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position w:val="25"/>
          <w:sz w:val="27"/>
          <w:szCs w:val="27"/>
        </w:rPr>
        <w:t>2.</w:t>
      </w:r>
      <w:r>
        <w:rPr>
          <w:rFonts w:ascii="FangSong" w:eastAsia="FangSong" w:hAnsi="FangSong" w:cs="FangSong"/>
          <w:position w:val="25"/>
          <w:sz w:val="27"/>
          <w:szCs w:val="27"/>
        </w:rPr>
        <w:t>比赛结束后，参赛选手应立即停止操作，根据裁判要求离开比赛场地，</w:t>
      </w:r>
    </w:p>
    <w:p>
      <w:pPr>
        <w:spacing w:before="1" w:line="223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不得延误。</w:t>
      </w:r>
    </w:p>
    <w:p>
      <w:pPr>
        <w:spacing w:before="273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5"/>
          <w:sz w:val="27"/>
          <w:szCs w:val="27"/>
        </w:rPr>
        <w:t>3.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参赛选手应严格遵守安全操作规程，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例如：必须带手套，穿安全帽、</w:t>
      </w:r>
    </w:p>
    <w:p>
      <w:pPr>
        <w:spacing w:before="1" w:line="221" w:lineRule="auto"/>
        <w:ind w:left="1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sz w:val="27"/>
          <w:szCs w:val="27"/>
        </w:rPr>
        <w:t>工作服和工作鞋等。</w:t>
      </w:r>
    </w:p>
    <w:p>
      <w:pPr>
        <w:spacing w:before="27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4"/>
          <w:sz w:val="27"/>
          <w:szCs w:val="27"/>
        </w:rPr>
        <w:t>4.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竞赛试题包含文字及附图、附表。如出现缺页、字迹不清等</w:t>
      </w:r>
      <w:r>
        <w:rPr>
          <w:rFonts w:ascii="FangSong" w:eastAsia="FangSong" w:hAnsi="FangSong" w:cs="FangSong"/>
          <w:spacing w:val="2"/>
          <w:position w:val="24"/>
          <w:sz w:val="27"/>
          <w:szCs w:val="27"/>
        </w:rPr>
        <w:t>，</w:t>
      </w:r>
      <w:r>
        <w:rPr>
          <w:rFonts w:ascii="FangSong" w:eastAsia="FangSong" w:hAnsi="FangSong" w:cs="FangSong"/>
          <w:spacing w:val="-25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position w:val="24"/>
          <w:sz w:val="27"/>
          <w:szCs w:val="27"/>
        </w:rPr>
        <w:t>立即向</w:t>
      </w:r>
    </w:p>
    <w:p>
      <w:pPr>
        <w:spacing w:line="225" w:lineRule="auto"/>
        <w:ind w:left="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2"/>
          <w:sz w:val="27"/>
          <w:szCs w:val="27"/>
        </w:rPr>
        <w:t>裁判提出更换。</w:t>
      </w:r>
    </w:p>
    <w:p>
      <w:pPr>
        <w:spacing w:before="271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5.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选手提交的赛卷用工位号标识，不得写上姓名或与身份有关的信息，</w:t>
      </w:r>
    </w:p>
    <w:p>
      <w:pPr>
        <w:spacing w:line="223" w:lineRule="auto"/>
        <w:ind w:left="1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否则成绩无效，涉及到参赛选手签字确认的填写工位号。</w:t>
      </w:r>
    </w:p>
    <w:p>
      <w:pPr>
        <w:spacing w:before="273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4"/>
          <w:sz w:val="27"/>
          <w:szCs w:val="27"/>
        </w:rPr>
        <w:t xml:space="preserve">6.  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任务书中需裁判确认的部分，</w:t>
      </w:r>
      <w:r>
        <w:rPr>
          <w:rFonts w:ascii="FangSong" w:eastAsia="FangSong" w:hAnsi="FangSong" w:cs="FangSong"/>
          <w:spacing w:val="95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参赛选手须先举手示意，由裁判签字</w:t>
      </w:r>
    </w:p>
    <w:p>
      <w:pPr>
        <w:spacing w:before="2" w:line="223" w:lineRule="auto"/>
        <w:ind w:left="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确认后有效。</w:t>
      </w:r>
    </w:p>
    <w:p>
      <w:pPr>
        <w:spacing w:before="272" w:line="221" w:lineRule="auto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7.</w:t>
      </w:r>
      <w:r>
        <w:rPr>
          <w:rFonts w:ascii="FangSong" w:eastAsia="FangSong" w:hAnsi="FangSong" w:cs="FangSong"/>
          <w:spacing w:val="7"/>
          <w:sz w:val="27"/>
          <w:szCs w:val="27"/>
        </w:rPr>
        <w:t>在计算机上完成的程序文件必须存储到指定的磁盘目录及文件夹下。</w:t>
      </w:r>
    </w:p>
    <w:p>
      <w:pPr>
        <w:spacing w:before="277" w:line="600" w:lineRule="exact"/>
        <w:ind w:right="73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2"/>
          <w:position w:val="25"/>
          <w:sz w:val="27"/>
          <w:szCs w:val="27"/>
        </w:rPr>
        <w:t>8.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>工作任务由选手自由分配按时完成，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>但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>安装或调试未完成的，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>不得进</w:t>
      </w:r>
    </w:p>
    <w:p>
      <w:pPr>
        <w:spacing w:before="1" w:line="222" w:lineRule="auto"/>
        <w:ind w:left="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行通电运行。</w:t>
      </w:r>
    </w:p>
    <w:p>
      <w:pPr>
        <w:spacing w:before="275" w:line="222" w:lineRule="auto"/>
        <w:ind w:left="566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9.</w:t>
      </w:r>
      <w:r>
        <w:rPr>
          <w:rFonts w:ascii="FangSong" w:eastAsia="FangSong" w:hAnsi="FangSong" w:cs="FangSong"/>
          <w:spacing w:val="4"/>
          <w:sz w:val="27"/>
          <w:szCs w:val="27"/>
        </w:rPr>
        <w:t>比赛中如出现下列情况时另行扣分：</w:t>
      </w:r>
    </w:p>
    <w:p>
      <w:pPr>
        <w:spacing w:before="275" w:line="600" w:lineRule="exact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3"/>
          <w:position w:val="25"/>
          <w:sz w:val="27"/>
          <w:szCs w:val="27"/>
        </w:rPr>
        <w:t>1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）在完成工作任务过程中更换的器件，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经裁判检测确认不是人为损</w:t>
      </w:r>
    </w:p>
    <w:p>
      <w:pPr>
        <w:spacing w:before="1" w:line="223" w:lineRule="auto"/>
        <w:ind w:left="14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sz w:val="27"/>
          <w:szCs w:val="27"/>
        </w:rPr>
        <w:t>坏，由裁判长确定更换；如果确认器件正常，</w:t>
      </w:r>
      <w:r>
        <w:rPr>
          <w:rFonts w:ascii="FangSong" w:eastAsia="FangSong" w:hAnsi="FangSong" w:cs="FangSong"/>
          <w:spacing w:val="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sz w:val="27"/>
          <w:szCs w:val="27"/>
        </w:rPr>
        <w:t>每更换</w:t>
      </w:r>
      <w:r>
        <w:rPr>
          <w:rFonts w:ascii="FangSong" w:eastAsia="FangSong" w:hAnsi="FangSong" w:cs="FangSong"/>
          <w:spacing w:val="-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sz w:val="27"/>
          <w:szCs w:val="27"/>
        </w:rPr>
        <w:t>次器件扣</w:t>
      </w:r>
      <w:r>
        <w:rPr>
          <w:rFonts w:ascii="FangSong" w:eastAsia="FangSong" w:hAnsi="FangSong" w:cs="FangSong"/>
          <w:spacing w:val="-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3 </w:t>
      </w:r>
      <w:r>
        <w:rPr>
          <w:rFonts w:ascii="FangSong" w:eastAsia="FangSong" w:hAnsi="FangSong" w:cs="FangSong"/>
          <w:spacing w:val="1"/>
          <w:sz w:val="27"/>
          <w:szCs w:val="27"/>
        </w:rPr>
        <w:t>分。</w:t>
      </w:r>
    </w:p>
    <w:p>
      <w:pPr>
        <w:spacing w:before="273" w:line="600" w:lineRule="exact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1"/>
          <w:position w:val="25"/>
          <w:sz w:val="27"/>
          <w:szCs w:val="27"/>
        </w:rPr>
        <w:t>2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）比赛现场由于选手误操作，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导致设备中的水溢出或外喷，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则每次</w:t>
      </w:r>
    </w:p>
    <w:p>
      <w:pPr>
        <w:spacing w:line="218" w:lineRule="auto"/>
        <w:ind w:left="14"/>
        <w:rPr>
          <w:rFonts w:ascii="FangSong" w:eastAsia="FangSong" w:hAnsi="FangSong" w:cs="FangSong"/>
          <w:sz w:val="27"/>
          <w:szCs w:val="27"/>
        </w:rPr>
        <w:sectPr>
          <w:footerReference w:type="default" r:id="rId5"/>
          <w:pgSz w:w="11908" w:h="16839"/>
          <w:pgMar w:top="1431" w:right="1346" w:bottom="1363" w:left="1423" w:header="0" w:footer="1203" w:gutter="0"/>
          <w:pgNumType w:start="3"/>
          <w:cols w:space="708"/>
        </w:sectPr>
      </w:pPr>
      <w:r>
        <w:rPr>
          <w:rFonts w:ascii="FangSong" w:eastAsia="FangSong" w:hAnsi="FangSong" w:cs="FangSong"/>
          <w:spacing w:val="-2"/>
          <w:sz w:val="27"/>
          <w:szCs w:val="27"/>
        </w:rPr>
        <w:t>扣</w:t>
      </w:r>
      <w:r>
        <w:rPr>
          <w:rFonts w:ascii="FangSong" w:eastAsia="FangSong" w:hAnsi="FangSong" w:cs="FangSong"/>
          <w:spacing w:val="-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-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,</w:t>
      </w:r>
      <w:r>
        <w:rPr>
          <w:rFonts w:ascii="FangSong" w:eastAsia="FangSong" w:hAnsi="FangSong" w:cs="FangSong"/>
          <w:spacing w:val="-2"/>
          <w:sz w:val="27"/>
          <w:szCs w:val="27"/>
        </w:rPr>
        <w:t>最多扣</w:t>
      </w:r>
      <w:r>
        <w:rPr>
          <w:rFonts w:ascii="FangSong" w:eastAsia="FangSong" w:hAnsi="FangSong" w:cs="FangSong"/>
          <w:spacing w:val="-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sz w:val="27"/>
          <w:szCs w:val="27"/>
        </w:rPr>
        <w:t>分。</w:t>
      </w:r>
    </w:p>
    <w:p>
      <w:pPr>
        <w:spacing w:before="279" w:line="411" w:lineRule="auto"/>
        <w:ind w:left="14" w:right="72" w:firstLine="54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3</w:t>
      </w:r>
      <w:r>
        <w:rPr>
          <w:rFonts w:ascii="FangSong" w:eastAsia="FangSong" w:hAnsi="FangSong" w:cs="FangSong"/>
          <w:spacing w:val="4"/>
          <w:sz w:val="27"/>
          <w:szCs w:val="27"/>
        </w:rPr>
        <w:t>）因违规操作而损坏赛场设备及部件扣分标准：</w:t>
      </w:r>
      <w:r>
        <w:rPr>
          <w:rFonts w:ascii="FangSong" w:eastAsia="FangSong" w:hAnsi="FangSong" w:cs="FangSong"/>
          <w:spacing w:val="-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PLC</w:t>
      </w:r>
      <w:r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主机、触摸屏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扣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/</w:t>
      </w:r>
      <w:r>
        <w:rPr>
          <w:rFonts w:ascii="FangSong" w:eastAsia="FangSong" w:hAnsi="FangSong" w:cs="FangSong"/>
          <w:spacing w:val="2"/>
          <w:sz w:val="27"/>
          <w:szCs w:val="27"/>
        </w:rPr>
        <w:t>台，仪表及工量具、传感器等扣</w:t>
      </w:r>
      <w:r>
        <w:rPr>
          <w:rFonts w:ascii="FangSong" w:eastAsia="FangSong" w:hAnsi="FangSong" w:cs="FangSong"/>
          <w:spacing w:val="-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/</w:t>
      </w:r>
      <w:r>
        <w:rPr>
          <w:rFonts w:ascii="FangSong" w:eastAsia="FangSong" w:hAnsi="FangSong" w:cs="FangSong"/>
          <w:spacing w:val="2"/>
          <w:sz w:val="27"/>
          <w:szCs w:val="27"/>
        </w:rPr>
        <w:t>件，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其它设施及系统零部件</w:t>
      </w:r>
    </w:p>
    <w:p>
      <w:pPr>
        <w:spacing w:line="223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（除螺丝、螺母、平垫、弹垫外）</w:t>
      </w:r>
      <w:r>
        <w:rPr>
          <w:rFonts w:ascii="FangSong" w:eastAsia="FangSong" w:hAnsi="FangSong" w:cs="FangSong"/>
          <w:spacing w:val="-3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扣</w:t>
      </w:r>
      <w:r>
        <w:rPr>
          <w:rFonts w:ascii="FangSong" w:eastAsia="FangSong" w:hAnsi="FangSong" w:cs="FangSong"/>
          <w:spacing w:val="-6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2 </w:t>
      </w:r>
      <w:r>
        <w:rPr>
          <w:rFonts w:ascii="FangSong" w:eastAsia="FangSong" w:hAnsi="FangSong" w:cs="FangSong"/>
          <w:spacing w:val="5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/</w:t>
      </w:r>
      <w:r>
        <w:rPr>
          <w:rFonts w:ascii="FangSong" w:eastAsia="FangSong" w:hAnsi="FangSong" w:cs="FangSong"/>
          <w:spacing w:val="4"/>
          <w:sz w:val="27"/>
          <w:szCs w:val="27"/>
        </w:rPr>
        <w:t>个。后果严重的取消竞赛资格。</w:t>
      </w:r>
    </w:p>
    <w:p>
      <w:pPr>
        <w:spacing w:line="223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6"/>
          <w:type w:val="nextPage"/>
          <w:pgSz w:w="11908" w:h="16839"/>
          <w:pgMar w:top="1431" w:right="1346" w:bottom="1363" w:left="1423" w:header="0" w:footer="1203" w:gutter="0"/>
          <w:pgNumType w:start="4"/>
          <w:cols w:space="708"/>
          <w:titlePg w:val="0"/>
        </w:sectPr>
      </w:pPr>
    </w:p>
    <w:p>
      <w:pPr>
        <w:spacing w:before="5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4"/>
          <w:position w:val="25"/>
          <w:sz w:val="27"/>
          <w:szCs w:val="27"/>
        </w:rPr>
        <w:t>4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）扰乱赛场秩序，干扰裁判的正常工作扣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25"/>
          <w:sz w:val="27"/>
          <w:szCs w:val="27"/>
        </w:rPr>
        <w:t xml:space="preserve">10  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分，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情节严重者，经</w:t>
      </w:r>
    </w:p>
    <w:p>
      <w:pPr>
        <w:spacing w:before="1" w:line="221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执委会批准，由裁判长宣布，</w:t>
      </w:r>
      <w:r>
        <w:rPr>
          <w:rFonts w:ascii="FangSong" w:eastAsia="FangSong" w:hAnsi="FangSong" w:cs="FangSong"/>
          <w:spacing w:val="9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sz w:val="27"/>
          <w:szCs w:val="27"/>
        </w:rPr>
        <w:t>取消参赛资格。</w:t>
      </w:r>
    </w:p>
    <w:p>
      <w:pPr>
        <w:spacing w:before="275" w:line="222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5</w:t>
      </w:r>
      <w:r>
        <w:rPr>
          <w:rFonts w:ascii="FangSong" w:eastAsia="FangSong" w:hAnsi="FangSong" w:cs="FangSong"/>
          <w:spacing w:val="3"/>
          <w:sz w:val="27"/>
          <w:szCs w:val="27"/>
        </w:rPr>
        <w:t>）带电操作，每次扣</w:t>
      </w:r>
      <w:r>
        <w:rPr>
          <w:rFonts w:ascii="FangSong" w:eastAsia="FangSong" w:hAnsi="FangSong" w:cs="FangSong"/>
          <w:spacing w:val="-4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3"/>
          <w:sz w:val="27"/>
          <w:szCs w:val="27"/>
        </w:rPr>
        <w:t>分，最多扣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10 </w:t>
      </w:r>
      <w:r>
        <w:rPr>
          <w:rFonts w:ascii="FangSong" w:eastAsia="FangSong" w:hAnsi="FangSong" w:cs="FangSong"/>
          <w:spacing w:val="3"/>
          <w:sz w:val="27"/>
          <w:szCs w:val="27"/>
        </w:rPr>
        <w:t>分。</w:t>
      </w:r>
    </w:p>
    <w:p>
      <w:pPr>
        <w:spacing w:before="275" w:line="221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6</w:t>
      </w:r>
      <w:r>
        <w:rPr>
          <w:rFonts w:ascii="FangSong" w:eastAsia="FangSong" w:hAnsi="FangSong" w:cs="FangSong"/>
          <w:spacing w:val="7"/>
          <w:sz w:val="27"/>
          <w:szCs w:val="27"/>
        </w:rPr>
        <w:t>）在完成工作任务过程中，因操作不当导致触电扣</w:t>
      </w:r>
      <w:r>
        <w:rPr>
          <w:rFonts w:ascii="FangSong" w:eastAsia="FangSong" w:hAnsi="FangSong" w:cs="FangSong"/>
          <w:spacing w:val="-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10 </w:t>
      </w:r>
      <w:r>
        <w:rPr>
          <w:rFonts w:ascii="FangSong" w:eastAsia="FangSong" w:hAnsi="FangSong" w:cs="FangSong"/>
          <w:spacing w:val="7"/>
          <w:sz w:val="27"/>
          <w:szCs w:val="27"/>
        </w:rPr>
        <w:t>分。</w:t>
      </w:r>
    </w:p>
    <w:p>
      <w:pPr>
        <w:spacing w:before="27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1"/>
          <w:position w:val="25"/>
          <w:sz w:val="27"/>
          <w:szCs w:val="27"/>
        </w:rPr>
        <w:t>7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）设备中器件自带</w:t>
      </w:r>
      <w:r>
        <w:rPr>
          <w:rFonts w:ascii="FangSong" w:eastAsia="FangSong" w:hAnsi="FangSong" w:cs="FangSong"/>
          <w:spacing w:val="-51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5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spacing w:val="24"/>
          <w:w w:val="10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型密封圈的部件禁止缠绕生料带，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违者每次扣</w:t>
      </w:r>
    </w:p>
    <w:p>
      <w:pPr>
        <w:spacing w:line="225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10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0"/>
          <w:sz w:val="27"/>
          <w:szCs w:val="27"/>
        </w:rPr>
        <w:t>分。</w:t>
      </w:r>
    </w:p>
    <w:p>
      <w:pPr>
        <w:spacing w:before="272" w:line="222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10.</w:t>
      </w:r>
      <w:r>
        <w:rPr>
          <w:rFonts w:ascii="FangSong" w:eastAsia="FangSong" w:hAnsi="FangSong" w:cs="FangSong"/>
          <w:spacing w:val="6"/>
          <w:sz w:val="27"/>
          <w:szCs w:val="27"/>
        </w:rPr>
        <w:t>部分器件不完好状态下，禁止调试运行，否则扣</w:t>
      </w:r>
      <w:r>
        <w:rPr>
          <w:rFonts w:ascii="FangSong" w:eastAsia="FangSong" w:hAnsi="FangSong" w:cs="FangSong"/>
          <w:spacing w:val="-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5"/>
          <w:sz w:val="27"/>
          <w:szCs w:val="27"/>
        </w:rPr>
        <w:t>分。</w:t>
      </w:r>
    </w:p>
    <w:p>
      <w:pPr>
        <w:spacing w:before="271" w:line="603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5"/>
          <w:position w:val="25"/>
          <w:sz w:val="27"/>
          <w:szCs w:val="27"/>
        </w:rPr>
        <w:t>11.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所有操作均在操作实训桌上完成，</w:t>
      </w:r>
      <w:r>
        <w:rPr>
          <w:rFonts w:ascii="FangSong" w:eastAsia="FangSong" w:hAnsi="FangSong" w:cs="FangSong"/>
          <w:spacing w:val="-14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严禁蹲在地上操作，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一次扣</w:t>
      </w:r>
      <w:r>
        <w:rPr>
          <w:rFonts w:ascii="FangSong" w:eastAsia="FangSong" w:hAnsi="FangSong" w:cs="FangSong"/>
          <w:spacing w:val="-60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5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6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分，</w:t>
      </w:r>
    </w:p>
    <w:p>
      <w:pPr>
        <w:spacing w:before="2" w:line="223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6"/>
          <w:sz w:val="27"/>
          <w:szCs w:val="27"/>
        </w:rPr>
        <w:t>最多扣</w:t>
      </w:r>
      <w:r>
        <w:rPr>
          <w:rFonts w:ascii="FangSong" w:eastAsia="FangSong" w:hAnsi="FangSong" w:cs="FangSong"/>
          <w:spacing w:val="-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6"/>
          <w:sz w:val="27"/>
          <w:szCs w:val="27"/>
        </w:rPr>
        <w:t>分。</w:t>
      </w:r>
    </w:p>
    <w:p>
      <w:pPr>
        <w:spacing w:before="272" w:line="224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pacing w:val="-1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以上所有扣分项均必须经过裁判长确认方可扣分。</w:t>
      </w:r>
    </w:p>
    <w:p>
      <w:pPr>
        <w:spacing w:line="224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7"/>
          <w:pgSz w:w="11908" w:h="16839"/>
          <w:pgMar w:top="1431" w:right="1347" w:bottom="1363" w:left="1424" w:header="0" w:footer="1203" w:gutter="0"/>
          <w:pgNumType w:start="5"/>
          <w:cols w:space="708"/>
        </w:sectPr>
      </w:pPr>
    </w:p>
    <w:p>
      <w:pPr>
        <w:pStyle w:val="BodyText"/>
        <w:spacing w:line="350" w:lineRule="auto"/>
      </w:pPr>
    </w:p>
    <w:p>
      <w:pPr>
        <w:spacing w:before="91" w:line="221" w:lineRule="auto"/>
        <w:ind w:left="4"/>
        <w:rPr>
          <w:rFonts w:ascii="SimHei" w:eastAsia="SimHei" w:hAnsi="SimHei" w:cs="SimHei"/>
          <w:sz w:val="28"/>
          <w:szCs w:val="28"/>
        </w:rPr>
      </w:pPr>
      <w:r>
        <w:rPr>
          <w:rFonts w:ascii="SimSun" w:eastAsia="SimSun" w:hAnsi="SimSun" w:cs="SimSun"/>
          <w:b/>
          <w:bCs/>
          <w:spacing w:val="26"/>
          <w:sz w:val="28"/>
          <w:szCs w:val="28"/>
        </w:rPr>
        <w:t>B1</w:t>
      </w:r>
      <w:r>
        <w:rPr>
          <w:rFonts w:ascii="SimSun" w:eastAsia="SimSun" w:hAnsi="SimSun" w:cs="SimSun"/>
          <w:spacing w:val="131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26"/>
          <w:sz w:val="28"/>
          <w:szCs w:val="28"/>
        </w:rPr>
        <w:t>智能节水系统的安装</w:t>
      </w:r>
    </w:p>
    <w:p>
      <w:pPr>
        <w:pStyle w:val="BodyText"/>
        <w:spacing w:line="342" w:lineRule="auto"/>
      </w:pPr>
    </w:p>
    <w:p>
      <w:pPr>
        <w:spacing w:before="91" w:line="409" w:lineRule="auto"/>
        <w:ind w:firstLine="580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参赛选手根据现场竞赛设备和任务书要求，选择相应的管件、管材和</w:t>
      </w:r>
      <w:r>
        <w:rPr>
          <w:rFonts w:ascii="FangSong" w:eastAsia="FangSong" w:hAnsi="FangSong" w:cs="FangSong"/>
          <w:spacing w:val="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器件，根据图1系统管路、器件安装图和附录1智能节水系统设计图完成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泵站供水系统、过滤施肥系统、田间灌溉系统的安装连接，实现智能节水</w:t>
      </w:r>
    </w:p>
    <w:p>
      <w:pPr>
        <w:spacing w:before="1" w:line="220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系统平台的搭建。</w:t>
      </w:r>
    </w:p>
    <w:p>
      <w:pPr>
        <w:pStyle w:val="BodyText"/>
        <w:spacing w:line="360" w:lineRule="auto"/>
      </w:pPr>
    </w:p>
    <w:p>
      <w:pPr>
        <w:spacing w:before="91" w:line="219" w:lineRule="auto"/>
        <w:ind w:left="4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b/>
          <w:bCs/>
          <w:spacing w:val="-2"/>
          <w:sz w:val="28"/>
          <w:szCs w:val="28"/>
        </w:rPr>
        <w:t>B1-1</w:t>
      </w:r>
      <w:r>
        <w:rPr>
          <w:rFonts w:ascii="SimSun" w:eastAsia="SimSun" w:hAnsi="SimSun" w:cs="SimSun"/>
          <w:spacing w:val="137"/>
          <w:sz w:val="28"/>
          <w:szCs w:val="28"/>
        </w:rPr>
        <w:t xml:space="preserve"> </w:t>
      </w:r>
      <w:r>
        <w:rPr>
          <w:rFonts w:ascii="SimSun" w:eastAsia="SimSun" w:hAnsi="SimSun" w:cs="SimSun"/>
          <w:b/>
          <w:bCs/>
          <w:spacing w:val="-2"/>
          <w:sz w:val="28"/>
          <w:szCs w:val="28"/>
        </w:rPr>
        <w:t>泵站供水系统的安装连接</w:t>
      </w:r>
    </w:p>
    <w:p>
      <w:pPr>
        <w:spacing w:before="298" w:line="409" w:lineRule="auto"/>
        <w:ind w:right="8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根据图1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泵站供水系统管路、器件安装图、附录1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智能节水系统设计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工艺图和任务书要求，利用给定的设备、管材、配件及配套工具，完成泵</w:t>
      </w:r>
      <w:r>
        <w:rPr>
          <w:rFonts w:ascii="FangSong" w:eastAsia="FangSong" w:hAnsi="FangSong" w:cs="FangSong"/>
          <w:spacing w:val="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站供水系统的安装，完成确认无误后举手请裁判确认签字，并记录在表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B-1</w:t>
      </w:r>
    </w:p>
    <w:p>
      <w:pPr>
        <w:spacing w:before="1" w:line="220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泵站供水系统安装完成确认单中。</w:t>
      </w:r>
    </w:p>
    <w:p>
      <w:pPr>
        <w:spacing w:before="118" w:line="5230" w:lineRule="exact"/>
        <w:ind w:firstLine="1410"/>
      </w:pPr>
      <w:r>
        <w:rPr>
          <w:position w:val="-104"/>
        </w:rPr>
        <w:drawing>
          <wp:inline distT="0" distB="0" distL="0" distR="0">
            <wp:extent cx="4108443" cy="332104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8443" cy="332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7" w:line="219" w:lineRule="auto"/>
        <w:ind w:left="30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图1 泵站供水系统管路、器件安装图</w:t>
      </w:r>
    </w:p>
    <w:p>
      <w:pPr>
        <w:spacing w:before="184" w:line="222" w:lineRule="auto"/>
        <w:ind w:left="580"/>
        <w:rPr>
          <w:rFonts w:ascii="FangSong" w:eastAsia="FangSong" w:hAnsi="FangSong" w:cs="FangSong"/>
          <w:sz w:val="28"/>
          <w:szCs w:val="28"/>
        </w:rPr>
        <w:sectPr>
          <w:footerReference w:type="default" r:id="rId9"/>
          <w:pgSz w:w="11910" w:h="16840"/>
          <w:pgMar w:top="1431" w:right="1449" w:bottom="1340" w:left="1410" w:header="0" w:footer="1241" w:gutter="0"/>
          <w:pgNumType w:start="6"/>
          <w:cols w:space="708"/>
        </w:sectPr>
      </w:pPr>
      <w:r>
        <w:rPr>
          <w:rFonts w:ascii="FangSong" w:eastAsia="FangSong" w:hAnsi="FangSong" w:cs="FangSong"/>
          <w:spacing w:val="-14"/>
          <w:sz w:val="28"/>
          <w:szCs w:val="28"/>
        </w:rPr>
        <w:t>具体要求：</w:t>
      </w:r>
    </w:p>
    <w:p>
      <w:pPr>
        <w:spacing w:before="299" w:line="220" w:lineRule="auto"/>
        <w:ind w:right="10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(1)整齐规范穿戴好个人劳保用品(安全帽，手套，工作服和工作鞋</w:t>
      </w:r>
    </w:p>
    <w:p>
      <w:pPr>
        <w:spacing w:line="220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0"/>
          <w:type w:val="nextPage"/>
          <w:pgSz w:w="11910" w:h="16840"/>
          <w:pgMar w:top="1431" w:right="1449" w:bottom="1340" w:left="1410" w:header="0" w:footer="1241" w:gutter="0"/>
          <w:pgNumType w:start="7"/>
          <w:cols w:space="708"/>
          <w:titlePg w:val="0"/>
        </w:sectPr>
      </w:pPr>
    </w:p>
    <w:p>
      <w:pPr>
        <w:spacing w:before="56" w:line="225" w:lineRule="auto"/>
        <w:ind w:left="18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2"/>
          <w:sz w:val="27"/>
          <w:szCs w:val="27"/>
        </w:rPr>
        <w:t>等）。</w:t>
      </w:r>
    </w:p>
    <w:p>
      <w:pPr>
        <w:spacing w:before="294" w:line="221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2</w:t>
      </w:r>
      <w:r>
        <w:rPr>
          <w:rFonts w:ascii="FangSong" w:eastAsia="FangSong" w:hAnsi="FangSong" w:cs="FangSong"/>
          <w:spacing w:val="7"/>
          <w:sz w:val="27"/>
          <w:szCs w:val="27"/>
        </w:rPr>
        <w:t>）注意操作安全与安装流程，确保设备稳定无损坏。</w:t>
      </w:r>
    </w:p>
    <w:p>
      <w:pPr>
        <w:spacing w:before="300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8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3</w:t>
      </w:r>
      <w:r>
        <w:rPr>
          <w:rFonts w:ascii="FangSong" w:eastAsia="FangSong" w:hAnsi="FangSong" w:cs="FangSong"/>
          <w:spacing w:val="8"/>
          <w:sz w:val="27"/>
          <w:szCs w:val="27"/>
        </w:rPr>
        <w:t>）管路连接规范，横平竖直，牢固。</w:t>
      </w:r>
    </w:p>
    <w:p>
      <w:pPr>
        <w:spacing w:before="295" w:line="427" w:lineRule="auto"/>
        <w:ind w:left="193" w:right="159" w:firstLine="53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4</w:t>
      </w:r>
      <w:r>
        <w:rPr>
          <w:rFonts w:ascii="FangSong" w:eastAsia="FangSong" w:hAnsi="FangSong" w:cs="FangSong"/>
          <w:spacing w:val="9"/>
          <w:sz w:val="27"/>
          <w:szCs w:val="27"/>
        </w:rPr>
        <w:t>）橡胶软接头、过滤器、电动调节阀、数</w:t>
      </w:r>
      <w:r>
        <w:rPr>
          <w:rFonts w:ascii="FangSong" w:eastAsia="FangSong" w:hAnsi="FangSong" w:cs="FangSong"/>
          <w:spacing w:val="8"/>
          <w:sz w:val="27"/>
          <w:szCs w:val="27"/>
        </w:rPr>
        <w:t>字压力表、离心泵、止回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阀、</w:t>
      </w:r>
      <w:r>
        <w:rPr>
          <w:rFonts w:ascii="FangSong" w:eastAsia="FangSong" w:hAnsi="FangSong" w:cs="FangSong"/>
          <w:spacing w:val="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电磁阀、手动阀门、振动传感器、转速传感</w:t>
      </w:r>
      <w:r>
        <w:rPr>
          <w:rFonts w:ascii="FangSong" w:eastAsia="FangSong" w:hAnsi="FangSong" w:cs="FangSong"/>
          <w:spacing w:val="3"/>
          <w:sz w:val="27"/>
          <w:szCs w:val="27"/>
        </w:rPr>
        <w:t>器等设备器件的安装，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要</w:t>
      </w:r>
    </w:p>
    <w:p>
      <w:pPr>
        <w:spacing w:line="223" w:lineRule="auto"/>
        <w:ind w:left="18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求位置正确，安装牢固且不倾斜。</w:t>
      </w:r>
    </w:p>
    <w:p>
      <w:pPr>
        <w:spacing w:before="297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5</w:t>
      </w:r>
      <w:r>
        <w:rPr>
          <w:rFonts w:ascii="FangSong" w:eastAsia="FangSong" w:hAnsi="FangSong" w:cs="FangSong"/>
          <w:spacing w:val="7"/>
          <w:sz w:val="27"/>
          <w:szCs w:val="27"/>
        </w:rPr>
        <w:t>）管道、器件连接处密封不漏水渗水、不漏气。</w:t>
      </w:r>
    </w:p>
    <w:p>
      <w:pPr>
        <w:spacing w:before="298" w:line="222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6</w:t>
      </w:r>
      <w:r>
        <w:rPr>
          <w:rFonts w:ascii="FangSong" w:eastAsia="FangSong" w:hAnsi="FangSong" w:cs="FangSong"/>
          <w:spacing w:val="9"/>
          <w:sz w:val="27"/>
          <w:szCs w:val="27"/>
        </w:rPr>
        <w:t>）量测仪表安装前应清除封口和接头处的油污和杂物。</w:t>
      </w:r>
    </w:p>
    <w:p>
      <w:pPr>
        <w:spacing w:before="316" w:line="213" w:lineRule="auto"/>
        <w:ind w:left="262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B-1  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泵站供水系统安装完成确认单</w:t>
      </w:r>
    </w:p>
    <w:tbl>
      <w:tblPr>
        <w:tblStyle w:val="TableNormal0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398"/>
        <w:gridCol w:w="2767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69" w:type="dxa"/>
            <w:vAlign w:val="top"/>
          </w:tcPr>
          <w:p>
            <w:pPr>
              <w:pStyle w:val="TableText"/>
              <w:spacing w:before="164" w:line="217" w:lineRule="auto"/>
              <w:ind w:left="282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163" w:line="219" w:lineRule="auto"/>
              <w:ind w:left="1233"/>
            </w:pPr>
            <w:r>
              <w:rPr>
                <w:b/>
                <w:bCs/>
                <w:spacing w:val="-9"/>
              </w:rPr>
              <w:t>项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9"/>
              </w:rPr>
              <w:t>目</w:t>
            </w:r>
          </w:p>
        </w:tc>
        <w:tc>
          <w:tcPr>
            <w:tcW w:w="2767" w:type="dxa"/>
            <w:vAlign w:val="top"/>
          </w:tcPr>
          <w:p>
            <w:pPr>
              <w:pStyle w:val="TableText"/>
              <w:spacing w:before="163" w:line="217" w:lineRule="auto"/>
              <w:ind w:left="668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3" w:line="219" w:lineRule="auto"/>
              <w:ind w:left="739"/>
            </w:pPr>
            <w:r>
              <w:rPr>
                <w:b/>
                <w:bCs/>
                <w:spacing w:val="-7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spacing w:before="233" w:line="186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4"/>
              <w:ind w:left="869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6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2" w:line="18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3"/>
              <w:ind w:left="859"/>
            </w:pPr>
            <w:r>
              <w:rPr>
                <w:rFonts w:ascii="Times New Roman" w:eastAsia="Times New Roman" w:hAnsi="Times New Roman" w:cs="Times New Roman"/>
                <w:spacing w:val="-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spacing w:val="-4"/>
              </w:rPr>
              <w:t>型过滤器安装</w:t>
            </w:r>
          </w:p>
          <w:p>
            <w:pPr>
              <w:pStyle w:val="TableText"/>
              <w:spacing w:before="1" w:line="205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3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4"/>
              <w:ind w:left="891"/>
            </w:pPr>
            <w:r>
              <w:rPr>
                <w:spacing w:val="-5"/>
              </w:rPr>
              <w:t>电动调节阀安装</w:t>
            </w:r>
          </w:p>
          <w:p>
            <w:pPr>
              <w:pStyle w:val="TableText"/>
              <w:spacing w:line="205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4" w:line="186" w:lineRule="auto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5"/>
              <w:ind w:left="869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8" w:line="183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5"/>
              <w:ind w:left="1116"/>
            </w:pPr>
            <w:r>
              <w:rPr>
                <w:spacing w:val="-4"/>
              </w:rPr>
              <w:t>离心泵安装</w:t>
            </w:r>
          </w:p>
          <w:p>
            <w:pPr>
              <w:pStyle w:val="TableText"/>
              <w:spacing w:before="1"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69" w:type="dxa"/>
            <w:vAlign w:val="top"/>
          </w:tcPr>
          <w:p>
            <w:pPr>
              <w:spacing w:before="23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6"/>
              <w:ind w:left="993"/>
            </w:pPr>
            <w:r>
              <w:rPr>
                <w:spacing w:val="-4"/>
              </w:rPr>
              <w:t>手动阀门安装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spacing w:before="240" w:line="183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1106"/>
            </w:pPr>
            <w:r>
              <w:rPr>
                <w:spacing w:val="-3"/>
              </w:rPr>
              <w:t>止回阀安装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5" w:line="186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6"/>
              <w:ind w:left="1131"/>
            </w:pPr>
            <w:r>
              <w:rPr>
                <w:spacing w:val="-8"/>
              </w:rPr>
              <w:t>电磁阀安装</w:t>
            </w:r>
          </w:p>
          <w:p>
            <w:pPr>
              <w:pStyle w:val="TableText"/>
              <w:spacing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11"/>
          <w:pgSz w:w="11908" w:h="16839"/>
          <w:pgMar w:top="1363" w:right="1260" w:bottom="1361" w:left="1260" w:header="0" w:footer="1203" w:gutter="0"/>
          <w:pgNumType w:start="8"/>
          <w:cols w:space="708"/>
        </w:sectPr>
      </w:pPr>
    </w:p>
    <w:tbl>
      <w:tblPr>
        <w:tblStyle w:val="TableNormal1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398"/>
        <w:gridCol w:w="2767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12"/>
        </w:trPr>
        <w:tc>
          <w:tcPr>
            <w:tcW w:w="869" w:type="dxa"/>
            <w:vAlign w:val="top"/>
          </w:tcPr>
          <w:p>
            <w:pPr>
              <w:spacing w:before="230" w:line="186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 w:line="238" w:lineRule="auto"/>
              <w:ind w:left="874"/>
            </w:pPr>
            <w:r>
              <w:rPr>
                <w:spacing w:val="-3"/>
              </w:rPr>
              <w:t>清除污物和杂质</w:t>
            </w:r>
          </w:p>
          <w:p>
            <w:pPr>
              <w:pStyle w:val="TableText"/>
              <w:spacing w:line="196" w:lineRule="auto"/>
              <w:ind w:left="1217"/>
            </w:pPr>
            <w:r>
              <w:rPr>
                <w:position w:val="-5"/>
              </w:rPr>
              <w:drawing>
                <wp:inline distT="0" distB="0" distL="0" distR="0">
                  <wp:extent cx="110185" cy="160107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>是</w:t>
            </w:r>
            <w:r>
              <w:rPr>
                <w:spacing w:val="4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□</w:t>
            </w:r>
            <w:r>
              <w:rPr>
                <w:spacing w:val="-2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866"/>
            </w:pPr>
            <w:r>
              <w:rPr>
                <w:spacing w:val="-2"/>
              </w:rPr>
              <w:t>振动传感器安装</w:t>
            </w:r>
          </w:p>
          <w:p>
            <w:pPr>
              <w:pStyle w:val="TableText"/>
              <w:spacing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7" w:line="186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875"/>
            </w:pPr>
            <w:r>
              <w:rPr>
                <w:spacing w:val="-4"/>
              </w:rPr>
              <w:t>转速传感器安装</w:t>
            </w:r>
          </w:p>
          <w:p>
            <w:pPr>
              <w:pStyle w:val="TableText"/>
              <w:spacing w:line="202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7"/>
        </w:trPr>
        <w:tc>
          <w:tcPr>
            <w:tcW w:w="869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8"/>
              <w:ind w:left="1224"/>
            </w:pPr>
            <w:r>
              <w:rPr>
                <w:spacing w:val="-3"/>
              </w:rPr>
              <w:t>管路安装</w:t>
            </w:r>
          </w:p>
          <w:p>
            <w:pPr>
              <w:pStyle w:val="TableText"/>
              <w:spacing w:before="1"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13"/>
          <w:type w:val="nextPage"/>
          <w:pgSz w:w="11908" w:h="16839"/>
          <w:pgMar w:top="1363" w:right="1260" w:bottom="1361" w:left="1260" w:header="0" w:footer="1203" w:gutter="0"/>
          <w:pgNumType w:start="9"/>
          <w:cols w:space="708"/>
          <w:titlePg w:val="0"/>
        </w:sectPr>
      </w:pPr>
    </w:p>
    <w:p>
      <w:pPr>
        <w:spacing w:before="55" w:line="219" w:lineRule="auto"/>
        <w:rPr>
          <w:rFonts w:ascii="SimSun" w:eastAsia="SimSun" w:hAnsi="SimSun" w:cs="SimSu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B1-2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  </w:t>
      </w:r>
      <w:r>
        <w:rPr>
          <w:rFonts w:ascii="SimSun" w:eastAsia="SimSun" w:hAnsi="SimSun" w:cs="SimSun"/>
          <w:spacing w:val="1"/>
          <w:sz w:val="28"/>
          <w:szCs w:val="28"/>
        </w:rPr>
        <w:t>过滤施肥系统的安装连接</w:t>
      </w:r>
    </w:p>
    <w:p>
      <w:pPr>
        <w:pStyle w:val="BodyText"/>
        <w:spacing w:line="262" w:lineRule="auto"/>
      </w:pPr>
    </w:p>
    <w:p>
      <w:pPr>
        <w:spacing w:before="91" w:line="221" w:lineRule="auto"/>
        <w:ind w:right="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9"/>
          <w:sz w:val="28"/>
          <w:szCs w:val="28"/>
        </w:rPr>
        <w:t>根据图2过滤施肥系统管路、器件安装图、附录1</w:t>
      </w:r>
      <w:r>
        <w:rPr>
          <w:rFonts w:ascii="FangSong" w:eastAsia="FangSong" w:hAnsi="FangSong" w:cs="FangSong"/>
          <w:spacing w:val="-5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9"/>
          <w:sz w:val="28"/>
          <w:szCs w:val="28"/>
        </w:rPr>
        <w:t>智能节水系统设计</w:t>
      </w:r>
    </w:p>
    <w:p>
      <w:pPr>
        <w:spacing w:before="267" w:line="222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color w:val="162BE5"/>
          <w:spacing w:val="2"/>
          <w:sz w:val="28"/>
          <w:szCs w:val="28"/>
        </w:rPr>
        <w:t>工艺图和任务书要求，利用给定的设备、管材、配件及配套工具，完成过</w:t>
      </w:r>
    </w:p>
    <w:p>
      <w:pPr>
        <w:spacing w:before="258" w:line="602" w:lineRule="exact"/>
        <w:ind w:left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FangSong" w:eastAsia="FangSong" w:hAnsi="FangSong" w:cs="FangSong"/>
          <w:spacing w:val="-5"/>
          <w:position w:val="24"/>
          <w:sz w:val="28"/>
          <w:szCs w:val="28"/>
        </w:rPr>
        <w:t>滤施肥系统的安装，完成确认无误后举手请裁判确认签字，并记录在表</w:t>
      </w:r>
      <w:r>
        <w:rPr>
          <w:rFonts w:ascii="FangSong" w:eastAsia="FangSong" w:hAnsi="FangSong" w:cs="FangSong"/>
          <w:spacing w:val="-47"/>
          <w:positio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4"/>
          <w:sz w:val="28"/>
          <w:szCs w:val="28"/>
        </w:rPr>
        <w:t>B-2</w:t>
      </w:r>
    </w:p>
    <w:p>
      <w:pPr>
        <w:spacing w:before="1" w:line="220" w:lineRule="auto"/>
        <w:ind w:left="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过滤施肥系统安装完成确认单中。</w:t>
      </w:r>
    </w:p>
    <w:p>
      <w:pPr>
        <w:pStyle w:val="BodyText"/>
        <w:spacing w:line="266" w:lineRule="auto"/>
      </w:pPr>
    </w:p>
    <w:p>
      <w:pPr>
        <w:spacing w:line="3580" w:lineRule="exact"/>
        <w:ind w:firstLine="259"/>
      </w:pPr>
      <w:r>
        <w:rPr>
          <w:position w:val="-71"/>
        </w:rPr>
        <w:drawing>
          <wp:inline distT="0" distB="0" distL="0" distR="0">
            <wp:extent cx="5200669" cy="22733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0669" cy="227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8" w:line="219" w:lineRule="auto"/>
        <w:ind w:left="307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图2 过滤施肥系统管路、器件安装图</w:t>
      </w:r>
    </w:p>
    <w:p>
      <w:pPr>
        <w:spacing w:before="261" w:line="222" w:lineRule="auto"/>
        <w:ind w:left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具体要求：</w:t>
      </w:r>
    </w:p>
    <w:p>
      <w:pPr>
        <w:spacing w:before="179" w:line="636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position w:val="27"/>
          <w:sz w:val="28"/>
          <w:szCs w:val="28"/>
        </w:rPr>
        <w:t>(1)整齐规范穿戴好个人劳保用品(安全帽，手套，工作服和工作鞋</w:t>
      </w:r>
    </w:p>
    <w:p>
      <w:pPr>
        <w:spacing w:before="1" w:line="223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等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)</w:t>
      </w:r>
      <w:r>
        <w:rPr>
          <w:rFonts w:ascii="FangSong" w:eastAsia="FangSong" w:hAnsi="FangSong" w:cs="FangSong"/>
          <w:spacing w:val="-7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75" w:line="219" w:lineRule="auto"/>
        <w:ind w:left="6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(2)注意操作安全与安装流程，确保设备</w:t>
      </w:r>
      <w:r>
        <w:rPr>
          <w:rFonts w:ascii="FangSong" w:eastAsia="FangSong" w:hAnsi="FangSong" w:cs="FangSong"/>
          <w:spacing w:val="2"/>
          <w:sz w:val="28"/>
          <w:szCs w:val="28"/>
        </w:rPr>
        <w:t>稳定无损坏。</w:t>
      </w:r>
    </w:p>
    <w:p>
      <w:pPr>
        <w:spacing w:before="312" w:line="222" w:lineRule="auto"/>
        <w:ind w:left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(3)管路连接规范，横平竖直，牢固。</w:t>
      </w:r>
    </w:p>
    <w:p>
      <w:pPr>
        <w:spacing w:before="272" w:line="412" w:lineRule="auto"/>
        <w:ind w:left="20" w:right="2" w:firstLine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(4)离心过滤器、叠片过滤器、管道过滤器、电动调节阀、</w:t>
      </w:r>
      <w:r>
        <w:rPr>
          <w:rFonts w:ascii="FangSong" w:eastAsia="FangSong" w:hAnsi="FangSong" w:cs="FangSong"/>
          <w:spacing w:val="1"/>
          <w:sz w:val="28"/>
          <w:szCs w:val="28"/>
        </w:rPr>
        <w:t>持压阀、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数字压力表、超声波流量计、止回阀、手动阀门、施肥器、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传感器、电</w:t>
      </w:r>
    </w:p>
    <w:p>
      <w:pPr>
        <w:spacing w:before="1" w:line="221" w:lineRule="auto"/>
        <w:ind w:left="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导率传感器等设备器件安装，要求位置正确，安装牢固且不倾斜。</w:t>
      </w:r>
    </w:p>
    <w:p>
      <w:pPr>
        <w:spacing w:before="285" w:line="222" w:lineRule="auto"/>
        <w:ind w:left="689"/>
        <w:rPr>
          <w:rFonts w:ascii="FangSong" w:eastAsia="FangSong" w:hAnsi="FangSong" w:cs="FangSong"/>
          <w:sz w:val="28"/>
          <w:szCs w:val="28"/>
        </w:rPr>
        <w:sectPr>
          <w:footerReference w:type="default" r:id="rId15"/>
          <w:pgSz w:w="11910" w:h="16840"/>
          <w:pgMar w:top="1354" w:right="1447" w:bottom="1338" w:left="1420" w:header="0" w:footer="1199" w:gutter="0"/>
          <w:pgNumType w:start="10"/>
          <w:cols w:space="708"/>
        </w:sectPr>
      </w:pPr>
      <w:r>
        <w:rPr>
          <w:rFonts w:ascii="FangSong" w:eastAsia="FangSong" w:hAnsi="FangSong" w:cs="FangSong"/>
          <w:spacing w:val="2"/>
          <w:sz w:val="28"/>
          <w:szCs w:val="28"/>
        </w:rPr>
        <w:t>(5)管道、器件连接处密封不漏水渗水、不漏气。</w:t>
      </w:r>
    </w:p>
    <w:p>
      <w:pPr>
        <w:pStyle w:val="BodyText"/>
        <w:spacing w:line="257" w:lineRule="auto"/>
      </w:pPr>
    </w:p>
    <w:p>
      <w:pPr>
        <w:spacing w:before="92" w:line="221" w:lineRule="auto"/>
        <w:ind w:left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(6)量测仪表安装前应清除封口和接头处的油污和杂物。</w:t>
      </w:r>
    </w:p>
    <w:p>
      <w:pPr>
        <w:spacing w:line="221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6"/>
          <w:type w:val="nextPage"/>
          <w:pgSz w:w="11910" w:h="16840"/>
          <w:pgMar w:top="1354" w:right="1447" w:bottom="1338" w:left="1420" w:header="0" w:footer="1199" w:gutter="0"/>
          <w:pgNumType w:start="11"/>
          <w:cols w:space="708"/>
          <w:titlePg w:val="0"/>
        </w:sectPr>
      </w:pPr>
    </w:p>
    <w:p>
      <w:pPr>
        <w:spacing w:before="48" w:line="213" w:lineRule="auto"/>
        <w:ind w:left="268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B-2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过滤施肥系统安装完成确认单</w:t>
      </w:r>
    </w:p>
    <w:tbl>
      <w:tblPr>
        <w:tblStyle w:val="TableNormal2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682"/>
        <w:gridCol w:w="2483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69" w:type="dxa"/>
            <w:vAlign w:val="top"/>
          </w:tcPr>
          <w:p>
            <w:pPr>
              <w:pStyle w:val="TableText"/>
              <w:spacing w:before="164" w:line="217" w:lineRule="auto"/>
              <w:ind w:left="28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163" w:line="219" w:lineRule="auto"/>
              <w:ind w:left="1477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483" w:type="dxa"/>
            <w:vAlign w:val="top"/>
          </w:tcPr>
          <w:p>
            <w:pPr>
              <w:pStyle w:val="TableText"/>
              <w:spacing w:before="163" w:line="217" w:lineRule="auto"/>
              <w:ind w:left="528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3" w:line="219" w:lineRule="auto"/>
              <w:ind w:left="629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0" w:lineRule="auto"/>
              <w:ind w:left="393"/>
            </w:pPr>
            <w:r>
              <w:t>1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367"/>
            </w:pPr>
            <w:r>
              <w:rPr>
                <w:spacing w:val="-2"/>
              </w:rPr>
              <w:t>管路安装</w:t>
            </w:r>
          </w:p>
          <w:p>
            <w:pPr>
              <w:pStyle w:val="TableText"/>
              <w:spacing w:line="206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0" w:line="180" w:lineRule="auto"/>
              <w:ind w:left="388"/>
            </w:pPr>
            <w:r>
              <w:t>2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2" w:line="217" w:lineRule="auto"/>
              <w:ind w:left="1136"/>
            </w:pPr>
            <w:r>
              <w:rPr>
                <w:spacing w:val="-3"/>
              </w:rPr>
              <w:t>手动阀门安装</w:t>
            </w:r>
          </w:p>
          <w:p>
            <w:pPr>
              <w:pStyle w:val="TableText"/>
              <w:spacing w:before="30" w:line="206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1" w:lineRule="auto"/>
              <w:ind w:left="397"/>
            </w:pPr>
            <w:r>
              <w:t>3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274"/>
            </w:pPr>
            <w:r>
              <w:rPr>
                <w:spacing w:val="-8"/>
              </w:rPr>
              <w:t>电磁阀安装</w:t>
            </w:r>
          </w:p>
          <w:p>
            <w:pPr>
              <w:pStyle w:val="TableText"/>
              <w:spacing w:line="205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0" w:lineRule="auto"/>
              <w:ind w:left="387"/>
            </w:pPr>
            <w:r>
              <w:t>4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012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6" w:line="178" w:lineRule="auto"/>
              <w:ind w:left="390"/>
            </w:pPr>
            <w:r>
              <w:t>5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5"/>
              <w:ind w:left="1019"/>
            </w:pPr>
            <w:r>
              <w:rPr>
                <w:spacing w:val="-3"/>
              </w:rPr>
              <w:t>离心过滤器安装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69" w:type="dxa"/>
            <w:vAlign w:val="top"/>
          </w:tcPr>
          <w:p>
            <w:pPr>
              <w:pStyle w:val="TableText"/>
              <w:spacing w:before="223" w:line="181" w:lineRule="auto"/>
              <w:ind w:left="390"/>
            </w:pPr>
            <w:r>
              <w:t>6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6"/>
              <w:ind w:left="1014"/>
            </w:pPr>
            <w:r>
              <w:rPr>
                <w:spacing w:val="-3"/>
              </w:rPr>
              <w:t>叠片过滤器安装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pStyle w:val="TableText"/>
              <w:spacing w:before="228" w:line="178" w:lineRule="auto"/>
              <w:ind w:left="390"/>
            </w:pPr>
            <w:r>
              <w:t>7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007"/>
            </w:pPr>
            <w:r>
              <w:rPr>
                <w:spacing w:val="-2"/>
              </w:rPr>
              <w:t>管道过滤器安装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3" w:line="181" w:lineRule="auto"/>
              <w:ind w:left="390"/>
            </w:pPr>
            <w:r>
              <w:t>8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6"/>
              <w:ind w:left="1249"/>
            </w:pPr>
            <w:r>
              <w:rPr>
                <w:spacing w:val="-3"/>
              </w:rPr>
              <w:t>排气阀安装</w:t>
            </w:r>
          </w:p>
          <w:p>
            <w:pPr>
              <w:pStyle w:val="TableText"/>
              <w:spacing w:line="203" w:lineRule="auto"/>
              <w:ind w:left="1248"/>
            </w:pPr>
            <w:r>
              <w:rPr>
                <w:position w:val="-5"/>
              </w:rPr>
              <w:drawing>
                <wp:inline distT="0" distB="0" distL="0" distR="0">
                  <wp:extent cx="110185" cy="160629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</w:rPr>
              <w:t>是</w:t>
            </w:r>
            <w:r>
              <w:rPr>
                <w:spacing w:val="54"/>
              </w:rPr>
              <w:t xml:space="preserve">  </w:t>
            </w:r>
            <w:r>
              <w:rPr>
                <w:spacing w:val="-4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4" w:line="181" w:lineRule="auto"/>
              <w:ind w:left="390"/>
            </w:pPr>
            <w:r>
              <w:t>9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017"/>
            </w:pPr>
            <w:r>
              <w:rPr>
                <w:spacing w:val="-3"/>
              </w:rPr>
              <w:t>清除污物和杂质</w:t>
            </w:r>
          </w:p>
          <w:p>
            <w:pPr>
              <w:pStyle w:val="TableText"/>
              <w:spacing w:before="1" w:line="202" w:lineRule="auto"/>
              <w:ind w:left="1248"/>
            </w:pPr>
            <w:r>
              <w:rPr>
                <w:position w:val="-5"/>
              </w:rPr>
              <w:drawing>
                <wp:inline distT="0" distB="0" distL="0" distR="0">
                  <wp:extent cx="110185" cy="160629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</w:rPr>
              <w:t>是</w:t>
            </w:r>
            <w:r>
              <w:rPr>
                <w:spacing w:val="54"/>
              </w:rPr>
              <w:t xml:space="preserve">  </w:t>
            </w:r>
            <w:r>
              <w:rPr>
                <w:spacing w:val="-4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5" w:line="181" w:lineRule="auto"/>
              <w:ind w:left="333"/>
            </w:pPr>
            <w:r>
              <w:rPr>
                <w:spacing w:val="-7"/>
              </w:rPr>
              <w:t>10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247"/>
            </w:pPr>
            <w:r>
              <w:rPr>
                <w:spacing w:val="-3"/>
              </w:rPr>
              <w:t>施肥器安装</w:t>
            </w:r>
          </w:p>
          <w:p>
            <w:pPr>
              <w:pStyle w:val="TableText"/>
              <w:spacing w:line="202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6"/>
        </w:trPr>
        <w:tc>
          <w:tcPr>
            <w:tcW w:w="869" w:type="dxa"/>
            <w:vAlign w:val="top"/>
          </w:tcPr>
          <w:p>
            <w:pPr>
              <w:pStyle w:val="TableText"/>
              <w:spacing w:before="225" w:line="180" w:lineRule="auto"/>
              <w:ind w:left="333"/>
            </w:pPr>
            <w:r>
              <w:rPr>
                <w:spacing w:val="-7"/>
              </w:rPr>
              <w:t>11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8"/>
              <w:ind w:left="1096"/>
            </w:pPr>
            <w:r>
              <w:rPr>
                <w:spacing w:val="-2"/>
              </w:rPr>
              <w:t>PH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传感器安装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27" w:line="226" w:lineRule="auto"/>
        <w:ind w:left="164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</w:rPr>
        <w:t>B1-3</w:t>
      </w:r>
      <w:r>
        <w:rPr>
          <w:rFonts w:ascii="Times New Roman" w:eastAsia="Times New Roman" w:hAnsi="Times New Roman" w:cs="Times New Roman"/>
          <w:b/>
          <w:bCs/>
          <w:spacing w:val="16"/>
          <w:w w:val="101"/>
          <w:sz w:val="27"/>
          <w:szCs w:val="27"/>
        </w:rPr>
        <w:t xml:space="preserve">    </w:t>
      </w:r>
      <w:r>
        <w:rPr>
          <w:rFonts w:ascii="SimSun" w:eastAsia="SimSun" w:hAnsi="SimSun" w:cs="SimSun"/>
          <w:b/>
          <w:bCs/>
          <w:spacing w:val="3"/>
          <w:sz w:val="27"/>
          <w:szCs w:val="27"/>
        </w:rPr>
        <w:t>田间灌溉系统的安装连接</w:t>
      </w:r>
    </w:p>
    <w:p>
      <w:pPr>
        <w:pStyle w:val="BodyText"/>
        <w:spacing w:line="274" w:lineRule="auto"/>
        <w:sectPr>
          <w:footerReference w:type="default" r:id="rId19"/>
          <w:pgSz w:w="11908" w:h="16839"/>
          <w:pgMar w:top="1233" w:right="1260" w:bottom="1361" w:left="1260" w:header="0" w:footer="1203" w:gutter="0"/>
          <w:pgNumType w:start="12"/>
          <w:cols w:space="708"/>
        </w:sectPr>
      </w:pPr>
    </w:p>
    <w:p>
      <w:pPr>
        <w:spacing w:before="88" w:line="410" w:lineRule="auto"/>
        <w:ind w:left="176" w:right="88" w:firstLine="550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根据图</w:t>
      </w:r>
      <w:r>
        <w:rPr>
          <w:rFonts w:ascii="FangSong" w:eastAsia="FangSong" w:hAnsi="FangSong" w:cs="FangSong"/>
          <w:spacing w:val="-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3  </w:t>
      </w:r>
      <w:r>
        <w:rPr>
          <w:rFonts w:ascii="FangSong" w:eastAsia="FangSong" w:hAnsi="FangSong" w:cs="FangSong"/>
          <w:spacing w:val="5"/>
          <w:sz w:val="27"/>
          <w:szCs w:val="27"/>
        </w:rPr>
        <w:t>田间灌溉系统管路、器件安装图、附录</w:t>
      </w:r>
      <w:r>
        <w:rPr>
          <w:rFonts w:ascii="FangSong" w:eastAsia="FangSong" w:hAnsi="FangSong" w:cs="FangSong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智能节水系统设计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工艺图、表</w:t>
      </w:r>
      <w:r>
        <w:rPr>
          <w:rFonts w:ascii="FangSong" w:eastAsia="FangSong" w:hAnsi="FangSong" w:cs="FangSong"/>
          <w:spacing w:val="-4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B-3</w:t>
      </w:r>
      <w:r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和任务书要求，利用给定的设备、管材、配件</w:t>
      </w:r>
      <w:r>
        <w:rPr>
          <w:rFonts w:ascii="FangSong" w:eastAsia="FangSong" w:hAnsi="FangSong" w:cs="FangSong"/>
          <w:spacing w:val="4"/>
          <w:sz w:val="27"/>
          <w:szCs w:val="27"/>
        </w:rPr>
        <w:t>及配套工具，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完成田间灌溉系统的安装，完成确认无误后举手请裁判</w:t>
      </w:r>
      <w:r>
        <w:rPr>
          <w:rFonts w:ascii="FangSong" w:eastAsia="FangSong" w:hAnsi="FangSong" w:cs="FangSong"/>
          <w:spacing w:val="5"/>
          <w:sz w:val="27"/>
          <w:szCs w:val="27"/>
        </w:rPr>
        <w:t>确认签字，</w:t>
      </w:r>
      <w:r>
        <w:rPr>
          <w:rFonts w:ascii="FangSong" w:eastAsia="FangSong" w:hAnsi="FangSong" w:cs="FangSong"/>
          <w:spacing w:val="9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并记录</w:t>
      </w:r>
    </w:p>
    <w:p>
      <w:pPr>
        <w:spacing w:before="1" w:line="220" w:lineRule="auto"/>
        <w:ind w:left="17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sz w:val="27"/>
          <w:szCs w:val="27"/>
        </w:rPr>
        <w:t>在表</w:t>
      </w:r>
      <w:r>
        <w:rPr>
          <w:rFonts w:ascii="FangSong" w:eastAsia="FangSong" w:hAnsi="FangSong" w:cs="FangSong"/>
          <w:spacing w:val="-4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B-4</w:t>
      </w:r>
      <w:r>
        <w:rPr>
          <w:rFonts w:ascii="Times New Roman" w:eastAsia="Times New Roman" w:hAnsi="Times New Roman" w:cs="Times New Roman"/>
          <w:spacing w:val="47"/>
          <w:w w:val="10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田间灌溉系统安装完成确认单中。</w:t>
      </w:r>
    </w:p>
    <w:p>
      <w:pPr>
        <w:spacing w:line="220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0"/>
          <w:type w:val="nextPage"/>
          <w:pgSz w:w="11908" w:h="16839"/>
          <w:pgMar w:top="1233" w:right="1260" w:bottom="1361" w:left="1260" w:header="0" w:footer="1203" w:gutter="0"/>
          <w:pgNumType w:start="13"/>
          <w:cols w:space="708"/>
          <w:titlePg w:val="0"/>
        </w:sectPr>
      </w:pPr>
    </w:p>
    <w:p>
      <w:pPr>
        <w:pStyle w:val="BodyText"/>
        <w:spacing w:line="406" w:lineRule="auto"/>
      </w:pPr>
    </w:p>
    <w:p>
      <w:pPr>
        <w:pStyle w:val="BodyText"/>
        <w:spacing w:line="4950" w:lineRule="exact"/>
        <w:ind w:firstLine="580"/>
      </w:pPr>
      <w:r>
        <w:rPr>
          <w:position w:val="-99"/>
        </w:rPr>
        <w:pict>
          <v:group id="_x0000_i1025" style="width:384pt;height:247.55pt;mso-position-horizontal-relative:char;mso-position-vertical-relative:line" coordorigin="0,0" coordsize="7680,4951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7680;height:4951;position:absolute" filled="f" stroked="f">
              <v:imagedata r:id="rId2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439;height:4367;left:1009;position:absolute;top:429" filled="f" stroked="f">
              <o:lock v:ext="edit" aspectratio="f"/>
              <v:textbox inset="0,0,0,0">
                <w:txbxContent>
                  <w:p>
                    <w:pPr>
                      <w:spacing w:before="20" w:line="224" w:lineRule="auto"/>
                      <w:ind w:left="719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27"/>
                        <w:szCs w:val="27"/>
                      </w:rPr>
                      <w:t>电</w:t>
                    </w:r>
                  </w:p>
                  <w:p>
                    <w:pPr>
                      <w:spacing w:line="170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—排气阀</w:t>
                    </w:r>
                  </w:p>
                  <w:p>
                    <w:pPr>
                      <w:spacing w:line="208" w:lineRule="auto"/>
                      <w:ind w:left="3032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喷灌田间</w:t>
                    </w:r>
                  </w:p>
                  <w:p>
                    <w:pPr>
                      <w:spacing w:before="281" w:line="221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—减压阀</w:t>
                    </w:r>
                  </w:p>
                  <w:p>
                    <w:pPr>
                      <w:spacing w:before="284" w:line="222" w:lineRule="auto"/>
                      <w:ind w:left="5089"/>
                      <w:rPr>
                        <w:rFonts w:ascii="KaiTi" w:eastAsia="KaiTi" w:hAnsi="KaiTi" w:cs="KaiTi"/>
                        <w:sz w:val="21"/>
                        <w:szCs w:val="21"/>
                      </w:rPr>
                    </w:pPr>
                    <w:r>
                      <w:rPr>
                        <w:rFonts w:ascii="STCaiyun" w:eastAsia="STCaiyun" w:hAnsi="STCaiyun" w:cs="STCaiyun"/>
                        <w:spacing w:val="-8"/>
                        <w:sz w:val="21"/>
                        <w:szCs w:val="21"/>
                      </w:rPr>
                      <w:t>区—</w:t>
                    </w:r>
                    <w:r>
                      <w:rPr>
                        <w:rFonts w:ascii="KaiTi" w:eastAsia="KaiTi" w:hAnsi="KaiTi" w:cs="KaiTi"/>
                        <w:spacing w:val="-8"/>
                        <w:sz w:val="21"/>
                        <w:szCs w:val="21"/>
                      </w:rPr>
                      <w:t>手阀</w:t>
                    </w:r>
                  </w:p>
                  <w:p>
                    <w:pPr>
                      <w:spacing w:before="222" w:line="224" w:lineRule="auto"/>
                      <w:ind w:right="37"/>
                      <w:jc w:val="right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position w:val="5"/>
                        <w:sz w:val="21"/>
                        <w:szCs w:val="21"/>
                      </w:rPr>
                      <w:t>②</w:t>
                    </w:r>
                    <w:r>
                      <w:rPr>
                        <w:rFonts w:ascii="SimSun" w:eastAsia="SimSun" w:hAnsi="SimSun" w:cs="SimSun"/>
                        <w:spacing w:val="56"/>
                        <w:position w:val="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1"/>
                        <w:sz w:val="16"/>
                        <w:szCs w:val="16"/>
                      </w:rPr>
                      <w:t>一数字压力表</w:t>
                    </w:r>
                  </w:p>
                  <w:p>
                    <w:pPr>
                      <w:spacing w:before="138" w:line="217" w:lineRule="auto"/>
                      <w:ind w:left="2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16"/>
                        <w:szCs w:val="16"/>
                      </w:rPr>
                      <w:t>⑧</w:t>
                    </w:r>
                  </w:p>
                  <w:p>
                    <w:pPr>
                      <w:spacing w:before="14" w:line="219" w:lineRule="auto"/>
                      <w:ind w:right="20"/>
                      <w:jc w:val="right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~</w:t>
                    </w:r>
                    <w:r>
                      <w:rPr>
                        <w:rFonts w:ascii="SimSun" w:eastAsia="SimSun" w:hAnsi="SimSun" w:cs="SimSun"/>
                        <w:spacing w:val="-3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~</w:t>
                    </w:r>
                    <w:r>
                      <w:rPr>
                        <w:rFonts w:ascii="SimSun" w:eastAsia="SimSun" w:hAnsi="SimSun" w:cs="SimSun"/>
                        <w:spacing w:val="-5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—</w:t>
                    </w:r>
                    <w:r>
                      <w:rPr>
                        <w:rFonts w:ascii="SimSun" w:eastAsia="SimSun" w:hAnsi="SimSun" w:cs="SimSun"/>
                        <w:spacing w:val="-5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不锈钢软管</w:t>
                    </w:r>
                  </w:p>
                  <w:p>
                    <w:pPr>
                      <w:spacing w:line="27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21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—电磁阀</w:t>
                    </w:r>
                  </w:p>
                  <w:p>
                    <w:pPr>
                      <w:spacing w:before="107" w:line="187" w:lineRule="auto"/>
                      <w:ind w:left="1319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231915"/>
                        <w:spacing w:val="-1"/>
                        <w:sz w:val="12"/>
                        <w:szCs w:val="12"/>
                      </w:rPr>
                      <w:t>kH</w:t>
                    </w:r>
                  </w:p>
                  <w:p>
                    <w:pPr>
                      <w:spacing w:line="222" w:lineRule="auto"/>
                      <w:ind w:left="3032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渗灌田间</w:t>
                    </w:r>
                  </w:p>
                  <w:p>
                    <w:pPr>
                      <w:spacing w:line="3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8" w:line="217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sz w:val="21"/>
                        <w:szCs w:val="21"/>
                      </w:rPr>
                      <w:t>⑥</w:t>
                    </w:r>
                  </w:p>
                </w:txbxContent>
              </v:textbox>
            </v:shape>
            <v:shape id="_x0000_s1028" type="#_x0000_t202" style="width:703;height:203;left:4022;position:absolute;top:2253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滴灌田间</w:t>
                    </w:r>
                  </w:p>
                </w:txbxContent>
              </v:textbox>
            </v:shape>
            <v:shape id="_x0000_s1029" type="#_x0000_t202" style="width:281;height:315;left:1679;position:absolute;top:2192" filled="f" stroked="f">
              <o:lock v:ext="edit" aspectratio="f"/>
              <v:textbox inset="0,0,0,0">
                <w:txbxContent>
                  <w:p>
                    <w:pPr>
                      <w:spacing w:before="20" w:line="230" w:lineRule="auto"/>
                      <w:jc w:val="right"/>
                      <w:rPr>
                        <w:rFonts w:ascii="SimHei" w:eastAsia="SimHei" w:hAnsi="SimHei" w:cs="SimHei"/>
                        <w:sz w:val="27"/>
                        <w:szCs w:val="27"/>
                      </w:rPr>
                    </w:pPr>
                    <w:r>
                      <w:rPr>
                        <w:rFonts w:ascii="SimHei" w:eastAsia="SimHei" w:hAnsi="SimHei" w:cs="SimHei"/>
                        <w:color w:val="FFFFFF"/>
                        <w:spacing w:val="-30"/>
                        <w:sz w:val="27"/>
                        <w:szCs w:val="27"/>
                      </w:rPr>
                      <w:t>回</w:t>
                    </w:r>
                  </w:p>
                </w:txbxContent>
              </v:textbox>
            </v:shape>
            <v:shape id="_x0000_s1030" type="#_x0000_t202" style="width:243;height:250;left:1009;position:absolute;top:976" filled="f" stroked="f">
              <o:lock v:ext="edit" aspectratio="f"/>
              <v:textbox inset="0,0,0,0">
                <w:txbxContent>
                  <w:p>
                    <w:pPr>
                      <w:spacing w:before="20" w:line="217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21"/>
                        <w:szCs w:val="21"/>
                      </w:rPr>
                      <w:t>③</w:t>
                    </w:r>
                  </w:p>
                </w:txbxContent>
              </v:textbox>
            </v:shape>
            <v:shape id="_x0000_s1031" type="#_x0000_t202" style="width:192;height:250;left:1739;position:absolute;top:3998" filled="f" stroked="f">
              <o:lock v:ext="edit" aspectratio="f"/>
              <v:textbox inset="0,0,0,0">
                <w:txbxContent>
                  <w:p>
                    <w:pPr>
                      <w:spacing w:before="19" w:line="237" w:lineRule="auto"/>
                      <w:jc w:val="right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50"/>
                        <w:w w:val="96"/>
                        <w:sz w:val="21"/>
                        <w:szCs w:val="21"/>
                      </w:rPr>
                      <w:t>◎</w:t>
                    </w:r>
                  </w:p>
                </w:txbxContent>
              </v:textbox>
            </v:shape>
            <v:shape id="_x0000_s1032" type="#_x0000_t202" style="width:141;height:255;left:2019;position:absolute;top:3377" filled="f" stroked="f">
              <o:lock v:ext="edit" aspectratio="f"/>
              <v:textbox inset="0,0,0,0">
                <w:txbxContent>
                  <w:p>
                    <w:pPr>
                      <w:spacing w:before="20" w:line="223" w:lineRule="auto"/>
                      <w:jc w:val="right"/>
                      <w:rPr>
                        <w:rFonts w:ascii="FangSong" w:eastAsia="FangSong" w:hAnsi="FangSong" w:cs="FangSong"/>
                        <w:sz w:val="21"/>
                        <w:szCs w:val="21"/>
                      </w:rPr>
                    </w:pPr>
                    <w:r>
                      <w:rPr>
                        <w:rFonts w:ascii="FangSong" w:eastAsia="FangSong" w:hAnsi="FangSong" w:cs="FangSong"/>
                        <w:spacing w:val="-23"/>
                        <w:w w:val="58"/>
                        <w:sz w:val="21"/>
                        <w:szCs w:val="21"/>
                      </w:rPr>
                      <w:t>片</w:t>
                    </w:r>
                  </w:p>
                </w:txbxContent>
              </v:textbox>
            </v:shape>
            <v:shape id="_x0000_s1033" type="#_x0000_t202" style="width:207;height:136;left:2349;position:absolute;top:364" filled="f" stroked="f">
              <o:lock v:ext="edit" aspectratio="f"/>
              <v:textbox inset="0,0,0,0">
                <w:txbxContent>
                  <w:p>
                    <w:pPr>
                      <w:spacing w:before="20" w:line="95" w:lineRule="exact"/>
                      <w:ind w:left="20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-2"/>
                        <w:sz w:val="21"/>
                        <w:szCs w:val="21"/>
                      </w:rPr>
                      <w:t>-x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8" w:line="219" w:lineRule="auto"/>
        <w:ind w:left="30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图3 田间灌溉系统管路、器件安装图</w:t>
      </w:r>
    </w:p>
    <w:p>
      <w:pPr>
        <w:spacing w:before="271" w:line="222" w:lineRule="auto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具体要求：</w:t>
      </w:r>
    </w:p>
    <w:p>
      <w:pPr>
        <w:spacing w:before="201" w:line="635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8"/>
          <w:position w:val="27"/>
          <w:sz w:val="27"/>
          <w:szCs w:val="27"/>
        </w:rPr>
        <w:t>(1)整齐规范穿戴好个人劳保用品(安全帽，手套，工作服和工作鞋</w:t>
      </w:r>
    </w:p>
    <w:p>
      <w:pPr>
        <w:spacing w:line="219" w:lineRule="auto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-9"/>
          <w:sz w:val="27"/>
          <w:szCs w:val="27"/>
        </w:rPr>
        <w:t>等</w:t>
      </w:r>
      <w:r>
        <w:rPr>
          <w:rFonts w:ascii="SimSun" w:eastAsia="SimSun" w:hAnsi="SimSun" w:cs="SimSun"/>
          <w:spacing w:val="-46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9"/>
          <w:sz w:val="27"/>
          <w:szCs w:val="27"/>
        </w:rPr>
        <w:t>)</w:t>
      </w:r>
      <w:r>
        <w:rPr>
          <w:rFonts w:ascii="SimSun" w:eastAsia="SimSun" w:hAnsi="SimSun" w:cs="SimSun"/>
          <w:spacing w:val="-59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9"/>
          <w:sz w:val="27"/>
          <w:szCs w:val="27"/>
        </w:rPr>
        <w:t>。</w:t>
      </w:r>
    </w:p>
    <w:p>
      <w:pPr>
        <w:spacing w:before="304" w:line="219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(2)注意操作安全与安装流程，确保设备稳定无损坏。</w:t>
      </w:r>
    </w:p>
    <w:p>
      <w:pPr>
        <w:spacing w:before="304" w:line="222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sz w:val="27"/>
          <w:szCs w:val="27"/>
        </w:rPr>
        <w:t>(3)管路连接规范，横平竖直，牢固。</w:t>
      </w:r>
    </w:p>
    <w:p>
      <w:pPr>
        <w:spacing w:before="284" w:line="424" w:lineRule="auto"/>
        <w:ind w:right="15" w:firstLine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(4)电磁阀、数字压力表、排气阀、调压阀、手动阀门、灌水器、土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7"/>
          <w:sz w:val="27"/>
          <w:szCs w:val="27"/>
        </w:rPr>
        <w:t>壤多参数传感器、氧气传感器、二氧化碳传感器、大气四合一传感器(光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6"/>
          <w:sz w:val="27"/>
          <w:szCs w:val="27"/>
        </w:rPr>
        <w:t>照度、温度、湿度、大气压)等设备器件安装，要求位置正确，安装牢固</w:t>
      </w:r>
    </w:p>
    <w:p>
      <w:pPr>
        <w:spacing w:before="1" w:line="222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3"/>
          <w:sz w:val="27"/>
          <w:szCs w:val="27"/>
        </w:rPr>
        <w:t>且不倾斜。</w:t>
      </w:r>
    </w:p>
    <w:p>
      <w:pPr>
        <w:spacing w:before="315" w:line="222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(5)管道、器件连接处密封不漏水渗水、不漏气。</w:t>
      </w:r>
    </w:p>
    <w:p>
      <w:pPr>
        <w:pStyle w:val="BodyText"/>
        <w:spacing w:line="283" w:lineRule="auto"/>
      </w:pPr>
    </w:p>
    <w:p>
      <w:pPr>
        <w:spacing w:before="88" w:line="221" w:lineRule="auto"/>
        <w:ind w:left="679"/>
        <w:rPr>
          <w:rFonts w:ascii="FangSong" w:eastAsia="FangSong" w:hAnsi="FangSong" w:cs="FangSong"/>
          <w:sz w:val="27"/>
          <w:szCs w:val="27"/>
        </w:rPr>
        <w:sectPr>
          <w:footerReference w:type="default" r:id="rId22"/>
          <w:pgSz w:w="11910" w:h="16840"/>
          <w:pgMar w:top="1431" w:right="1431" w:bottom="1352" w:left="1410" w:header="0" w:footer="1193" w:gutter="0"/>
          <w:pgNumType w:start="14"/>
          <w:cols w:space="708"/>
        </w:sectPr>
      </w:pPr>
      <w:r>
        <w:rPr>
          <w:rFonts w:ascii="FangSong" w:eastAsia="FangSong" w:hAnsi="FangSong" w:cs="FangSong"/>
          <w:spacing w:val="11"/>
          <w:sz w:val="27"/>
          <w:szCs w:val="27"/>
        </w:rPr>
        <w:t>(6)量测仪表安装前应清除封口和接头处的油污和杂物。</w:t>
      </w:r>
    </w:p>
    <w:p>
      <w:pPr>
        <w:spacing w:before="269" w:line="608" w:lineRule="exact"/>
        <w:ind w:right="46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6"/>
          <w:position w:val="25"/>
          <w:sz w:val="27"/>
          <w:szCs w:val="27"/>
        </w:rPr>
        <w:t>(7)田间喷灌区，完成微喷灌系统安装，铺设3条地插式微喷，安装</w:t>
      </w:r>
    </w:p>
    <w:p>
      <w:pPr>
        <w:spacing w:before="1" w:line="220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两种类型微喷头，地插式微喷应按设计要求标出孔位，用专门</w:t>
      </w:r>
      <w:r>
        <w:rPr>
          <w:rFonts w:ascii="FangSong" w:eastAsia="FangSong" w:hAnsi="FangSong" w:cs="FangSong"/>
          <w:spacing w:val="11"/>
          <w:sz w:val="27"/>
          <w:szCs w:val="27"/>
        </w:rPr>
        <w:t>的打孔器打</w:t>
      </w:r>
    </w:p>
    <w:p>
      <w:pPr>
        <w:spacing w:line="220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3"/>
          <w:type w:val="nextPage"/>
          <w:pgSz w:w="11910" w:h="16840"/>
          <w:pgMar w:top="1431" w:right="1431" w:bottom="1352" w:left="1410" w:header="0" w:footer="1193" w:gutter="0"/>
          <w:pgNumType w:start="15"/>
          <w:cols w:space="708"/>
          <w:titlePg w:val="0"/>
        </w:sectPr>
      </w:pPr>
    </w:p>
    <w:p>
      <w:pPr>
        <w:spacing w:before="57" w:line="410" w:lineRule="auto"/>
        <w:ind w:left="7" w:hanging="1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sz w:val="27"/>
          <w:szCs w:val="27"/>
        </w:rPr>
        <w:t>孔；毛管管端应齐平，不得有裂纹，与旁通连接应清除杂物。</w:t>
      </w:r>
      <w:r>
        <w:rPr>
          <w:rFonts w:ascii="FangSong" w:eastAsia="FangSong" w:hAnsi="FangSong" w:cs="FangSong"/>
          <w:spacing w:val="12"/>
          <w:sz w:val="27"/>
          <w:szCs w:val="27"/>
        </w:rPr>
        <w:t>滴头安装应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牢固可靠，</w:t>
      </w:r>
      <w:r>
        <w:rPr>
          <w:rFonts w:ascii="FangSong" w:eastAsia="FangSong" w:hAnsi="FangSong" w:cs="FangSong"/>
          <w:spacing w:val="4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连接处应不漏水，微喷头选型、安装间距和数量对</w:t>
      </w:r>
      <w:r>
        <w:rPr>
          <w:rFonts w:ascii="FangSong" w:eastAsia="FangSong" w:hAnsi="FangSong" w:cs="FangSong"/>
          <w:spacing w:val="2"/>
          <w:sz w:val="27"/>
          <w:szCs w:val="27"/>
        </w:rPr>
        <w:t>照表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B-3  </w:t>
      </w:r>
      <w:r>
        <w:rPr>
          <w:rFonts w:ascii="FangSong" w:eastAsia="FangSong" w:hAnsi="FangSong" w:cs="FangSong"/>
          <w:spacing w:val="2"/>
          <w:sz w:val="27"/>
          <w:szCs w:val="27"/>
        </w:rPr>
        <w:t>进</w:t>
      </w:r>
    </w:p>
    <w:p>
      <w:pPr>
        <w:spacing w:line="222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6"/>
          <w:sz w:val="27"/>
          <w:szCs w:val="27"/>
        </w:rPr>
        <w:t>行安装。</w:t>
      </w:r>
    </w:p>
    <w:p>
      <w:pPr>
        <w:spacing w:before="274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2"/>
          <w:position w:val="24"/>
          <w:sz w:val="27"/>
          <w:szCs w:val="27"/>
        </w:rPr>
        <w:t>8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）田间滴灌区，</w:t>
      </w:r>
      <w:r>
        <w:rPr>
          <w:rFonts w:ascii="FangSong" w:eastAsia="FangSong" w:hAnsi="FangSong" w:cs="FangSong"/>
          <w:spacing w:val="47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完成滴灌系统安装，铺设</w:t>
      </w:r>
      <w:r>
        <w:rPr>
          <w:rFonts w:ascii="FangSong" w:eastAsia="FangSong" w:hAnsi="FangSong" w:cs="FangSong"/>
          <w:spacing w:val="-59"/>
          <w:position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24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7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条滴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>灌管管路，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>管路固</w:t>
      </w:r>
    </w:p>
    <w:p>
      <w:pPr>
        <w:spacing w:line="232" w:lineRule="auto"/>
        <w:ind w:left="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4"/>
          <w:sz w:val="27"/>
          <w:szCs w:val="27"/>
        </w:rPr>
        <w:t>定。</w:t>
      </w:r>
    </w:p>
    <w:p>
      <w:pPr>
        <w:spacing w:before="260" w:line="224" w:lineRule="auto"/>
        <w:ind w:right="33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9</w:t>
      </w:r>
      <w:r>
        <w:rPr>
          <w:rFonts w:ascii="FangSong" w:eastAsia="FangSong" w:hAnsi="FangSong" w:cs="FangSong"/>
          <w:spacing w:val="-1"/>
          <w:sz w:val="27"/>
          <w:szCs w:val="27"/>
        </w:rPr>
        <w:t>）</w:t>
      </w:r>
      <w:r>
        <w:rPr>
          <w:rFonts w:ascii="FangSong" w:eastAsia="FangSong" w:hAnsi="FangSong" w:cs="FangSong"/>
          <w:spacing w:val="-7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田间渗灌区，</w:t>
      </w:r>
      <w:r>
        <w:rPr>
          <w:rFonts w:ascii="FangSong" w:eastAsia="FangSong" w:hAnsi="FangSong" w:cs="FangSong"/>
          <w:spacing w:val="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完成渗灌系统安装，铺设</w:t>
      </w:r>
      <w:r>
        <w:rPr>
          <w:rFonts w:ascii="FangSong" w:eastAsia="FangSong" w:hAnsi="FangSong" w:cs="FangSong"/>
          <w:spacing w:val="-5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条渗灌管，管</w:t>
      </w:r>
      <w:r>
        <w:rPr>
          <w:rFonts w:ascii="FangSong" w:eastAsia="FangSong" w:hAnsi="FangSong" w:cs="FangSong"/>
          <w:spacing w:val="-2"/>
          <w:sz w:val="27"/>
          <w:szCs w:val="27"/>
        </w:rPr>
        <w:t>路固定。</w:t>
      </w:r>
    </w:p>
    <w:p>
      <w:pPr>
        <w:spacing w:before="272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13"/>
          <w:position w:val="25"/>
          <w:sz w:val="27"/>
          <w:szCs w:val="27"/>
        </w:rPr>
        <w:t>10</w:t>
      </w:r>
      <w:r>
        <w:rPr>
          <w:rFonts w:ascii="FangSong" w:eastAsia="FangSong" w:hAnsi="FangSong" w:cs="FangSong"/>
          <w:spacing w:val="13"/>
          <w:position w:val="25"/>
          <w:sz w:val="27"/>
          <w:szCs w:val="27"/>
        </w:rPr>
        <w:t>）要求管路连接规范，尽量横平竖直，保证无喷头以外的地方渗</w:t>
      </w:r>
    </w:p>
    <w:p>
      <w:pPr>
        <w:spacing w:before="1" w:line="224" w:lineRule="auto"/>
        <w:ind w:left="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5"/>
          <w:sz w:val="27"/>
          <w:szCs w:val="27"/>
        </w:rPr>
        <w:t>漏。</w:t>
      </w:r>
    </w:p>
    <w:p>
      <w:pPr>
        <w:spacing w:before="272" w:line="221" w:lineRule="auto"/>
        <w:ind w:right="28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11</w:t>
      </w:r>
      <w:r>
        <w:rPr>
          <w:rFonts w:ascii="FangSong" w:eastAsia="FangSong" w:hAnsi="FangSong" w:cs="FangSong"/>
          <w:spacing w:val="5"/>
          <w:sz w:val="27"/>
          <w:szCs w:val="27"/>
        </w:rPr>
        <w:t>）各灌水器的安装位置正确，保证在一条直线上，</w:t>
      </w:r>
      <w:r>
        <w:rPr>
          <w:rFonts w:ascii="FangSong" w:eastAsia="FangSong" w:hAnsi="FangSong" w:cs="FangSong"/>
          <w:spacing w:val="8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朝向一致，滴</w:t>
      </w:r>
    </w:p>
    <w:p>
      <w:pPr>
        <w:spacing w:before="276" w:line="224" w:lineRule="auto"/>
        <w:ind w:left="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灌管的出水孔口朝向正确。</w:t>
      </w:r>
    </w:p>
    <w:p>
      <w:pPr>
        <w:spacing w:before="223" w:line="213" w:lineRule="auto"/>
        <w:ind w:left="2158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B-3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微喷头选型、安装间距和数量参照表</w:t>
      </w:r>
    </w:p>
    <w:tbl>
      <w:tblPr>
        <w:tblStyle w:val="TableNormal3"/>
        <w:tblW w:w="8362" w:type="dxa"/>
        <w:tblInd w:w="3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349"/>
        <w:gridCol w:w="2833"/>
        <w:gridCol w:w="2095"/>
        <w:gridCol w:w="2085"/>
      </w:tblGrid>
      <w:tr>
        <w:tblPrEx>
          <w:tblW w:w="8362" w:type="dxa"/>
          <w:tblInd w:w="34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1"/>
        </w:trPr>
        <w:tc>
          <w:tcPr>
            <w:tcW w:w="1349" w:type="dxa"/>
            <w:vAlign w:val="top"/>
          </w:tcPr>
          <w:p>
            <w:pPr>
              <w:pStyle w:val="TableText"/>
              <w:spacing w:before="41" w:line="207" w:lineRule="auto"/>
              <w:ind w:left="526"/>
            </w:pPr>
            <w:r>
              <w:rPr>
                <w:b/>
                <w:bCs/>
                <w:spacing w:val="-7"/>
              </w:rPr>
              <w:t>编号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39" w:line="209" w:lineRule="auto"/>
              <w:ind w:left="913"/>
            </w:pPr>
            <w:r>
              <w:rPr>
                <w:b/>
                <w:bCs/>
                <w:spacing w:val="-8"/>
              </w:rPr>
              <w:t>微喷头类型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spacing w:before="41" w:line="207" w:lineRule="auto"/>
              <w:ind w:left="347"/>
            </w:pPr>
            <w:r>
              <w:rPr>
                <w:b/>
                <w:bCs/>
                <w:spacing w:val="-10"/>
              </w:rPr>
              <w:t>喷头间距（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b/>
                <w:bCs/>
                <w:spacing w:val="-10"/>
              </w:rPr>
              <w:t>）</w:t>
            </w:r>
          </w:p>
        </w:tc>
        <w:tc>
          <w:tcPr>
            <w:tcW w:w="2085" w:type="dxa"/>
            <w:vAlign w:val="top"/>
          </w:tcPr>
          <w:p>
            <w:pPr>
              <w:pStyle w:val="TableText"/>
              <w:spacing w:before="41" w:line="207" w:lineRule="auto"/>
              <w:ind w:left="474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pacing w:val="-9"/>
              </w:rPr>
              <w:t>安装数量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(</w:t>
            </w:r>
            <w:r>
              <w:rPr>
                <w:b/>
                <w:bCs/>
                <w:spacing w:val="-9"/>
              </w:rPr>
              <w:t>个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)</w:t>
            </w:r>
          </w:p>
        </w:tc>
      </w:tr>
      <w:tr>
        <w:tblPrEx>
          <w:tblW w:w="8362" w:type="dxa"/>
          <w:tblInd w:w="343" w:type="dxa"/>
          <w:tblLayout w:type="fixed"/>
        </w:tblPrEx>
        <w:trPr>
          <w:trHeight w:val="564"/>
        </w:trPr>
        <w:tc>
          <w:tcPr>
            <w:tcW w:w="1349" w:type="dxa"/>
            <w:vAlign w:val="top"/>
          </w:tcPr>
          <w:p>
            <w:pPr>
              <w:spacing w:before="287" w:line="186" w:lineRule="auto"/>
              <w:ind w:lef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161" w:line="217" w:lineRule="auto"/>
              <w:ind w:left="336"/>
            </w:pPr>
            <w:r>
              <w:rPr>
                <w:spacing w:val="-16"/>
              </w:rPr>
              <w:t>倒挂：</w:t>
            </w:r>
            <w:r>
              <w:rPr>
                <w:spacing w:val="21"/>
              </w:rPr>
              <w:t xml:space="preserve"> </w:t>
            </w:r>
            <w:r>
              <w:rPr>
                <w:spacing w:val="-16"/>
              </w:rPr>
              <w:t>十字雾化喷头</w:t>
            </w:r>
          </w:p>
        </w:tc>
        <w:tc>
          <w:tcPr>
            <w:tcW w:w="2095" w:type="dxa"/>
            <w:vAlign w:val="top"/>
          </w:tcPr>
          <w:p>
            <w:pPr>
              <w:spacing w:before="286" w:line="186" w:lineRule="auto"/>
              <w:ind w:left="9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0.3</w:t>
            </w:r>
          </w:p>
        </w:tc>
        <w:tc>
          <w:tcPr>
            <w:tcW w:w="2085" w:type="dxa"/>
            <w:vAlign w:val="top"/>
          </w:tcPr>
          <w:p>
            <w:pPr>
              <w:spacing w:before="286" w:line="186" w:lineRule="auto"/>
              <w:ind w:left="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W w:w="8362" w:type="dxa"/>
          <w:tblInd w:w="343" w:type="dxa"/>
          <w:tblLayout w:type="fixed"/>
        </w:tblPrEx>
        <w:trPr>
          <w:trHeight w:val="563"/>
        </w:trPr>
        <w:tc>
          <w:tcPr>
            <w:tcW w:w="1349" w:type="dxa"/>
            <w:vAlign w:val="top"/>
          </w:tcPr>
          <w:p>
            <w:pPr>
              <w:spacing w:before="288" w:line="186" w:lineRule="auto"/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161" w:line="216" w:lineRule="auto"/>
              <w:ind w:left="336"/>
            </w:pPr>
            <w:r>
              <w:rPr>
                <w:spacing w:val="-13"/>
              </w:rPr>
              <w:t>倒挂：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折射式微喷头</w:t>
            </w:r>
          </w:p>
        </w:tc>
        <w:tc>
          <w:tcPr>
            <w:tcW w:w="2095" w:type="dxa"/>
            <w:vAlign w:val="top"/>
          </w:tcPr>
          <w:p>
            <w:pPr>
              <w:spacing w:before="287" w:line="186" w:lineRule="auto"/>
              <w:ind w:left="8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0.25</w:t>
            </w:r>
          </w:p>
        </w:tc>
        <w:tc>
          <w:tcPr>
            <w:tcW w:w="2085" w:type="dxa"/>
            <w:vAlign w:val="top"/>
          </w:tcPr>
          <w:p>
            <w:pPr>
              <w:spacing w:before="287" w:line="186" w:lineRule="auto"/>
              <w:ind w:left="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W w:w="8362" w:type="dxa"/>
          <w:tblInd w:w="343" w:type="dxa"/>
          <w:tblLayout w:type="fixed"/>
        </w:tblPrEx>
        <w:trPr>
          <w:trHeight w:val="569"/>
        </w:trPr>
        <w:tc>
          <w:tcPr>
            <w:tcW w:w="1349" w:type="dxa"/>
            <w:vAlign w:val="top"/>
          </w:tcPr>
          <w:p>
            <w:pPr>
              <w:spacing w:before="289" w:line="186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91" w:line="213" w:lineRule="auto"/>
        <w:ind w:left="251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B-4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田间灌溉系统安装完成确认单</w:t>
      </w:r>
    </w:p>
    <w:tbl>
      <w:tblPr>
        <w:tblStyle w:val="TableNormal3"/>
        <w:tblW w:w="8367" w:type="dxa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28"/>
        </w:trPr>
        <w:tc>
          <w:tcPr>
            <w:tcW w:w="1704" w:type="dxa"/>
            <w:vAlign w:val="top"/>
          </w:tcPr>
          <w:p>
            <w:pPr>
              <w:pStyle w:val="TableText"/>
              <w:spacing w:before="144" w:line="217" w:lineRule="auto"/>
              <w:ind w:left="624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143" w:line="219" w:lineRule="auto"/>
              <w:ind w:left="1188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035" w:type="dxa"/>
            <w:vAlign w:val="top"/>
          </w:tcPr>
          <w:p>
            <w:pPr>
              <w:pStyle w:val="TableText"/>
              <w:spacing w:before="143" w:line="217" w:lineRule="auto"/>
              <w:ind w:left="304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1794" w:type="dxa"/>
            <w:vAlign w:val="top"/>
          </w:tcPr>
          <w:p>
            <w:pPr>
              <w:pStyle w:val="TableText"/>
              <w:spacing w:before="143" w:line="219" w:lineRule="auto"/>
              <w:ind w:left="438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17"/>
        </w:trPr>
        <w:tc>
          <w:tcPr>
            <w:tcW w:w="1704" w:type="dxa"/>
            <w:vAlign w:val="top"/>
          </w:tcPr>
          <w:p>
            <w:pPr>
              <w:spacing w:before="275" w:line="186" w:lineRule="auto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6" w:line="239" w:lineRule="auto"/>
              <w:ind w:left="702"/>
            </w:pPr>
            <w:r>
              <w:rPr>
                <w:spacing w:val="-2"/>
              </w:rPr>
              <w:t>进水管路安装</w:t>
            </w:r>
          </w:p>
          <w:p>
            <w:pPr>
              <w:pStyle w:val="TableText"/>
              <w:spacing w:line="199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8"/>
        </w:trPr>
        <w:tc>
          <w:tcPr>
            <w:tcW w:w="1704" w:type="dxa"/>
            <w:vAlign w:val="top"/>
          </w:tcPr>
          <w:p>
            <w:pPr>
              <w:spacing w:before="281" w:line="186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6"/>
              <w:ind w:left="713"/>
            </w:pPr>
            <w:r>
              <w:rPr>
                <w:spacing w:val="-3"/>
              </w:rPr>
              <w:t>手动阀门安装</w:t>
            </w:r>
          </w:p>
          <w:p>
            <w:pPr>
              <w:pStyle w:val="TableText"/>
              <w:spacing w:line="207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2" w:line="186" w:lineRule="auto"/>
              <w:ind w:left="7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8"/>
              <w:ind w:left="730"/>
            </w:pPr>
            <w:r>
              <w:rPr>
                <w:spacing w:val="-7"/>
              </w:rPr>
              <w:t>电磁阀门安装</w:t>
            </w:r>
          </w:p>
          <w:p>
            <w:pPr>
              <w:pStyle w:val="TableText"/>
              <w:spacing w:line="206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24"/>
          <w:pgSz w:w="11908" w:h="16839"/>
          <w:pgMar w:top="1431" w:right="1418" w:bottom="1363" w:left="1429" w:header="0" w:footer="1203" w:gutter="0"/>
          <w:pgNumType w:start="16"/>
          <w:cols w:space="708"/>
        </w:sectPr>
      </w:pPr>
    </w:p>
    <w:tbl>
      <w:tblPr>
        <w:tblStyle w:val="TableNormal4"/>
        <w:tblW w:w="8367" w:type="dxa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2" w:line="186" w:lineRule="auto"/>
              <w:ind w:left="7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7" w:line="241" w:lineRule="auto"/>
              <w:ind w:left="825"/>
            </w:pPr>
            <w:r>
              <w:rPr>
                <w:spacing w:val="-3"/>
              </w:rPr>
              <w:t>排气阀安装</w:t>
            </w:r>
          </w:p>
          <w:p>
            <w:pPr>
              <w:pStyle w:val="TableText"/>
              <w:spacing w:line="206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7" w:line="183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8" w:line="241" w:lineRule="auto"/>
              <w:ind w:left="822"/>
            </w:pPr>
            <w:r>
              <w:rPr>
                <w:spacing w:val="-2"/>
              </w:rPr>
              <w:t>调压阀安装</w:t>
            </w:r>
          </w:p>
          <w:p>
            <w:pPr>
              <w:pStyle w:val="TableText"/>
              <w:spacing w:line="205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5" w:line="186" w:lineRule="auto"/>
              <w:ind w:left="7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9" w:line="241" w:lineRule="auto"/>
              <w:ind w:left="589"/>
            </w:pPr>
            <w:r>
              <w:rPr>
                <w:spacing w:val="-3"/>
              </w:rPr>
              <w:t>数字压力表安装</w:t>
            </w:r>
          </w:p>
          <w:p>
            <w:pPr>
              <w:pStyle w:val="TableText"/>
              <w:spacing w:before="1" w:line="204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3"/>
        </w:trPr>
        <w:tc>
          <w:tcPr>
            <w:tcW w:w="1704" w:type="dxa"/>
            <w:vAlign w:val="top"/>
          </w:tcPr>
          <w:p>
            <w:pPr>
              <w:spacing w:before="283" w:line="183" w:lineRule="auto"/>
              <w:ind w:lef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1" w:line="220" w:lineRule="auto"/>
              <w:ind w:left="900" w:right="215" w:hanging="675"/>
            </w:pPr>
            <w:r>
              <w:rPr>
                <w:spacing w:val="-2"/>
              </w:rPr>
              <w:t>土壤多参数传感器安装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25"/>
          <w:type w:val="nextPage"/>
          <w:pgSz w:w="11908" w:h="16839"/>
          <w:pgMar w:top="1431" w:right="1418" w:bottom="1363" w:left="1429" w:header="0" w:footer="1203" w:gutter="0"/>
          <w:pgNumType w:start="17"/>
          <w:cols w:space="708"/>
          <w:titlePg w:val="0"/>
        </w:sectPr>
      </w:pPr>
    </w:p>
    <w:tbl>
      <w:tblPr>
        <w:tblStyle w:val="TableNormal5"/>
        <w:tblW w:w="8367" w:type="dxa"/>
        <w:tblInd w:w="2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5"/>
        </w:trPr>
        <w:tc>
          <w:tcPr>
            <w:tcW w:w="1704" w:type="dxa"/>
            <w:vAlign w:val="top"/>
          </w:tcPr>
          <w:p>
            <w:pPr>
              <w:spacing w:before="286" w:line="186" w:lineRule="auto"/>
              <w:ind w:left="8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2"/>
              <w:ind w:left="589"/>
            </w:pPr>
            <w:r>
              <w:rPr>
                <w:spacing w:val="-2"/>
              </w:rPr>
              <w:t>氧气传感器安装</w:t>
            </w:r>
          </w:p>
          <w:p>
            <w:pPr>
              <w:pStyle w:val="TableText"/>
              <w:spacing w:line="207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2" w:line="186" w:lineRule="auto"/>
              <w:ind w:lef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7" w:line="224" w:lineRule="auto"/>
              <w:ind w:left="900" w:right="335" w:hanging="545"/>
            </w:pPr>
            <w:r>
              <w:rPr>
                <w:spacing w:val="-3"/>
              </w:rPr>
              <w:t>二氧化碳传感器安装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3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7" w:line="224" w:lineRule="auto"/>
              <w:ind w:left="901" w:right="215" w:hanging="668"/>
            </w:pPr>
            <w:r>
              <w:rPr>
                <w:spacing w:val="-2"/>
              </w:rPr>
              <w:t>大气四合一传感器安装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4" w:line="186" w:lineRule="auto"/>
              <w:ind w:left="7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9" w:line="241" w:lineRule="auto"/>
              <w:ind w:left="578"/>
            </w:pPr>
            <w:r>
              <w:rPr>
                <w:spacing w:val="-1"/>
              </w:rPr>
              <w:t>微喷灌系统安装</w:t>
            </w:r>
          </w:p>
          <w:p>
            <w:pPr>
              <w:pStyle w:val="TableText"/>
              <w:spacing w:line="205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5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0" w:line="241" w:lineRule="auto"/>
              <w:ind w:left="715"/>
            </w:pPr>
            <w:r>
              <w:rPr>
                <w:spacing w:val="-4"/>
              </w:rPr>
              <w:t>滴灌系统安装</w:t>
            </w:r>
          </w:p>
          <w:p>
            <w:pPr>
              <w:pStyle w:val="TableText"/>
              <w:spacing w:line="204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5"/>
        </w:trPr>
        <w:tc>
          <w:tcPr>
            <w:tcW w:w="1704" w:type="dxa"/>
            <w:vAlign w:val="top"/>
          </w:tcPr>
          <w:p>
            <w:pPr>
              <w:spacing w:before="286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1" w:line="241" w:lineRule="auto"/>
              <w:ind w:left="707"/>
            </w:pPr>
            <w:r>
              <w:rPr>
                <w:spacing w:val="-2"/>
              </w:rPr>
              <w:t>渗灌系统安装</w:t>
            </w:r>
          </w:p>
          <w:p>
            <w:pPr>
              <w:pStyle w:val="TableText"/>
              <w:spacing w:line="207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27" w:line="226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B2</w:t>
      </w:r>
      <w:r>
        <w:rPr>
          <w:rFonts w:ascii="Times New Roman" w:eastAsia="Times New Roman" w:hAnsi="Times New Roman" w:cs="Times New Roman"/>
          <w:b/>
          <w:bCs/>
          <w:spacing w:val="15"/>
          <w:sz w:val="27"/>
          <w:szCs w:val="27"/>
        </w:rPr>
        <w:t xml:space="preserve">    </w:t>
      </w:r>
      <w:r>
        <w:rPr>
          <w:rFonts w:ascii="SimSun" w:eastAsia="SimSun" w:hAnsi="SimSun" w:cs="SimSun"/>
          <w:b/>
          <w:bCs/>
          <w:spacing w:val="1"/>
          <w:sz w:val="27"/>
          <w:szCs w:val="27"/>
        </w:rPr>
        <w:t>电气线路的连接</w:t>
      </w:r>
    </w:p>
    <w:p>
      <w:pPr>
        <w:pStyle w:val="BodyText"/>
        <w:spacing w:line="274" w:lineRule="auto"/>
      </w:pPr>
    </w:p>
    <w:p>
      <w:pPr>
        <w:spacing w:before="88" w:line="410" w:lineRule="auto"/>
        <w:ind w:left="13" w:firstLine="548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根据附录</w:t>
      </w:r>
      <w:r>
        <w:rPr>
          <w:rFonts w:ascii="FangSong" w:eastAsia="FangSong" w:hAnsi="FangSong" w:cs="FangSong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智能节水系统设计工艺图、附录</w:t>
      </w:r>
      <w:r>
        <w:rPr>
          <w:rFonts w:ascii="FangSong" w:eastAsia="FangSong" w:hAnsi="FangSong" w:cs="FangSong"/>
          <w:spacing w:val="-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64"/>
          <w:w w:val="10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电气原</w:t>
      </w:r>
      <w:r>
        <w:rPr>
          <w:rFonts w:ascii="FangSong" w:eastAsia="FangSong" w:hAnsi="FangSong" w:cs="FangSong"/>
          <w:spacing w:val="3"/>
          <w:sz w:val="27"/>
          <w:szCs w:val="27"/>
        </w:rPr>
        <w:t>理图、附录</w:t>
      </w:r>
      <w:r>
        <w:rPr>
          <w:rFonts w:ascii="FangSong" w:eastAsia="FangSong" w:hAnsi="FangSong" w:cs="FangSong"/>
          <w:spacing w:val="-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pacing w:val="4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系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统网络架构图和任务书要求，</w:t>
      </w:r>
      <w:r>
        <w:rPr>
          <w:rFonts w:ascii="FangSong" w:eastAsia="FangSong" w:hAnsi="FangSong" w:cs="FangSong"/>
          <w:spacing w:val="11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完成节水系统动力线路、电动调节阀、</w:t>
      </w:r>
      <w:r>
        <w:rPr>
          <w:rFonts w:ascii="FangSong" w:eastAsia="FangSong" w:hAnsi="FangSong" w:cs="FangSong"/>
          <w:spacing w:val="-7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电磁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阀线路、传感器线路和通讯系统线路等的接，</w:t>
      </w:r>
      <w:r>
        <w:rPr>
          <w:rFonts w:ascii="FangSong" w:eastAsia="FangSong" w:hAnsi="FangSong" w:cs="FangSong"/>
          <w:b/>
          <w:bCs/>
          <w:spacing w:val="5"/>
          <w:sz w:val="27"/>
          <w:szCs w:val="27"/>
        </w:rPr>
        <w:t>严禁带电连接线路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 </w:t>
      </w:r>
      <w:r>
        <w:rPr>
          <w:rFonts w:ascii="FangSong" w:eastAsia="FangSong" w:hAnsi="FangSong" w:cs="FangSong"/>
          <w:spacing w:val="5"/>
          <w:sz w:val="27"/>
          <w:szCs w:val="27"/>
        </w:rPr>
        <w:t>完成确认</w:t>
      </w:r>
      <w:r>
        <w:rPr>
          <w:rFonts w:ascii="FangSong" w:eastAsia="FangSong" w:hAnsi="FangSong" w:cs="FangSong"/>
          <w:spacing w:val="8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无误后举手请裁判确认签字，</w:t>
      </w:r>
      <w:r>
        <w:rPr>
          <w:rFonts w:ascii="FangSong" w:eastAsia="FangSong" w:hAnsi="FangSong" w:cs="FangSong"/>
          <w:spacing w:val="6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并记录在表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B-5  </w:t>
      </w:r>
      <w:r>
        <w:rPr>
          <w:rFonts w:ascii="FangSong" w:eastAsia="FangSong" w:hAnsi="FangSong" w:cs="FangSong"/>
          <w:spacing w:val="2"/>
          <w:sz w:val="27"/>
          <w:szCs w:val="27"/>
        </w:rPr>
        <w:t>电气线路的连接完成确认单</w:t>
      </w:r>
    </w:p>
    <w:p>
      <w:pPr>
        <w:spacing w:before="1" w:line="223" w:lineRule="auto"/>
        <w:ind w:left="37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2"/>
          <w:sz w:val="27"/>
          <w:szCs w:val="27"/>
        </w:rPr>
        <w:t>中。</w:t>
      </w:r>
    </w:p>
    <w:p>
      <w:pPr>
        <w:pStyle w:val="BodyText"/>
        <w:spacing w:line="269" w:lineRule="auto"/>
      </w:pPr>
    </w:p>
    <w:p>
      <w:pPr>
        <w:spacing w:before="88" w:line="226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 xml:space="preserve">B2-1  </w:t>
      </w:r>
      <w:r>
        <w:rPr>
          <w:rFonts w:ascii="SimSun" w:eastAsia="SimSun" w:hAnsi="SimSun" w:cs="SimSun"/>
          <w:b/>
          <w:bCs/>
          <w:spacing w:val="5"/>
          <w:sz w:val="27"/>
          <w:szCs w:val="27"/>
        </w:rPr>
        <w:t>动力线路的连接</w:t>
      </w:r>
    </w:p>
    <w:p>
      <w:pPr>
        <w:pStyle w:val="BodyText"/>
        <w:spacing w:line="273" w:lineRule="auto"/>
      </w:pPr>
    </w:p>
    <w:p>
      <w:pPr>
        <w:spacing w:before="88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1"/>
          <w:position w:val="24"/>
          <w:sz w:val="27"/>
          <w:szCs w:val="27"/>
        </w:rPr>
        <w:t>1</w:t>
      </w:r>
      <w:r>
        <w:rPr>
          <w:rFonts w:ascii="FangSong" w:eastAsia="FangSong" w:hAnsi="FangSong" w:cs="FangSong"/>
          <w:spacing w:val="-1"/>
          <w:position w:val="24"/>
          <w:sz w:val="27"/>
          <w:szCs w:val="27"/>
        </w:rPr>
        <w:t>）</w:t>
      </w:r>
      <w:r>
        <w:rPr>
          <w:rFonts w:ascii="FangSong" w:eastAsia="FangSong" w:hAnsi="FangSong" w:cs="FangSong"/>
          <w:spacing w:val="-62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4"/>
          <w:sz w:val="27"/>
          <w:szCs w:val="27"/>
        </w:rPr>
        <w:t>自吸泵、</w:t>
      </w:r>
      <w:r>
        <w:rPr>
          <w:rFonts w:ascii="FangSong" w:eastAsia="FangSong" w:hAnsi="FangSong" w:cs="FangSong"/>
          <w:spacing w:val="-1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4"/>
          <w:sz w:val="27"/>
          <w:szCs w:val="27"/>
        </w:rPr>
        <w:t>离心泵、潜水泵等线路的连接</w:t>
      </w:r>
    </w:p>
    <w:p>
      <w:pPr>
        <w:spacing w:line="223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5"/>
          <w:sz w:val="27"/>
          <w:szCs w:val="27"/>
        </w:rPr>
        <w:t>2</w:t>
      </w:r>
      <w:r>
        <w:rPr>
          <w:rFonts w:ascii="FangSong" w:eastAsia="FangSong" w:hAnsi="FangSong" w:cs="FangSong"/>
          <w:spacing w:val="-5"/>
          <w:sz w:val="27"/>
          <w:szCs w:val="27"/>
        </w:rPr>
        <w:t>）电动调节阀、</w:t>
      </w:r>
      <w:r>
        <w:rPr>
          <w:rFonts w:ascii="FangSong" w:eastAsia="FangSong" w:hAnsi="FangSong" w:cs="FangSong"/>
          <w:spacing w:val="10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sz w:val="27"/>
          <w:szCs w:val="27"/>
        </w:rPr>
        <w:t>电磁阀线路的连接</w:t>
      </w:r>
    </w:p>
    <w:p>
      <w:pPr>
        <w:spacing w:before="274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3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）电缆线航空插头的连接</w:t>
      </w:r>
    </w:p>
    <w:p>
      <w:pPr>
        <w:spacing w:line="224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4</w:t>
      </w:r>
      <w:r>
        <w:rPr>
          <w:rFonts w:ascii="FangSong" w:eastAsia="FangSong" w:hAnsi="FangSong" w:cs="FangSong"/>
          <w:spacing w:val="6"/>
          <w:sz w:val="27"/>
          <w:szCs w:val="27"/>
        </w:rPr>
        <w:t>）系统总电源线的连接</w:t>
      </w:r>
    </w:p>
    <w:p>
      <w:pPr>
        <w:pStyle w:val="BodyText"/>
        <w:spacing w:line="269" w:lineRule="auto"/>
        <w:sectPr>
          <w:footerReference w:type="default" r:id="rId26"/>
          <w:pgSz w:w="11908" w:h="16839"/>
          <w:pgMar w:top="1246" w:right="1419" w:bottom="1363" w:left="1424" w:header="0" w:footer="1203" w:gutter="0"/>
          <w:pgNumType w:start="18"/>
          <w:cols w:space="708"/>
        </w:sectPr>
      </w:pPr>
    </w:p>
    <w:p>
      <w:pPr>
        <w:spacing w:before="88" w:line="225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7"/>
          <w:szCs w:val="27"/>
        </w:rPr>
        <w:t xml:space="preserve">B2-2  </w:t>
      </w:r>
      <w:r>
        <w:rPr>
          <w:rFonts w:ascii="SimSun" w:eastAsia="SimSun" w:hAnsi="SimSun" w:cs="SimSun"/>
          <w:b/>
          <w:bCs/>
          <w:spacing w:val="6"/>
          <w:sz w:val="27"/>
          <w:szCs w:val="27"/>
        </w:rPr>
        <w:t>传感器线路的连接</w:t>
      </w:r>
    </w:p>
    <w:p>
      <w:pPr>
        <w:pStyle w:val="BodyText"/>
        <w:spacing w:line="273" w:lineRule="auto"/>
      </w:pPr>
    </w:p>
    <w:p>
      <w:pPr>
        <w:spacing w:before="89" w:line="225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1</w:t>
      </w:r>
      <w:r>
        <w:rPr>
          <w:rFonts w:ascii="FangSong" w:eastAsia="FangSong" w:hAnsi="FangSong" w:cs="FangSong"/>
          <w:spacing w:val="9"/>
          <w:sz w:val="27"/>
          <w:szCs w:val="27"/>
        </w:rPr>
        <w:t>）数字压力表线路的连接</w:t>
      </w:r>
    </w:p>
    <w:p>
      <w:pPr>
        <w:spacing w:before="272" w:line="218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2</w:t>
      </w:r>
      <w:r>
        <w:rPr>
          <w:rFonts w:ascii="FangSong" w:eastAsia="FangSong" w:hAnsi="FangSong" w:cs="FangSong"/>
          <w:spacing w:val="9"/>
          <w:sz w:val="27"/>
          <w:szCs w:val="27"/>
        </w:rPr>
        <w:t>）</w:t>
      </w:r>
      <w:r>
        <w:rPr>
          <w:rFonts w:ascii="Times New Roman" w:eastAsia="Times New Roman" w:hAnsi="Times New Roman" w:cs="Times New Roman"/>
          <w:sz w:val="27"/>
          <w:szCs w:val="27"/>
        </w:rPr>
        <w:t>pH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9"/>
          <w:sz w:val="27"/>
          <w:szCs w:val="27"/>
        </w:rPr>
        <w:t>传感器线路的连接</w:t>
      </w:r>
    </w:p>
    <w:p>
      <w:pPr>
        <w:spacing w:before="280" w:line="225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8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3</w:t>
      </w:r>
      <w:r>
        <w:rPr>
          <w:rFonts w:ascii="FangSong" w:eastAsia="FangSong" w:hAnsi="FangSong" w:cs="FangSong"/>
          <w:spacing w:val="8"/>
          <w:sz w:val="27"/>
          <w:szCs w:val="27"/>
        </w:rPr>
        <w:t>）电导率传感器线路的连接</w:t>
      </w:r>
    </w:p>
    <w:p>
      <w:pPr>
        <w:spacing w:before="271" w:line="225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4</w:t>
      </w:r>
      <w:r>
        <w:rPr>
          <w:rFonts w:ascii="FangSong" w:eastAsia="FangSong" w:hAnsi="FangSong" w:cs="FangSong"/>
          <w:spacing w:val="9"/>
          <w:sz w:val="27"/>
          <w:szCs w:val="27"/>
        </w:rPr>
        <w:t>）超声波水表传感器线路的连接</w:t>
      </w:r>
    </w:p>
    <w:p>
      <w:pPr>
        <w:spacing w:line="225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7"/>
          <w:type w:val="nextPage"/>
          <w:pgSz w:w="11908" w:h="16839"/>
          <w:pgMar w:top="1246" w:right="1419" w:bottom="1363" w:left="1424" w:header="0" w:footer="1203" w:gutter="0"/>
          <w:pgNumType w:start="19"/>
          <w:cols w:space="708"/>
          <w:titlePg w:val="0"/>
        </w:sectPr>
      </w:pPr>
    </w:p>
    <w:p>
      <w:pPr>
        <w:spacing w:before="56" w:line="600" w:lineRule="exact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5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）土壤多参数传感器线路的连接</w:t>
      </w:r>
    </w:p>
    <w:p>
      <w:pPr>
        <w:spacing w:before="1" w:line="223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6</w:t>
      </w:r>
      <w:r>
        <w:rPr>
          <w:rFonts w:ascii="FangSong" w:eastAsia="FangSong" w:hAnsi="FangSong" w:cs="FangSong"/>
          <w:spacing w:val="7"/>
          <w:sz w:val="27"/>
          <w:szCs w:val="27"/>
        </w:rPr>
        <w:t>）氧气传感器线路的连接</w:t>
      </w:r>
    </w:p>
    <w:p>
      <w:pPr>
        <w:spacing w:before="272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7</w:t>
      </w:r>
      <w:r>
        <w:rPr>
          <w:rFonts w:ascii="FangSong" w:eastAsia="FangSong" w:hAnsi="FangSong" w:cs="FangSong"/>
          <w:spacing w:val="7"/>
          <w:sz w:val="27"/>
          <w:szCs w:val="27"/>
        </w:rPr>
        <w:t>）二氧化碳传感器线路的连接</w:t>
      </w:r>
    </w:p>
    <w:p>
      <w:pPr>
        <w:spacing w:before="272" w:line="225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8</w:t>
      </w:r>
      <w:r>
        <w:rPr>
          <w:rFonts w:ascii="FangSong" w:eastAsia="FangSong" w:hAnsi="FangSong" w:cs="FangSong"/>
          <w:spacing w:val="9"/>
          <w:sz w:val="27"/>
          <w:szCs w:val="27"/>
        </w:rPr>
        <w:t>）大气四合一传感器线路的连接</w:t>
      </w:r>
    </w:p>
    <w:p>
      <w:pPr>
        <w:spacing w:before="271" w:line="600" w:lineRule="exact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9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）液位传感器线路的连接</w:t>
      </w:r>
    </w:p>
    <w:p>
      <w:pPr>
        <w:spacing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10</w:t>
      </w:r>
      <w:r>
        <w:rPr>
          <w:rFonts w:ascii="FangSong" w:eastAsia="FangSong" w:hAnsi="FangSong" w:cs="FangSong"/>
          <w:spacing w:val="6"/>
          <w:sz w:val="27"/>
          <w:szCs w:val="27"/>
        </w:rPr>
        <w:t>）温度传感器线路的连接</w:t>
      </w:r>
    </w:p>
    <w:p>
      <w:pPr>
        <w:spacing w:before="272" w:line="220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11</w:t>
      </w:r>
      <w:r>
        <w:rPr>
          <w:rFonts w:ascii="FangSong" w:eastAsia="FangSong" w:hAnsi="FangSong" w:cs="FangSong"/>
          <w:spacing w:val="6"/>
          <w:sz w:val="27"/>
          <w:szCs w:val="27"/>
        </w:rPr>
        <w:t>）转速传感器线路的连接</w:t>
      </w:r>
    </w:p>
    <w:p>
      <w:pPr>
        <w:spacing w:before="277" w:line="225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12</w:t>
      </w:r>
      <w:r>
        <w:rPr>
          <w:rFonts w:ascii="FangSong" w:eastAsia="FangSong" w:hAnsi="FangSong" w:cs="FangSong"/>
          <w:spacing w:val="6"/>
          <w:sz w:val="27"/>
          <w:szCs w:val="27"/>
        </w:rPr>
        <w:t>）振动传感器线路的连接</w:t>
      </w:r>
    </w:p>
    <w:p>
      <w:pPr>
        <w:pStyle w:val="BodyText"/>
        <w:spacing w:line="268" w:lineRule="auto"/>
      </w:pPr>
    </w:p>
    <w:p>
      <w:pPr>
        <w:spacing w:before="89" w:line="226" w:lineRule="auto"/>
        <w:ind w:left="163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B2-3</w:t>
      </w:r>
      <w:r>
        <w:rPr>
          <w:rFonts w:ascii="Times New Roman" w:eastAsia="Times New Roman" w:hAnsi="Times New Roman" w:cs="Times New Roman"/>
          <w:b/>
          <w:bCs/>
          <w:spacing w:val="26"/>
          <w:sz w:val="27"/>
          <w:szCs w:val="27"/>
        </w:rPr>
        <w:t xml:space="preserve">  </w:t>
      </w:r>
      <w:r>
        <w:rPr>
          <w:rFonts w:ascii="SimSun" w:eastAsia="SimSun" w:hAnsi="SimSun" w:cs="SimSun"/>
          <w:b/>
          <w:bCs/>
          <w:spacing w:val="4"/>
          <w:sz w:val="27"/>
          <w:szCs w:val="27"/>
        </w:rPr>
        <w:t>电气控制及通讯线路的连接</w:t>
      </w:r>
    </w:p>
    <w:p>
      <w:pPr>
        <w:spacing w:before="313" w:line="557" w:lineRule="exact"/>
        <w:ind w:left="77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参赛选手根据附录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2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和附录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3，完成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PLC</w:t>
      </w:r>
      <w:r>
        <w:rPr>
          <w:rFonts w:ascii="FangSong" w:eastAsia="FangSong" w:hAnsi="FangSong" w:cs="FangSong"/>
          <w:spacing w:val="-3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及其外围</w:t>
      </w:r>
      <w:r>
        <w:rPr>
          <w:rFonts w:ascii="FangSong" w:eastAsia="FangSong" w:hAnsi="FangSong" w:cs="FangSong"/>
          <w:spacing w:val="-9"/>
          <w:position w:val="19"/>
          <w:sz w:val="30"/>
          <w:szCs w:val="30"/>
        </w:rPr>
        <w:t>线路的连接，</w:t>
      </w:r>
    </w:p>
    <w:p>
      <w:pPr>
        <w:spacing w:line="219" w:lineRule="auto"/>
        <w:ind w:left="18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6"/>
          <w:sz w:val="30"/>
          <w:szCs w:val="30"/>
        </w:rPr>
        <w:t>完成</w:t>
      </w:r>
      <w:r>
        <w:rPr>
          <w:rFonts w:ascii="FangSong" w:eastAsia="FangSong" w:hAnsi="FangSong" w:cs="FangSong"/>
          <w:spacing w:val="-58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PLC、触摸屏以及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PC</w:t>
      </w:r>
      <w:r>
        <w:rPr>
          <w:rFonts w:ascii="FangSong" w:eastAsia="FangSong" w:hAnsi="FangSong" w:cs="FangSong"/>
          <w:spacing w:val="-6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机之间的通讯电缆连接。</w:t>
      </w:r>
    </w:p>
    <w:p>
      <w:pPr>
        <w:spacing w:before="207" w:line="217" w:lineRule="auto"/>
        <w:ind w:left="779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7"/>
          <w:sz w:val="30"/>
          <w:szCs w:val="30"/>
        </w:rPr>
        <w:t>具体要求：</w:t>
      </w:r>
    </w:p>
    <w:p>
      <w:pPr>
        <w:spacing w:before="208" w:line="217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（1）连接接线端使用管型端子可靠压接。</w:t>
      </w:r>
    </w:p>
    <w:p>
      <w:pPr>
        <w:spacing w:before="207" w:line="559" w:lineRule="exact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（2）接线端子必须套有号码管，</w:t>
      </w:r>
      <w:r>
        <w:rPr>
          <w:rFonts w:ascii="FangSong" w:eastAsia="FangSong" w:hAnsi="FangSong" w:cs="FangSong"/>
          <w:spacing w:val="66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号码用记号笔手写，</w:t>
      </w:r>
      <w:r>
        <w:rPr>
          <w:rFonts w:ascii="FangSong" w:eastAsia="FangSong" w:hAnsi="FangSong" w:cs="FangSong"/>
          <w:spacing w:val="60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且字迹</w:t>
      </w:r>
      <w:r>
        <w:rPr>
          <w:rFonts w:ascii="FangSong" w:eastAsia="FangSong" w:hAnsi="FangSong" w:cs="FangSong"/>
          <w:spacing w:val="-19"/>
          <w:position w:val="19"/>
          <w:sz w:val="30"/>
          <w:szCs w:val="30"/>
        </w:rPr>
        <w:t>清晰</w:t>
      </w:r>
    </w:p>
    <w:p>
      <w:pPr>
        <w:spacing w:line="218" w:lineRule="auto"/>
        <w:ind w:left="179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6"/>
          <w:sz w:val="30"/>
          <w:szCs w:val="30"/>
        </w:rPr>
        <w:t>无涂改。</w:t>
      </w:r>
    </w:p>
    <w:p>
      <w:pPr>
        <w:spacing w:before="206" w:line="218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（3）正确区分导线颜色，不可错用。</w:t>
      </w:r>
    </w:p>
    <w:p>
      <w:pPr>
        <w:spacing w:before="207" w:line="215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（4）走线工艺应工整，线束不凌乱，接线应放入线槽内。</w:t>
      </w:r>
    </w:p>
    <w:p>
      <w:pPr>
        <w:spacing w:before="209" w:line="213" w:lineRule="auto"/>
        <w:ind w:left="280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B-5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电气线路的连接完成确认单</w:t>
      </w:r>
    </w:p>
    <w:tbl>
      <w:tblPr>
        <w:tblStyle w:val="TableNormal6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70" w:type="dxa"/>
            <w:vAlign w:val="top"/>
          </w:tcPr>
          <w:p>
            <w:pPr>
              <w:pStyle w:val="TableText"/>
              <w:spacing w:before="165" w:line="217" w:lineRule="auto"/>
              <w:ind w:left="28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165" w:line="219" w:lineRule="auto"/>
              <w:ind w:left="1545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342" w:type="dxa"/>
            <w:vAlign w:val="top"/>
          </w:tcPr>
          <w:p>
            <w:pPr>
              <w:pStyle w:val="TableText"/>
              <w:spacing w:before="164" w:line="217" w:lineRule="auto"/>
              <w:ind w:left="529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5" w:line="219" w:lineRule="auto"/>
              <w:ind w:left="1024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4"/>
              <w:ind w:left="1073"/>
            </w:pPr>
            <w:r>
              <w:rPr>
                <w:spacing w:val="-2"/>
              </w:rPr>
              <w:t>水泵线路的连接</w:t>
            </w:r>
          </w:p>
          <w:p>
            <w:pPr>
              <w:pStyle w:val="TableText"/>
              <w:spacing w:before="1" w:line="20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4" w:line="18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/>
              <w:ind w:left="1102"/>
            </w:pPr>
            <w:r>
              <w:rPr>
                <w:spacing w:val="-6"/>
              </w:rPr>
              <w:t>电磁阀线路连接</w:t>
            </w:r>
          </w:p>
          <w:p>
            <w:pPr>
              <w:pStyle w:val="TableText"/>
              <w:spacing w:line="20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28"/>
          <w:pgSz w:w="11908" w:h="16839"/>
          <w:pgMar w:top="1431" w:right="1260" w:bottom="1363" w:left="1260" w:header="0" w:footer="1203" w:gutter="0"/>
          <w:pgNumType w:start="20"/>
          <w:cols w:space="708"/>
        </w:sectPr>
      </w:pPr>
    </w:p>
    <w:tbl>
      <w:tblPr>
        <w:tblStyle w:val="TableNormal7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6"/>
              <w:ind w:left="862"/>
            </w:pPr>
            <w:r>
              <w:rPr>
                <w:spacing w:val="-5"/>
              </w:rPr>
              <w:t>电动调节阀线路连接</w:t>
            </w:r>
          </w:p>
          <w:p>
            <w:pPr>
              <w:pStyle w:val="TableText"/>
              <w:spacing w:line="203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11"/>
        </w:trPr>
        <w:tc>
          <w:tcPr>
            <w:tcW w:w="870" w:type="dxa"/>
            <w:vAlign w:val="top"/>
          </w:tcPr>
          <w:p>
            <w:pPr>
              <w:spacing w:before="230" w:line="186" w:lineRule="auto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7" w:line="239" w:lineRule="auto"/>
              <w:ind w:left="952"/>
            </w:pPr>
            <w:r>
              <w:rPr>
                <w:spacing w:val="-1"/>
              </w:rPr>
              <w:t>航空插头线路连接</w:t>
            </w:r>
          </w:p>
          <w:p>
            <w:pPr>
              <w:pStyle w:val="TableText"/>
              <w:spacing w:before="1" w:line="19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341"/>
        </w:trPr>
        <w:tc>
          <w:tcPr>
            <w:tcW w:w="870" w:type="dxa"/>
            <w:vAlign w:val="top"/>
          </w:tcPr>
          <w:p>
            <w:pPr>
              <w:spacing w:before="98" w:line="183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9" w:line="218" w:lineRule="auto"/>
              <w:ind w:left="846"/>
            </w:pPr>
            <w:r>
              <w:rPr>
                <w:spacing w:val="-3"/>
              </w:rPr>
              <w:t>系统总电源线的连接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29"/>
          <w:type w:val="nextPage"/>
          <w:pgSz w:w="11908" w:h="16839"/>
          <w:pgMar w:top="1431" w:right="1260" w:bottom="1363" w:left="1260" w:header="0" w:footer="1203" w:gutter="0"/>
          <w:pgNumType w:start="21"/>
          <w:cols w:space="708"/>
          <w:titlePg w:val="0"/>
        </w:sectPr>
      </w:pPr>
    </w:p>
    <w:tbl>
      <w:tblPr>
        <w:tblStyle w:val="TableNormal8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42"/>
        </w:trPr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0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2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3" w:line="223" w:lineRule="auto"/>
              <w:ind w:left="1393" w:right="711" w:hanging="672"/>
            </w:pPr>
            <w:r>
              <w:rPr>
                <w:spacing w:val="-2"/>
              </w:rPr>
              <w:t>数字压力表线路的连接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6" w:line="183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3"/>
              <w:ind w:left="768"/>
            </w:pPr>
            <w:r>
              <w:rPr>
                <w:rFonts w:ascii="Times New Roman" w:eastAsia="Times New Roman" w:hAnsi="Times New Roman" w:cs="Times New Roman"/>
              </w:rPr>
              <w:t xml:space="preserve">pH </w:t>
            </w:r>
            <w:r>
              <w:t>传感器线路的连接</w:t>
            </w:r>
          </w:p>
          <w:p>
            <w:pPr>
              <w:pStyle w:val="TableText"/>
              <w:spacing w:line="205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591" w:hanging="770"/>
            </w:pPr>
            <w:r>
              <w:rPr>
                <w:spacing w:val="-4"/>
              </w:rPr>
              <w:t>电导率传感器线路的连接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34" w:line="186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6" w:line="222" w:lineRule="auto"/>
              <w:ind w:left="1393" w:right="351" w:hanging="1043"/>
            </w:pPr>
            <w:r>
              <w:rPr>
                <w:spacing w:val="-1"/>
              </w:rPr>
              <w:t>超声波水表传感器线路的连接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70" w:type="dxa"/>
            <w:vAlign w:val="top"/>
          </w:tcPr>
          <w:p>
            <w:pPr>
              <w:spacing w:before="235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7" w:line="222" w:lineRule="auto"/>
              <w:ind w:left="1392" w:right="351" w:hanging="1035"/>
            </w:pPr>
            <w:r>
              <w:rPr>
                <w:spacing w:val="-1"/>
              </w:rPr>
              <w:t>土壤多参数传感器线路的连接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4" w:line="186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711" w:hanging="671"/>
            </w:pPr>
            <w:r>
              <w:rPr>
                <w:spacing w:val="-2"/>
              </w:rPr>
              <w:t>氧气传感器线路的连接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471" w:hanging="905"/>
            </w:pPr>
            <w:r>
              <w:rPr>
                <w:spacing w:val="-2"/>
              </w:rPr>
              <w:t>二氧化碳传感器线路的连接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6" w:line="222" w:lineRule="auto"/>
              <w:ind w:left="1393" w:right="351" w:hanging="1028"/>
            </w:pPr>
            <w:r>
              <w:rPr>
                <w:spacing w:val="-2"/>
              </w:rPr>
              <w:t>大气四合一传感器线路的连接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711" w:hanging="672"/>
            </w:pPr>
            <w:r>
              <w:rPr>
                <w:spacing w:val="-2"/>
              </w:rPr>
              <w:t>液位传感器线路的连接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2" w:right="711" w:hanging="665"/>
            </w:pPr>
            <w:r>
              <w:rPr>
                <w:spacing w:val="-3"/>
              </w:rPr>
              <w:t>温度传感器线路的连接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70" w:type="dxa"/>
            <w:vAlign w:val="top"/>
          </w:tcPr>
          <w:p>
            <w:pPr>
              <w:spacing w:before="238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16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40" w:line="221" w:lineRule="auto"/>
              <w:ind w:left="1392" w:right="711" w:hanging="666"/>
            </w:pPr>
            <w:r>
              <w:rPr>
                <w:spacing w:val="-3"/>
              </w:rPr>
              <w:t>转速传感器线路的连接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17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9" w:line="221" w:lineRule="auto"/>
              <w:ind w:left="1392" w:right="711" w:hanging="675"/>
            </w:pPr>
            <w:r>
              <w:rPr>
                <w:spacing w:val="-2"/>
              </w:rPr>
              <w:t>振动传感器线路的连接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18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2" w:right="580" w:hanging="813"/>
            </w:pPr>
            <w:r>
              <w:rPr>
                <w:rFonts w:ascii="Times New Roman" w:eastAsia="Times New Roman" w:hAnsi="Times New Roman" w:cs="Times New Roman"/>
                <w:spacing w:val="-1"/>
              </w:rPr>
              <w:t xml:space="preserve">PLC </w:t>
            </w:r>
            <w:r>
              <w:rPr>
                <w:spacing w:val="-1"/>
              </w:rPr>
              <w:t>及其外围线路的连接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6"/>
        </w:trPr>
        <w:tc>
          <w:tcPr>
            <w:tcW w:w="870" w:type="dxa"/>
            <w:vAlign w:val="top"/>
          </w:tcPr>
          <w:p>
            <w:pPr>
              <w:spacing w:before="238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19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/>
              <w:ind w:left="1080"/>
            </w:pPr>
            <w:r>
              <w:rPr>
                <w:spacing w:val="-3"/>
              </w:rPr>
              <w:t>通讯线路的连接</w:t>
            </w:r>
          </w:p>
          <w:p>
            <w:pPr>
              <w:pStyle w:val="TableText"/>
              <w:spacing w:before="1" w:line="203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373" w:lineRule="auto"/>
      </w:pPr>
    </w:p>
    <w:p>
      <w:pPr>
        <w:spacing w:before="98" w:line="222" w:lineRule="auto"/>
        <w:ind w:left="171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B3</w:t>
      </w:r>
      <w:r>
        <w:rPr>
          <w:rFonts w:ascii="SimHei" w:eastAsia="SimHei" w:hAnsi="SimHei" w:cs="SimHei"/>
          <w:spacing w:val="-2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仪表参数的设置</w:t>
      </w:r>
    </w:p>
    <w:p>
      <w:pPr>
        <w:pStyle w:val="BodyText"/>
        <w:spacing w:line="251" w:lineRule="auto"/>
      </w:pPr>
    </w:p>
    <w:p>
      <w:pPr>
        <w:pStyle w:val="BodyText"/>
        <w:spacing w:line="252" w:lineRule="auto"/>
        <w:sectPr>
          <w:footerReference w:type="default" r:id="rId30"/>
          <w:pgSz w:w="11908" w:h="16839"/>
          <w:pgMar w:top="1246" w:right="1260" w:bottom="1363" w:left="1260" w:header="0" w:footer="1203" w:gutter="0"/>
          <w:pgNumType w:start="22"/>
          <w:cols w:space="708"/>
        </w:sectPr>
      </w:pPr>
    </w:p>
    <w:p>
      <w:pPr>
        <w:spacing w:before="98" w:line="345" w:lineRule="auto"/>
        <w:ind w:left="186" w:right="229" w:firstLine="579"/>
        <w:jc w:val="both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根据任务书的要求，取下警告标志，上电并完成电机调速器、电</w:t>
      </w:r>
      <w:r>
        <w:rPr>
          <w:rFonts w:ascii="FangSong" w:eastAsia="FangSong" w:hAnsi="FangSong" w:cs="FangSong"/>
          <w:spacing w:val="18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动调节球阀、物位仪、超声波流量计、变频器和触摸屏等仪表的参数</w:t>
      </w:r>
    </w:p>
    <w:p>
      <w:pPr>
        <w:spacing w:line="215" w:lineRule="auto"/>
        <w:ind w:left="17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1"/>
          <w:sz w:val="30"/>
          <w:szCs w:val="30"/>
        </w:rPr>
        <w:t>设置以及相关传感器的标定等任务，</w:t>
      </w:r>
      <w:r>
        <w:rPr>
          <w:rFonts w:ascii="FangSong" w:eastAsia="FangSong" w:hAnsi="FangSong" w:cs="FangSong"/>
          <w:spacing w:val="9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1"/>
          <w:sz w:val="30"/>
          <w:szCs w:val="30"/>
        </w:rPr>
        <w:t>并完成</w:t>
      </w:r>
      <w:r>
        <w:rPr>
          <w:rFonts w:ascii="FangSong" w:eastAsia="FangSong" w:hAnsi="FangSong" w:cs="FangSong"/>
          <w:spacing w:val="-64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1"/>
          <w:sz w:val="30"/>
          <w:szCs w:val="30"/>
        </w:rPr>
        <w:t>PLC</w:t>
      </w:r>
      <w:r>
        <w:rPr>
          <w:rFonts w:ascii="FangSong" w:eastAsia="FangSong" w:hAnsi="FangSong" w:cs="FangSong"/>
          <w:spacing w:val="-56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1"/>
          <w:sz w:val="30"/>
          <w:szCs w:val="30"/>
        </w:rPr>
        <w:t>端口定义表的填写。</w:t>
      </w:r>
    </w:p>
    <w:p>
      <w:pPr>
        <w:pStyle w:val="BodyText"/>
        <w:spacing w:line="266" w:lineRule="auto"/>
      </w:pPr>
    </w:p>
    <w:p>
      <w:pPr>
        <w:spacing w:before="98" w:line="217" w:lineRule="auto"/>
        <w:ind w:left="78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9"/>
          <w:sz w:val="30"/>
          <w:szCs w:val="30"/>
        </w:rPr>
        <w:t>1.电机调速器参数设置：</w:t>
      </w:r>
    </w:p>
    <w:p>
      <w:pPr>
        <w:spacing w:before="207" w:line="216" w:lineRule="auto"/>
        <w:ind w:left="76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t>根据任务要求设置调速器参数，设置要求如表</w:t>
      </w:r>
      <w:r>
        <w:rPr>
          <w:rFonts w:ascii="FangSong" w:eastAsia="FangSong" w:hAnsi="FangSong" w:cs="FangSong"/>
          <w:spacing w:val="-70"/>
          <w:sz w:val="30"/>
          <w:szCs w:val="30"/>
        </w:rPr>
        <w:t xml:space="preserve"> </w:t>
      </w:r>
      <w:r>
        <w:rPr>
          <w:rFonts w:ascii="SimSun" w:eastAsia="SimSun" w:hAnsi="SimSun" w:cs="SimSun"/>
          <w:sz w:val="27"/>
          <w:szCs w:val="27"/>
        </w:rPr>
        <w:t>B-6</w:t>
      </w:r>
      <w:r>
        <w:rPr>
          <w:rFonts w:ascii="FangSong" w:eastAsia="FangSong" w:hAnsi="FangSong" w:cs="FangSong"/>
          <w:sz w:val="30"/>
          <w:szCs w:val="30"/>
        </w:rPr>
        <w:t>。</w:t>
      </w:r>
    </w:p>
    <w:p>
      <w:pPr>
        <w:spacing w:line="216" w:lineRule="auto"/>
        <w:rPr>
          <w:rFonts w:ascii="FangSong" w:eastAsia="FangSong" w:hAnsi="FangSong" w:cs="FangSong"/>
          <w:sz w:val="30"/>
          <w:szCs w:val="30"/>
        </w:rPr>
        <w:sectPr>
          <w:footerReference w:type="default" r:id="rId31"/>
          <w:type w:val="nextPage"/>
          <w:pgSz w:w="11908" w:h="16839"/>
          <w:pgMar w:top="1246" w:right="1260" w:bottom="1363" w:left="1260" w:header="0" w:footer="1203" w:gutter="0"/>
          <w:pgNumType w:start="23"/>
          <w:cols w:space="708"/>
          <w:titlePg w:val="0"/>
        </w:sectPr>
      </w:pPr>
    </w:p>
    <w:p>
      <w:pPr>
        <w:spacing w:before="59" w:line="217" w:lineRule="auto"/>
        <w:ind w:left="61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2"/>
          <w:sz w:val="30"/>
          <w:szCs w:val="30"/>
        </w:rPr>
        <w:t>2.电动调节球阀参数设置</w:t>
      </w:r>
    </w:p>
    <w:p>
      <w:pPr>
        <w:spacing w:before="208" w:line="216" w:lineRule="auto"/>
        <w:ind w:left="60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t>根据任务要求设置电动调节球阀参数，设置要求如表</w:t>
      </w:r>
      <w:r>
        <w:rPr>
          <w:rFonts w:ascii="FangSong" w:eastAsia="FangSong" w:hAnsi="FangSong" w:cs="FangSong"/>
          <w:spacing w:val="-70"/>
          <w:sz w:val="30"/>
          <w:szCs w:val="30"/>
        </w:rPr>
        <w:t xml:space="preserve"> </w:t>
      </w:r>
      <w:r>
        <w:rPr>
          <w:rFonts w:ascii="SimSun" w:eastAsia="SimSun" w:hAnsi="SimSun" w:cs="SimSun"/>
          <w:sz w:val="27"/>
          <w:szCs w:val="27"/>
        </w:rPr>
        <w:t>B-7</w:t>
      </w:r>
      <w:r>
        <w:rPr>
          <w:rFonts w:ascii="FangSong" w:eastAsia="FangSong" w:hAnsi="FangSong" w:cs="FangSong"/>
          <w:sz w:val="30"/>
          <w:szCs w:val="30"/>
        </w:rPr>
        <w:t>。</w:t>
      </w:r>
    </w:p>
    <w:p>
      <w:pPr>
        <w:pStyle w:val="BodyText"/>
        <w:spacing w:line="266" w:lineRule="auto"/>
      </w:pPr>
    </w:p>
    <w:p>
      <w:pPr>
        <w:spacing w:before="97" w:line="216" w:lineRule="auto"/>
        <w:ind w:left="63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3.物位仪参数设置</w:t>
      </w:r>
    </w:p>
    <w:p>
      <w:pPr>
        <w:spacing w:before="206" w:line="238" w:lineRule="auto"/>
        <w:ind w:left="565" w:right="919" w:firstLine="47"/>
        <w:rPr>
          <w:rFonts w:ascii="SimSun" w:eastAsia="SimSun" w:hAnsi="SimSun" w:cs="SimSun"/>
          <w:sz w:val="27"/>
          <w:szCs w:val="27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对超声波物位仪的工作模式进行设置，设置要求如表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-3"/>
          <w:sz w:val="27"/>
          <w:szCs w:val="27"/>
        </w:rPr>
        <w:t>B-8</w:t>
      </w:r>
      <w:r>
        <w:rPr>
          <w:rFonts w:ascii="FangSong" w:eastAsia="FangSong" w:hAnsi="FangSong" w:cs="FangSong"/>
          <w:spacing w:val="-3"/>
          <w:sz w:val="30"/>
          <w:szCs w:val="30"/>
        </w:rPr>
        <w:t>。</w:t>
      </w:r>
      <w:r>
        <w:rPr>
          <w:rFonts w:ascii="FangSong" w:eastAsia="FangSong" w:hAnsi="FangSong" w:cs="FangSong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</w:rPr>
        <w:t>4.</w:t>
      </w:r>
      <w:r>
        <w:rPr>
          <w:rFonts w:ascii="SimSun" w:eastAsia="SimSun" w:hAnsi="SimSun" w:cs="SimSun"/>
          <w:sz w:val="27"/>
          <w:szCs w:val="27"/>
        </w:rPr>
        <w:t>pH</w:t>
      </w:r>
      <w:r>
        <w:rPr>
          <w:rFonts w:ascii="SimSun" w:eastAsia="SimSun" w:hAnsi="SimSun" w:cs="SimSun"/>
          <w:spacing w:val="-50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</w:rPr>
        <w:t>仪的设置与标定</w:t>
      </w:r>
    </w:p>
    <w:p>
      <w:pPr>
        <w:spacing w:before="225" w:line="600" w:lineRule="exact"/>
        <w:ind w:right="82"/>
        <w:jc w:val="right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>根据任务要求设置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 xml:space="preserve"> </w:t>
      </w:r>
      <w:r>
        <w:rPr>
          <w:rFonts w:ascii="FangSong" w:eastAsia="FangSong" w:hAnsi="FangSong" w:cs="FangSong"/>
          <w:position w:val="23"/>
          <w:sz w:val="30"/>
          <w:szCs w:val="30"/>
        </w:rPr>
        <w:t>pH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>仪参数设置及传感器标定，设置要求如表</w:t>
      </w:r>
    </w:p>
    <w:p>
      <w:pPr>
        <w:spacing w:line="211" w:lineRule="auto"/>
        <w:rPr>
          <w:rFonts w:ascii="FangSong" w:eastAsia="FangSong" w:hAnsi="FangSong" w:cs="FangSong"/>
          <w:sz w:val="30"/>
          <w:szCs w:val="30"/>
        </w:rPr>
      </w:pPr>
      <w:r>
        <w:rPr>
          <w:rFonts w:ascii="SimSun" w:eastAsia="SimSun" w:hAnsi="SimSun" w:cs="SimSun"/>
          <w:spacing w:val="2"/>
          <w:sz w:val="27"/>
          <w:szCs w:val="27"/>
        </w:rPr>
        <w:t>B-9</w:t>
      </w:r>
      <w:r>
        <w:rPr>
          <w:rFonts w:ascii="SimSun" w:eastAsia="SimSun" w:hAnsi="SimSun" w:cs="SimSun"/>
          <w:spacing w:val="-48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2"/>
          <w:sz w:val="27"/>
          <w:szCs w:val="27"/>
        </w:rPr>
        <w:t>和</w:t>
      </w:r>
      <w:r>
        <w:rPr>
          <w:rFonts w:ascii="SimSun" w:eastAsia="SimSun" w:hAnsi="SimSun" w:cs="SimSun"/>
          <w:spacing w:val="-61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2"/>
          <w:sz w:val="27"/>
          <w:szCs w:val="27"/>
        </w:rPr>
        <w:t>B-10</w:t>
      </w:r>
      <w:r>
        <w:rPr>
          <w:rFonts w:ascii="FangSong" w:eastAsia="FangSong" w:hAnsi="FangSong" w:cs="FangSong"/>
          <w:spacing w:val="2"/>
          <w:sz w:val="30"/>
          <w:szCs w:val="30"/>
        </w:rPr>
        <w:t>。</w:t>
      </w:r>
    </w:p>
    <w:p>
      <w:pPr>
        <w:pStyle w:val="BodyText"/>
        <w:spacing w:line="270" w:lineRule="auto"/>
      </w:pPr>
    </w:p>
    <w:p>
      <w:pPr>
        <w:spacing w:before="98" w:line="218" w:lineRule="auto"/>
        <w:ind w:left="622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5.变频器参数设置</w:t>
      </w:r>
    </w:p>
    <w:p>
      <w:pPr>
        <w:spacing w:before="206" w:line="216" w:lineRule="auto"/>
        <w:ind w:left="60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根据任务要求完成相关参数设置，设置要求如表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B-11。</w:t>
      </w:r>
    </w:p>
    <w:p>
      <w:pPr>
        <w:pStyle w:val="BodyText"/>
        <w:spacing w:line="263" w:lineRule="auto"/>
      </w:pPr>
    </w:p>
    <w:p>
      <w:pPr>
        <w:spacing w:before="99" w:line="218" w:lineRule="auto"/>
        <w:ind w:left="621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6.触摸屏设置</w:t>
      </w:r>
    </w:p>
    <w:p>
      <w:pPr>
        <w:spacing w:before="207" w:line="216" w:lineRule="auto"/>
        <w:ind w:left="60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根据任务要求完成相关参数设置，设置要求如表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B-12。</w:t>
      </w:r>
    </w:p>
    <w:p>
      <w:pPr>
        <w:spacing w:before="210" w:line="217" w:lineRule="auto"/>
        <w:ind w:left="57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2"/>
          <w:sz w:val="30"/>
          <w:szCs w:val="30"/>
        </w:rPr>
        <w:t>7.PLC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端口定义表B-13</w:t>
      </w:r>
      <w:r>
        <w:rPr>
          <w:rFonts w:ascii="FangSong" w:eastAsia="FangSong" w:hAnsi="FangSong" w:cs="FangSong"/>
          <w:spacing w:val="-7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和B-14</w:t>
      </w:r>
      <w:r>
        <w:rPr>
          <w:rFonts w:ascii="FangSong" w:eastAsia="FangSong" w:hAnsi="FangSong" w:cs="FangSong"/>
          <w:spacing w:val="-56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的填写</w:t>
      </w:r>
    </w:p>
    <w:p>
      <w:pPr>
        <w:spacing w:before="137" w:line="221" w:lineRule="auto"/>
        <w:ind w:left="2"/>
        <w:rPr>
          <w:rFonts w:ascii="SimHei" w:eastAsia="SimHei" w:hAnsi="SimHei" w:cs="SimHei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B4    </w:t>
      </w:r>
      <w:r>
        <w:rPr>
          <w:rFonts w:ascii="SimHei" w:eastAsia="SimHei" w:hAnsi="SimHei" w:cs="SimHei"/>
          <w:b/>
          <w:bCs/>
          <w:spacing w:val="-2"/>
          <w:sz w:val="32"/>
          <w:szCs w:val="32"/>
        </w:rPr>
        <w:t>智能节水系统的调试</w:t>
      </w:r>
    </w:p>
    <w:p>
      <w:pPr>
        <w:pStyle w:val="BodyText"/>
        <w:spacing w:line="346" w:lineRule="auto"/>
      </w:pPr>
    </w:p>
    <w:p>
      <w:pPr>
        <w:spacing w:before="89" w:line="624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position w:val="26"/>
          <w:sz w:val="27"/>
          <w:szCs w:val="27"/>
        </w:rPr>
        <w:t>根据任务书的要求，</w:t>
      </w:r>
      <w:r>
        <w:rPr>
          <w:rFonts w:ascii="FangSong" w:eastAsia="FangSong" w:hAnsi="FangSong" w:cs="FangSong"/>
          <w:spacing w:val="48"/>
          <w:position w:val="2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6"/>
          <w:sz w:val="27"/>
          <w:szCs w:val="27"/>
        </w:rPr>
        <w:t>完成程序设计、工程下载、管道试漏、器件调试、</w:t>
      </w:r>
    </w:p>
    <w:p>
      <w:pPr>
        <w:spacing w:before="1" w:line="221" w:lineRule="auto"/>
        <w:ind w:left="1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故障排除、运行参数调整、数据记录和相关曲线绘制等操作。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97" w:line="222" w:lineRule="auto"/>
        <w:ind w:left="8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B4-1</w:t>
      </w:r>
      <w:r>
        <w:rPr>
          <w:rFonts w:ascii="SimHei" w:eastAsia="SimHei" w:hAnsi="SimHei" w:cs="SimHei"/>
          <w:spacing w:val="-2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PLC</w:t>
      </w:r>
      <w:r>
        <w:rPr>
          <w:rFonts w:ascii="SimHei" w:eastAsia="SimHei" w:hAnsi="SimHei" w:cs="SimHei"/>
          <w:spacing w:val="-60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控制程序设计</w:t>
      </w:r>
    </w:p>
    <w:p>
      <w:pPr>
        <w:pStyle w:val="BodyText"/>
        <w:spacing w:line="264" w:lineRule="auto"/>
      </w:pPr>
    </w:p>
    <w:p>
      <w:pPr>
        <w:pStyle w:val="BodyText"/>
        <w:spacing w:line="265" w:lineRule="auto"/>
      </w:pPr>
    </w:p>
    <w:p>
      <w:pPr>
        <w:spacing w:before="89" w:line="383" w:lineRule="auto"/>
        <w:ind w:left="14" w:right="83" w:firstLine="555"/>
        <w:rPr>
          <w:rFonts w:ascii="FangSong" w:eastAsia="FangSong" w:hAnsi="FangSong" w:cs="FangSong"/>
          <w:sz w:val="27"/>
          <w:szCs w:val="27"/>
        </w:rPr>
        <w:sectPr>
          <w:footerReference w:type="default" r:id="rId32"/>
          <w:pgSz w:w="11908" w:h="16839"/>
          <w:pgMar w:top="1378" w:right="1335" w:bottom="1363" w:left="1422" w:header="0" w:footer="1203" w:gutter="0"/>
          <w:pgNumType w:start="24"/>
          <w:cols w:space="708"/>
        </w:sectPr>
      </w:pPr>
      <w:r>
        <w:rPr>
          <w:rFonts w:ascii="FangSong" w:eastAsia="FangSong" w:hAnsi="FangSong" w:cs="FangSong"/>
          <w:spacing w:val="-1"/>
          <w:sz w:val="27"/>
          <w:szCs w:val="27"/>
        </w:rPr>
        <w:t>打开</w:t>
      </w:r>
      <w:r>
        <w:rPr>
          <w:rFonts w:ascii="FangSong" w:eastAsia="FangSong" w:hAnsi="FangSong" w:cs="FangSong"/>
          <w:spacing w:val="-4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U</w:t>
      </w:r>
      <w:r>
        <w:rPr>
          <w:rFonts w:ascii="FangSong" w:eastAsia="FangSong" w:hAnsi="FangSong" w:cs="FangSong"/>
          <w:spacing w:val="-4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盘考试程序文件夹在提供的系统程序中，</w:t>
      </w:r>
      <w:r>
        <w:rPr>
          <w:rFonts w:ascii="FangSong" w:eastAsia="FangSong" w:hAnsi="FangSong" w:cs="FangSong"/>
          <w:spacing w:val="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完成网络</w:t>
      </w:r>
      <w:r>
        <w:rPr>
          <w:rFonts w:ascii="FangSong" w:eastAsia="FangSong" w:hAnsi="FangSong" w:cs="FangSong"/>
          <w:spacing w:val="-4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a、网络</w:t>
      </w:r>
      <w:r>
        <w:rPr>
          <w:rFonts w:ascii="FangSong" w:eastAsia="FangSong" w:hAnsi="FangSong" w:cs="FangSong"/>
          <w:spacing w:val="-3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b、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网络</w:t>
      </w:r>
      <w:r>
        <w:rPr>
          <w:rFonts w:ascii="FangSong" w:eastAsia="FangSong" w:hAnsi="FangSong" w:cs="FangSong"/>
          <w:spacing w:val="-3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c</w:t>
      </w:r>
      <w:r>
        <w:rPr>
          <w:rFonts w:ascii="FangSong" w:eastAsia="FangSong" w:hAnsi="FangSong" w:cs="FangSong"/>
          <w:spacing w:val="-3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三段程序的编写。将完成程序打印为</w:t>
      </w:r>
      <w:r>
        <w:rPr>
          <w:rFonts w:ascii="FangSong" w:eastAsia="FangSong" w:hAnsi="FangSong" w:cs="FangSong"/>
          <w:spacing w:val="-53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PDF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文档，将程序作者填写为</w:t>
      </w:r>
      <w:r>
        <w:rPr>
          <w:rFonts w:ascii="FangSong" w:eastAsia="FangSong" w:hAnsi="FangSong" w:cs="FangSong"/>
          <w:spacing w:val="6"/>
          <w:sz w:val="27"/>
          <w:szCs w:val="27"/>
        </w:rPr>
        <w:t xml:space="preserve"> </w:t>
      </w:r>
    </w:p>
    <w:p>
      <w:pPr>
        <w:spacing w:before="89" w:line="383" w:lineRule="auto"/>
        <w:ind w:left="14" w:right="83" w:firstLine="55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sz w:val="27"/>
          <w:szCs w:val="27"/>
        </w:rPr>
        <w:t>“场次-工位-题号”，</w:t>
      </w:r>
      <w:r>
        <w:rPr>
          <w:rFonts w:ascii="FangSong" w:eastAsia="FangSong" w:hAnsi="FangSong" w:cs="FangSong"/>
          <w:spacing w:val="-49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PDF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文档中不要出现其他程序段，并保存命名为“场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次-工位-题号”，并保存到</w:t>
      </w:r>
      <w:r>
        <w:rPr>
          <w:rFonts w:ascii="FangSong" w:eastAsia="FangSong" w:hAnsi="FangSong" w:cs="FangSong"/>
          <w:spacing w:val="-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U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盘中。然后将完善保存后的</w:t>
      </w:r>
      <w:r>
        <w:rPr>
          <w:rFonts w:ascii="FangSong" w:eastAsia="FangSong" w:hAnsi="FangSong" w:cs="FangSong"/>
          <w:spacing w:val="7"/>
          <w:sz w:val="27"/>
          <w:szCs w:val="27"/>
        </w:rPr>
        <w:t>程序下载到</w:t>
      </w:r>
      <w:r>
        <w:rPr>
          <w:rFonts w:ascii="FangSong" w:eastAsia="FangSong" w:hAnsi="FangSong" w:cs="FangSong"/>
          <w:spacing w:val="-53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PLC</w:t>
      </w:r>
    </w:p>
    <w:p>
      <w:pPr>
        <w:spacing w:before="1" w:line="223" w:lineRule="auto"/>
        <w:ind w:left="38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2"/>
          <w:sz w:val="27"/>
          <w:szCs w:val="27"/>
        </w:rPr>
        <w:t>中。</w:t>
      </w:r>
    </w:p>
    <w:p>
      <w:pPr>
        <w:spacing w:before="216" w:line="214" w:lineRule="auto"/>
        <w:ind w:left="61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b/>
          <w:bCs/>
          <w:spacing w:val="-2"/>
          <w:sz w:val="30"/>
          <w:szCs w:val="30"/>
        </w:rPr>
        <w:t>备注：如参赛选手无法完成，举手示意裁判放弃该任务并在放弃</w:t>
      </w:r>
    </w:p>
    <w:p>
      <w:pPr>
        <w:spacing w:line="214" w:lineRule="auto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br/>
      </w:r>
      <w:r>
        <w:rPr>
          <w:rFonts w:ascii="FangSong" w:eastAsia="FangSong" w:hAnsi="FangSong" w:cs="FangSong"/>
          <w:sz w:val="30"/>
          <w:szCs w:val="3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https://d.book118.com/638123063033006032</w:t>
        </w:r>
      </w:hyperlink>
    </w:p>
    <w:p>
      <w:pPr>
        <w:spacing w:line="214" w:lineRule="auto"/>
        <w:rPr>
          <w:rFonts w:ascii="FangSong" w:eastAsia="FangSong" w:hAnsi="FangSong" w:cs="FangSong"/>
          <w:sz w:val="30"/>
          <w:szCs w:val="30"/>
        </w:rPr>
      </w:pPr>
    </w:p>
    <w:sectPr>
      <w:footerReference w:type="default" r:id="rId34"/>
      <w:type w:val="nextPage"/>
      <w:pgSz w:w="11908" w:h="16839"/>
      <w:pgMar w:top="1378" w:right="1335" w:bottom="1363" w:left="1422" w:header="0" w:footer="1203" w:gutter="0"/>
      <w:pgNumType w:start="25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46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8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46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8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5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10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5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10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8"/>
        <w:sz w:val="18"/>
        <w:szCs w:val="18"/>
      </w:rPr>
      <w:t>11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8"/>
        <w:sz w:val="18"/>
        <w:szCs w:val="18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12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12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13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9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4" w:lineRule="auto"/>
      <w:ind w:left="4469"/>
      <w:rPr>
        <w:rFonts w:ascii="SimSun" w:eastAsia="SimSun" w:hAnsi="SimSun" w:cs="SimSun"/>
        <w:sz w:val="10"/>
        <w:szCs w:val="10"/>
      </w:rPr>
    </w:pPr>
    <w:r>
      <w:rPr>
        <w:rFonts w:ascii="SimSun" w:eastAsia="SimSun" w:hAnsi="SimSun" w:cs="SimSun"/>
        <w:sz w:val="10"/>
        <w:szCs w:val="10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4" w:lineRule="auto"/>
      <w:ind w:left="4469"/>
      <w:rPr>
        <w:rFonts w:ascii="SimSun" w:eastAsia="SimSun" w:hAnsi="SimSun" w:cs="SimSun"/>
        <w:sz w:val="10"/>
        <w:szCs w:val="10"/>
      </w:rPr>
    </w:pPr>
    <w:r>
      <w:rPr>
        <w:rFonts w:ascii="SimSun" w:eastAsia="SimSun" w:hAnsi="SimSun" w:cs="SimSun"/>
        <w:sz w:val="10"/>
        <w:szCs w:val="10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4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6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4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FangSong" w:eastAsia="FangSong" w:hAnsi="FangSong" w:cs="FangSong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image" Target="media/image3.png" /><Relationship Id="rId13" Type="http://schemas.openxmlformats.org/officeDocument/2006/relationships/footer" Target="footer7.xml" /><Relationship Id="rId14" Type="http://schemas.openxmlformats.org/officeDocument/2006/relationships/image" Target="media/image4.jpeg" /><Relationship Id="rId15" Type="http://schemas.openxmlformats.org/officeDocument/2006/relationships/footer" Target="footer8.xml" /><Relationship Id="rId16" Type="http://schemas.openxmlformats.org/officeDocument/2006/relationships/footer" Target="footer9.xml" /><Relationship Id="rId17" Type="http://schemas.openxmlformats.org/officeDocument/2006/relationships/image" Target="media/image5.png" /><Relationship Id="rId18" Type="http://schemas.openxmlformats.org/officeDocument/2006/relationships/image" Target="media/image6.png" /><Relationship Id="rId19" Type="http://schemas.openxmlformats.org/officeDocument/2006/relationships/footer" Target="footer10.xml" /><Relationship Id="rId2" Type="http://schemas.openxmlformats.org/officeDocument/2006/relationships/webSettings" Target="webSettings.xml" /><Relationship Id="rId20" Type="http://schemas.openxmlformats.org/officeDocument/2006/relationships/footer" Target="footer11.xml" /><Relationship Id="rId21" Type="http://schemas.openxmlformats.org/officeDocument/2006/relationships/image" Target="media/image7.jpeg" /><Relationship Id="rId22" Type="http://schemas.openxmlformats.org/officeDocument/2006/relationships/footer" Target="footer12.xml" /><Relationship Id="rId23" Type="http://schemas.openxmlformats.org/officeDocument/2006/relationships/footer" Target="footer13.xml" /><Relationship Id="rId24" Type="http://schemas.openxmlformats.org/officeDocument/2006/relationships/footer" Target="footer14.xml" /><Relationship Id="rId25" Type="http://schemas.openxmlformats.org/officeDocument/2006/relationships/footer" Target="footer15.xml" /><Relationship Id="rId26" Type="http://schemas.openxmlformats.org/officeDocument/2006/relationships/footer" Target="footer16.xml" /><Relationship Id="rId27" Type="http://schemas.openxmlformats.org/officeDocument/2006/relationships/footer" Target="footer17.xml" /><Relationship Id="rId28" Type="http://schemas.openxmlformats.org/officeDocument/2006/relationships/footer" Target="footer18.xml" /><Relationship Id="rId29" Type="http://schemas.openxmlformats.org/officeDocument/2006/relationships/footer" Target="footer19.xml" /><Relationship Id="rId3" Type="http://schemas.openxmlformats.org/officeDocument/2006/relationships/fontTable" Target="fontTable.xml" /><Relationship Id="rId30" Type="http://schemas.openxmlformats.org/officeDocument/2006/relationships/footer" Target="footer20.xml" /><Relationship Id="rId31" Type="http://schemas.openxmlformats.org/officeDocument/2006/relationships/footer" Target="footer21.xml" /><Relationship Id="rId32" Type="http://schemas.openxmlformats.org/officeDocument/2006/relationships/footer" Target="footer22.xml" /><Relationship Id="rId33" Type="http://schemas.openxmlformats.org/officeDocument/2006/relationships/hyperlink" Target="https://d.book118.com/638123063033006032" TargetMode="External" /><Relationship Id="rId34" Type="http://schemas.openxmlformats.org/officeDocument/2006/relationships/footer" Target="footer23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2.jpeg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2024-01-25T08:53:14Z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2024-01-25T08:53:18Z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65b1b0f60eb9d8001f5d635cwl</vt:lpwstr>
  </property>
</Properties>
</file>