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重组葡激酶项目规划设计纲要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 w:history="1">
        <w:r>
          <w:rPr>
            <w:rFonts w:ascii="仿宋" w:eastAsia="仿宋" w:hAnsi="仿宋" w:cs="仿宋" w:hint="eastAsia"/>
            <w:lang w:eastAsia="zh-CN"/>
          </w:rPr>
          <w:t>概论</w:t>
        </w:r>
        <w:r>
          <w:tab/>
        </w:r>
        <w:r>
          <w:fldChar w:fldCharType="begin"/>
        </w:r>
        <w:r>
          <w:instrText xml:space="preserve"> PAGEREF _Toc2025 \h </w:instrText>
        </w:r>
        <w:r>
          <w:fldChar w:fldCharType="separate"/>
        </w:r>
        <w:r>
          <w:t>3</w:t>
        </w:r>
        <w:r>
          <w:fldChar w:fldCharType="end"/>
        </w:r>
      </w:hyperlink>
    </w:p>
    <w:p>
      <w:pPr>
        <w:pStyle w:val="TOC1"/>
        <w:tabs>
          <w:tab w:val="right" w:leader="dot" w:pos="8306"/>
        </w:tabs>
      </w:pPr>
      <w:hyperlink w:anchor="_Toc9785" w:history="1">
        <w:r>
          <w:rPr>
            <w:rFonts w:ascii="仿宋" w:eastAsia="仿宋" w:hAnsi="仿宋" w:cs="仿宋" w:hint="eastAsia"/>
            <w:lang w:eastAsia="zh-CN"/>
          </w:rPr>
          <w:t>一、重组葡激酶项目绩效评估</w:t>
        </w:r>
        <w:r>
          <w:tab/>
        </w:r>
        <w:r>
          <w:fldChar w:fldCharType="begin"/>
        </w:r>
        <w:r>
          <w:instrText xml:space="preserve"> PAGEREF _Toc9785 \h </w:instrText>
        </w:r>
        <w:r>
          <w:fldChar w:fldCharType="separate"/>
        </w:r>
        <w:r>
          <w:t>3</w:t>
        </w:r>
        <w:r>
          <w:fldChar w:fldCharType="end"/>
        </w:r>
      </w:hyperlink>
    </w:p>
    <w:p>
      <w:pPr>
        <w:pStyle w:val="TOC2"/>
        <w:tabs>
          <w:tab w:val="right" w:leader="dot" w:pos="8306"/>
        </w:tabs>
      </w:pPr>
      <w:hyperlink w:anchor="_Toc16954" w:history="1">
        <w:r>
          <w:rPr>
            <w:rFonts w:ascii="仿宋" w:eastAsia="仿宋" w:hAnsi="仿宋" w:cs="仿宋" w:hint="eastAsia"/>
            <w:lang w:eastAsia="zh-CN"/>
          </w:rPr>
          <w:t>(一)、绩效评估指标</w:t>
        </w:r>
        <w:r>
          <w:tab/>
        </w:r>
        <w:r>
          <w:fldChar w:fldCharType="begin"/>
        </w:r>
        <w:r>
          <w:instrText xml:space="preserve"> PAGEREF _Toc16954 \h </w:instrText>
        </w:r>
        <w:r>
          <w:fldChar w:fldCharType="separate"/>
        </w:r>
        <w:r>
          <w:t>3</w:t>
        </w:r>
        <w:r>
          <w:fldChar w:fldCharType="end"/>
        </w:r>
      </w:hyperlink>
    </w:p>
    <w:p>
      <w:pPr>
        <w:pStyle w:val="TOC2"/>
        <w:tabs>
          <w:tab w:val="right" w:leader="dot" w:pos="8306"/>
        </w:tabs>
      </w:pPr>
      <w:hyperlink w:anchor="_Toc13461" w:history="1">
        <w:r>
          <w:rPr>
            <w:rFonts w:ascii="仿宋" w:eastAsia="仿宋" w:hAnsi="仿宋" w:cs="仿宋" w:hint="eastAsia"/>
            <w:lang w:eastAsia="zh-CN"/>
          </w:rPr>
          <w:t>(二)、绩效评估方法</w:t>
        </w:r>
        <w:r>
          <w:tab/>
        </w:r>
        <w:r>
          <w:fldChar w:fldCharType="begin"/>
        </w:r>
        <w:r>
          <w:instrText xml:space="preserve"> PAGEREF _Toc13461 \h </w:instrText>
        </w:r>
        <w:r>
          <w:fldChar w:fldCharType="separate"/>
        </w:r>
        <w:r>
          <w:t>4</w:t>
        </w:r>
        <w:r>
          <w:fldChar w:fldCharType="end"/>
        </w:r>
      </w:hyperlink>
    </w:p>
    <w:p>
      <w:pPr>
        <w:pStyle w:val="TOC2"/>
        <w:tabs>
          <w:tab w:val="right" w:leader="dot" w:pos="8306"/>
        </w:tabs>
      </w:pPr>
      <w:hyperlink w:anchor="_Toc18655" w:history="1">
        <w:r>
          <w:rPr>
            <w:rFonts w:ascii="仿宋" w:eastAsia="仿宋" w:hAnsi="仿宋" w:cs="仿宋" w:hint="eastAsia"/>
            <w:lang w:eastAsia="zh-CN"/>
          </w:rPr>
          <w:t>(三)、绩效评估周期</w:t>
        </w:r>
        <w:r>
          <w:tab/>
        </w:r>
        <w:r>
          <w:fldChar w:fldCharType="begin"/>
        </w:r>
        <w:r>
          <w:instrText xml:space="preserve"> PAGEREF _Toc18655 \h </w:instrText>
        </w:r>
        <w:r>
          <w:fldChar w:fldCharType="separate"/>
        </w:r>
        <w:r>
          <w:t>5</w:t>
        </w:r>
        <w:r>
          <w:fldChar w:fldCharType="end"/>
        </w:r>
      </w:hyperlink>
    </w:p>
    <w:p>
      <w:pPr>
        <w:pStyle w:val="TOC1"/>
        <w:tabs>
          <w:tab w:val="right" w:leader="dot" w:pos="8306"/>
        </w:tabs>
      </w:pPr>
      <w:hyperlink w:anchor="_Toc20131" w:history="1">
        <w:r>
          <w:rPr>
            <w:rFonts w:ascii="仿宋" w:eastAsia="仿宋" w:hAnsi="仿宋" w:cs="仿宋" w:hint="eastAsia"/>
            <w:lang w:eastAsia="zh-CN"/>
          </w:rPr>
          <w:t>二、市场分析、调研</w:t>
        </w:r>
        <w:r>
          <w:tab/>
        </w:r>
        <w:r>
          <w:fldChar w:fldCharType="begin"/>
        </w:r>
        <w:r>
          <w:instrText xml:space="preserve"> PAGEREF _Toc20131 \h </w:instrText>
        </w:r>
        <w:r>
          <w:fldChar w:fldCharType="separate"/>
        </w:r>
        <w:r>
          <w:t>6</w:t>
        </w:r>
        <w:r>
          <w:fldChar w:fldCharType="end"/>
        </w:r>
      </w:hyperlink>
    </w:p>
    <w:p>
      <w:pPr>
        <w:pStyle w:val="TOC2"/>
        <w:tabs>
          <w:tab w:val="right" w:leader="dot" w:pos="8306"/>
        </w:tabs>
      </w:pPr>
      <w:hyperlink w:anchor="_Toc10075" w:history="1">
        <w:r>
          <w:rPr>
            <w:rFonts w:ascii="仿宋" w:eastAsia="仿宋" w:hAnsi="仿宋" w:cs="仿宋" w:hint="eastAsia"/>
            <w:lang w:eastAsia="zh-CN"/>
          </w:rPr>
          <w:t>(一)、重组葡激酶行业分析</w:t>
        </w:r>
        <w:r>
          <w:tab/>
        </w:r>
        <w:r>
          <w:fldChar w:fldCharType="begin"/>
        </w:r>
        <w:r>
          <w:instrText xml:space="preserve"> PAGEREF _Toc10075 \h </w:instrText>
        </w:r>
        <w:r>
          <w:fldChar w:fldCharType="separate"/>
        </w:r>
        <w:r>
          <w:t>6</w:t>
        </w:r>
        <w:r>
          <w:fldChar w:fldCharType="end"/>
        </w:r>
      </w:hyperlink>
    </w:p>
    <w:p>
      <w:pPr>
        <w:pStyle w:val="TOC2"/>
        <w:tabs>
          <w:tab w:val="right" w:leader="dot" w:pos="8306"/>
        </w:tabs>
      </w:pPr>
      <w:hyperlink w:anchor="_Toc2389" w:history="1">
        <w:r>
          <w:rPr>
            <w:rFonts w:ascii="仿宋" w:eastAsia="仿宋" w:hAnsi="仿宋" w:cs="仿宋" w:hint="eastAsia"/>
            <w:lang w:eastAsia="zh-CN"/>
          </w:rPr>
          <w:t>(二)、重组葡激酶市场分析预测</w:t>
        </w:r>
        <w:r>
          <w:tab/>
        </w:r>
        <w:r>
          <w:fldChar w:fldCharType="begin"/>
        </w:r>
        <w:r>
          <w:instrText xml:space="preserve"> PAGEREF _Toc2389 \h </w:instrText>
        </w:r>
        <w:r>
          <w:fldChar w:fldCharType="separate"/>
        </w:r>
        <w:r>
          <w:t>7</w:t>
        </w:r>
        <w:r>
          <w:fldChar w:fldCharType="end"/>
        </w:r>
      </w:hyperlink>
    </w:p>
    <w:p>
      <w:pPr>
        <w:pStyle w:val="TOC1"/>
        <w:tabs>
          <w:tab w:val="right" w:leader="dot" w:pos="8306"/>
        </w:tabs>
      </w:pPr>
      <w:hyperlink w:anchor="_Toc24691" w:history="1">
        <w:r>
          <w:rPr>
            <w:rFonts w:ascii="仿宋" w:eastAsia="仿宋" w:hAnsi="仿宋" w:cs="仿宋" w:hint="eastAsia"/>
            <w:lang w:eastAsia="zh-CN"/>
          </w:rPr>
          <w:t>三、产品规划分析</w:t>
        </w:r>
        <w:r>
          <w:tab/>
        </w:r>
        <w:r>
          <w:fldChar w:fldCharType="begin"/>
        </w:r>
        <w:r>
          <w:instrText xml:space="preserve"> PAGEREF _Toc24691 \h </w:instrText>
        </w:r>
        <w:r>
          <w:fldChar w:fldCharType="separate"/>
        </w:r>
        <w:r>
          <w:t>8</w:t>
        </w:r>
        <w:r>
          <w:fldChar w:fldCharType="end"/>
        </w:r>
      </w:hyperlink>
    </w:p>
    <w:p>
      <w:pPr>
        <w:pStyle w:val="TOC2"/>
        <w:tabs>
          <w:tab w:val="right" w:leader="dot" w:pos="8306"/>
        </w:tabs>
      </w:pPr>
      <w:hyperlink w:anchor="_Toc24486" w:history="1">
        <w:r>
          <w:rPr>
            <w:rFonts w:ascii="仿宋" w:eastAsia="仿宋" w:hAnsi="仿宋" w:cs="仿宋" w:hint="eastAsia"/>
            <w:lang w:eastAsia="zh-CN"/>
          </w:rPr>
          <w:t>(一)、产品规划</w:t>
        </w:r>
        <w:r>
          <w:tab/>
        </w:r>
        <w:r>
          <w:fldChar w:fldCharType="begin"/>
        </w:r>
        <w:r>
          <w:instrText xml:space="preserve"> PAGEREF _Toc24486 \h </w:instrText>
        </w:r>
        <w:r>
          <w:fldChar w:fldCharType="separate"/>
        </w:r>
        <w:r>
          <w:t>8</w:t>
        </w:r>
        <w:r>
          <w:fldChar w:fldCharType="end"/>
        </w:r>
      </w:hyperlink>
    </w:p>
    <w:p>
      <w:pPr>
        <w:pStyle w:val="TOC2"/>
        <w:tabs>
          <w:tab w:val="right" w:leader="dot" w:pos="8306"/>
        </w:tabs>
      </w:pPr>
      <w:hyperlink w:anchor="_Toc8530" w:history="1">
        <w:r>
          <w:rPr>
            <w:rFonts w:ascii="仿宋" w:eastAsia="仿宋" w:hAnsi="仿宋" w:cs="仿宋" w:hint="eastAsia"/>
            <w:lang w:eastAsia="zh-CN"/>
          </w:rPr>
          <w:t>(二)、建设规模</w:t>
        </w:r>
        <w:r>
          <w:tab/>
        </w:r>
        <w:r>
          <w:fldChar w:fldCharType="begin"/>
        </w:r>
        <w:r>
          <w:instrText xml:space="preserve"> PAGEREF _Toc8530 \h </w:instrText>
        </w:r>
        <w:r>
          <w:fldChar w:fldCharType="separate"/>
        </w:r>
        <w:r>
          <w:t>8</w:t>
        </w:r>
        <w:r>
          <w:fldChar w:fldCharType="end"/>
        </w:r>
      </w:hyperlink>
    </w:p>
    <w:p>
      <w:pPr>
        <w:pStyle w:val="TOC1"/>
        <w:tabs>
          <w:tab w:val="right" w:leader="dot" w:pos="8306"/>
        </w:tabs>
      </w:pPr>
      <w:hyperlink w:anchor="_Toc30642" w:history="1">
        <w:r>
          <w:rPr>
            <w:rFonts w:ascii="仿宋" w:eastAsia="仿宋" w:hAnsi="仿宋" w:cs="仿宋" w:hint="eastAsia"/>
            <w:lang w:eastAsia="zh-CN"/>
          </w:rPr>
          <w:t>四、重组葡激酶项目选址可行性分析</w:t>
        </w:r>
        <w:r>
          <w:tab/>
        </w:r>
        <w:r>
          <w:fldChar w:fldCharType="begin"/>
        </w:r>
        <w:r>
          <w:instrText xml:space="preserve"> PAGEREF _Toc30642 \h </w:instrText>
        </w:r>
        <w:r>
          <w:fldChar w:fldCharType="separate"/>
        </w:r>
        <w:r>
          <w:t>10</w:t>
        </w:r>
        <w:r>
          <w:fldChar w:fldCharType="end"/>
        </w:r>
      </w:hyperlink>
    </w:p>
    <w:p>
      <w:pPr>
        <w:pStyle w:val="TOC2"/>
        <w:tabs>
          <w:tab w:val="right" w:leader="dot" w:pos="8306"/>
        </w:tabs>
      </w:pPr>
      <w:hyperlink w:anchor="_Toc22234" w:history="1">
        <w:r>
          <w:rPr>
            <w:rFonts w:ascii="仿宋" w:eastAsia="仿宋" w:hAnsi="仿宋" w:cs="仿宋" w:hint="eastAsia"/>
            <w:lang w:eastAsia="zh-CN"/>
          </w:rPr>
          <w:t>(一)、重组葡激酶项目选址</w:t>
        </w:r>
        <w:r>
          <w:tab/>
        </w:r>
        <w:r>
          <w:fldChar w:fldCharType="begin"/>
        </w:r>
        <w:r>
          <w:instrText xml:space="preserve"> PAGEREF _Toc22234 \h </w:instrText>
        </w:r>
        <w:r>
          <w:fldChar w:fldCharType="separate"/>
        </w:r>
        <w:r>
          <w:t>10</w:t>
        </w:r>
        <w:r>
          <w:fldChar w:fldCharType="end"/>
        </w:r>
      </w:hyperlink>
    </w:p>
    <w:p>
      <w:pPr>
        <w:pStyle w:val="TOC2"/>
        <w:tabs>
          <w:tab w:val="right" w:leader="dot" w:pos="8306"/>
        </w:tabs>
      </w:pPr>
      <w:hyperlink w:anchor="_Toc13623" w:history="1">
        <w:r>
          <w:rPr>
            <w:rFonts w:ascii="仿宋" w:eastAsia="仿宋" w:hAnsi="仿宋" w:cs="仿宋" w:hint="eastAsia"/>
            <w:lang w:eastAsia="zh-CN"/>
          </w:rPr>
          <w:t>(二)、用地控制指标</w:t>
        </w:r>
        <w:r>
          <w:tab/>
        </w:r>
        <w:r>
          <w:fldChar w:fldCharType="begin"/>
        </w:r>
        <w:r>
          <w:instrText xml:space="preserve"> PAGEREF _Toc13623 \h </w:instrText>
        </w:r>
        <w:r>
          <w:fldChar w:fldCharType="separate"/>
        </w:r>
        <w:r>
          <w:t>10</w:t>
        </w:r>
        <w:r>
          <w:fldChar w:fldCharType="end"/>
        </w:r>
      </w:hyperlink>
    </w:p>
    <w:p>
      <w:pPr>
        <w:pStyle w:val="TOC2"/>
        <w:tabs>
          <w:tab w:val="right" w:leader="dot" w:pos="8306"/>
        </w:tabs>
      </w:pPr>
      <w:hyperlink w:anchor="_Toc32401" w:history="1">
        <w:r>
          <w:rPr>
            <w:rFonts w:ascii="仿宋" w:eastAsia="仿宋" w:hAnsi="仿宋" w:cs="仿宋" w:hint="eastAsia"/>
            <w:lang w:eastAsia="zh-CN"/>
          </w:rPr>
          <w:t>(三)、节约用地措施</w:t>
        </w:r>
        <w:r>
          <w:tab/>
        </w:r>
        <w:r>
          <w:fldChar w:fldCharType="begin"/>
        </w:r>
        <w:r>
          <w:instrText xml:space="preserve"> PAGEREF _Toc32401 \h </w:instrText>
        </w:r>
        <w:r>
          <w:fldChar w:fldCharType="separate"/>
        </w:r>
        <w:r>
          <w:t>12</w:t>
        </w:r>
        <w:r>
          <w:fldChar w:fldCharType="end"/>
        </w:r>
      </w:hyperlink>
    </w:p>
    <w:p>
      <w:pPr>
        <w:pStyle w:val="TOC2"/>
        <w:tabs>
          <w:tab w:val="right" w:leader="dot" w:pos="8306"/>
        </w:tabs>
      </w:pPr>
      <w:hyperlink w:anchor="_Toc11619" w:history="1">
        <w:r>
          <w:rPr>
            <w:rFonts w:ascii="仿宋" w:eastAsia="仿宋" w:hAnsi="仿宋" w:cs="仿宋" w:hint="eastAsia"/>
            <w:lang w:eastAsia="zh-CN"/>
          </w:rPr>
          <w:t>(四)、总图布置方案</w:t>
        </w:r>
        <w:r>
          <w:tab/>
        </w:r>
        <w:r>
          <w:fldChar w:fldCharType="begin"/>
        </w:r>
        <w:r>
          <w:instrText xml:space="preserve"> PAGEREF _Toc11619 \h </w:instrText>
        </w:r>
        <w:r>
          <w:fldChar w:fldCharType="separate"/>
        </w:r>
        <w:r>
          <w:t>13</w:t>
        </w:r>
        <w:r>
          <w:fldChar w:fldCharType="end"/>
        </w:r>
      </w:hyperlink>
    </w:p>
    <w:p>
      <w:pPr>
        <w:pStyle w:val="TOC2"/>
        <w:tabs>
          <w:tab w:val="right" w:leader="dot" w:pos="8306"/>
        </w:tabs>
      </w:pPr>
      <w:hyperlink w:anchor="_Toc6079" w:history="1">
        <w:r>
          <w:rPr>
            <w:rFonts w:ascii="仿宋" w:eastAsia="仿宋" w:hAnsi="仿宋" w:cs="仿宋" w:hint="eastAsia"/>
            <w:lang w:eastAsia="zh-CN"/>
          </w:rPr>
          <w:t>(五)、选址综合评价</w:t>
        </w:r>
        <w:r>
          <w:tab/>
        </w:r>
        <w:r>
          <w:fldChar w:fldCharType="begin"/>
        </w:r>
        <w:r>
          <w:instrText xml:space="preserve"> PAGEREF _Toc6079 \h </w:instrText>
        </w:r>
        <w:r>
          <w:fldChar w:fldCharType="separate"/>
        </w:r>
        <w:r>
          <w:t>14</w:t>
        </w:r>
        <w:r>
          <w:fldChar w:fldCharType="end"/>
        </w:r>
      </w:hyperlink>
    </w:p>
    <w:p>
      <w:pPr>
        <w:pStyle w:val="TOC1"/>
        <w:tabs>
          <w:tab w:val="right" w:leader="dot" w:pos="8306"/>
        </w:tabs>
      </w:pPr>
      <w:hyperlink w:anchor="_Toc28132" w:history="1">
        <w:r>
          <w:rPr>
            <w:rFonts w:ascii="仿宋" w:eastAsia="仿宋" w:hAnsi="仿宋" w:cs="仿宋" w:hint="eastAsia"/>
            <w:lang w:eastAsia="zh-CN"/>
          </w:rPr>
          <w:t>五、重组葡激酶项目文档管理</w:t>
        </w:r>
        <w:r>
          <w:tab/>
        </w:r>
        <w:r>
          <w:fldChar w:fldCharType="begin"/>
        </w:r>
        <w:r>
          <w:instrText xml:space="preserve"> PAGEREF _Toc28132 \h </w:instrText>
        </w:r>
        <w:r>
          <w:fldChar w:fldCharType="separate"/>
        </w:r>
        <w:r>
          <w:t>15</w:t>
        </w:r>
        <w:r>
          <w:fldChar w:fldCharType="end"/>
        </w:r>
      </w:hyperlink>
    </w:p>
    <w:p>
      <w:pPr>
        <w:pStyle w:val="TOC2"/>
        <w:tabs>
          <w:tab w:val="right" w:leader="dot" w:pos="8306"/>
        </w:tabs>
      </w:pPr>
      <w:hyperlink w:anchor="_Toc32444" w:history="1">
        <w:r>
          <w:rPr>
            <w:rFonts w:ascii="仿宋" w:eastAsia="仿宋" w:hAnsi="仿宋" w:cs="仿宋" w:hint="eastAsia"/>
            <w:lang w:eastAsia="zh-CN"/>
          </w:rPr>
          <w:t>(一)、文档编制与审查</w:t>
        </w:r>
        <w:r>
          <w:tab/>
        </w:r>
        <w:r>
          <w:fldChar w:fldCharType="begin"/>
        </w:r>
        <w:r>
          <w:instrText xml:space="preserve"> PAGEREF _Toc32444 \h </w:instrText>
        </w:r>
        <w:r>
          <w:fldChar w:fldCharType="separate"/>
        </w:r>
        <w:r>
          <w:t>15</w:t>
        </w:r>
        <w:r>
          <w:fldChar w:fldCharType="end"/>
        </w:r>
      </w:hyperlink>
    </w:p>
    <w:p>
      <w:pPr>
        <w:pStyle w:val="TOC2"/>
        <w:tabs>
          <w:tab w:val="right" w:leader="dot" w:pos="8306"/>
        </w:tabs>
      </w:pPr>
      <w:hyperlink w:anchor="_Toc22923" w:history="1">
        <w:r>
          <w:rPr>
            <w:rFonts w:ascii="仿宋" w:eastAsia="仿宋" w:hAnsi="仿宋" w:cs="仿宋" w:hint="eastAsia"/>
            <w:lang w:eastAsia="zh-CN"/>
          </w:rPr>
          <w:t>(二)、文档发布与分发</w:t>
        </w:r>
        <w:r>
          <w:tab/>
        </w:r>
        <w:r>
          <w:fldChar w:fldCharType="begin"/>
        </w:r>
        <w:r>
          <w:instrText xml:space="preserve"> PAGEREF _Toc22923 \h </w:instrText>
        </w:r>
        <w:r>
          <w:fldChar w:fldCharType="separate"/>
        </w:r>
        <w:r>
          <w:t>16</w:t>
        </w:r>
        <w:r>
          <w:fldChar w:fldCharType="end"/>
        </w:r>
      </w:hyperlink>
    </w:p>
    <w:p>
      <w:pPr>
        <w:pStyle w:val="TOC2"/>
        <w:tabs>
          <w:tab w:val="right" w:leader="dot" w:pos="8306"/>
        </w:tabs>
      </w:pPr>
      <w:hyperlink w:anchor="_Toc2951" w:history="1">
        <w:r>
          <w:rPr>
            <w:rFonts w:ascii="仿宋" w:eastAsia="仿宋" w:hAnsi="仿宋" w:cs="仿宋" w:hint="eastAsia"/>
            <w:lang w:eastAsia="zh-CN"/>
          </w:rPr>
          <w:t>(三)、文档存档与归档</w:t>
        </w:r>
        <w:r>
          <w:tab/>
        </w:r>
        <w:r>
          <w:fldChar w:fldCharType="begin"/>
        </w:r>
        <w:r>
          <w:instrText xml:space="preserve"> PAGEREF _Toc2951 \h </w:instrText>
        </w:r>
        <w:r>
          <w:fldChar w:fldCharType="separate"/>
        </w:r>
        <w:r>
          <w:t>17</w:t>
        </w:r>
        <w:r>
          <w:fldChar w:fldCharType="end"/>
        </w:r>
      </w:hyperlink>
    </w:p>
    <w:p>
      <w:pPr>
        <w:pStyle w:val="TOC1"/>
        <w:tabs>
          <w:tab w:val="right" w:leader="dot" w:pos="8306"/>
        </w:tabs>
      </w:pPr>
      <w:hyperlink w:anchor="_Toc12042" w:history="1">
        <w:r>
          <w:rPr>
            <w:rFonts w:ascii="仿宋" w:eastAsia="仿宋" w:hAnsi="仿宋" w:cs="仿宋" w:hint="eastAsia"/>
            <w:lang w:eastAsia="zh-CN"/>
          </w:rPr>
          <w:t>六、重组葡激酶项目建设背景及必要性分析</w:t>
        </w:r>
        <w:r>
          <w:tab/>
        </w:r>
        <w:r>
          <w:fldChar w:fldCharType="begin"/>
        </w:r>
        <w:r>
          <w:instrText xml:space="preserve"> PAGEREF _Toc12042 \h </w:instrText>
        </w:r>
        <w:r>
          <w:fldChar w:fldCharType="separate"/>
        </w:r>
        <w:r>
          <w:t>18</w:t>
        </w:r>
        <w:r>
          <w:fldChar w:fldCharType="end"/>
        </w:r>
      </w:hyperlink>
    </w:p>
    <w:p>
      <w:pPr>
        <w:pStyle w:val="TOC2"/>
        <w:tabs>
          <w:tab w:val="right" w:leader="dot" w:pos="8306"/>
        </w:tabs>
      </w:pPr>
      <w:hyperlink w:anchor="_Toc22030" w:history="1">
        <w:r>
          <w:rPr>
            <w:rFonts w:ascii="仿宋" w:eastAsia="仿宋" w:hAnsi="仿宋" w:cs="仿宋" w:hint="eastAsia"/>
            <w:lang w:eastAsia="zh-CN"/>
          </w:rPr>
          <w:t>(一)、重组葡激酶项目背景分析</w:t>
        </w:r>
        <w:r>
          <w:tab/>
        </w:r>
        <w:r>
          <w:fldChar w:fldCharType="begin"/>
        </w:r>
        <w:r>
          <w:instrText xml:space="preserve"> PAGEREF _Toc22030 \h </w:instrText>
        </w:r>
        <w:r>
          <w:fldChar w:fldCharType="separate"/>
        </w:r>
        <w:r>
          <w:t>18</w:t>
        </w:r>
        <w:r>
          <w:fldChar w:fldCharType="end"/>
        </w:r>
      </w:hyperlink>
    </w:p>
    <w:p>
      <w:pPr>
        <w:pStyle w:val="TOC2"/>
        <w:tabs>
          <w:tab w:val="right" w:leader="dot" w:pos="8306"/>
        </w:tabs>
      </w:pPr>
      <w:hyperlink w:anchor="_Toc12941" w:history="1">
        <w:r>
          <w:rPr>
            <w:rFonts w:ascii="仿宋" w:eastAsia="仿宋" w:hAnsi="仿宋" w:cs="仿宋" w:hint="eastAsia"/>
            <w:lang w:eastAsia="zh-CN"/>
          </w:rPr>
          <w:t>(二)、重组葡激酶项目建设必要性分析</w:t>
        </w:r>
        <w:r>
          <w:tab/>
        </w:r>
        <w:r>
          <w:fldChar w:fldCharType="begin"/>
        </w:r>
        <w:r>
          <w:instrText xml:space="preserve"> PAGEREF _Toc12941 \h </w:instrText>
        </w:r>
        <w:r>
          <w:fldChar w:fldCharType="separate"/>
        </w:r>
        <w:r>
          <w:t>20</w:t>
        </w:r>
        <w:r>
          <w:fldChar w:fldCharType="end"/>
        </w:r>
      </w:hyperlink>
    </w:p>
    <w:p>
      <w:pPr>
        <w:pStyle w:val="TOC1"/>
        <w:tabs>
          <w:tab w:val="right" w:leader="dot" w:pos="8306"/>
        </w:tabs>
      </w:pPr>
      <w:hyperlink w:anchor="_Toc21977" w:history="1">
        <w:r>
          <w:rPr>
            <w:rFonts w:ascii="仿宋" w:eastAsia="仿宋" w:hAnsi="仿宋" w:cs="仿宋" w:hint="eastAsia"/>
            <w:lang w:eastAsia="zh-CN"/>
          </w:rPr>
          <w:t>七、重组葡激酶项目创新与研发</w:t>
        </w:r>
        <w:r>
          <w:tab/>
        </w:r>
        <w:r>
          <w:fldChar w:fldCharType="begin"/>
        </w:r>
        <w:r>
          <w:instrText xml:space="preserve"> PAGEREF _Toc21977 \h </w:instrText>
        </w:r>
        <w:r>
          <w:fldChar w:fldCharType="separate"/>
        </w:r>
        <w:r>
          <w:t>21</w:t>
        </w:r>
        <w:r>
          <w:fldChar w:fldCharType="end"/>
        </w:r>
      </w:hyperlink>
    </w:p>
    <w:p>
      <w:pPr>
        <w:pStyle w:val="TOC2"/>
        <w:tabs>
          <w:tab w:val="right" w:leader="dot" w:pos="8306"/>
        </w:tabs>
      </w:pPr>
      <w:hyperlink w:anchor="_Toc31047" w:history="1">
        <w:r>
          <w:rPr>
            <w:rFonts w:ascii="仿宋" w:eastAsia="仿宋" w:hAnsi="仿宋" w:cs="仿宋" w:hint="eastAsia"/>
            <w:lang w:eastAsia="zh-CN"/>
          </w:rPr>
          <w:t>(一)、创新策略与方向</w:t>
        </w:r>
        <w:r>
          <w:tab/>
        </w:r>
        <w:r>
          <w:fldChar w:fldCharType="begin"/>
        </w:r>
        <w:r>
          <w:instrText xml:space="preserve"> PAGEREF _Toc31047 \h </w:instrText>
        </w:r>
        <w:r>
          <w:fldChar w:fldCharType="separate"/>
        </w:r>
        <w:r>
          <w:t>21</w:t>
        </w:r>
        <w:r>
          <w:fldChar w:fldCharType="end"/>
        </w:r>
      </w:hyperlink>
    </w:p>
    <w:p>
      <w:pPr>
        <w:pStyle w:val="TOC2"/>
        <w:tabs>
          <w:tab w:val="right" w:leader="dot" w:pos="8306"/>
        </w:tabs>
      </w:pPr>
      <w:hyperlink w:anchor="_Toc32761" w:history="1">
        <w:r>
          <w:rPr>
            <w:rFonts w:ascii="仿宋" w:eastAsia="仿宋" w:hAnsi="仿宋" w:cs="仿宋" w:hint="eastAsia"/>
            <w:lang w:eastAsia="zh-CN"/>
          </w:rPr>
          <w:t>(二)、研发规划与投入</w:t>
        </w:r>
        <w:r>
          <w:tab/>
        </w:r>
        <w:r>
          <w:fldChar w:fldCharType="begin"/>
        </w:r>
        <w:r>
          <w:instrText xml:space="preserve"> PAGEREF _Toc32761 \h </w:instrText>
        </w:r>
        <w:r>
          <w:fldChar w:fldCharType="separate"/>
        </w:r>
        <w:r>
          <w:t>23</w:t>
        </w:r>
        <w:r>
          <w:fldChar w:fldCharType="end"/>
        </w:r>
      </w:hyperlink>
    </w:p>
    <w:p>
      <w:pPr>
        <w:pStyle w:val="TOC1"/>
        <w:tabs>
          <w:tab w:val="right" w:leader="dot" w:pos="8306"/>
        </w:tabs>
      </w:pPr>
      <w:hyperlink w:anchor="_Toc3618" w:history="1">
        <w:r>
          <w:rPr>
            <w:rFonts w:ascii="仿宋" w:eastAsia="仿宋" w:hAnsi="仿宋" w:cs="仿宋" w:hint="eastAsia"/>
            <w:lang w:eastAsia="zh-CN"/>
          </w:rPr>
          <w:t>八、重组葡激酶项目技术管理</w:t>
        </w:r>
        <w:r>
          <w:tab/>
        </w:r>
        <w:r>
          <w:fldChar w:fldCharType="begin"/>
        </w:r>
        <w:r>
          <w:instrText xml:space="preserve"> PAGEREF _Toc3618 \h </w:instrText>
        </w:r>
        <w:r>
          <w:fldChar w:fldCharType="separate"/>
        </w:r>
        <w:r>
          <w:t>24</w:t>
        </w:r>
        <w:r>
          <w:fldChar w:fldCharType="end"/>
        </w:r>
      </w:hyperlink>
    </w:p>
    <w:p>
      <w:pPr>
        <w:pStyle w:val="TOC2"/>
        <w:tabs>
          <w:tab w:val="right" w:leader="dot" w:pos="8306"/>
        </w:tabs>
      </w:pPr>
      <w:hyperlink w:anchor="_Toc23902" w:history="1">
        <w:r>
          <w:rPr>
            <w:rFonts w:ascii="仿宋" w:eastAsia="仿宋" w:hAnsi="仿宋" w:cs="仿宋" w:hint="eastAsia"/>
            <w:lang w:eastAsia="zh-CN"/>
          </w:rPr>
          <w:t>(一)、技术方案选用方向</w:t>
        </w:r>
        <w:r>
          <w:tab/>
        </w:r>
        <w:r>
          <w:fldChar w:fldCharType="begin"/>
        </w:r>
        <w:r>
          <w:instrText xml:space="preserve"> PAGEREF _Toc23902 \h </w:instrText>
        </w:r>
        <w:r>
          <w:fldChar w:fldCharType="separate"/>
        </w:r>
        <w:r>
          <w:t>24</w:t>
        </w:r>
        <w:r>
          <w:fldChar w:fldCharType="end"/>
        </w:r>
      </w:hyperlink>
    </w:p>
    <w:p>
      <w:pPr>
        <w:pStyle w:val="TOC2"/>
        <w:tabs>
          <w:tab w:val="right" w:leader="dot" w:pos="8306"/>
        </w:tabs>
      </w:pPr>
      <w:hyperlink w:anchor="_Toc8498" w:history="1">
        <w:r>
          <w:rPr>
            <w:rFonts w:ascii="仿宋" w:eastAsia="仿宋" w:hAnsi="仿宋" w:cs="仿宋" w:hint="eastAsia"/>
            <w:lang w:eastAsia="zh-CN"/>
          </w:rPr>
          <w:t>(二)、工艺技术方案选用原则</w:t>
        </w:r>
        <w:r>
          <w:tab/>
        </w:r>
        <w:r>
          <w:fldChar w:fldCharType="begin"/>
        </w:r>
        <w:r>
          <w:instrText xml:space="preserve"> PAGEREF _Toc8498 \h </w:instrText>
        </w:r>
        <w:r>
          <w:fldChar w:fldCharType="separate"/>
        </w:r>
        <w:r>
          <w:t>26</w:t>
        </w:r>
        <w:r>
          <w:fldChar w:fldCharType="end"/>
        </w:r>
      </w:hyperlink>
    </w:p>
    <w:p>
      <w:pPr>
        <w:pStyle w:val="TOC2"/>
        <w:tabs>
          <w:tab w:val="right" w:leader="dot" w:pos="8306"/>
        </w:tabs>
      </w:pPr>
      <w:hyperlink w:anchor="_Toc9484" w:history="1">
        <w:r>
          <w:rPr>
            <w:rFonts w:ascii="仿宋" w:eastAsia="仿宋" w:hAnsi="仿宋" w:cs="仿宋" w:hint="eastAsia"/>
            <w:lang w:eastAsia="zh-CN"/>
          </w:rPr>
          <w:t>(三)、工艺技术方案要求</w:t>
        </w:r>
        <w:r>
          <w:tab/>
        </w:r>
        <w:r>
          <w:fldChar w:fldCharType="begin"/>
        </w:r>
        <w:r>
          <w:instrText xml:space="preserve"> PAGEREF _Toc9484 \h </w:instrText>
        </w:r>
        <w:r>
          <w:fldChar w:fldCharType="separate"/>
        </w:r>
        <w:r>
          <w:t>28</w:t>
        </w:r>
        <w:r>
          <w:fldChar w:fldCharType="end"/>
        </w:r>
      </w:hyperlink>
    </w:p>
    <w:p>
      <w:pPr>
        <w:pStyle w:val="TOC1"/>
        <w:tabs>
          <w:tab w:val="right" w:leader="dot" w:pos="8306"/>
        </w:tabs>
      </w:pPr>
      <w:hyperlink w:anchor="_Toc16297" w:history="1">
        <w:r>
          <w:rPr>
            <w:rFonts w:ascii="仿宋" w:eastAsia="仿宋" w:hAnsi="仿宋" w:cs="仿宋" w:hint="eastAsia"/>
            <w:lang w:eastAsia="zh-CN"/>
          </w:rPr>
          <w:t>九、重组葡激酶项目财务管理</w:t>
        </w:r>
        <w:r>
          <w:tab/>
        </w:r>
        <w:r>
          <w:fldChar w:fldCharType="begin"/>
        </w:r>
        <w:r>
          <w:instrText xml:space="preserve"> PAGEREF _Toc16297 \h </w:instrText>
        </w:r>
        <w:r>
          <w:fldChar w:fldCharType="separate"/>
        </w:r>
        <w:r>
          <w:t>31</w:t>
        </w:r>
        <w:r>
          <w:fldChar w:fldCharType="end"/>
        </w:r>
      </w:hyperlink>
    </w:p>
    <w:p>
      <w:pPr>
        <w:pStyle w:val="TOC2"/>
        <w:tabs>
          <w:tab w:val="right" w:leader="dot" w:pos="8306"/>
        </w:tabs>
      </w:pPr>
      <w:hyperlink w:anchor="_Toc197" w:history="1">
        <w:r>
          <w:rPr>
            <w:rFonts w:ascii="仿宋" w:eastAsia="仿宋" w:hAnsi="仿宋" w:cs="仿宋" w:hint="eastAsia"/>
            <w:lang w:eastAsia="zh-CN"/>
          </w:rPr>
          <w:t>(一)、资金需求大</w:t>
        </w:r>
        <w:r>
          <w:tab/>
        </w:r>
        <w:r>
          <w:fldChar w:fldCharType="begin"/>
        </w:r>
        <w:r>
          <w:instrText xml:space="preserve"> PAGEREF _Toc197 \h </w:instrText>
        </w:r>
        <w:r>
          <w:fldChar w:fldCharType="separate"/>
        </w:r>
        <w:r>
          <w:t>31</w:t>
        </w:r>
        <w:r>
          <w:fldChar w:fldCharType="end"/>
        </w:r>
      </w:hyperlink>
    </w:p>
    <w:p>
      <w:pPr>
        <w:pStyle w:val="TOC2"/>
        <w:tabs>
          <w:tab w:val="right" w:leader="dot" w:pos="8306"/>
        </w:tabs>
      </w:pPr>
      <w:hyperlink w:anchor="_Toc16458" w:history="1">
        <w:r>
          <w:rPr>
            <w:rFonts w:ascii="仿宋" w:eastAsia="仿宋" w:hAnsi="仿宋" w:cs="仿宋" w:hint="eastAsia"/>
            <w:lang w:eastAsia="zh-CN"/>
          </w:rPr>
          <w:t>(二)、研发周期长</w:t>
        </w:r>
        <w:r>
          <w:tab/>
        </w:r>
        <w:r>
          <w:fldChar w:fldCharType="begin"/>
        </w:r>
        <w:r>
          <w:instrText xml:space="preserve"> PAGEREF _Toc16458 \h </w:instrText>
        </w:r>
        <w:r>
          <w:fldChar w:fldCharType="separate"/>
        </w:r>
        <w:r>
          <w:t>32</w:t>
        </w:r>
        <w:r>
          <w:fldChar w:fldCharType="end"/>
        </w:r>
      </w:hyperlink>
    </w:p>
    <w:p>
      <w:pPr>
        <w:pStyle w:val="TOC2"/>
        <w:tabs>
          <w:tab w:val="right" w:leader="dot" w:pos="8306"/>
        </w:tabs>
      </w:pPr>
      <w:hyperlink w:anchor="_Toc6170" w:history="1">
        <w:r>
          <w:rPr>
            <w:rFonts w:ascii="仿宋" w:eastAsia="仿宋" w:hAnsi="仿宋" w:cs="仿宋" w:hint="eastAsia"/>
            <w:lang w:eastAsia="zh-CN"/>
          </w:rPr>
          <w:t>(三)、市场风险大</w:t>
        </w:r>
        <w:r>
          <w:tab/>
        </w:r>
        <w:r>
          <w:fldChar w:fldCharType="begin"/>
        </w:r>
        <w:r>
          <w:instrText xml:space="preserve"> PAGEREF _Toc6170 \h </w:instrText>
        </w:r>
        <w:r>
          <w:fldChar w:fldCharType="separate"/>
        </w:r>
        <w:r>
          <w:t>33</w:t>
        </w:r>
        <w:r>
          <w:fldChar w:fldCharType="end"/>
        </w:r>
      </w:hyperlink>
    </w:p>
    <w:p>
      <w:pPr>
        <w:pStyle w:val="TOC2"/>
        <w:tabs>
          <w:tab w:val="right" w:leader="dot" w:pos="8306"/>
        </w:tabs>
      </w:pPr>
      <w:hyperlink w:anchor="_Toc12478" w:history="1">
        <w:r>
          <w:rPr>
            <w:rFonts w:ascii="仿宋" w:eastAsia="仿宋" w:hAnsi="仿宋" w:cs="仿宋" w:hint="eastAsia"/>
            <w:lang w:eastAsia="zh-CN"/>
          </w:rPr>
          <w:t>(四)、利润率高</w:t>
        </w:r>
        <w:r>
          <w:tab/>
        </w:r>
        <w:r>
          <w:fldChar w:fldCharType="begin"/>
        </w:r>
        <w:r>
          <w:instrText xml:space="preserve"> PAGEREF _Toc12478 \h </w:instrText>
        </w:r>
        <w:r>
          <w:fldChar w:fldCharType="separate"/>
        </w:r>
        <w:r>
          <w:t>36</w:t>
        </w:r>
        <w:r>
          <w:fldChar w:fldCharType="end"/>
        </w:r>
      </w:hyperlink>
    </w:p>
    <w:p>
      <w:pPr>
        <w:pStyle w:val="TOC1"/>
        <w:tabs>
          <w:tab w:val="right" w:leader="dot" w:pos="8306"/>
        </w:tabs>
      </w:pPr>
      <w:hyperlink w:anchor="_Toc7435" w:history="1">
        <w:r>
          <w:rPr>
            <w:rFonts w:ascii="仿宋" w:eastAsia="仿宋" w:hAnsi="仿宋" w:cs="仿宋" w:hint="eastAsia"/>
            <w:lang w:eastAsia="zh-CN"/>
          </w:rPr>
          <w:t>十、重组葡激酶项目经营效益</w:t>
        </w:r>
        <w:r>
          <w:tab/>
        </w:r>
        <w:r>
          <w:fldChar w:fldCharType="begin"/>
        </w:r>
        <w:r>
          <w:instrText xml:space="preserve"> PAGEREF _Toc7435 \h </w:instrText>
        </w:r>
        <w:r>
          <w:fldChar w:fldCharType="separate"/>
        </w:r>
        <w:r>
          <w:t>38</w:t>
        </w:r>
        <w:r>
          <w:fldChar w:fldCharType="end"/>
        </w:r>
      </w:hyperlink>
    </w:p>
    <w:p>
      <w:pPr>
        <w:pStyle w:val="TOC2"/>
        <w:tabs>
          <w:tab w:val="right" w:leader="dot" w:pos="8306"/>
        </w:tabs>
      </w:pPr>
      <w:hyperlink w:anchor="_Toc12845" w:history="1">
        <w:r>
          <w:rPr>
            <w:rFonts w:ascii="仿宋" w:eastAsia="仿宋" w:hAnsi="仿宋" w:cs="仿宋" w:hint="eastAsia"/>
            <w:lang w:eastAsia="zh-CN"/>
          </w:rPr>
          <w:t>(一)、经济评价财务测算</w:t>
        </w:r>
        <w:r>
          <w:tab/>
        </w:r>
        <w:r>
          <w:fldChar w:fldCharType="begin"/>
        </w:r>
        <w:r>
          <w:instrText xml:space="preserve"> PAGEREF _Toc12845 \h </w:instrText>
        </w:r>
        <w:r>
          <w:fldChar w:fldCharType="separate"/>
        </w:r>
        <w:r>
          <w:t>38</w:t>
        </w:r>
        <w:r>
          <w:fldChar w:fldCharType="end"/>
        </w:r>
      </w:hyperlink>
    </w:p>
    <w:p>
      <w:pPr>
        <w:pStyle w:val="TOC2"/>
        <w:tabs>
          <w:tab w:val="right" w:leader="dot" w:pos="8306"/>
        </w:tabs>
      </w:pPr>
      <w:hyperlink w:anchor="_Toc11929" w:history="1">
        <w:r>
          <w:rPr>
            <w:rFonts w:ascii="仿宋" w:eastAsia="仿宋" w:hAnsi="仿宋" w:cs="仿宋" w:hint="eastAsia"/>
            <w:lang w:eastAsia="zh-CN"/>
          </w:rPr>
          <w:t>(二)、重组葡激酶项目盈利能力分析</w:t>
        </w:r>
        <w:r>
          <w:tab/>
        </w:r>
        <w:r>
          <w:fldChar w:fldCharType="begin"/>
        </w:r>
        <w:r>
          <w:instrText xml:space="preserve"> PAGEREF _Toc11929 \h </w:instrText>
        </w:r>
        <w:r>
          <w:fldChar w:fldCharType="separate"/>
        </w:r>
        <w:r>
          <w:t>39</w:t>
        </w:r>
        <w:r>
          <w:fldChar w:fldCharType="end"/>
        </w:r>
      </w:hyperlink>
    </w:p>
    <w:p>
      <w:pPr>
        <w:pStyle w:val="TOC1"/>
        <w:tabs>
          <w:tab w:val="right" w:leader="dot" w:pos="8306"/>
        </w:tabs>
      </w:pPr>
      <w:hyperlink w:anchor="_Toc26637" w:history="1">
        <w:r>
          <w:rPr>
            <w:rFonts w:ascii="仿宋" w:eastAsia="仿宋" w:hAnsi="仿宋" w:cs="仿宋" w:hint="eastAsia"/>
            <w:lang w:eastAsia="zh-CN"/>
          </w:rPr>
          <w:t>十一、重组葡激酶项目环境影响分析</w:t>
        </w:r>
        <w:r>
          <w:tab/>
        </w:r>
        <w:r>
          <w:fldChar w:fldCharType="begin"/>
        </w:r>
        <w:r>
          <w:instrText xml:space="preserve"> PAGEREF _Toc26637 \h </w:instrText>
        </w:r>
        <w:r>
          <w:fldChar w:fldCharType="separate"/>
        </w:r>
        <w:r>
          <w:t>40</w:t>
        </w:r>
        <w:r>
          <w:fldChar w:fldCharType="end"/>
        </w:r>
      </w:hyperlink>
    </w:p>
    <w:p>
      <w:pPr>
        <w:pStyle w:val="TOC2"/>
        <w:tabs>
          <w:tab w:val="right" w:leader="dot" w:pos="8306"/>
        </w:tabs>
      </w:pPr>
      <w:hyperlink w:anchor="_Toc18681" w:history="1">
        <w:r>
          <w:rPr>
            <w:rFonts w:ascii="仿宋" w:eastAsia="仿宋" w:hAnsi="仿宋" w:cs="仿宋" w:hint="eastAsia"/>
            <w:lang w:eastAsia="zh-CN"/>
          </w:rPr>
          <w:t>(一)、建设区域环境质量现状</w:t>
        </w:r>
        <w:r>
          <w:tab/>
        </w:r>
        <w:r>
          <w:fldChar w:fldCharType="begin"/>
        </w:r>
        <w:r>
          <w:instrText xml:space="preserve"> PAGEREF _Toc18681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5" w:history="1">
        <w:r>
          <w:rPr>
            <w:rFonts w:ascii="仿宋" w:eastAsia="仿宋" w:hAnsi="仿宋" w:cs="仿宋" w:hint="eastAsia"/>
            <w:lang w:eastAsia="zh-CN"/>
          </w:rPr>
          <w:t>(二)、建设期环境保护</w:t>
        </w:r>
        <w:r>
          <w:tab/>
        </w:r>
        <w:r>
          <w:fldChar w:fldCharType="begin"/>
        </w:r>
        <w:r>
          <w:instrText xml:space="preserve"> PAGEREF _Toc29195 \h </w:instrText>
        </w:r>
        <w:r>
          <w:fldChar w:fldCharType="separate"/>
        </w:r>
        <w:r>
          <w:t>41</w:t>
        </w:r>
        <w:r>
          <w:fldChar w:fldCharType="end"/>
        </w:r>
      </w:hyperlink>
    </w:p>
    <w:p>
      <w:pPr>
        <w:pStyle w:val="TOC2"/>
        <w:tabs>
          <w:tab w:val="right" w:leader="dot" w:pos="8306"/>
        </w:tabs>
      </w:pPr>
      <w:hyperlink w:anchor="_Toc30792" w:history="1">
        <w:r>
          <w:rPr>
            <w:rFonts w:ascii="仿宋" w:eastAsia="仿宋" w:hAnsi="仿宋" w:cs="仿宋" w:hint="eastAsia"/>
            <w:lang w:eastAsia="zh-CN"/>
          </w:rPr>
          <w:t>(三)、运营期环境保护</w:t>
        </w:r>
        <w:r>
          <w:tab/>
        </w:r>
        <w:r>
          <w:fldChar w:fldCharType="begin"/>
        </w:r>
        <w:r>
          <w:instrText xml:space="preserve"> PAGEREF _Toc30792 \h </w:instrText>
        </w:r>
        <w:r>
          <w:fldChar w:fldCharType="separate"/>
        </w:r>
        <w:r>
          <w:t>42</w:t>
        </w:r>
        <w:r>
          <w:fldChar w:fldCharType="end"/>
        </w:r>
      </w:hyperlink>
    </w:p>
    <w:p>
      <w:pPr>
        <w:pStyle w:val="TOC2"/>
        <w:tabs>
          <w:tab w:val="right" w:leader="dot" w:pos="8306"/>
        </w:tabs>
      </w:pPr>
      <w:hyperlink w:anchor="_Toc29288" w:history="1">
        <w:r>
          <w:rPr>
            <w:rFonts w:ascii="仿宋" w:eastAsia="仿宋" w:hAnsi="仿宋" w:cs="仿宋" w:hint="eastAsia"/>
            <w:lang w:eastAsia="zh-CN"/>
          </w:rPr>
          <w:t>(四)、重组葡激酶项目建设对区域经济的影响</w:t>
        </w:r>
        <w:r>
          <w:tab/>
        </w:r>
        <w:r>
          <w:fldChar w:fldCharType="begin"/>
        </w:r>
        <w:r>
          <w:instrText xml:space="preserve"> PAGEREF _Toc29288 \h </w:instrText>
        </w:r>
        <w:r>
          <w:fldChar w:fldCharType="separate"/>
        </w:r>
        <w:r>
          <w:t>44</w:t>
        </w:r>
        <w:r>
          <w:fldChar w:fldCharType="end"/>
        </w:r>
      </w:hyperlink>
    </w:p>
    <w:p>
      <w:pPr>
        <w:pStyle w:val="TOC2"/>
        <w:tabs>
          <w:tab w:val="right" w:leader="dot" w:pos="8306"/>
        </w:tabs>
      </w:pPr>
      <w:hyperlink w:anchor="_Toc27118" w:history="1">
        <w:r>
          <w:rPr>
            <w:rFonts w:ascii="仿宋" w:eastAsia="仿宋" w:hAnsi="仿宋" w:cs="仿宋" w:hint="eastAsia"/>
            <w:lang w:eastAsia="zh-CN"/>
          </w:rPr>
          <w:t>(五)、废弃物处理</w:t>
        </w:r>
        <w:r>
          <w:tab/>
        </w:r>
        <w:r>
          <w:fldChar w:fldCharType="begin"/>
        </w:r>
        <w:r>
          <w:instrText xml:space="preserve"> PAGEREF _Toc27118 \h </w:instrText>
        </w:r>
        <w:r>
          <w:fldChar w:fldCharType="separate"/>
        </w:r>
        <w:r>
          <w:t>46</w:t>
        </w:r>
        <w:r>
          <w:fldChar w:fldCharType="end"/>
        </w:r>
      </w:hyperlink>
    </w:p>
    <w:p>
      <w:pPr>
        <w:pStyle w:val="TOC2"/>
        <w:tabs>
          <w:tab w:val="right" w:leader="dot" w:pos="8306"/>
        </w:tabs>
      </w:pPr>
      <w:hyperlink w:anchor="_Toc27737" w:history="1">
        <w:r>
          <w:rPr>
            <w:rFonts w:ascii="仿宋" w:eastAsia="仿宋" w:hAnsi="仿宋" w:cs="仿宋" w:hint="eastAsia"/>
            <w:lang w:eastAsia="zh-CN"/>
          </w:rPr>
          <w:t>(六)、特殊环境影响分析</w:t>
        </w:r>
        <w:r>
          <w:tab/>
        </w:r>
        <w:r>
          <w:fldChar w:fldCharType="begin"/>
        </w:r>
        <w:r>
          <w:instrText xml:space="preserve"> PAGEREF _Toc27737 \h </w:instrText>
        </w:r>
        <w:r>
          <w:fldChar w:fldCharType="separate"/>
        </w:r>
        <w:r>
          <w:t>47</w:t>
        </w:r>
        <w:r>
          <w:fldChar w:fldCharType="end"/>
        </w:r>
      </w:hyperlink>
    </w:p>
    <w:p>
      <w:pPr>
        <w:pStyle w:val="TOC2"/>
        <w:tabs>
          <w:tab w:val="right" w:leader="dot" w:pos="8306"/>
        </w:tabs>
      </w:pPr>
      <w:hyperlink w:anchor="_Toc6677" w:history="1">
        <w:r>
          <w:rPr>
            <w:rFonts w:ascii="仿宋" w:eastAsia="仿宋" w:hAnsi="仿宋" w:cs="仿宋" w:hint="eastAsia"/>
            <w:lang w:eastAsia="zh-CN"/>
          </w:rPr>
          <w:t>(七)、清洁生产</w:t>
        </w:r>
        <w:r>
          <w:tab/>
        </w:r>
        <w:r>
          <w:fldChar w:fldCharType="begin"/>
        </w:r>
        <w:r>
          <w:instrText xml:space="preserve"> PAGEREF _Toc6677 \h </w:instrText>
        </w:r>
        <w:r>
          <w:fldChar w:fldCharType="separate"/>
        </w:r>
        <w:r>
          <w:t>48</w:t>
        </w:r>
        <w:r>
          <w:fldChar w:fldCharType="end"/>
        </w:r>
      </w:hyperlink>
    </w:p>
    <w:p>
      <w:pPr>
        <w:pStyle w:val="TOC2"/>
        <w:tabs>
          <w:tab w:val="right" w:leader="dot" w:pos="8306"/>
        </w:tabs>
      </w:pPr>
      <w:hyperlink w:anchor="_Toc25112" w:history="1">
        <w:r>
          <w:rPr>
            <w:rFonts w:ascii="仿宋" w:eastAsia="仿宋" w:hAnsi="仿宋" w:cs="仿宋" w:hint="eastAsia"/>
            <w:lang w:eastAsia="zh-CN"/>
          </w:rPr>
          <w:t>(八)、环境保护综合评价</w:t>
        </w:r>
        <w:r>
          <w:tab/>
        </w:r>
        <w:r>
          <w:fldChar w:fldCharType="begin"/>
        </w:r>
        <w:r>
          <w:instrText xml:space="preserve"> PAGEREF _Toc25112 \h </w:instrText>
        </w:r>
        <w:r>
          <w:fldChar w:fldCharType="separate"/>
        </w:r>
        <w:r>
          <w:t>49</w:t>
        </w:r>
        <w:r>
          <w:fldChar w:fldCharType="end"/>
        </w:r>
      </w:hyperlink>
    </w:p>
    <w:p>
      <w:pPr>
        <w:pStyle w:val="TOC1"/>
        <w:tabs>
          <w:tab w:val="right" w:leader="dot" w:pos="8306"/>
        </w:tabs>
      </w:pPr>
      <w:hyperlink w:anchor="_Toc1502" w:history="1">
        <w:r>
          <w:rPr>
            <w:rFonts w:ascii="仿宋" w:eastAsia="仿宋" w:hAnsi="仿宋" w:cs="仿宋" w:hint="eastAsia"/>
            <w:lang w:eastAsia="zh-CN"/>
          </w:rPr>
          <w:t>十二、重组葡激酶项目人力资源管理</w:t>
        </w:r>
        <w:r>
          <w:tab/>
        </w:r>
        <w:r>
          <w:fldChar w:fldCharType="begin"/>
        </w:r>
        <w:r>
          <w:instrText xml:space="preserve"> PAGEREF _Toc1502 \h </w:instrText>
        </w:r>
        <w:r>
          <w:fldChar w:fldCharType="separate"/>
        </w:r>
        <w:r>
          <w:t>50</w:t>
        </w:r>
        <w:r>
          <w:fldChar w:fldCharType="end"/>
        </w:r>
      </w:hyperlink>
    </w:p>
    <w:p>
      <w:pPr>
        <w:pStyle w:val="TOC2"/>
        <w:tabs>
          <w:tab w:val="right" w:leader="dot" w:pos="8306"/>
        </w:tabs>
      </w:pPr>
      <w:hyperlink w:anchor="_Toc6346" w:history="1">
        <w:r>
          <w:rPr>
            <w:rFonts w:ascii="仿宋" w:eastAsia="仿宋" w:hAnsi="仿宋" w:cs="仿宋" w:hint="eastAsia"/>
            <w:lang w:eastAsia="zh-CN"/>
          </w:rPr>
          <w:t>(一)、建立健全的预算管理制度</w:t>
        </w:r>
        <w:r>
          <w:tab/>
        </w:r>
        <w:r>
          <w:fldChar w:fldCharType="begin"/>
        </w:r>
        <w:r>
          <w:instrText xml:space="preserve"> PAGEREF _Toc6346 \h </w:instrText>
        </w:r>
        <w:r>
          <w:fldChar w:fldCharType="separate"/>
        </w:r>
        <w:r>
          <w:t>50</w:t>
        </w:r>
        <w:r>
          <w:fldChar w:fldCharType="end"/>
        </w:r>
      </w:hyperlink>
    </w:p>
    <w:p>
      <w:pPr>
        <w:pStyle w:val="TOC2"/>
        <w:tabs>
          <w:tab w:val="right" w:leader="dot" w:pos="8306"/>
        </w:tabs>
      </w:pPr>
      <w:hyperlink w:anchor="_Toc20541" w:history="1">
        <w:r>
          <w:rPr>
            <w:rFonts w:ascii="仿宋" w:eastAsia="仿宋" w:hAnsi="仿宋" w:cs="仿宋" w:hint="eastAsia"/>
            <w:lang w:eastAsia="zh-CN"/>
          </w:rPr>
          <w:t>(二)、加强资金流动监控</w:t>
        </w:r>
        <w:r>
          <w:tab/>
        </w:r>
        <w:r>
          <w:fldChar w:fldCharType="begin"/>
        </w:r>
        <w:r>
          <w:instrText xml:space="preserve"> PAGEREF _Toc20541 \h </w:instrText>
        </w:r>
        <w:r>
          <w:fldChar w:fldCharType="separate"/>
        </w:r>
        <w:r>
          <w:t>52</w:t>
        </w:r>
        <w:r>
          <w:fldChar w:fldCharType="end"/>
        </w:r>
      </w:hyperlink>
    </w:p>
    <w:p>
      <w:pPr>
        <w:pStyle w:val="TOC2"/>
        <w:tabs>
          <w:tab w:val="right" w:leader="dot" w:pos="8306"/>
        </w:tabs>
      </w:pPr>
      <w:hyperlink w:anchor="_Toc22641" w:history="1">
        <w:r>
          <w:rPr>
            <w:rFonts w:ascii="仿宋" w:eastAsia="仿宋" w:hAnsi="仿宋" w:cs="仿宋" w:hint="eastAsia"/>
            <w:lang w:eastAsia="zh-CN"/>
          </w:rPr>
          <w:t>(三)、制定完善的风险控制机制</w:t>
        </w:r>
        <w:r>
          <w:tab/>
        </w:r>
        <w:r>
          <w:fldChar w:fldCharType="begin"/>
        </w:r>
        <w:r>
          <w:instrText xml:space="preserve"> PAGEREF _Toc22641 \h </w:instrText>
        </w:r>
        <w:r>
          <w:fldChar w:fldCharType="separate"/>
        </w:r>
        <w:r>
          <w:t>53</w:t>
        </w:r>
        <w:r>
          <w:fldChar w:fldCharType="end"/>
        </w:r>
      </w:hyperlink>
    </w:p>
    <w:p>
      <w:pPr>
        <w:pStyle w:val="TOC2"/>
        <w:tabs>
          <w:tab w:val="right" w:leader="dot" w:pos="8306"/>
        </w:tabs>
      </w:pPr>
      <w:hyperlink w:anchor="_Toc30363" w:history="1">
        <w:r>
          <w:rPr>
            <w:rFonts w:ascii="仿宋" w:eastAsia="仿宋" w:hAnsi="仿宋" w:cs="仿宋" w:hint="eastAsia"/>
            <w:lang w:eastAsia="zh-CN"/>
          </w:rPr>
          <w:t>(四)、优化成本管理</w:t>
        </w:r>
        <w:r>
          <w:tab/>
        </w:r>
        <w:r>
          <w:fldChar w:fldCharType="begin"/>
        </w:r>
        <w:r>
          <w:instrText xml:space="preserve"> PAGEREF _Toc30363 \h </w:instrText>
        </w:r>
        <w:r>
          <w:fldChar w:fldCharType="separate"/>
        </w:r>
        <w:r>
          <w:t>54</w:t>
        </w:r>
        <w:r>
          <w:fldChar w:fldCharType="end"/>
        </w:r>
      </w:hyperlink>
    </w:p>
    <w:p>
      <w:pPr>
        <w:pStyle w:val="TOC1"/>
        <w:tabs>
          <w:tab w:val="right" w:leader="dot" w:pos="8306"/>
        </w:tabs>
      </w:pPr>
      <w:hyperlink w:anchor="_Toc28795" w:history="1">
        <w:r>
          <w:rPr>
            <w:rFonts w:ascii="仿宋" w:eastAsia="仿宋" w:hAnsi="仿宋" w:cs="仿宋" w:hint="eastAsia"/>
            <w:lang w:eastAsia="zh-CN"/>
          </w:rPr>
          <w:t>十三、风险识别与分类</w:t>
        </w:r>
        <w:r>
          <w:tab/>
        </w:r>
        <w:r>
          <w:fldChar w:fldCharType="begin"/>
        </w:r>
        <w:r>
          <w:instrText xml:space="preserve"> PAGEREF _Toc28795 \h </w:instrText>
        </w:r>
        <w:r>
          <w:fldChar w:fldCharType="separate"/>
        </w:r>
        <w:r>
          <w:t>56</w:t>
        </w:r>
        <w:r>
          <w:fldChar w:fldCharType="end"/>
        </w:r>
      </w:hyperlink>
    </w:p>
    <w:p>
      <w:pPr>
        <w:pStyle w:val="TOC2"/>
        <w:tabs>
          <w:tab w:val="right" w:leader="dot" w:pos="8306"/>
        </w:tabs>
      </w:pPr>
      <w:hyperlink w:anchor="_Toc23477" w:history="1">
        <w:r>
          <w:rPr>
            <w:rFonts w:ascii="仿宋" w:eastAsia="仿宋" w:hAnsi="仿宋" w:cs="仿宋" w:hint="eastAsia"/>
            <w:lang w:eastAsia="zh-CN"/>
          </w:rPr>
          <w:t>(一)、风险识别</w:t>
        </w:r>
        <w:r>
          <w:tab/>
        </w:r>
        <w:r>
          <w:fldChar w:fldCharType="begin"/>
        </w:r>
        <w:r>
          <w:instrText xml:space="preserve"> PAGEREF _Toc23477 \h </w:instrText>
        </w:r>
        <w:r>
          <w:fldChar w:fldCharType="separate"/>
        </w:r>
        <w:r>
          <w:t>56</w:t>
        </w:r>
        <w:r>
          <w:fldChar w:fldCharType="end"/>
        </w:r>
      </w:hyperlink>
    </w:p>
    <w:p>
      <w:pPr>
        <w:pStyle w:val="TOC2"/>
        <w:tabs>
          <w:tab w:val="right" w:leader="dot" w:pos="8306"/>
        </w:tabs>
      </w:pPr>
      <w:hyperlink w:anchor="_Toc19882" w:history="1">
        <w:r>
          <w:rPr>
            <w:rFonts w:ascii="仿宋" w:eastAsia="仿宋" w:hAnsi="仿宋" w:cs="仿宋" w:hint="eastAsia"/>
            <w:lang w:eastAsia="zh-CN"/>
          </w:rPr>
          <w:t>(二)、风险分类</w:t>
        </w:r>
        <w:r>
          <w:tab/>
        </w:r>
        <w:r>
          <w:fldChar w:fldCharType="begin"/>
        </w:r>
        <w:r>
          <w:instrText xml:space="preserve"> PAGEREF _Toc19882 \h </w:instrText>
        </w:r>
        <w:r>
          <w:fldChar w:fldCharType="separate"/>
        </w:r>
        <w:r>
          <w:t>57</w:t>
        </w:r>
        <w:r>
          <w:fldChar w:fldCharType="end"/>
        </w:r>
      </w:hyperlink>
    </w:p>
    <w:p>
      <w:pPr>
        <w:pStyle w:val="TOC1"/>
        <w:tabs>
          <w:tab w:val="right" w:leader="dot" w:pos="8306"/>
        </w:tabs>
      </w:pPr>
      <w:hyperlink w:anchor="_Toc25171" w:history="1">
        <w:r>
          <w:rPr>
            <w:rFonts w:ascii="仿宋" w:eastAsia="仿宋" w:hAnsi="仿宋" w:cs="仿宋" w:hint="eastAsia"/>
            <w:lang w:eastAsia="zh-CN"/>
          </w:rPr>
          <w:t>十四、利益相关者分析与沟通计划</w:t>
        </w:r>
        <w:r>
          <w:tab/>
        </w:r>
        <w:r>
          <w:fldChar w:fldCharType="begin"/>
        </w:r>
        <w:r>
          <w:instrText xml:space="preserve"> PAGEREF _Toc25171 \h </w:instrText>
        </w:r>
        <w:r>
          <w:fldChar w:fldCharType="separate"/>
        </w:r>
        <w:r>
          <w:t>59</w:t>
        </w:r>
        <w:r>
          <w:fldChar w:fldCharType="end"/>
        </w:r>
      </w:hyperlink>
    </w:p>
    <w:p>
      <w:pPr>
        <w:pStyle w:val="TOC2"/>
        <w:tabs>
          <w:tab w:val="right" w:leader="dot" w:pos="8306"/>
        </w:tabs>
      </w:pPr>
      <w:hyperlink w:anchor="_Toc5229" w:history="1">
        <w:r>
          <w:rPr>
            <w:rFonts w:ascii="仿宋" w:eastAsia="仿宋" w:hAnsi="仿宋" w:cs="仿宋" w:hint="eastAsia"/>
            <w:lang w:eastAsia="zh-CN"/>
          </w:rPr>
          <w:t>(一)、利益相关者分析</w:t>
        </w:r>
        <w:r>
          <w:tab/>
        </w:r>
        <w:r>
          <w:fldChar w:fldCharType="begin"/>
        </w:r>
        <w:r>
          <w:instrText xml:space="preserve"> PAGEREF _Toc5229 \h </w:instrText>
        </w:r>
        <w:r>
          <w:fldChar w:fldCharType="separate"/>
        </w:r>
        <w:r>
          <w:t>59</w:t>
        </w:r>
        <w:r>
          <w:fldChar w:fldCharType="end"/>
        </w:r>
      </w:hyperlink>
    </w:p>
    <w:p>
      <w:pPr>
        <w:pStyle w:val="TOC2"/>
        <w:tabs>
          <w:tab w:val="right" w:leader="dot" w:pos="8306"/>
        </w:tabs>
      </w:pPr>
      <w:hyperlink w:anchor="_Toc24265" w:history="1">
        <w:r>
          <w:rPr>
            <w:rFonts w:ascii="仿宋" w:eastAsia="仿宋" w:hAnsi="仿宋" w:cs="仿宋" w:hint="eastAsia"/>
            <w:lang w:eastAsia="zh-CN"/>
          </w:rPr>
          <w:t>(二)、沟通计划</w:t>
        </w:r>
        <w:r>
          <w:tab/>
        </w:r>
        <w:r>
          <w:fldChar w:fldCharType="begin"/>
        </w:r>
        <w:r>
          <w:instrText xml:space="preserve"> PAGEREF _Toc24265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85"/>
      <w:r>
        <w:rPr>
          <w:rFonts w:ascii="仿宋" w:eastAsia="仿宋" w:hAnsi="仿宋" w:cs="仿宋" w:hint="eastAsia"/>
          <w:sz w:val="28"/>
          <w:lang w:eastAsia="zh-CN"/>
        </w:rPr>
        <w:t>一、重组葡激酶项目绩效评估</w:t>
      </w:r>
      <w:bookmarkEnd w:id="2"/>
    </w:p>
    <w:p>
      <w:pPr>
        <w:pStyle w:val="Heading2"/>
        <w:rPr>
          <w:rFonts w:ascii="仿宋" w:eastAsia="仿宋" w:hAnsi="仿宋" w:cs="仿宋" w:hint="eastAsia"/>
          <w:lang w:eastAsia="zh-CN"/>
        </w:rPr>
      </w:pPr>
      <w:bookmarkStart w:id="3" w:name="_Toc169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项目中，我们设计了一套全面的绩效评估指标，以确保重组葡激酶项目的可控和成功交付。这些指标跨足重组葡激酶项目目标、成本、进度和质量等多个维度，为我们提供了全面洞察重组葡激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目标达成率是我们关注的首要指标。我们设定了明确的目标，并通过定期监测和评估，迅速发现并应对潜在的目标偏差。这为重组葡激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成本绩效是另一个核心关注点。通过实际成本与预算成本的对比分析，我们深入了解成本差异的原因，及时调整资源分配，保持重组葡激酶项目在经济效益方面的合理水平。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进度作为关键的绩效指标之一，得到了精心的关注。我们制定了详细的重组葡激酶项目进度计划，并设立了进度符合度指标，确保实际进度与计划进度保持一致。这使我们能够快速发现和解决潜在的进度问题，保持重组葡激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葡激酶项目绩效的不可或缺的一环。我们引入了一系列的质量标准和客户满意度指标，以确保重组葡激酶项目交付的成果在质量上达到或超越预期水平。通过持续监测这些指标，我们努力提升重组葡激酶项目整体质量水平，为重组葡激酶项目的成功交付提供有力保障。通过这些科学且全面的绩效评估，我们能够更好地引导重组葡激酶项目的持续改进，确保重组葡激酶项目目标的顺利达成。</w:t>
      </w:r>
    </w:p>
    <w:p>
      <w:pPr>
        <w:pStyle w:val="Heading2"/>
        <w:ind w:firstLine="560" w:firstLineChars="200"/>
        <w:rPr>
          <w:rFonts w:ascii="仿宋" w:eastAsia="仿宋" w:hAnsi="仿宋" w:cs="仿宋" w:hint="eastAsia"/>
          <w:sz w:val="28"/>
          <w:lang w:eastAsia="zh-CN"/>
        </w:rPr>
      </w:pPr>
      <w:bookmarkStart w:id="4" w:name="_Toc134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绩效评估是重组葡激酶项目中的关键环节，为确保重组葡激酶项目达到预期目标，我们采用了多层次、多维度的绩效评估方法。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组葡激酶项目的战略目标对齐，确保每个决策和行动都与重组葡激酶项目整体目标保持一致。团队会定期召开战略对齐会议，审视当前工作与重组葡激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组葡激酶项目进度、质量、成本和风险等方面。这些指标通过数据收集和分析，为重组葡激酶项目管理团队提供了客观的评估依据。例如，我们通过重组葡激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绩效评估不仅仅停留在重组葡激酶项目内部，还考虑了重组葡激酶项目对外部环境的影响。我们定期进行干系人满意度调查，以了解各利益相关方对重组葡激酶项目的期望和满意度，并及时做出调整。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这种多层次、多角度的绩效评估方法，使得我们能够全面了解重组葡激酶项目的运行状态，及时做出调整，确保重组葡激酶项目在不断变化的环境中保持稳健前行。</w:t>
      </w:r>
    </w:p>
    <w:p>
      <w:pPr>
        <w:pStyle w:val="Heading2"/>
        <w:ind w:firstLine="560" w:firstLineChars="200"/>
        <w:rPr>
          <w:rFonts w:ascii="仿宋" w:eastAsia="仿宋" w:hAnsi="仿宋" w:cs="仿宋" w:hint="eastAsia"/>
          <w:sz w:val="28"/>
          <w:lang w:eastAsia="zh-CN"/>
        </w:rPr>
      </w:pPr>
      <w:bookmarkStart w:id="5" w:name="_Toc186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为了确保重组葡激酶项目的有效管理和不断优化，我们采用了精心设计的绩效评估周期。这个周期旨在实现灵活、实时和全面的评估，以适应重组葡激酶项目执行中的各种挑战。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组葡激酶项目的不同需求，分为短期、中期和长期。短期评估关注每个迭代或工作周期，以及时发现和解决当前任务中的问题。中期评估涵盖几个迭代，深入了解整体重组葡激酶项目的趋势和性能。长期评估则着眼于整个重组葡激酶项目阶段，确保重组葡激酶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组葡激酶项目管理工具和协作平台，团队成员能够随时更新和分享重组葡激酶项目数据。这种实时性的反馈机制使我们能够及时察觉潜在问题，快速调整，保持重组葡激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组葡激酶项目的决策制定密不可分。每个周期的重组葡激酶项目回顾会议成为集体总结经验、识别问题深层次原因并找到创新解决方案的平台。这种定期的反思与调整机制使重组葡激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13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075"/>
      <w:r>
        <w:rPr>
          <w:rFonts w:ascii="仿宋" w:eastAsia="仿宋" w:hAnsi="仿宋" w:cs="仿宋" w:hint="eastAsia"/>
          <w:lang w:eastAsia="zh-CN"/>
        </w:rPr>
        <w:t>(一)、重组葡激酶行业分析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行业一直以来都是市场的关注焦点。行业内的发展趋势、竞争态势以及潜在机会都对重组葡激酶项目的推进产生深远的影响。通过深入研究行业的整体概貌，我们将更好地理解行业的核心特征，为重组葡激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重组葡激酶行业，技术一直是推动创新和发展的关键因素。我们将对当前技术趋势进行详尽分析，包括但不限于人工智能、大数据应用、先进制造技术等。这有助于重组葡激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葡激酶项目成功的基础。我们将对主要竞争对手进行深入研究，包括其市场份额、产品特点、市场定位等。通过全面了解竞争对手的优势和劣势，重组葡激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89"/>
      <w:r>
        <w:rPr>
          <w:rFonts w:ascii="仿宋" w:eastAsia="仿宋" w:hAnsi="仿宋" w:cs="仿宋" w:hint="eastAsia"/>
          <w:sz w:val="28"/>
          <w:lang w:eastAsia="zh-CN"/>
        </w:rPr>
        <w:t>(二)、重组葡激酶市场分析预测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葡激酶市场未来的增长趋势。这包括市场的整体规模、各细分领域的发展趋势等。重组葡激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葡激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组葡激酶项目实施过程中需要充分考虑的因素。我们将对市场风险进行全面评估，包括但不限于政策法规风险、市场竞争风险、技术变革风险等。通过对潜在风险的深入分析，重组葡激酶项目可以制定相应的风险缓解策略，降低不确定性对重组葡激酶项目的影响。</w:t>
      </w:r>
    </w:p>
    <w:p>
      <w:pPr>
        <w:pStyle w:val="Heading1"/>
        <w:ind w:firstLine="560" w:firstLineChars="200"/>
        <w:rPr>
          <w:rFonts w:ascii="仿宋" w:eastAsia="仿宋" w:hAnsi="仿宋" w:cs="仿宋" w:hint="eastAsia"/>
          <w:sz w:val="28"/>
          <w:lang w:eastAsia="zh-CN"/>
        </w:rPr>
      </w:pPr>
      <w:bookmarkStart w:id="9" w:name="_Toc2469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4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重组葡激酶项目的主要产品是XXXX，预计年产值为XXX万元。这一产品在市场中占据着重要的地位，其广泛的应用范围使得该重组葡激酶项目的市场前景非常广阔。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葡激酶项目的xxx产品作为重要的原材料之一，将在多个领域发挥关键作用。其在建筑、交通、能源等方面的广泛应用将为整个产业链提供强大的支持，形成产业协同效应。重组葡激酶项目的年产值XXX万XXX万XXX万万元不仅反映了其在市场上的巨大潜力，更预示着它对国民经济的积极贡献。这种关联度高、涉及面广的产业关系，使得该重组葡激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5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总征地面积为XXXX平方米，相当于约XX.XX亩，其中净用地面积为XXXX平方米，红线范围内相当于约XX.XX亩。这一用地规模充分考虑了重组葡激酶项目的建设需求，保障了重组葡激酶项目在合适的空间内得以充分发展。重组葡激酶项目规划的总建筑面积为XXXX平方米，其中主体工程建设占XXXX平方米，计容建筑面积达XXXX平方米。预计建筑工程的投资将达到XXXX万元，为重组葡激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计划购置的设备共计XXXX台（套），设备购置费用为XXXX万元。这一设备购置计划充分考虑到重组葡激酶项目的生产需求和技术要求，确保了重组葡激酶项目在生产运营中具备先进的技术装备和高效的生产能力。设备的合理配置将为重组葡激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组葡激酶项目计划总投资为XXXX万元，预计年实现营业收入为XXXX万元。这一产能规模的设定旨在确保重组葡激酶项目能够在投资与回报之间取得平衡，实现长期可持续的发展。重组葡激酶项目的总投资充分考虑到各个方面的需求，包括用地建设、设备购置等多个环节，以确保重组葡激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642"/>
      <w:r>
        <w:rPr>
          <w:rFonts w:ascii="仿宋" w:eastAsia="仿宋" w:hAnsi="仿宋" w:cs="仿宋" w:hint="eastAsia"/>
          <w:sz w:val="28"/>
          <w:lang w:eastAsia="zh-CN"/>
        </w:rPr>
        <w:t>四、重组葡激酶项目选址可行性分析</w:t>
      </w:r>
      <w:bookmarkEnd w:id="12"/>
    </w:p>
    <w:p>
      <w:pPr>
        <w:pStyle w:val="Heading2"/>
        <w:rPr>
          <w:rFonts w:ascii="仿宋" w:eastAsia="仿宋" w:hAnsi="仿宋" w:cs="仿宋" w:hint="eastAsia"/>
          <w:lang w:eastAsia="zh-CN"/>
        </w:rPr>
      </w:pPr>
      <w:bookmarkStart w:id="13" w:name="_Toc22234"/>
      <w:r>
        <w:rPr>
          <w:rFonts w:ascii="仿宋" w:eastAsia="仿宋" w:hAnsi="仿宋" w:cs="仿宋" w:hint="eastAsia"/>
          <w:lang w:eastAsia="zh-CN"/>
        </w:rPr>
        <w:t>(一)、重组葡激酶项目选址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该重组葡激酶项目选址位于XX省XX市XX区XXX街道</w:t>
      </w:r>
    </w:p>
    <w:p>
      <w:pPr>
        <w:pStyle w:val="Heading2"/>
        <w:ind w:firstLine="560" w:firstLineChars="200"/>
        <w:rPr>
          <w:rFonts w:ascii="仿宋" w:eastAsia="仿宋" w:hAnsi="仿宋" w:cs="仿宋" w:hint="eastAsia"/>
          <w:sz w:val="28"/>
          <w:lang w:eastAsia="zh-CN"/>
        </w:rPr>
      </w:pPr>
      <w:bookmarkStart w:id="14" w:name="_Toc136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重组葡激酶项目的征地面积将根据重组葡激酶项目的实际规模和需求进行精确规划。具体面积XXX平方米，旨在确保重组葡激酶项目不仅能够满足当前的发展需求，还能够预留空间以适应未来的扩展。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净用地面积是在征地面积基础上去除不可利用面积后的实际可开发用地。具体面积XXX平方米，考虑到环保、交通、安全等多方面因素，以确保重组葡激酶项目在整体利用效率上达到最优。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重组葡激酶项目计划建设的建筑总规模具体面积XXX平方米。这一规模的确定综合考虑了重组葡激酶项目的性质、规模，以及城市规划的相关要求，确保建筑布局与周边环境协调一致。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绿地率是重组葡激酶项目用地中被规划为绿地的比例。具体面积XXX平方米，旨在通过合理规划绿地，改善重组葡激酶项目周边环境，提升居民生活质量，并符合城市整体绿化规划。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容积率是用地上可以建设的建筑总体积与用地面积之比。具体面积XXX，通过合理的容积率规划，确保重组葡激酶项目建筑规模与周边环境和谐共生。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葡激酶项目选址与当地城市规划相一致，具体面积XXX平方米。通过与城市规划部门深入沟通，确保重组葡激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组葡激酶项目选址符合当地产业政策，具体面积XXX平方米。这包括重组葡激酶项目对当地经济的促进作用，以及对相关产业的带动效应，确保重组葡激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用地总体要求必须符合环保和可持续发展的原则，具体面积XXX平方米。通过采用绿色建筑设计、节能减排等措施，确保重组葡激酶项目在建设和运营过程中对环境的影响最小化，达到可持续发展的要求。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确保重组葡激酶项目选址具备必要的公共设施配套，具体面积XXX平方米。这包括交通便利性、教育、医疗等基础设施，以提高居民生活品质，使得重组葡激酶项目选址更具吸引力。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考虑用地总体要求对当地社会稳定性的影响，具体面积XXX平方米。通过深入了解当地社区反馈，确保重组葡激酶项目的选址和建设过程对当地社会和谐稳定产生积极作用。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葡激酶项目选址不仅符合法规和规划，还在实际操作中具有可行性。这一全面规划将为重组葡激酶项目的成功实施提供坚实的基础，确保重组葡激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40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组葡激酶项目的设备规划和空间设计中，我们将采取灵活设备布局的措施。设备布局将根据实际需求进行灵活设计，避免不必要的浪费。通过合理规划设备摆放位置，我们将提高设备的利用率，减少设备间距，以确保重组葡激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组葡激酶项目内部引入共享设施的概念，例如共享会议室、办公区等。通过这种方式，我们可以减少对资源的重复建设，提高资源共享效率，从而减小重组葡激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61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葡激酶项目的总图布置中，我们将不同功能区域进行明确的规划，以最大程度满足重组葡激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07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葡激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重组葡激酶项目对环境的影响是综合评价的重要因素之一。我们将详细考虑选址周边的自然环境、生态保护区、水源地等情况，确保重组葡激酶项目的建设和运营对环境影响最小化，并符合当地的环保法规标准。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对选址的评价还需充分考虑当地政府的产业政策和法规。我们将详细了解重组葡激酶项目所在地的相关政策，确保重组葡激酶项目的规划和运营与当地法规相符，降低不必要的法律风险。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考虑到社会稳定性对企业运营的重要性，我们将评估选址地区的社会安全情况、劳工关系、社区反馈等方面，以确保重组葡激酶项目的建设和运营不会受到社会稳定性的负面影响。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最后，我们将综合考虑用地成本，包括土地购置费用、土地开发成本等。通过对用地成本的详细评估，我们能够做出更为精确的经济效益分析，为重组葡激酶项目的投资决策提供有力支持。</w:t>
      </w:r>
    </w:p>
    <w:p>
      <w:pPr>
        <w:pStyle w:val="Heading1"/>
        <w:ind w:firstLine="560" w:firstLineChars="200"/>
        <w:rPr>
          <w:rFonts w:ascii="仿宋" w:eastAsia="仿宋" w:hAnsi="仿宋" w:cs="仿宋" w:hint="eastAsia"/>
          <w:sz w:val="28"/>
          <w:lang w:eastAsia="zh-CN"/>
        </w:rPr>
      </w:pPr>
      <w:bookmarkStart w:id="18" w:name="_Toc28132"/>
      <w:r>
        <w:rPr>
          <w:rFonts w:ascii="仿宋" w:eastAsia="仿宋" w:hAnsi="仿宋" w:cs="仿宋" w:hint="eastAsia"/>
          <w:sz w:val="28"/>
          <w:lang w:eastAsia="zh-CN"/>
        </w:rPr>
        <w:t>五、重组葡激酶项目文档管理</w:t>
      </w:r>
      <w:bookmarkEnd w:id="18"/>
    </w:p>
    <w:p>
      <w:pPr>
        <w:pStyle w:val="Heading2"/>
        <w:rPr>
          <w:rFonts w:ascii="仿宋" w:eastAsia="仿宋" w:hAnsi="仿宋" w:cs="仿宋" w:hint="eastAsia"/>
          <w:lang w:eastAsia="zh-CN"/>
        </w:rPr>
      </w:pPr>
      <w:bookmarkStart w:id="19" w:name="_Toc3244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重组葡激酶项目高度重视文档的质量和准确性，以支持重组葡激酶项目的各项活动和决策。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文档的编制始于重组葡激酶项目计划的初期，我们制定了详细的文档编制计划，明确了每个文档的内容、格式和编写责任人。在重组葡激酶项目启动阶段，我们首先编制了重组葡激酶项目章程，明确定义了重组葡激酶项目的目标、范围、风险等关键要素。随后，重组葡激酶项目团队根据计划陆续编制了需求文档、设计文档、测试文档等各类文档，确保重组葡激酶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葡激酶项目管理中的重要环节，旨在确保重组葡激酶项目文档符合质量标准和重组葡激酶项目需求。在重组葡激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葡激酶项目相关利益方和专业领域的专家对文档进行独立审查。这有助于获取更全面、客观的反馈，确保重组葡激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重组葡激酶项目在文档编制与审查方面建立了严格的管理机制，通过规范的流程和多维度的审查，确保重组葡激酶项目文档的质量、准确性和可靠性，为重组葡激酶项目的顺利推进提供了有力支持。</w:t>
      </w:r>
    </w:p>
    <w:p>
      <w:pPr>
        <w:pStyle w:val="Heading2"/>
        <w:ind w:firstLine="560" w:firstLineChars="200"/>
        <w:rPr>
          <w:rFonts w:ascii="仿宋" w:eastAsia="仿宋" w:hAnsi="仿宋" w:cs="仿宋" w:hint="eastAsia"/>
          <w:sz w:val="28"/>
          <w:lang w:eastAsia="zh-CN"/>
        </w:rPr>
      </w:pPr>
      <w:bookmarkStart w:id="20" w:name="_Toc2292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https://d.book118.com/638125025065006023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A2295"/>
    <w:rsid w:val="64EA2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2502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2024-01-01T16:21:00Z</dcterms:created>
  <dcterms:modified xsi:type="dcterms:W3CDTF">2024-01-01T16:21:14Z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6B2FC4BD324E4848B3B14D4D82CCAB1C_11</vt:lpwstr>
  </property>
  <property fmtid="{D5CDD505-2E9C-101B-9397-08002B2CF9AE}" pid="3" name="KSOProductBuildVer">
    <vt:lpwstr>2052-12.1.0.16120</vt:lpwstr>
  </property>
</Properties>
</file>