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非淀粉类生物可降解塑料项目计划设计方案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40" w:history="1">
        <w:r>
          <w:rPr>
            <w:rFonts w:ascii="仿宋" w:eastAsia="仿宋" w:hAnsi="仿宋" w:cs="仿宋" w:hint="eastAsia"/>
            <w:lang w:eastAsia="zh-CN"/>
          </w:rPr>
          <w:t>前言</w:t>
        </w:r>
        <w:r>
          <w:tab/>
        </w:r>
        <w:r>
          <w:fldChar w:fldCharType="begin"/>
        </w:r>
        <w:r>
          <w:instrText xml:space="preserve"> PAGEREF _Toc13540 \h </w:instrText>
        </w:r>
        <w:r>
          <w:fldChar w:fldCharType="separate"/>
        </w:r>
        <w:r>
          <w:t>3</w:t>
        </w:r>
        <w:r>
          <w:fldChar w:fldCharType="end"/>
        </w:r>
      </w:hyperlink>
    </w:p>
    <w:p>
      <w:pPr>
        <w:pStyle w:val="TOC1"/>
        <w:tabs>
          <w:tab w:val="right" w:leader="dot" w:pos="8306"/>
        </w:tabs>
      </w:pPr>
      <w:hyperlink w:anchor="_Toc29174" w:history="1">
        <w:r>
          <w:rPr>
            <w:rFonts w:ascii="仿宋" w:eastAsia="仿宋" w:hAnsi="仿宋" w:cs="仿宋" w:hint="eastAsia"/>
            <w:lang w:eastAsia="zh-CN"/>
          </w:rPr>
          <w:t>一、非淀粉类生物可降解塑料项目选址可行性分析</w:t>
        </w:r>
        <w:r>
          <w:tab/>
        </w:r>
        <w:r>
          <w:fldChar w:fldCharType="begin"/>
        </w:r>
        <w:r>
          <w:instrText xml:space="preserve"> PAGEREF _Toc29174 \h </w:instrText>
        </w:r>
        <w:r>
          <w:fldChar w:fldCharType="separate"/>
        </w:r>
        <w:r>
          <w:t>3</w:t>
        </w:r>
        <w:r>
          <w:fldChar w:fldCharType="end"/>
        </w:r>
      </w:hyperlink>
    </w:p>
    <w:p>
      <w:pPr>
        <w:pStyle w:val="TOC2"/>
        <w:tabs>
          <w:tab w:val="right" w:leader="dot" w:pos="8306"/>
        </w:tabs>
      </w:pPr>
      <w:hyperlink w:anchor="_Toc21922" w:history="1">
        <w:r>
          <w:rPr>
            <w:rFonts w:ascii="仿宋" w:eastAsia="仿宋" w:hAnsi="仿宋" w:cs="仿宋" w:hint="eastAsia"/>
            <w:lang w:eastAsia="zh-CN"/>
          </w:rPr>
          <w:t>(一)、非淀粉类生物可降解塑料项目选址</w:t>
        </w:r>
        <w:r>
          <w:tab/>
        </w:r>
        <w:r>
          <w:fldChar w:fldCharType="begin"/>
        </w:r>
        <w:r>
          <w:instrText xml:space="preserve"> PAGEREF _Toc21922 \h </w:instrText>
        </w:r>
        <w:r>
          <w:fldChar w:fldCharType="separate"/>
        </w:r>
        <w:r>
          <w:t>3</w:t>
        </w:r>
        <w:r>
          <w:fldChar w:fldCharType="end"/>
        </w:r>
      </w:hyperlink>
    </w:p>
    <w:p>
      <w:pPr>
        <w:pStyle w:val="TOC2"/>
        <w:tabs>
          <w:tab w:val="right" w:leader="dot" w:pos="8306"/>
        </w:tabs>
      </w:pPr>
      <w:hyperlink w:anchor="_Toc19104" w:history="1">
        <w:r>
          <w:rPr>
            <w:rFonts w:ascii="仿宋" w:eastAsia="仿宋" w:hAnsi="仿宋" w:cs="仿宋" w:hint="eastAsia"/>
            <w:lang w:eastAsia="zh-CN"/>
          </w:rPr>
          <w:t>(二)、用地控制指标</w:t>
        </w:r>
        <w:r>
          <w:tab/>
        </w:r>
        <w:r>
          <w:fldChar w:fldCharType="begin"/>
        </w:r>
        <w:r>
          <w:instrText xml:space="preserve"> PAGEREF _Toc19104 \h </w:instrText>
        </w:r>
        <w:r>
          <w:fldChar w:fldCharType="separate"/>
        </w:r>
        <w:r>
          <w:t>3</w:t>
        </w:r>
        <w:r>
          <w:fldChar w:fldCharType="end"/>
        </w:r>
      </w:hyperlink>
    </w:p>
    <w:p>
      <w:pPr>
        <w:pStyle w:val="TOC2"/>
        <w:tabs>
          <w:tab w:val="right" w:leader="dot" w:pos="8306"/>
        </w:tabs>
      </w:pPr>
      <w:hyperlink w:anchor="_Toc31119" w:history="1">
        <w:r>
          <w:rPr>
            <w:rFonts w:ascii="仿宋" w:eastAsia="仿宋" w:hAnsi="仿宋" w:cs="仿宋" w:hint="eastAsia"/>
            <w:lang w:eastAsia="zh-CN"/>
          </w:rPr>
          <w:t>(三)、节约用地措施</w:t>
        </w:r>
        <w:r>
          <w:tab/>
        </w:r>
        <w:r>
          <w:fldChar w:fldCharType="begin"/>
        </w:r>
        <w:r>
          <w:instrText xml:space="preserve"> PAGEREF _Toc31119 \h </w:instrText>
        </w:r>
        <w:r>
          <w:fldChar w:fldCharType="separate"/>
        </w:r>
        <w:r>
          <w:t>5</w:t>
        </w:r>
        <w:r>
          <w:fldChar w:fldCharType="end"/>
        </w:r>
      </w:hyperlink>
    </w:p>
    <w:p>
      <w:pPr>
        <w:pStyle w:val="TOC2"/>
        <w:tabs>
          <w:tab w:val="right" w:leader="dot" w:pos="8306"/>
        </w:tabs>
      </w:pPr>
      <w:hyperlink w:anchor="_Toc14653" w:history="1">
        <w:r>
          <w:rPr>
            <w:rFonts w:ascii="仿宋" w:eastAsia="仿宋" w:hAnsi="仿宋" w:cs="仿宋" w:hint="eastAsia"/>
            <w:lang w:eastAsia="zh-CN"/>
          </w:rPr>
          <w:t>(四)、总图布置方案</w:t>
        </w:r>
        <w:r>
          <w:tab/>
        </w:r>
        <w:r>
          <w:fldChar w:fldCharType="begin"/>
        </w:r>
        <w:r>
          <w:instrText xml:space="preserve"> PAGEREF _Toc14653 \h </w:instrText>
        </w:r>
        <w:r>
          <w:fldChar w:fldCharType="separate"/>
        </w:r>
        <w:r>
          <w:t>6</w:t>
        </w:r>
        <w:r>
          <w:fldChar w:fldCharType="end"/>
        </w:r>
      </w:hyperlink>
    </w:p>
    <w:p>
      <w:pPr>
        <w:pStyle w:val="TOC2"/>
        <w:tabs>
          <w:tab w:val="right" w:leader="dot" w:pos="8306"/>
        </w:tabs>
      </w:pPr>
      <w:hyperlink w:anchor="_Toc29241" w:history="1">
        <w:r>
          <w:rPr>
            <w:rFonts w:ascii="仿宋" w:eastAsia="仿宋" w:hAnsi="仿宋" w:cs="仿宋" w:hint="eastAsia"/>
            <w:lang w:eastAsia="zh-CN"/>
          </w:rPr>
          <w:t>(五)、选址综合评价</w:t>
        </w:r>
        <w:r>
          <w:tab/>
        </w:r>
        <w:r>
          <w:fldChar w:fldCharType="begin"/>
        </w:r>
        <w:r>
          <w:instrText xml:space="preserve"> PAGEREF _Toc29241 \h </w:instrText>
        </w:r>
        <w:r>
          <w:fldChar w:fldCharType="separate"/>
        </w:r>
        <w:r>
          <w:t>8</w:t>
        </w:r>
        <w:r>
          <w:fldChar w:fldCharType="end"/>
        </w:r>
      </w:hyperlink>
    </w:p>
    <w:p>
      <w:pPr>
        <w:pStyle w:val="TOC1"/>
        <w:tabs>
          <w:tab w:val="right" w:leader="dot" w:pos="8306"/>
        </w:tabs>
      </w:pPr>
      <w:hyperlink w:anchor="_Toc1762" w:history="1">
        <w:r>
          <w:rPr>
            <w:rFonts w:ascii="仿宋" w:eastAsia="仿宋" w:hAnsi="仿宋" w:cs="仿宋" w:hint="eastAsia"/>
            <w:lang w:eastAsia="zh-CN"/>
          </w:rPr>
          <w:t>二、非淀粉类生物可降解塑料项目概论</w:t>
        </w:r>
        <w:r>
          <w:tab/>
        </w:r>
        <w:r>
          <w:fldChar w:fldCharType="begin"/>
        </w:r>
        <w:r>
          <w:instrText xml:space="preserve"> PAGEREF _Toc1762 \h </w:instrText>
        </w:r>
        <w:r>
          <w:fldChar w:fldCharType="separate"/>
        </w:r>
        <w:r>
          <w:t>9</w:t>
        </w:r>
        <w:r>
          <w:fldChar w:fldCharType="end"/>
        </w:r>
      </w:hyperlink>
    </w:p>
    <w:p>
      <w:pPr>
        <w:pStyle w:val="TOC2"/>
        <w:tabs>
          <w:tab w:val="right" w:leader="dot" w:pos="8306"/>
        </w:tabs>
      </w:pPr>
      <w:hyperlink w:anchor="_Toc21245" w:history="1">
        <w:r>
          <w:rPr>
            <w:rFonts w:ascii="仿宋" w:eastAsia="仿宋" w:hAnsi="仿宋" w:cs="仿宋" w:hint="eastAsia"/>
            <w:lang w:eastAsia="zh-CN"/>
          </w:rPr>
          <w:t>(一)、非淀粉类生物可降解塑料项目概况</w:t>
        </w:r>
        <w:r>
          <w:tab/>
        </w:r>
        <w:r>
          <w:fldChar w:fldCharType="begin"/>
        </w:r>
        <w:r>
          <w:instrText xml:space="preserve"> PAGEREF _Toc21245 \h </w:instrText>
        </w:r>
        <w:r>
          <w:fldChar w:fldCharType="separate"/>
        </w:r>
        <w:r>
          <w:t>9</w:t>
        </w:r>
        <w:r>
          <w:fldChar w:fldCharType="end"/>
        </w:r>
      </w:hyperlink>
    </w:p>
    <w:p>
      <w:pPr>
        <w:pStyle w:val="TOC2"/>
        <w:tabs>
          <w:tab w:val="right" w:leader="dot" w:pos="8306"/>
        </w:tabs>
      </w:pPr>
      <w:hyperlink w:anchor="_Toc13718" w:history="1">
        <w:r>
          <w:rPr>
            <w:rFonts w:ascii="仿宋" w:eastAsia="仿宋" w:hAnsi="仿宋" w:cs="仿宋" w:hint="eastAsia"/>
            <w:lang w:eastAsia="zh-CN"/>
          </w:rPr>
          <w:t>(二)、非淀粉类生物可降解塑料项目目标</w:t>
        </w:r>
        <w:r>
          <w:tab/>
        </w:r>
        <w:r>
          <w:fldChar w:fldCharType="begin"/>
        </w:r>
        <w:r>
          <w:instrText xml:space="preserve"> PAGEREF _Toc13718 \h </w:instrText>
        </w:r>
        <w:r>
          <w:fldChar w:fldCharType="separate"/>
        </w:r>
        <w:r>
          <w:t>11</w:t>
        </w:r>
        <w:r>
          <w:fldChar w:fldCharType="end"/>
        </w:r>
      </w:hyperlink>
    </w:p>
    <w:p>
      <w:pPr>
        <w:pStyle w:val="TOC2"/>
        <w:tabs>
          <w:tab w:val="right" w:leader="dot" w:pos="8306"/>
        </w:tabs>
      </w:pPr>
      <w:hyperlink w:anchor="_Toc18813" w:history="1">
        <w:r>
          <w:rPr>
            <w:rFonts w:ascii="仿宋" w:eastAsia="仿宋" w:hAnsi="仿宋" w:cs="仿宋" w:hint="eastAsia"/>
            <w:lang w:eastAsia="zh-CN"/>
          </w:rPr>
          <w:t>(三)、非淀粉类生物可降解塑料项目提出的理由</w:t>
        </w:r>
        <w:r>
          <w:tab/>
        </w:r>
        <w:r>
          <w:fldChar w:fldCharType="begin"/>
        </w:r>
        <w:r>
          <w:instrText xml:space="preserve"> PAGEREF _Toc18813 \h </w:instrText>
        </w:r>
        <w:r>
          <w:fldChar w:fldCharType="separate"/>
        </w:r>
        <w:r>
          <w:t>12</w:t>
        </w:r>
        <w:r>
          <w:fldChar w:fldCharType="end"/>
        </w:r>
      </w:hyperlink>
    </w:p>
    <w:p>
      <w:pPr>
        <w:pStyle w:val="TOC2"/>
        <w:tabs>
          <w:tab w:val="right" w:leader="dot" w:pos="8306"/>
        </w:tabs>
      </w:pPr>
      <w:hyperlink w:anchor="_Toc26973" w:history="1">
        <w:r>
          <w:rPr>
            <w:rFonts w:ascii="仿宋" w:eastAsia="仿宋" w:hAnsi="仿宋" w:cs="仿宋" w:hint="eastAsia"/>
            <w:lang w:eastAsia="zh-CN"/>
          </w:rPr>
          <w:t>(四)、非淀粉类生物可降解塑料项目意义</w:t>
        </w:r>
        <w:r>
          <w:tab/>
        </w:r>
        <w:r>
          <w:fldChar w:fldCharType="begin"/>
        </w:r>
        <w:r>
          <w:instrText xml:space="preserve"> PAGEREF _Toc26973 \h </w:instrText>
        </w:r>
        <w:r>
          <w:fldChar w:fldCharType="separate"/>
        </w:r>
        <w:r>
          <w:t>14</w:t>
        </w:r>
        <w:r>
          <w:fldChar w:fldCharType="end"/>
        </w:r>
      </w:hyperlink>
    </w:p>
    <w:p>
      <w:pPr>
        <w:pStyle w:val="TOC2"/>
        <w:tabs>
          <w:tab w:val="right" w:leader="dot" w:pos="8306"/>
        </w:tabs>
      </w:pPr>
      <w:hyperlink w:anchor="_Toc2802" w:history="1">
        <w:r>
          <w:rPr>
            <w:rFonts w:ascii="仿宋" w:eastAsia="仿宋" w:hAnsi="仿宋" w:cs="仿宋" w:hint="eastAsia"/>
            <w:lang w:eastAsia="zh-CN"/>
          </w:rPr>
          <w:t>(五)、非淀粉类生物可降解塑料项目背景</w:t>
        </w:r>
        <w:r>
          <w:tab/>
        </w:r>
        <w:r>
          <w:fldChar w:fldCharType="begin"/>
        </w:r>
        <w:r>
          <w:instrText xml:space="preserve"> PAGEREF _Toc2802 \h </w:instrText>
        </w:r>
        <w:r>
          <w:fldChar w:fldCharType="separate"/>
        </w:r>
        <w:r>
          <w:t>15</w:t>
        </w:r>
        <w:r>
          <w:fldChar w:fldCharType="end"/>
        </w:r>
      </w:hyperlink>
    </w:p>
    <w:p>
      <w:pPr>
        <w:pStyle w:val="TOC1"/>
        <w:tabs>
          <w:tab w:val="right" w:leader="dot" w:pos="8306"/>
        </w:tabs>
      </w:pPr>
      <w:hyperlink w:anchor="_Toc9928" w:history="1">
        <w:r>
          <w:rPr>
            <w:rFonts w:ascii="仿宋" w:eastAsia="仿宋" w:hAnsi="仿宋" w:cs="仿宋" w:hint="eastAsia"/>
            <w:lang w:eastAsia="zh-CN"/>
          </w:rPr>
          <w:t>三、非淀粉类生物可降解塑料项目文档管理</w:t>
        </w:r>
        <w:r>
          <w:tab/>
        </w:r>
        <w:r>
          <w:fldChar w:fldCharType="begin"/>
        </w:r>
        <w:r>
          <w:instrText xml:space="preserve"> PAGEREF _Toc9928 \h </w:instrText>
        </w:r>
        <w:r>
          <w:fldChar w:fldCharType="separate"/>
        </w:r>
        <w:r>
          <w:t>16</w:t>
        </w:r>
        <w:r>
          <w:fldChar w:fldCharType="end"/>
        </w:r>
      </w:hyperlink>
    </w:p>
    <w:p>
      <w:pPr>
        <w:pStyle w:val="TOC2"/>
        <w:tabs>
          <w:tab w:val="right" w:leader="dot" w:pos="8306"/>
        </w:tabs>
      </w:pPr>
      <w:hyperlink w:anchor="_Toc1269" w:history="1">
        <w:r>
          <w:rPr>
            <w:rFonts w:ascii="仿宋" w:eastAsia="仿宋" w:hAnsi="仿宋" w:cs="仿宋" w:hint="eastAsia"/>
            <w:lang w:eastAsia="zh-CN"/>
          </w:rPr>
          <w:t>(一)、文档编制与审查</w:t>
        </w:r>
        <w:r>
          <w:tab/>
        </w:r>
        <w:r>
          <w:fldChar w:fldCharType="begin"/>
        </w:r>
        <w:r>
          <w:instrText xml:space="preserve"> PAGEREF _Toc1269 \h </w:instrText>
        </w:r>
        <w:r>
          <w:fldChar w:fldCharType="separate"/>
        </w:r>
        <w:r>
          <w:t>16</w:t>
        </w:r>
        <w:r>
          <w:fldChar w:fldCharType="end"/>
        </w:r>
      </w:hyperlink>
    </w:p>
    <w:p>
      <w:pPr>
        <w:pStyle w:val="TOC2"/>
        <w:tabs>
          <w:tab w:val="right" w:leader="dot" w:pos="8306"/>
        </w:tabs>
      </w:pPr>
      <w:hyperlink w:anchor="_Toc31507" w:history="1">
        <w:r>
          <w:rPr>
            <w:rFonts w:ascii="仿宋" w:eastAsia="仿宋" w:hAnsi="仿宋" w:cs="仿宋" w:hint="eastAsia"/>
            <w:lang w:eastAsia="zh-CN"/>
          </w:rPr>
          <w:t>(二)、文档发布与分发</w:t>
        </w:r>
        <w:r>
          <w:tab/>
        </w:r>
        <w:r>
          <w:fldChar w:fldCharType="begin"/>
        </w:r>
        <w:r>
          <w:instrText xml:space="preserve"> PAGEREF _Toc31507 \h </w:instrText>
        </w:r>
        <w:r>
          <w:fldChar w:fldCharType="separate"/>
        </w:r>
        <w:r>
          <w:t>18</w:t>
        </w:r>
        <w:r>
          <w:fldChar w:fldCharType="end"/>
        </w:r>
      </w:hyperlink>
    </w:p>
    <w:p>
      <w:pPr>
        <w:pStyle w:val="TOC2"/>
        <w:tabs>
          <w:tab w:val="right" w:leader="dot" w:pos="8306"/>
        </w:tabs>
      </w:pPr>
      <w:hyperlink w:anchor="_Toc13748" w:history="1">
        <w:r>
          <w:rPr>
            <w:rFonts w:ascii="仿宋" w:eastAsia="仿宋" w:hAnsi="仿宋" w:cs="仿宋" w:hint="eastAsia"/>
            <w:lang w:eastAsia="zh-CN"/>
          </w:rPr>
          <w:t>(三)、文档存档与归档</w:t>
        </w:r>
        <w:r>
          <w:tab/>
        </w:r>
        <w:r>
          <w:fldChar w:fldCharType="begin"/>
        </w:r>
        <w:r>
          <w:instrText xml:space="preserve"> PAGEREF _Toc13748 \h </w:instrText>
        </w:r>
        <w:r>
          <w:fldChar w:fldCharType="separate"/>
        </w:r>
        <w:r>
          <w:t>18</w:t>
        </w:r>
        <w:r>
          <w:fldChar w:fldCharType="end"/>
        </w:r>
      </w:hyperlink>
    </w:p>
    <w:p>
      <w:pPr>
        <w:pStyle w:val="TOC1"/>
        <w:tabs>
          <w:tab w:val="right" w:leader="dot" w:pos="8306"/>
        </w:tabs>
      </w:pPr>
      <w:hyperlink w:anchor="_Toc528" w:history="1">
        <w:r>
          <w:rPr>
            <w:rFonts w:ascii="仿宋" w:eastAsia="仿宋" w:hAnsi="仿宋" w:cs="仿宋" w:hint="eastAsia"/>
            <w:lang w:eastAsia="zh-CN"/>
          </w:rPr>
          <w:t>四、产品规划分析</w:t>
        </w:r>
        <w:r>
          <w:tab/>
        </w:r>
        <w:r>
          <w:fldChar w:fldCharType="begin"/>
        </w:r>
        <w:r>
          <w:instrText xml:space="preserve"> PAGEREF _Toc528 \h </w:instrText>
        </w:r>
        <w:r>
          <w:fldChar w:fldCharType="separate"/>
        </w:r>
        <w:r>
          <w:t>20</w:t>
        </w:r>
        <w:r>
          <w:fldChar w:fldCharType="end"/>
        </w:r>
      </w:hyperlink>
    </w:p>
    <w:p>
      <w:pPr>
        <w:pStyle w:val="TOC2"/>
        <w:tabs>
          <w:tab w:val="right" w:leader="dot" w:pos="8306"/>
        </w:tabs>
      </w:pPr>
      <w:hyperlink w:anchor="_Toc28335" w:history="1">
        <w:r>
          <w:rPr>
            <w:rFonts w:ascii="仿宋" w:eastAsia="仿宋" w:hAnsi="仿宋" w:cs="仿宋" w:hint="eastAsia"/>
            <w:lang w:eastAsia="zh-CN"/>
          </w:rPr>
          <w:t>(一)、产品规划</w:t>
        </w:r>
        <w:r>
          <w:tab/>
        </w:r>
        <w:r>
          <w:fldChar w:fldCharType="begin"/>
        </w:r>
        <w:r>
          <w:instrText xml:space="preserve"> PAGEREF _Toc28335 \h </w:instrText>
        </w:r>
        <w:r>
          <w:fldChar w:fldCharType="separate"/>
        </w:r>
        <w:r>
          <w:t>20</w:t>
        </w:r>
        <w:r>
          <w:fldChar w:fldCharType="end"/>
        </w:r>
      </w:hyperlink>
    </w:p>
    <w:p>
      <w:pPr>
        <w:pStyle w:val="TOC2"/>
        <w:tabs>
          <w:tab w:val="right" w:leader="dot" w:pos="8306"/>
        </w:tabs>
      </w:pPr>
      <w:hyperlink w:anchor="_Toc8296" w:history="1">
        <w:r>
          <w:rPr>
            <w:rFonts w:ascii="仿宋" w:eastAsia="仿宋" w:hAnsi="仿宋" w:cs="仿宋" w:hint="eastAsia"/>
            <w:lang w:eastAsia="zh-CN"/>
          </w:rPr>
          <w:t>(二)、建设规模</w:t>
        </w:r>
        <w:r>
          <w:tab/>
        </w:r>
        <w:r>
          <w:fldChar w:fldCharType="begin"/>
        </w:r>
        <w:r>
          <w:instrText xml:space="preserve"> PAGEREF _Toc8296 \h </w:instrText>
        </w:r>
        <w:r>
          <w:fldChar w:fldCharType="separate"/>
        </w:r>
        <w:r>
          <w:t>20</w:t>
        </w:r>
        <w:r>
          <w:fldChar w:fldCharType="end"/>
        </w:r>
      </w:hyperlink>
    </w:p>
    <w:p>
      <w:pPr>
        <w:pStyle w:val="TOC1"/>
        <w:tabs>
          <w:tab w:val="right" w:leader="dot" w:pos="8306"/>
        </w:tabs>
      </w:pPr>
      <w:hyperlink w:anchor="_Toc7789" w:history="1">
        <w:r>
          <w:rPr>
            <w:rFonts w:ascii="仿宋" w:eastAsia="仿宋" w:hAnsi="仿宋" w:cs="仿宋" w:hint="eastAsia"/>
            <w:lang w:eastAsia="zh-CN"/>
          </w:rPr>
          <w:t>五、非淀粉类生物可降解塑料项目建设单位说明</w:t>
        </w:r>
        <w:r>
          <w:tab/>
        </w:r>
        <w:r>
          <w:fldChar w:fldCharType="begin"/>
        </w:r>
        <w:r>
          <w:instrText xml:space="preserve"> PAGEREF _Toc7789 \h </w:instrText>
        </w:r>
        <w:r>
          <w:fldChar w:fldCharType="separate"/>
        </w:r>
        <w:r>
          <w:t>22</w:t>
        </w:r>
        <w:r>
          <w:fldChar w:fldCharType="end"/>
        </w:r>
      </w:hyperlink>
    </w:p>
    <w:p>
      <w:pPr>
        <w:pStyle w:val="TOC2"/>
        <w:tabs>
          <w:tab w:val="right" w:leader="dot" w:pos="8306"/>
        </w:tabs>
      </w:pPr>
      <w:hyperlink w:anchor="_Toc15617" w:history="1">
        <w:r>
          <w:rPr>
            <w:rFonts w:ascii="仿宋" w:eastAsia="仿宋" w:hAnsi="仿宋" w:cs="仿宋" w:hint="eastAsia"/>
            <w:lang w:eastAsia="zh-CN"/>
          </w:rPr>
          <w:t>(一)、非淀粉类生物可降解塑料项目承办单位基本情况</w:t>
        </w:r>
        <w:r>
          <w:tab/>
        </w:r>
        <w:r>
          <w:fldChar w:fldCharType="begin"/>
        </w:r>
        <w:r>
          <w:instrText xml:space="preserve"> PAGEREF _Toc15617 \h </w:instrText>
        </w:r>
        <w:r>
          <w:fldChar w:fldCharType="separate"/>
        </w:r>
        <w:r>
          <w:t>22</w:t>
        </w:r>
        <w:r>
          <w:fldChar w:fldCharType="end"/>
        </w:r>
      </w:hyperlink>
    </w:p>
    <w:p>
      <w:pPr>
        <w:pStyle w:val="TOC2"/>
        <w:tabs>
          <w:tab w:val="right" w:leader="dot" w:pos="8306"/>
        </w:tabs>
      </w:pPr>
      <w:hyperlink w:anchor="_Toc24779" w:history="1">
        <w:r>
          <w:rPr>
            <w:rFonts w:ascii="仿宋" w:eastAsia="仿宋" w:hAnsi="仿宋" w:cs="仿宋" w:hint="eastAsia"/>
            <w:lang w:eastAsia="zh-CN"/>
          </w:rPr>
          <w:t>(二)、公司经济效益分析</w:t>
        </w:r>
        <w:r>
          <w:tab/>
        </w:r>
        <w:r>
          <w:fldChar w:fldCharType="begin"/>
        </w:r>
        <w:r>
          <w:instrText xml:space="preserve"> PAGEREF _Toc24779 \h </w:instrText>
        </w:r>
        <w:r>
          <w:fldChar w:fldCharType="separate"/>
        </w:r>
        <w:r>
          <w:t>22</w:t>
        </w:r>
        <w:r>
          <w:fldChar w:fldCharType="end"/>
        </w:r>
      </w:hyperlink>
    </w:p>
    <w:p>
      <w:pPr>
        <w:pStyle w:val="TOC1"/>
        <w:tabs>
          <w:tab w:val="right" w:leader="dot" w:pos="8306"/>
        </w:tabs>
      </w:pPr>
      <w:hyperlink w:anchor="_Toc23183" w:history="1">
        <w:r>
          <w:rPr>
            <w:rFonts w:ascii="仿宋" w:eastAsia="仿宋" w:hAnsi="仿宋" w:cs="仿宋" w:hint="eastAsia"/>
            <w:lang w:eastAsia="zh-CN"/>
          </w:rPr>
          <w:t>六、工艺说明</w:t>
        </w:r>
        <w:r>
          <w:tab/>
        </w:r>
        <w:r>
          <w:fldChar w:fldCharType="begin"/>
        </w:r>
        <w:r>
          <w:instrText xml:space="preserve"> PAGEREF _Toc23183 \h </w:instrText>
        </w:r>
        <w:r>
          <w:fldChar w:fldCharType="separate"/>
        </w:r>
        <w:r>
          <w:t>23</w:t>
        </w:r>
        <w:r>
          <w:fldChar w:fldCharType="end"/>
        </w:r>
      </w:hyperlink>
    </w:p>
    <w:p>
      <w:pPr>
        <w:pStyle w:val="TOC2"/>
        <w:tabs>
          <w:tab w:val="right" w:leader="dot" w:pos="8306"/>
        </w:tabs>
      </w:pPr>
      <w:hyperlink w:anchor="_Toc21201" w:history="1">
        <w:r>
          <w:rPr>
            <w:rFonts w:ascii="仿宋" w:eastAsia="仿宋" w:hAnsi="仿宋" w:cs="仿宋" w:hint="eastAsia"/>
            <w:lang w:eastAsia="zh-CN"/>
          </w:rPr>
          <w:t>(一)、技术管理特点</w:t>
        </w:r>
        <w:r>
          <w:tab/>
        </w:r>
        <w:r>
          <w:fldChar w:fldCharType="begin"/>
        </w:r>
        <w:r>
          <w:instrText xml:space="preserve"> PAGEREF _Toc21201 \h </w:instrText>
        </w:r>
        <w:r>
          <w:fldChar w:fldCharType="separate"/>
        </w:r>
        <w:r>
          <w:t>23</w:t>
        </w:r>
        <w:r>
          <w:fldChar w:fldCharType="end"/>
        </w:r>
      </w:hyperlink>
    </w:p>
    <w:p>
      <w:pPr>
        <w:pStyle w:val="TOC2"/>
        <w:tabs>
          <w:tab w:val="right" w:leader="dot" w:pos="8306"/>
        </w:tabs>
      </w:pPr>
      <w:hyperlink w:anchor="_Toc14991" w:history="1">
        <w:r>
          <w:rPr>
            <w:rFonts w:ascii="仿宋" w:eastAsia="仿宋" w:hAnsi="仿宋" w:cs="仿宋" w:hint="eastAsia"/>
            <w:lang w:eastAsia="zh-CN"/>
          </w:rPr>
          <w:t>(二)、非淀粉类生物可降解塑料项目工艺技术设计方案</w:t>
        </w:r>
        <w:r>
          <w:tab/>
        </w:r>
        <w:r>
          <w:fldChar w:fldCharType="begin"/>
        </w:r>
        <w:r>
          <w:instrText xml:space="preserve"> PAGEREF _Toc14991 \h </w:instrText>
        </w:r>
        <w:r>
          <w:fldChar w:fldCharType="separate"/>
        </w:r>
        <w:r>
          <w:t>25</w:t>
        </w:r>
        <w:r>
          <w:fldChar w:fldCharType="end"/>
        </w:r>
      </w:hyperlink>
    </w:p>
    <w:p>
      <w:pPr>
        <w:pStyle w:val="TOC2"/>
        <w:tabs>
          <w:tab w:val="right" w:leader="dot" w:pos="8306"/>
        </w:tabs>
      </w:pPr>
      <w:hyperlink w:anchor="_Toc20025" w:history="1">
        <w:r>
          <w:rPr>
            <w:rFonts w:ascii="仿宋" w:eastAsia="仿宋" w:hAnsi="仿宋" w:cs="仿宋" w:hint="eastAsia"/>
            <w:lang w:eastAsia="zh-CN"/>
          </w:rPr>
          <w:t>(三)、设备选型方案</w:t>
        </w:r>
        <w:r>
          <w:tab/>
        </w:r>
        <w:r>
          <w:fldChar w:fldCharType="begin"/>
        </w:r>
        <w:r>
          <w:instrText xml:space="preserve"> PAGEREF _Toc20025 \h </w:instrText>
        </w:r>
        <w:r>
          <w:fldChar w:fldCharType="separate"/>
        </w:r>
        <w:r>
          <w:t>26</w:t>
        </w:r>
        <w:r>
          <w:fldChar w:fldCharType="end"/>
        </w:r>
      </w:hyperlink>
    </w:p>
    <w:p>
      <w:pPr>
        <w:pStyle w:val="TOC1"/>
        <w:tabs>
          <w:tab w:val="right" w:leader="dot" w:pos="8306"/>
        </w:tabs>
      </w:pPr>
      <w:hyperlink w:anchor="_Toc15682" w:history="1">
        <w:r>
          <w:rPr>
            <w:rFonts w:ascii="仿宋" w:eastAsia="仿宋" w:hAnsi="仿宋" w:cs="仿宋" w:hint="eastAsia"/>
            <w:lang w:eastAsia="zh-CN"/>
          </w:rPr>
          <w:t>七、非淀粉类生物可降解塑料项目社会影响</w:t>
        </w:r>
        <w:r>
          <w:tab/>
        </w:r>
        <w:r>
          <w:fldChar w:fldCharType="begin"/>
        </w:r>
        <w:r>
          <w:instrText xml:space="preserve"> PAGEREF _Toc15682 \h </w:instrText>
        </w:r>
        <w:r>
          <w:fldChar w:fldCharType="separate"/>
        </w:r>
        <w:r>
          <w:t>27</w:t>
        </w:r>
        <w:r>
          <w:fldChar w:fldCharType="end"/>
        </w:r>
      </w:hyperlink>
    </w:p>
    <w:p>
      <w:pPr>
        <w:pStyle w:val="TOC2"/>
        <w:tabs>
          <w:tab w:val="right" w:leader="dot" w:pos="8306"/>
        </w:tabs>
      </w:pPr>
      <w:hyperlink w:anchor="_Toc4608" w:history="1">
        <w:r>
          <w:rPr>
            <w:rFonts w:ascii="仿宋" w:eastAsia="仿宋" w:hAnsi="仿宋" w:cs="仿宋" w:hint="eastAsia"/>
            <w:lang w:eastAsia="zh-CN"/>
          </w:rPr>
          <w:t>(一)、社会责任与义务</w:t>
        </w:r>
        <w:r>
          <w:tab/>
        </w:r>
        <w:r>
          <w:fldChar w:fldCharType="begin"/>
        </w:r>
        <w:r>
          <w:instrText xml:space="preserve"> PAGEREF _Toc4608 \h </w:instrText>
        </w:r>
        <w:r>
          <w:fldChar w:fldCharType="separate"/>
        </w:r>
        <w:r>
          <w:t>27</w:t>
        </w:r>
        <w:r>
          <w:fldChar w:fldCharType="end"/>
        </w:r>
      </w:hyperlink>
    </w:p>
    <w:p>
      <w:pPr>
        <w:pStyle w:val="TOC2"/>
        <w:tabs>
          <w:tab w:val="right" w:leader="dot" w:pos="8306"/>
        </w:tabs>
      </w:pPr>
      <w:hyperlink w:anchor="_Toc3686" w:history="1">
        <w:r>
          <w:rPr>
            <w:rFonts w:ascii="仿宋" w:eastAsia="仿宋" w:hAnsi="仿宋" w:cs="仿宋" w:hint="eastAsia"/>
            <w:lang w:eastAsia="zh-CN"/>
          </w:rPr>
          <w:t>(二)、社会参与与沟通</w:t>
        </w:r>
        <w:r>
          <w:tab/>
        </w:r>
        <w:r>
          <w:fldChar w:fldCharType="begin"/>
        </w:r>
        <w:r>
          <w:instrText xml:space="preserve"> PAGEREF _Toc3686 \h </w:instrText>
        </w:r>
        <w:r>
          <w:fldChar w:fldCharType="separate"/>
        </w:r>
        <w:r>
          <w:t>28</w:t>
        </w:r>
        <w:r>
          <w:fldChar w:fldCharType="end"/>
        </w:r>
      </w:hyperlink>
    </w:p>
    <w:p>
      <w:pPr>
        <w:pStyle w:val="TOC1"/>
        <w:tabs>
          <w:tab w:val="right" w:leader="dot" w:pos="8306"/>
        </w:tabs>
      </w:pPr>
      <w:hyperlink w:anchor="_Toc18626" w:history="1">
        <w:r>
          <w:rPr>
            <w:rFonts w:ascii="仿宋" w:eastAsia="仿宋" w:hAnsi="仿宋" w:cs="仿宋" w:hint="eastAsia"/>
            <w:lang w:eastAsia="zh-CN"/>
          </w:rPr>
          <w:t>八、非淀粉类生物可降解塑料项目人力资源培养与发展</w:t>
        </w:r>
        <w:r>
          <w:tab/>
        </w:r>
        <w:r>
          <w:fldChar w:fldCharType="begin"/>
        </w:r>
        <w:r>
          <w:instrText xml:space="preserve"> PAGEREF _Toc18626 \h </w:instrText>
        </w:r>
        <w:r>
          <w:fldChar w:fldCharType="separate"/>
        </w:r>
        <w:r>
          <w:t>29</w:t>
        </w:r>
        <w:r>
          <w:fldChar w:fldCharType="end"/>
        </w:r>
      </w:hyperlink>
    </w:p>
    <w:p>
      <w:pPr>
        <w:pStyle w:val="TOC2"/>
        <w:tabs>
          <w:tab w:val="right" w:leader="dot" w:pos="8306"/>
        </w:tabs>
      </w:pPr>
      <w:hyperlink w:anchor="_Toc27830" w:history="1">
        <w:r>
          <w:rPr>
            <w:rFonts w:ascii="仿宋" w:eastAsia="仿宋" w:hAnsi="仿宋" w:cs="仿宋" w:hint="eastAsia"/>
            <w:lang w:eastAsia="zh-CN"/>
          </w:rPr>
          <w:t>(一)、人才需求与规划</w:t>
        </w:r>
        <w:r>
          <w:tab/>
        </w:r>
        <w:r>
          <w:fldChar w:fldCharType="begin"/>
        </w:r>
        <w:r>
          <w:instrText xml:space="preserve"> PAGEREF _Toc27830 \h </w:instrText>
        </w:r>
        <w:r>
          <w:fldChar w:fldCharType="separate"/>
        </w:r>
        <w:r>
          <w:t>29</w:t>
        </w:r>
        <w:r>
          <w:fldChar w:fldCharType="end"/>
        </w:r>
      </w:hyperlink>
    </w:p>
    <w:p>
      <w:pPr>
        <w:pStyle w:val="TOC2"/>
        <w:tabs>
          <w:tab w:val="right" w:leader="dot" w:pos="8306"/>
        </w:tabs>
      </w:pPr>
      <w:hyperlink w:anchor="_Toc8878" w:history="1">
        <w:r>
          <w:rPr>
            <w:rFonts w:ascii="仿宋" w:eastAsia="仿宋" w:hAnsi="仿宋" w:cs="仿宋" w:hint="eastAsia"/>
            <w:lang w:eastAsia="zh-CN"/>
          </w:rPr>
          <w:t>(二)、培训与发展计划</w:t>
        </w:r>
        <w:r>
          <w:tab/>
        </w:r>
        <w:r>
          <w:fldChar w:fldCharType="begin"/>
        </w:r>
        <w:r>
          <w:instrText xml:space="preserve"> PAGEREF _Toc8878 \h </w:instrText>
        </w:r>
        <w:r>
          <w:fldChar w:fldCharType="separate"/>
        </w:r>
        <w:r>
          <w:t>30</w:t>
        </w:r>
        <w:r>
          <w:fldChar w:fldCharType="end"/>
        </w:r>
      </w:hyperlink>
    </w:p>
    <w:p>
      <w:pPr>
        <w:pStyle w:val="TOC1"/>
        <w:tabs>
          <w:tab w:val="right" w:leader="dot" w:pos="8306"/>
        </w:tabs>
      </w:pPr>
      <w:hyperlink w:anchor="_Toc2688" w:history="1">
        <w:r>
          <w:rPr>
            <w:rFonts w:ascii="仿宋" w:eastAsia="仿宋" w:hAnsi="仿宋" w:cs="仿宋" w:hint="eastAsia"/>
            <w:lang w:eastAsia="zh-CN"/>
          </w:rPr>
          <w:t>九、非淀粉类生物可降解塑料项目环境影响分析</w:t>
        </w:r>
        <w:r>
          <w:tab/>
        </w:r>
        <w:r>
          <w:fldChar w:fldCharType="begin"/>
        </w:r>
        <w:r>
          <w:instrText xml:space="preserve"> PAGEREF _Toc2688 \h </w:instrText>
        </w:r>
        <w:r>
          <w:fldChar w:fldCharType="separate"/>
        </w:r>
        <w:r>
          <w:t>30</w:t>
        </w:r>
        <w:r>
          <w:fldChar w:fldCharType="end"/>
        </w:r>
      </w:hyperlink>
    </w:p>
    <w:p>
      <w:pPr>
        <w:pStyle w:val="TOC2"/>
        <w:tabs>
          <w:tab w:val="right" w:leader="dot" w:pos="8306"/>
        </w:tabs>
      </w:pPr>
      <w:hyperlink w:anchor="_Toc10317" w:history="1">
        <w:r>
          <w:rPr>
            <w:rFonts w:ascii="仿宋" w:eastAsia="仿宋" w:hAnsi="仿宋" w:cs="仿宋" w:hint="eastAsia"/>
            <w:lang w:eastAsia="zh-CN"/>
          </w:rPr>
          <w:t>(一)、建设区域环境质量现状</w:t>
        </w:r>
        <w:r>
          <w:tab/>
        </w:r>
        <w:r>
          <w:fldChar w:fldCharType="begin"/>
        </w:r>
        <w:r>
          <w:instrText xml:space="preserve"> PAGEREF _Toc10317 \h </w:instrText>
        </w:r>
        <w:r>
          <w:fldChar w:fldCharType="separate"/>
        </w:r>
        <w:r>
          <w:t>30</w:t>
        </w:r>
        <w:r>
          <w:fldChar w:fldCharType="end"/>
        </w:r>
      </w:hyperlink>
    </w:p>
    <w:p>
      <w:pPr>
        <w:pStyle w:val="TOC2"/>
        <w:tabs>
          <w:tab w:val="right" w:leader="dot" w:pos="8306"/>
        </w:tabs>
      </w:pPr>
      <w:hyperlink w:anchor="_Toc14286" w:history="1">
        <w:r>
          <w:rPr>
            <w:rFonts w:ascii="仿宋" w:eastAsia="仿宋" w:hAnsi="仿宋" w:cs="仿宋" w:hint="eastAsia"/>
            <w:lang w:eastAsia="zh-CN"/>
          </w:rPr>
          <w:t>(二)、建设期环境保护</w:t>
        </w:r>
        <w:r>
          <w:tab/>
        </w:r>
        <w:r>
          <w:fldChar w:fldCharType="begin"/>
        </w:r>
        <w:r>
          <w:instrText xml:space="preserve"> PAGEREF _Toc14286 \h </w:instrText>
        </w:r>
        <w:r>
          <w:fldChar w:fldCharType="separate"/>
        </w:r>
        <w:r>
          <w:t>32</w:t>
        </w:r>
        <w:r>
          <w:fldChar w:fldCharType="end"/>
        </w:r>
      </w:hyperlink>
    </w:p>
    <w:p>
      <w:pPr>
        <w:pStyle w:val="TOC2"/>
        <w:tabs>
          <w:tab w:val="right" w:leader="dot" w:pos="8306"/>
        </w:tabs>
      </w:pPr>
      <w:hyperlink w:anchor="_Toc21633" w:history="1">
        <w:r>
          <w:rPr>
            <w:rFonts w:ascii="仿宋" w:eastAsia="仿宋" w:hAnsi="仿宋" w:cs="仿宋" w:hint="eastAsia"/>
            <w:lang w:eastAsia="zh-CN"/>
          </w:rPr>
          <w:t>(三)、运营期环境保护</w:t>
        </w:r>
        <w:r>
          <w:tab/>
        </w:r>
        <w:r>
          <w:fldChar w:fldCharType="begin"/>
        </w:r>
        <w:r>
          <w:instrText xml:space="preserve"> PAGEREF _Toc21633 \h </w:instrText>
        </w:r>
        <w:r>
          <w:fldChar w:fldCharType="separate"/>
        </w:r>
        <w:r>
          <w:t>33</w:t>
        </w:r>
        <w:r>
          <w:fldChar w:fldCharType="end"/>
        </w:r>
      </w:hyperlink>
    </w:p>
    <w:p>
      <w:pPr>
        <w:pStyle w:val="TOC2"/>
        <w:tabs>
          <w:tab w:val="right" w:leader="dot" w:pos="8306"/>
        </w:tabs>
      </w:pPr>
      <w:hyperlink w:anchor="_Toc19190" w:history="1">
        <w:r>
          <w:rPr>
            <w:rFonts w:ascii="仿宋" w:eastAsia="仿宋" w:hAnsi="仿宋" w:cs="仿宋" w:hint="eastAsia"/>
            <w:lang w:eastAsia="zh-CN"/>
          </w:rPr>
          <w:t>(四)、非淀粉类生物可降解塑料项目建设对区域经济的影响</w:t>
        </w:r>
        <w:r>
          <w:tab/>
        </w:r>
        <w:r>
          <w:fldChar w:fldCharType="begin"/>
        </w:r>
        <w:r>
          <w:instrText xml:space="preserve"> PAGEREF _Toc19190 \h </w:instrText>
        </w:r>
        <w:r>
          <w:fldChar w:fldCharType="separate"/>
        </w:r>
        <w:r>
          <w:t>35</w:t>
        </w:r>
        <w:r>
          <w:fldChar w:fldCharType="end"/>
        </w:r>
      </w:hyperlink>
    </w:p>
    <w:p>
      <w:pPr>
        <w:pStyle w:val="TOC2"/>
        <w:tabs>
          <w:tab w:val="right" w:leader="dot" w:pos="8306"/>
        </w:tabs>
      </w:pPr>
      <w:hyperlink w:anchor="_Toc14171" w:history="1">
        <w:r>
          <w:rPr>
            <w:rFonts w:ascii="仿宋" w:eastAsia="仿宋" w:hAnsi="仿宋" w:cs="仿宋" w:hint="eastAsia"/>
            <w:lang w:eastAsia="zh-CN"/>
          </w:rPr>
          <w:t>(五)、废弃物处理</w:t>
        </w:r>
        <w:r>
          <w:tab/>
        </w:r>
        <w:r>
          <w:fldChar w:fldCharType="begin"/>
        </w:r>
        <w:r>
          <w:instrText xml:space="preserve"> PAGEREF _Toc14171 \h </w:instrText>
        </w:r>
        <w:r>
          <w:fldChar w:fldCharType="separate"/>
        </w:r>
        <w:r>
          <w:t>37</w:t>
        </w:r>
        <w:r>
          <w:fldChar w:fldCharType="end"/>
        </w:r>
      </w:hyperlink>
    </w:p>
    <w:p>
      <w:pPr>
        <w:pStyle w:val="TOC2"/>
        <w:tabs>
          <w:tab w:val="right" w:leader="dot" w:pos="8306"/>
        </w:tabs>
      </w:pPr>
      <w:hyperlink w:anchor="_Toc8847" w:history="1">
        <w:r>
          <w:rPr>
            <w:rFonts w:ascii="仿宋" w:eastAsia="仿宋" w:hAnsi="仿宋" w:cs="仿宋" w:hint="eastAsia"/>
            <w:lang w:eastAsia="zh-CN"/>
          </w:rPr>
          <w:t>(六)、特殊环境影响分析</w:t>
        </w:r>
        <w:r>
          <w:tab/>
        </w:r>
        <w:r>
          <w:fldChar w:fldCharType="begin"/>
        </w:r>
        <w:r>
          <w:instrText xml:space="preserve"> PAGEREF _Toc8847 \h </w:instrText>
        </w:r>
        <w:r>
          <w:fldChar w:fldCharType="separate"/>
        </w:r>
        <w:r>
          <w:t>38</w:t>
        </w:r>
        <w:r>
          <w:fldChar w:fldCharType="end"/>
        </w:r>
      </w:hyperlink>
    </w:p>
    <w:p>
      <w:pPr>
        <w:pStyle w:val="TOC2"/>
        <w:tabs>
          <w:tab w:val="right" w:leader="dot" w:pos="8306"/>
        </w:tabs>
      </w:pPr>
      <w:hyperlink w:anchor="_Toc12474" w:history="1">
        <w:r>
          <w:rPr>
            <w:rFonts w:ascii="仿宋" w:eastAsia="仿宋" w:hAnsi="仿宋" w:cs="仿宋" w:hint="eastAsia"/>
            <w:lang w:eastAsia="zh-CN"/>
          </w:rPr>
          <w:t>(七)、清洁生产</w:t>
        </w:r>
        <w:r>
          <w:tab/>
        </w:r>
        <w:r>
          <w:fldChar w:fldCharType="begin"/>
        </w:r>
        <w:r>
          <w:instrText xml:space="preserve"> PAGEREF _Toc12474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334" w:history="1">
        <w:r>
          <w:rPr>
            <w:rFonts w:ascii="仿宋" w:eastAsia="仿宋" w:hAnsi="仿宋" w:cs="仿宋" w:hint="eastAsia"/>
            <w:lang w:eastAsia="zh-CN"/>
          </w:rPr>
          <w:t>(八)、环境保护综合评价</w:t>
        </w:r>
        <w:r>
          <w:tab/>
        </w:r>
        <w:r>
          <w:fldChar w:fldCharType="begin"/>
        </w:r>
        <w:r>
          <w:instrText xml:space="preserve"> PAGEREF _Toc13334 \h </w:instrText>
        </w:r>
        <w:r>
          <w:fldChar w:fldCharType="separate"/>
        </w:r>
        <w:r>
          <w:t>40</w:t>
        </w:r>
        <w:r>
          <w:fldChar w:fldCharType="end"/>
        </w:r>
      </w:hyperlink>
    </w:p>
    <w:p>
      <w:pPr>
        <w:pStyle w:val="TOC1"/>
        <w:tabs>
          <w:tab w:val="right" w:leader="dot" w:pos="8306"/>
        </w:tabs>
      </w:pPr>
      <w:hyperlink w:anchor="_Toc2261" w:history="1">
        <w:r>
          <w:rPr>
            <w:rFonts w:ascii="仿宋" w:eastAsia="仿宋" w:hAnsi="仿宋" w:cs="仿宋" w:hint="eastAsia"/>
            <w:lang w:eastAsia="zh-CN"/>
          </w:rPr>
          <w:t>十、非淀粉类生物可降解塑料项目人力资源管理</w:t>
        </w:r>
        <w:r>
          <w:tab/>
        </w:r>
        <w:r>
          <w:fldChar w:fldCharType="begin"/>
        </w:r>
        <w:r>
          <w:instrText xml:space="preserve"> PAGEREF _Toc2261 \h </w:instrText>
        </w:r>
        <w:r>
          <w:fldChar w:fldCharType="separate"/>
        </w:r>
        <w:r>
          <w:t>42</w:t>
        </w:r>
        <w:r>
          <w:fldChar w:fldCharType="end"/>
        </w:r>
      </w:hyperlink>
    </w:p>
    <w:p>
      <w:pPr>
        <w:pStyle w:val="TOC2"/>
        <w:tabs>
          <w:tab w:val="right" w:leader="dot" w:pos="8306"/>
        </w:tabs>
      </w:pPr>
      <w:hyperlink w:anchor="_Toc29908" w:history="1">
        <w:r>
          <w:rPr>
            <w:rFonts w:ascii="仿宋" w:eastAsia="仿宋" w:hAnsi="仿宋" w:cs="仿宋" w:hint="eastAsia"/>
            <w:lang w:eastAsia="zh-CN"/>
          </w:rPr>
          <w:t>(一)、建立健全的预算管理制度</w:t>
        </w:r>
        <w:r>
          <w:tab/>
        </w:r>
        <w:r>
          <w:fldChar w:fldCharType="begin"/>
        </w:r>
        <w:r>
          <w:instrText xml:space="preserve"> PAGEREF _Toc29908 \h </w:instrText>
        </w:r>
        <w:r>
          <w:fldChar w:fldCharType="separate"/>
        </w:r>
        <w:r>
          <w:t>42</w:t>
        </w:r>
        <w:r>
          <w:fldChar w:fldCharType="end"/>
        </w:r>
      </w:hyperlink>
    </w:p>
    <w:p>
      <w:pPr>
        <w:pStyle w:val="TOC2"/>
        <w:tabs>
          <w:tab w:val="right" w:leader="dot" w:pos="8306"/>
        </w:tabs>
      </w:pPr>
      <w:hyperlink w:anchor="_Toc7704" w:history="1">
        <w:r>
          <w:rPr>
            <w:rFonts w:ascii="仿宋" w:eastAsia="仿宋" w:hAnsi="仿宋" w:cs="仿宋" w:hint="eastAsia"/>
            <w:lang w:eastAsia="zh-CN"/>
          </w:rPr>
          <w:t>(二)、加强资金流动监控</w:t>
        </w:r>
        <w:r>
          <w:tab/>
        </w:r>
        <w:r>
          <w:fldChar w:fldCharType="begin"/>
        </w:r>
        <w:r>
          <w:instrText xml:space="preserve"> PAGEREF _Toc7704 \h </w:instrText>
        </w:r>
        <w:r>
          <w:fldChar w:fldCharType="separate"/>
        </w:r>
        <w:r>
          <w:t>44</w:t>
        </w:r>
        <w:r>
          <w:fldChar w:fldCharType="end"/>
        </w:r>
      </w:hyperlink>
    </w:p>
    <w:p>
      <w:pPr>
        <w:pStyle w:val="TOC2"/>
        <w:tabs>
          <w:tab w:val="right" w:leader="dot" w:pos="8306"/>
        </w:tabs>
      </w:pPr>
      <w:hyperlink w:anchor="_Toc5815" w:history="1">
        <w:r>
          <w:rPr>
            <w:rFonts w:ascii="仿宋" w:eastAsia="仿宋" w:hAnsi="仿宋" w:cs="仿宋" w:hint="eastAsia"/>
            <w:lang w:eastAsia="zh-CN"/>
          </w:rPr>
          <w:t>(三)、制定完善的风险控制机制</w:t>
        </w:r>
        <w:r>
          <w:tab/>
        </w:r>
        <w:r>
          <w:fldChar w:fldCharType="begin"/>
        </w:r>
        <w:r>
          <w:instrText xml:space="preserve"> PAGEREF _Toc5815 \h </w:instrText>
        </w:r>
        <w:r>
          <w:fldChar w:fldCharType="separate"/>
        </w:r>
        <w:r>
          <w:t>45</w:t>
        </w:r>
        <w:r>
          <w:fldChar w:fldCharType="end"/>
        </w:r>
      </w:hyperlink>
    </w:p>
    <w:p>
      <w:pPr>
        <w:pStyle w:val="TOC2"/>
        <w:tabs>
          <w:tab w:val="right" w:leader="dot" w:pos="8306"/>
        </w:tabs>
      </w:pPr>
      <w:hyperlink w:anchor="_Toc23303" w:history="1">
        <w:r>
          <w:rPr>
            <w:rFonts w:ascii="仿宋" w:eastAsia="仿宋" w:hAnsi="仿宋" w:cs="仿宋" w:hint="eastAsia"/>
            <w:lang w:eastAsia="zh-CN"/>
          </w:rPr>
          <w:t>(四)、优化成本管理</w:t>
        </w:r>
        <w:r>
          <w:tab/>
        </w:r>
        <w:r>
          <w:fldChar w:fldCharType="begin"/>
        </w:r>
        <w:r>
          <w:instrText xml:space="preserve"> PAGEREF _Toc23303 \h </w:instrText>
        </w:r>
        <w:r>
          <w:fldChar w:fldCharType="separate"/>
        </w:r>
        <w:r>
          <w:t>47</w:t>
        </w:r>
        <w:r>
          <w:fldChar w:fldCharType="end"/>
        </w:r>
      </w:hyperlink>
    </w:p>
    <w:p>
      <w:pPr>
        <w:pStyle w:val="TOC1"/>
        <w:tabs>
          <w:tab w:val="right" w:leader="dot" w:pos="8306"/>
        </w:tabs>
      </w:pPr>
      <w:hyperlink w:anchor="_Toc8514" w:history="1">
        <w:r>
          <w:rPr>
            <w:rFonts w:ascii="仿宋" w:eastAsia="仿宋" w:hAnsi="仿宋" w:cs="仿宋" w:hint="eastAsia"/>
            <w:lang w:eastAsia="zh-CN"/>
          </w:rPr>
          <w:t>十一、非淀粉类生物可降解塑料项目风险管理</w:t>
        </w:r>
        <w:r>
          <w:tab/>
        </w:r>
        <w:r>
          <w:fldChar w:fldCharType="begin"/>
        </w:r>
        <w:r>
          <w:instrText xml:space="preserve"> PAGEREF _Toc8514 \h </w:instrText>
        </w:r>
        <w:r>
          <w:fldChar w:fldCharType="separate"/>
        </w:r>
        <w:r>
          <w:t>48</w:t>
        </w:r>
        <w:r>
          <w:fldChar w:fldCharType="end"/>
        </w:r>
      </w:hyperlink>
    </w:p>
    <w:p>
      <w:pPr>
        <w:pStyle w:val="TOC2"/>
        <w:tabs>
          <w:tab w:val="right" w:leader="dot" w:pos="8306"/>
        </w:tabs>
      </w:pPr>
      <w:hyperlink w:anchor="_Toc31737" w:history="1">
        <w:r>
          <w:rPr>
            <w:rFonts w:ascii="仿宋" w:eastAsia="仿宋" w:hAnsi="仿宋" w:cs="仿宋" w:hint="eastAsia"/>
            <w:lang w:eastAsia="zh-CN"/>
          </w:rPr>
          <w:t>(一)、风险识别与评估</w:t>
        </w:r>
        <w:r>
          <w:tab/>
        </w:r>
        <w:r>
          <w:fldChar w:fldCharType="begin"/>
        </w:r>
        <w:r>
          <w:instrText xml:space="preserve"> PAGEREF _Toc31737 \h </w:instrText>
        </w:r>
        <w:r>
          <w:fldChar w:fldCharType="separate"/>
        </w:r>
        <w:r>
          <w:t>48</w:t>
        </w:r>
        <w:r>
          <w:fldChar w:fldCharType="end"/>
        </w:r>
      </w:hyperlink>
    </w:p>
    <w:p>
      <w:pPr>
        <w:pStyle w:val="TOC2"/>
        <w:tabs>
          <w:tab w:val="right" w:leader="dot" w:pos="8306"/>
        </w:tabs>
      </w:pPr>
      <w:hyperlink w:anchor="_Toc28361" w:history="1">
        <w:r>
          <w:rPr>
            <w:rFonts w:ascii="仿宋" w:eastAsia="仿宋" w:hAnsi="仿宋" w:cs="仿宋" w:hint="eastAsia"/>
            <w:lang w:eastAsia="zh-CN"/>
          </w:rPr>
          <w:t>(二)、风险应对策略</w:t>
        </w:r>
        <w:r>
          <w:tab/>
        </w:r>
        <w:r>
          <w:fldChar w:fldCharType="begin"/>
        </w:r>
        <w:r>
          <w:instrText xml:space="preserve"> PAGEREF _Toc28361 \h </w:instrText>
        </w:r>
        <w:r>
          <w:fldChar w:fldCharType="separate"/>
        </w:r>
        <w:r>
          <w:t>49</w:t>
        </w:r>
        <w:r>
          <w:fldChar w:fldCharType="end"/>
        </w:r>
      </w:hyperlink>
    </w:p>
    <w:p>
      <w:pPr>
        <w:pStyle w:val="TOC2"/>
        <w:tabs>
          <w:tab w:val="right" w:leader="dot" w:pos="8306"/>
        </w:tabs>
      </w:pPr>
      <w:hyperlink w:anchor="_Toc11244" w:history="1">
        <w:r>
          <w:rPr>
            <w:rFonts w:ascii="仿宋" w:eastAsia="仿宋" w:hAnsi="仿宋" w:cs="仿宋" w:hint="eastAsia"/>
            <w:lang w:eastAsia="zh-CN"/>
          </w:rPr>
          <w:t>(三)、风险监控与控制</w:t>
        </w:r>
        <w:r>
          <w:tab/>
        </w:r>
        <w:r>
          <w:fldChar w:fldCharType="begin"/>
        </w:r>
        <w:r>
          <w:instrText xml:space="preserve"> PAGEREF _Toc11244 \h </w:instrText>
        </w:r>
        <w:r>
          <w:fldChar w:fldCharType="separate"/>
        </w:r>
        <w:r>
          <w:t>51</w:t>
        </w:r>
        <w:r>
          <w:fldChar w:fldCharType="end"/>
        </w:r>
      </w:hyperlink>
    </w:p>
    <w:p>
      <w:pPr>
        <w:pStyle w:val="TOC1"/>
        <w:tabs>
          <w:tab w:val="right" w:leader="dot" w:pos="8306"/>
        </w:tabs>
      </w:pPr>
      <w:hyperlink w:anchor="_Toc6271" w:history="1">
        <w:r>
          <w:rPr>
            <w:rFonts w:ascii="仿宋" w:eastAsia="仿宋" w:hAnsi="仿宋" w:cs="仿宋" w:hint="eastAsia"/>
            <w:lang w:eastAsia="zh-CN"/>
          </w:rPr>
          <w:t>十二、非淀粉类生物可降解塑料项目经营效益</w:t>
        </w:r>
        <w:r>
          <w:tab/>
        </w:r>
        <w:r>
          <w:fldChar w:fldCharType="begin"/>
        </w:r>
        <w:r>
          <w:instrText xml:space="preserve"> PAGEREF _Toc6271 \h </w:instrText>
        </w:r>
        <w:r>
          <w:fldChar w:fldCharType="separate"/>
        </w:r>
        <w:r>
          <w:t>52</w:t>
        </w:r>
        <w:r>
          <w:fldChar w:fldCharType="end"/>
        </w:r>
      </w:hyperlink>
    </w:p>
    <w:p>
      <w:pPr>
        <w:pStyle w:val="TOC2"/>
        <w:tabs>
          <w:tab w:val="right" w:leader="dot" w:pos="8306"/>
        </w:tabs>
      </w:pPr>
      <w:hyperlink w:anchor="_Toc30915" w:history="1">
        <w:r>
          <w:rPr>
            <w:rFonts w:ascii="仿宋" w:eastAsia="仿宋" w:hAnsi="仿宋" w:cs="仿宋" w:hint="eastAsia"/>
            <w:lang w:eastAsia="zh-CN"/>
          </w:rPr>
          <w:t>(一)、经济评价财务测算</w:t>
        </w:r>
        <w:r>
          <w:tab/>
        </w:r>
        <w:r>
          <w:fldChar w:fldCharType="begin"/>
        </w:r>
        <w:r>
          <w:instrText xml:space="preserve"> PAGEREF _Toc30915 \h </w:instrText>
        </w:r>
        <w:r>
          <w:fldChar w:fldCharType="separate"/>
        </w:r>
        <w:r>
          <w:t>52</w:t>
        </w:r>
        <w:r>
          <w:fldChar w:fldCharType="end"/>
        </w:r>
      </w:hyperlink>
    </w:p>
    <w:p>
      <w:pPr>
        <w:pStyle w:val="TOC2"/>
        <w:tabs>
          <w:tab w:val="right" w:leader="dot" w:pos="8306"/>
        </w:tabs>
      </w:pPr>
      <w:hyperlink w:anchor="_Toc28720" w:history="1">
        <w:r>
          <w:rPr>
            <w:rFonts w:ascii="仿宋" w:eastAsia="仿宋" w:hAnsi="仿宋" w:cs="仿宋" w:hint="eastAsia"/>
            <w:lang w:eastAsia="zh-CN"/>
          </w:rPr>
          <w:t>(二)、非淀粉类生物可降解塑料项目盈利能力分析</w:t>
        </w:r>
        <w:r>
          <w:tab/>
        </w:r>
        <w:r>
          <w:fldChar w:fldCharType="begin"/>
        </w:r>
        <w:r>
          <w:instrText xml:space="preserve"> PAGEREF _Toc28720 \h </w:instrText>
        </w:r>
        <w:r>
          <w:fldChar w:fldCharType="separate"/>
        </w:r>
        <w:r>
          <w:t>54</w:t>
        </w:r>
        <w:r>
          <w:fldChar w:fldCharType="end"/>
        </w:r>
      </w:hyperlink>
    </w:p>
    <w:p>
      <w:pPr>
        <w:pStyle w:val="TOC1"/>
        <w:tabs>
          <w:tab w:val="right" w:leader="dot" w:pos="8306"/>
        </w:tabs>
      </w:pPr>
      <w:hyperlink w:anchor="_Toc25260" w:history="1">
        <w:r>
          <w:rPr>
            <w:rFonts w:ascii="仿宋" w:eastAsia="仿宋" w:hAnsi="仿宋" w:cs="仿宋" w:hint="eastAsia"/>
            <w:lang w:eastAsia="zh-CN"/>
          </w:rPr>
          <w:t>十三、非淀粉类生物可降解塑料项目变更管理</w:t>
        </w:r>
        <w:r>
          <w:tab/>
        </w:r>
        <w:r>
          <w:fldChar w:fldCharType="begin"/>
        </w:r>
        <w:r>
          <w:instrText xml:space="preserve"> PAGEREF _Toc25260 \h </w:instrText>
        </w:r>
        <w:r>
          <w:fldChar w:fldCharType="separate"/>
        </w:r>
        <w:r>
          <w:t>54</w:t>
        </w:r>
        <w:r>
          <w:fldChar w:fldCharType="end"/>
        </w:r>
      </w:hyperlink>
    </w:p>
    <w:p>
      <w:pPr>
        <w:pStyle w:val="TOC2"/>
        <w:tabs>
          <w:tab w:val="right" w:leader="dot" w:pos="8306"/>
        </w:tabs>
      </w:pPr>
      <w:hyperlink w:anchor="_Toc23711" w:history="1">
        <w:r>
          <w:rPr>
            <w:rFonts w:ascii="仿宋" w:eastAsia="仿宋" w:hAnsi="仿宋" w:cs="仿宋" w:hint="eastAsia"/>
            <w:lang w:eastAsia="zh-CN"/>
          </w:rPr>
          <w:t>(一)、变更申请与评估</w:t>
        </w:r>
        <w:r>
          <w:tab/>
        </w:r>
        <w:r>
          <w:fldChar w:fldCharType="begin"/>
        </w:r>
        <w:r>
          <w:instrText xml:space="preserve"> PAGEREF _Toc23711 \h </w:instrText>
        </w:r>
        <w:r>
          <w:fldChar w:fldCharType="separate"/>
        </w:r>
        <w:r>
          <w:t>54</w:t>
        </w:r>
        <w:r>
          <w:fldChar w:fldCharType="end"/>
        </w:r>
      </w:hyperlink>
    </w:p>
    <w:p>
      <w:pPr>
        <w:pStyle w:val="TOC2"/>
        <w:tabs>
          <w:tab w:val="right" w:leader="dot" w:pos="8306"/>
        </w:tabs>
      </w:pPr>
      <w:hyperlink w:anchor="_Toc10114" w:history="1">
        <w:r>
          <w:rPr>
            <w:rFonts w:ascii="仿宋" w:eastAsia="仿宋" w:hAnsi="仿宋" w:cs="仿宋" w:hint="eastAsia"/>
            <w:lang w:eastAsia="zh-CN"/>
          </w:rPr>
          <w:t>(二)、变更实施与控制</w:t>
        </w:r>
        <w:r>
          <w:tab/>
        </w:r>
        <w:r>
          <w:fldChar w:fldCharType="begin"/>
        </w:r>
        <w:r>
          <w:instrText xml:space="preserve"> PAGEREF _Toc10114 \h </w:instrText>
        </w:r>
        <w:r>
          <w:fldChar w:fldCharType="separate"/>
        </w:r>
        <w:r>
          <w:t>55</w:t>
        </w:r>
        <w:r>
          <w:fldChar w:fldCharType="end"/>
        </w:r>
      </w:hyperlink>
    </w:p>
    <w:p>
      <w:pPr>
        <w:pStyle w:val="TOC1"/>
        <w:tabs>
          <w:tab w:val="right" w:leader="dot" w:pos="8306"/>
        </w:tabs>
      </w:pPr>
      <w:hyperlink w:anchor="_Toc21971" w:history="1">
        <w:r>
          <w:rPr>
            <w:rFonts w:ascii="仿宋" w:eastAsia="仿宋" w:hAnsi="仿宋" w:cs="仿宋" w:hint="eastAsia"/>
            <w:lang w:eastAsia="zh-CN"/>
          </w:rPr>
          <w:t>十四、利益相关者分析与沟通计划</w:t>
        </w:r>
        <w:r>
          <w:tab/>
        </w:r>
        <w:r>
          <w:fldChar w:fldCharType="begin"/>
        </w:r>
        <w:r>
          <w:instrText xml:space="preserve"> PAGEREF _Toc21971 \h </w:instrText>
        </w:r>
        <w:r>
          <w:fldChar w:fldCharType="separate"/>
        </w:r>
        <w:r>
          <w:t>56</w:t>
        </w:r>
        <w:r>
          <w:fldChar w:fldCharType="end"/>
        </w:r>
      </w:hyperlink>
    </w:p>
    <w:p>
      <w:pPr>
        <w:pStyle w:val="TOC2"/>
        <w:tabs>
          <w:tab w:val="right" w:leader="dot" w:pos="8306"/>
        </w:tabs>
      </w:pPr>
      <w:hyperlink w:anchor="_Toc12899" w:history="1">
        <w:r>
          <w:rPr>
            <w:rFonts w:ascii="仿宋" w:eastAsia="仿宋" w:hAnsi="仿宋" w:cs="仿宋" w:hint="eastAsia"/>
            <w:lang w:eastAsia="zh-CN"/>
          </w:rPr>
          <w:t>(一)、利益相关者分析</w:t>
        </w:r>
        <w:r>
          <w:tab/>
        </w:r>
        <w:r>
          <w:fldChar w:fldCharType="begin"/>
        </w:r>
        <w:r>
          <w:instrText xml:space="preserve"> PAGEREF _Toc12899 \h </w:instrText>
        </w:r>
        <w:r>
          <w:fldChar w:fldCharType="separate"/>
        </w:r>
        <w:r>
          <w:t>56</w:t>
        </w:r>
        <w:r>
          <w:fldChar w:fldCharType="end"/>
        </w:r>
      </w:hyperlink>
    </w:p>
    <w:p>
      <w:pPr>
        <w:pStyle w:val="TOC2"/>
        <w:tabs>
          <w:tab w:val="right" w:leader="dot" w:pos="8306"/>
        </w:tabs>
      </w:pPr>
      <w:hyperlink w:anchor="_Toc26847" w:history="1">
        <w:r>
          <w:rPr>
            <w:rFonts w:ascii="仿宋" w:eastAsia="仿宋" w:hAnsi="仿宋" w:cs="仿宋" w:hint="eastAsia"/>
            <w:lang w:eastAsia="zh-CN"/>
          </w:rPr>
          <w:t>(二)、沟通计划</w:t>
        </w:r>
        <w:r>
          <w:tab/>
        </w:r>
        <w:r>
          <w:fldChar w:fldCharType="begin"/>
        </w:r>
        <w:r>
          <w:instrText xml:space="preserve"> PAGEREF _Toc26847 \h </w:instrText>
        </w:r>
        <w:r>
          <w:fldChar w:fldCharType="separate"/>
        </w:r>
        <w:r>
          <w:t>57</w:t>
        </w:r>
        <w:r>
          <w:fldChar w:fldCharType="end"/>
        </w:r>
      </w:hyperlink>
    </w:p>
    <w:p>
      <w:pPr>
        <w:pStyle w:val="TOC1"/>
        <w:tabs>
          <w:tab w:val="right" w:leader="dot" w:pos="8306"/>
        </w:tabs>
      </w:pPr>
      <w:hyperlink w:anchor="_Toc6355" w:history="1">
        <w:r>
          <w:rPr>
            <w:rFonts w:ascii="仿宋" w:eastAsia="仿宋" w:hAnsi="仿宋" w:cs="仿宋" w:hint="eastAsia"/>
            <w:lang w:eastAsia="zh-CN"/>
          </w:rPr>
          <w:t>十五、质量管理体系</w:t>
        </w:r>
        <w:r>
          <w:tab/>
        </w:r>
        <w:r>
          <w:fldChar w:fldCharType="begin"/>
        </w:r>
        <w:r>
          <w:instrText xml:space="preserve"> PAGEREF _Toc6355 \h </w:instrText>
        </w:r>
        <w:r>
          <w:fldChar w:fldCharType="separate"/>
        </w:r>
        <w:r>
          <w:t>58</w:t>
        </w:r>
        <w:r>
          <w:fldChar w:fldCharType="end"/>
        </w:r>
      </w:hyperlink>
    </w:p>
    <w:p>
      <w:pPr>
        <w:pStyle w:val="TOC2"/>
        <w:tabs>
          <w:tab w:val="right" w:leader="dot" w:pos="8306"/>
        </w:tabs>
      </w:pPr>
      <w:hyperlink w:anchor="_Toc9967" w:history="1">
        <w:r>
          <w:rPr>
            <w:rFonts w:ascii="仿宋" w:eastAsia="仿宋" w:hAnsi="仿宋" w:cs="仿宋" w:hint="eastAsia"/>
            <w:lang w:eastAsia="zh-CN"/>
          </w:rPr>
          <w:t>(一)、质量目标与方针</w:t>
        </w:r>
        <w:r>
          <w:tab/>
        </w:r>
        <w:r>
          <w:fldChar w:fldCharType="begin"/>
        </w:r>
        <w:r>
          <w:instrText xml:space="preserve"> PAGEREF _Toc9967 \h </w:instrText>
        </w:r>
        <w:r>
          <w:fldChar w:fldCharType="separate"/>
        </w:r>
        <w:r>
          <w:t>58</w:t>
        </w:r>
        <w:r>
          <w:fldChar w:fldCharType="end"/>
        </w:r>
      </w:hyperlink>
    </w:p>
    <w:p>
      <w:pPr>
        <w:pStyle w:val="TOC2"/>
        <w:tabs>
          <w:tab w:val="right" w:leader="dot" w:pos="8306"/>
        </w:tabs>
      </w:pPr>
      <w:hyperlink w:anchor="_Toc6692" w:history="1">
        <w:r>
          <w:rPr>
            <w:rFonts w:ascii="仿宋" w:eastAsia="仿宋" w:hAnsi="仿宋" w:cs="仿宋" w:hint="eastAsia"/>
            <w:lang w:eastAsia="zh-CN"/>
          </w:rPr>
          <w:t>(二)、质量管理责任</w:t>
        </w:r>
        <w:r>
          <w:tab/>
        </w:r>
        <w:r>
          <w:fldChar w:fldCharType="begin"/>
        </w:r>
        <w:r>
          <w:instrText xml:space="preserve"> PAGEREF _Toc6692 \h </w:instrText>
        </w:r>
        <w:r>
          <w:fldChar w:fldCharType="separate"/>
        </w:r>
        <w:r>
          <w:t>59</w:t>
        </w:r>
        <w:r>
          <w:fldChar w:fldCharType="end"/>
        </w:r>
      </w:hyperlink>
    </w:p>
    <w:p>
      <w:pPr>
        <w:pStyle w:val="TOC2"/>
        <w:tabs>
          <w:tab w:val="right" w:leader="dot" w:pos="8306"/>
        </w:tabs>
      </w:pPr>
      <w:hyperlink w:anchor="_Toc16790" w:history="1">
        <w:r>
          <w:rPr>
            <w:rFonts w:ascii="仿宋" w:eastAsia="仿宋" w:hAnsi="仿宋" w:cs="仿宋" w:hint="eastAsia"/>
            <w:lang w:eastAsia="zh-CN"/>
          </w:rPr>
          <w:t>(三)、质量管理体系文件</w:t>
        </w:r>
        <w:r>
          <w:tab/>
        </w:r>
        <w:r>
          <w:fldChar w:fldCharType="begin"/>
        </w:r>
        <w:r>
          <w:instrText xml:space="preserve"> PAGEREF _Toc16790 \h </w:instrText>
        </w:r>
        <w:r>
          <w:fldChar w:fldCharType="separate"/>
        </w:r>
        <w:r>
          <w:t>61</w:t>
        </w:r>
        <w:r>
          <w:fldChar w:fldCharType="end"/>
        </w:r>
      </w:hyperlink>
    </w:p>
    <w:p>
      <w:pPr>
        <w:pStyle w:val="TOC2"/>
        <w:tabs>
          <w:tab w:val="right" w:leader="dot" w:pos="8306"/>
        </w:tabs>
      </w:pPr>
      <w:hyperlink w:anchor="_Toc31488" w:history="1">
        <w:r>
          <w:rPr>
            <w:rFonts w:ascii="仿宋" w:eastAsia="仿宋" w:hAnsi="仿宋" w:cs="仿宋" w:hint="eastAsia"/>
            <w:lang w:eastAsia="zh-CN"/>
          </w:rPr>
          <w:t>(四)、质量培训与教育</w:t>
        </w:r>
        <w:r>
          <w:tab/>
        </w:r>
        <w:r>
          <w:fldChar w:fldCharType="begin"/>
        </w:r>
        <w:r>
          <w:instrText xml:space="preserve"> PAGEREF _Toc31488 \h </w:instrText>
        </w:r>
        <w:r>
          <w:fldChar w:fldCharType="separate"/>
        </w:r>
        <w:r>
          <w:t>63</w:t>
        </w:r>
        <w:r>
          <w:fldChar w:fldCharType="end"/>
        </w:r>
      </w:hyperlink>
    </w:p>
    <w:p>
      <w:pPr>
        <w:pStyle w:val="TOC2"/>
        <w:tabs>
          <w:tab w:val="right" w:leader="dot" w:pos="8306"/>
        </w:tabs>
      </w:pPr>
      <w:hyperlink w:anchor="_Toc26290" w:history="1">
        <w:r>
          <w:rPr>
            <w:rFonts w:ascii="仿宋" w:eastAsia="仿宋" w:hAnsi="仿宋" w:cs="仿宋" w:hint="eastAsia"/>
            <w:lang w:eastAsia="zh-CN"/>
          </w:rPr>
          <w:t>(五)、质量审核与评价</w:t>
        </w:r>
        <w:r>
          <w:tab/>
        </w:r>
        <w:r>
          <w:fldChar w:fldCharType="begin"/>
        </w:r>
        <w:r>
          <w:instrText xml:space="preserve"> PAGEREF _Toc26290 \h </w:instrText>
        </w:r>
        <w:r>
          <w:fldChar w:fldCharType="separate"/>
        </w:r>
        <w:r>
          <w:t>64</w:t>
        </w:r>
        <w:r>
          <w:fldChar w:fldCharType="end"/>
        </w:r>
      </w:hyperlink>
    </w:p>
    <w:p>
      <w:pPr>
        <w:pStyle w:val="TOC2"/>
        <w:tabs>
          <w:tab w:val="right" w:leader="dot" w:pos="8306"/>
        </w:tabs>
      </w:pPr>
      <w:hyperlink w:anchor="_Toc9790" w:history="1">
        <w:r>
          <w:rPr>
            <w:rFonts w:ascii="仿宋" w:eastAsia="仿宋" w:hAnsi="仿宋" w:cs="仿宋" w:hint="eastAsia"/>
            <w:lang w:eastAsia="zh-CN"/>
          </w:rPr>
          <w:t>(六)、不符合与纠正措施</w:t>
        </w:r>
        <w:r>
          <w:tab/>
        </w:r>
        <w:r>
          <w:fldChar w:fldCharType="begin"/>
        </w:r>
        <w:r>
          <w:instrText xml:space="preserve"> PAGEREF _Toc9790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4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174"/>
      <w:r>
        <w:rPr>
          <w:rFonts w:ascii="仿宋" w:eastAsia="仿宋" w:hAnsi="仿宋" w:cs="仿宋" w:hint="eastAsia"/>
          <w:sz w:val="28"/>
          <w:lang w:eastAsia="zh-CN"/>
        </w:rPr>
        <w:t>一、非淀粉类生物可降解塑料项目选址可行性分析</w:t>
      </w:r>
      <w:bookmarkEnd w:id="2"/>
    </w:p>
    <w:p>
      <w:pPr>
        <w:pStyle w:val="Heading2"/>
        <w:rPr>
          <w:rFonts w:ascii="仿宋" w:eastAsia="仿宋" w:hAnsi="仿宋" w:cs="仿宋" w:hint="eastAsia"/>
          <w:lang w:eastAsia="zh-CN"/>
        </w:rPr>
      </w:pPr>
      <w:bookmarkStart w:id="3" w:name="_Toc21922"/>
      <w:r>
        <w:rPr>
          <w:rFonts w:ascii="仿宋" w:eastAsia="仿宋" w:hAnsi="仿宋" w:cs="仿宋" w:hint="eastAsia"/>
          <w:lang w:eastAsia="zh-CN"/>
        </w:rPr>
        <w:t>(一)、非淀粉类生物可降解塑料项目选址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该非淀粉类生物可降解塑料项目选址位于XX省XX市XX区XXX街道</w:t>
      </w:r>
    </w:p>
    <w:p>
      <w:pPr>
        <w:pStyle w:val="Heading2"/>
        <w:ind w:firstLine="560" w:firstLineChars="200"/>
        <w:rPr>
          <w:rFonts w:ascii="仿宋" w:eastAsia="仿宋" w:hAnsi="仿宋" w:cs="仿宋" w:hint="eastAsia"/>
          <w:sz w:val="28"/>
          <w:lang w:eastAsia="zh-CN"/>
        </w:rPr>
      </w:pPr>
      <w:bookmarkStart w:id="4" w:name="_Toc1910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非淀粉类生物可降解塑料项目的征地面积将根据非淀粉类生物可降解塑料项目的实际规模和需求进行精确规划。具体面积XXX平方米，旨在确保非淀粉类生物可降解塑料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净用地面积是在征地面积基础上去除不可利用面积后的实际可开发用地。具体面积XXX平方米，考虑到环保、交通、安全等多方面因素，以确保非淀粉类生物可降解塑料项目在整体利用效率上达到最优。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非淀粉类生物可降解塑料项目计划建设的建筑总规模具体面积XXX平方米。这一规模的确定综合考虑了非淀粉类生物可降解塑料项目的性质、规模，以及城市规划的相关要求，确保建筑布局与周边环境协调一致。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绿地率是非淀粉类生物可降解塑料项目用地中被规划为绿地的比例。具体面积XXX平方米，旨在通过合理规划绿地，改善非淀粉类生物可降解塑料项目周边环境，提升居民生活质量，并符合城市整体绿化规划。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容积率是用地上可以建设的建筑总体积与用地面积之比。具体面积XXX，通过合理的容积率规划，确保非淀粉类生物可降解塑料项目建筑规模与周边环境和谐共生。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非淀粉类生物可降解塑料项目选址与当地城市规划相一致，具体面积XXX平方米。通过与城市规划部门深入沟通，确保非淀粉类生物可降解塑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非淀粉类生物可降解塑料项目选址符合当地产业政策，具体面积XXX平方米。这包括非淀粉类生物可降解塑料项目对当地经济的促进作用，以及对相关产业的带动效应，确保非淀粉类生物可降解塑料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非淀粉类生物可降解塑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确保非淀粉类生物可降解塑料项目选址具备必要的公共设施配套，具体面积XXX平方米。这包括交通便利性、教育、医疗等基础设施，以提高居民生活品质，使得非淀粉类生物可降解塑料项目选址更具吸引力。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考虑用地总体要求对当地社会稳定性的影响，具体面积XXX平方米。通过深入了解当地社区反馈，确保非淀粉类生物可降解塑料项目的选址和建设过程对当地社会和谐稳定产生积极作用。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非淀粉类生物可降解塑料项目选址不仅符合法规和规划，还在实际操作中具有可行性。这一全面规划将为非淀粉类生物可降解塑料项目的成功实施提供坚实的基础，确保非淀粉类生物可降解塑料项目选址阶段就能够奠定良好的发展基础。</w:t>
      </w:r>
    </w:p>
    <w:p>
      <w:pPr>
        <w:pStyle w:val="Heading2"/>
        <w:ind w:firstLine="560" w:firstLineChars="200"/>
        <w:rPr>
          <w:rFonts w:ascii="仿宋" w:eastAsia="仿宋" w:hAnsi="仿宋" w:cs="仿宋" w:hint="eastAsia"/>
          <w:sz w:val="28"/>
          <w:lang w:eastAsia="zh-CN"/>
        </w:rPr>
      </w:pPr>
      <w:bookmarkStart w:id="5" w:name="_Toc311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非淀粉类生物可降解塑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非淀粉类生物可降解塑料项目的设备规划和空间设计中，我们将采取灵活设备布局的措施。设备布局将根据实际需求进行灵活设计，避免不必要的浪费。通过合理规划设备摆放位置，我们将提高设备的利用率，减少设备间距，以确保非淀粉类生物可降解塑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非淀粉类生物可降解塑料项目内部引入共享设施的概念，例如共享会议室、办公区等。通过这种方式，我们可以减少对资源的重复建设，提高资源共享效率，从而减小非淀粉类生物可降解塑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4653"/>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非淀粉类生物可降解塑料项目的总图布置中，我们将不同功能区域进行明确的规划，以最大程度满足非淀粉类生物可降解塑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924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非淀粉类生物可降解塑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非淀粉类生物可降解塑料项目对环境的影响是综合评价的重要因素之一。我们将详细考虑选址周边的自然环境、生态保护区、水源地等情况，确保非淀粉类生物可降解塑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非淀粉类生物可降解塑料项目所在地的相关政策，确保非淀粉类生物可降解塑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考虑到社会稳定性对企业运营的重要性，我们将评估选址地区的社会安全情况、劳工关系、社区反馈等方面，以确保非淀粉类生物可降解塑料项目的建设和运营不会受到社会稳定性的负面影响。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最后，我们将综合考虑用地成本，包括土地购置费用、土地开发成本等。通过对用地成本的详细评估，我们能够做出更为精确的经济效益分析，为非淀粉类生物可降解塑料项目的投资决策提供有力支持。</w:t>
      </w:r>
    </w:p>
    <w:p>
      <w:pPr>
        <w:pStyle w:val="Heading1"/>
        <w:ind w:firstLine="560" w:firstLineChars="200"/>
        <w:rPr>
          <w:rFonts w:ascii="仿宋" w:eastAsia="仿宋" w:hAnsi="仿宋" w:cs="仿宋" w:hint="eastAsia"/>
          <w:sz w:val="28"/>
          <w:lang w:eastAsia="zh-CN"/>
        </w:rPr>
      </w:pPr>
      <w:bookmarkStart w:id="8" w:name="_Toc1762"/>
      <w:r>
        <w:rPr>
          <w:rFonts w:ascii="仿宋" w:eastAsia="仿宋" w:hAnsi="仿宋" w:cs="仿宋" w:hint="eastAsia"/>
          <w:sz w:val="28"/>
          <w:lang w:eastAsia="zh-CN"/>
        </w:rPr>
        <w:t>二、非淀粉类生物可降解塑料项目概论</w:t>
      </w:r>
      <w:bookmarkEnd w:id="8"/>
    </w:p>
    <w:p>
      <w:pPr>
        <w:pStyle w:val="Heading2"/>
        <w:rPr>
          <w:rFonts w:ascii="仿宋" w:eastAsia="仿宋" w:hAnsi="仿宋" w:cs="仿宋" w:hint="eastAsia"/>
          <w:lang w:eastAsia="zh-CN"/>
        </w:rPr>
      </w:pPr>
      <w:bookmarkStart w:id="9" w:name="_Toc21245"/>
      <w:r>
        <w:rPr>
          <w:rFonts w:ascii="仿宋" w:eastAsia="仿宋" w:hAnsi="仿宋" w:cs="仿宋" w:hint="eastAsia"/>
          <w:lang w:eastAsia="zh-CN"/>
        </w:rPr>
        <w:t>(一)、非淀粉类生物可降解塑料项目概况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起源追溯至对市场的深入洞察。市场的不断演变与变革为非淀粉类生物可降解塑料项目提供了难得的机遇。当前市场存在的需求缺口和变革的大环境共同构成了非淀粉类生物可降解塑料项目的背景。这个非淀粉类生物可降解塑料项目旨在充分利用市场机遇，填补行业中尚未满足的需求，为客户提供全新的解决方案。市场的变革和需求的增长使得这个非淀粉类生物可降解塑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非淀粉类生物可降解塑料项目名称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正式命名为非淀粉类生物可降解塑料。这个名称不仅仅是一个标识，更代表了非淀粉类生物可降解塑料项目的核心理念和愿景。它蕴含着非淀粉类生物可降解塑料项目所要解决问题的关键字，具有强烈的表达和辨识度，为非淀粉类生物可降解塑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非淀粉类生物可降解塑料项目目标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核心目标是提供一种全新、高效的解决方案，满足客户日益增长的需求。非淀粉类生物可降解塑料项目追求的不仅仅是满足市场需求，更是在市场中获得卓越的竞争优势。通过不断提升产品或服务的质量和创新水平，非淀粉类生物可降解塑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非淀粉类生物可降解塑料项目范围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全面涵盖了产品研发、制造、市场推广和售后服务，确保从产品设计到最终用户体验的全方位关注。这一全面的非淀粉类生物可降解塑料项目范围是为了确保非淀粉类生物可降解塑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非淀粉类生物可降解塑料项目时间表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计划在未来18个月内完成，包括研发、测试、市场试点和正式推出等不同阶段。这个时间表的合理设计是为了确保非淀粉类生物可降解塑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非淀粉类生物可降解塑料项目预算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总预算估算为XX百万美元，主要分配在研发、市场推广、人员培训和运营等方面。这一充足的预算为非淀粉类生物可降解塑料项目提供了充足的资源，确保非淀粉类生物可降解塑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非淀粉类生物可降解塑料项目风险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可能面临的风险包括市场接受度低、技术难题、竞争激烈等。非淀粉类生物可降解塑料项目团队已经制定了相应的风险应对计划，通过前瞻性的风险管理，确保非淀粉类生物可降解塑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非淀粉类生物可降解塑料项目团队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汇聚了一支经验丰富、多领域专业素养的核心团队，确保非淀粉类生物可降解塑料项目在各个方面都能拥有高水平的执行力。团队的协同作战是非淀粉类生物可降解塑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非淀粉类生物可降解塑料项目背景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非淀粉类生物可降解塑料项目的背景根植于市场对更高效、创新产品的渴望，同时也受到科技发展对行业格局的深刻改变的影响。这为非淀粉类生物可降解塑料项目提供了广阔的发展空间和市场需求。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非淀粉类生物可降解塑料项目现状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截至目前，非淀粉类生物可降解塑料项目已完成市场调研和技术验证，取得了初步的成功。这为非淀粉类生物可降解塑料项目在未来的发展奠定了坚实的基础，为更远大的目标打下了坚实的基石。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3718"/>
      <w:r>
        <w:rPr>
          <w:rFonts w:ascii="仿宋" w:eastAsia="仿宋" w:hAnsi="仿宋" w:cs="仿宋" w:hint="eastAsia"/>
          <w:sz w:val="28"/>
          <w:lang w:eastAsia="zh-CN"/>
        </w:rPr>
        <w:t>(二)、非淀粉类生物可降解塑料项目目标</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keyword》非淀粉类生物可降解塑料项目首要业务目标是在市场中占据有利地位，实现产品/服务的成功推广和销售。通过不断提升产品质量、创新性，非淀粉类生物可降解塑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在科技迅速发展的时代，非淀粉类生物可降解塑料项目着眼于技术创新。通过持续的研发和技术升级，非淀粉类生物可降解塑料项目旨在推出更具创新性的产品或服务，以满足市场对新鲜、先进解决方案的需求。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非淀粉类生物可降解塑料项目设定了客户满意度目标。通过提供卓越的产品质量和优质的客户服务，非淀粉类生物可降解塑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注重社会责任和可持续发展。通过实施环保、社会责任非淀粉类生物可降解塑料项目，非淀粉类生物可降解塑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非淀粉类生物可降解塑料项目的团队是实现目标的核心驱动力。因此，非淀粉类生物可降解塑料项目设定了团队发展目标，包括提升团队成员的专业技能、培养领导力，以及搭建协同高效的团队工作氛围。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8813"/>
      <w:r>
        <w:rPr>
          <w:rFonts w:ascii="仿宋" w:eastAsia="仿宋" w:hAnsi="仿宋" w:cs="仿宋" w:hint="eastAsia"/>
          <w:sz w:val="28"/>
          <w:lang w:eastAsia="zh-CN"/>
        </w:rPr>
        <w:t>(三)、非淀粉类生物可降解塑料项目提出的理由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非淀粉类生物可降解塑料项目提出的理由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提出源于对市场机遇的深刻洞察。当前市场中存在的需求缺口和行业发展趋势表明，有巨大的商业机会等待被开发。通过准确捕捉市场机遇，非淀粉类生物可降解塑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理念基于对技术创新的信仰。通过持续的研发和技术投入，非淀粉类生物可降解塑料项目有望推出更具创新性的产品或服务。在科技飞速发展的当下，非淀粉类生物可降解塑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提出是为了增强企业的行业竞争力。通过提升产品或服务的质量和独特性，非淀粉类生物可降解塑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响应了消费者需求的变化。随着社会和科技的不断发展，消费者对产品和服务的需求也在发生变化。通过深入了解并及时回应消费者的新需求，非淀粉类生物可降解塑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提出是企业战略发展规划的一部分。在面对日益激烈的市场竞争和不断变化的商业环境中，非淀粉类生物可降解塑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提出不仅仅是基于商业考量，还注重社会责任。通过推出环保、社会责任等方面的非淀粉类生物可降解塑料项目，非淀粉类生物可降解塑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提出反映了对利益相关者期望的关注。包括客户、员工、投资者等利益相关者在企业发展中都有着各自的期望，非淀粉类生物可降解塑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6973"/>
      <w:r>
        <w:rPr>
          <w:rFonts w:ascii="仿宋" w:eastAsia="仿宋" w:hAnsi="仿宋" w:cs="仿宋" w:hint="eastAsia"/>
          <w:sz w:val="28"/>
          <w:lang w:eastAsia="zh-CN"/>
        </w:rPr>
        <w:t>(四)、非淀粉类生物可降解塑料项目意义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在实施非淀粉类生物可降解塑料项目的过程中，我们不仅仅是在追逐商业成功，更是为企业和社会的多个层面创造了深远的意义。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的首要意义在于提升企业的市场竞争力。通过持续的创新和对产品质量的高标准要求，非淀粉类生物可降解塑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非淀粉类生物可降解塑料项目的推进将促使行业技术水平的提升。通过引入先进技术和创新性解决方案，非淀粉类生物可降解塑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非淀粉类生物可降解塑料项目不仅创造了大量就业机会，提高了就业水平，还注重社会责任和环保。通过参与社会公益事业和推动环保非淀粉类生物可降解塑料项目，非淀粉类生物可降解塑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综合而言，非淀粉类生物可降解塑料项目意义重大，不仅推动了企业的发展，也为行业和社会的进步贡献了积极力量。这是一个全面而深刻的影响，将在未来产生可持续的正面效应。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2802"/>
      <w:r>
        <w:rPr>
          <w:rFonts w:ascii="仿宋" w:eastAsia="仿宋" w:hAnsi="仿宋" w:cs="仿宋" w:hint="eastAsia"/>
          <w:sz w:val="28"/>
          <w:lang w:eastAsia="zh-CN"/>
        </w:rPr>
        <w:t>(五)、非淀粉类生物可降解塑料项目背景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在当今迅猛发展的商业环境中，非淀粉类生物可降解塑料项目的动因根植于对多方面因素的审慎考量。这个非淀粉类生物可降解塑料项目的提出并非孤立的决策，而是对企业所处背景深入思考的产物。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非淀粉类生物可降解塑料项目背后的首要原因。科技的迅速发展和全球市场的快速变化使得企业必须灵活应对。非淀粉类生物可降解塑料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非淀粉类生物可降解塑料项目背景中不可忽视的一环。企业需要在激烈竞争中脱颖而出，为此，非淀粉类生物可降解塑料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技术的迅速发展为企业带来了机遇与挑战。作为非淀粉类生物可降解塑料项目启动的背景之一，对新兴技术的应用将有助于提升企业的技术水平，使其在不断演进的商业环境中保持竞争优势。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非淀粉类生物可降解塑料项目充分融入了社会责任的理念，通过可持续经营和社会公益非淀粉类生物可降解塑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9928"/>
      <w:r>
        <w:rPr>
          <w:rFonts w:ascii="仿宋" w:eastAsia="仿宋" w:hAnsi="仿宋" w:cs="仿宋" w:hint="eastAsia"/>
          <w:sz w:val="28"/>
          <w:lang w:eastAsia="zh-CN"/>
        </w:rPr>
        <w:t>三、非淀粉类生物可降解塑料项目文档管理</w:t>
      </w:r>
      <w:bookmarkEnd w:id="14"/>
    </w:p>
    <w:p>
      <w:pPr>
        <w:pStyle w:val="Heading2"/>
        <w:rPr>
          <w:rFonts w:ascii="仿宋" w:eastAsia="仿宋" w:hAnsi="仿宋" w:cs="仿宋" w:hint="eastAsia"/>
          <w:lang w:eastAsia="zh-CN"/>
        </w:rPr>
      </w:pPr>
      <w:bookmarkStart w:id="15" w:name="_Toc126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非淀粉类生物可降解塑料项目高度重视文档的质量和准确性，以支持非淀粉类生物可降解塑料项目的各项活动和决策。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https://d.book118.com/638127044024006034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非淀粉类生物可降解塑料项目计划设计方案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1E644A"/>
    <w:rsid w:val="321E644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812704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2024-02-03T14:08:00Z</dcterms:created>
  <dcterms:modified xsi:type="dcterms:W3CDTF">2024-02-03T14:08:42Z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BB0216A07A16491189CD56D01E058009_11</vt:lpwstr>
  </property>
  <property fmtid="{D5CDD505-2E9C-101B-9397-08002B2CF9AE}" pid="3" name="KSOProductBuildVer">
    <vt:lpwstr>2052-12.1.0.16250</vt:lpwstr>
  </property>
</Properties>
</file>