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738F" w14:paraId="2F329E34" w14:textId="77777777">
      <w:pPr>
        <w:rPr>
          <w:rFonts w:ascii="仿宋" w:eastAsia="仿宋" w:hAnsi="仿宋" w:cs="仿宋"/>
          <w:b/>
          <w:sz w:val="40"/>
        </w:rPr>
      </w:pPr>
    </w:p>
    <w:p w:rsidR="006E738F" w14:paraId="43EBF959" w14:textId="77777777">
      <w:pPr>
        <w:rPr>
          <w:rFonts w:ascii="仿宋" w:eastAsia="仿宋" w:hAnsi="仿宋" w:cs="仿宋"/>
          <w:b/>
          <w:sz w:val="40"/>
        </w:rPr>
      </w:pPr>
    </w:p>
    <w:p w:rsidR="006E738F" w14:paraId="4EC9979C" w14:textId="77777777">
      <w:pPr>
        <w:rPr>
          <w:rFonts w:ascii="仿宋" w:eastAsia="仿宋" w:hAnsi="仿宋" w:cs="仿宋"/>
          <w:b/>
          <w:sz w:val="40"/>
        </w:rPr>
      </w:pPr>
    </w:p>
    <w:p w:rsidR="006E738F" w14:paraId="26CA121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滚珠电主轴行业相关投资计划提议</w:t>
      </w:r>
    </w:p>
    <w:p w:rsidR="006E738F" w14:paraId="3123DA36" w14:textId="77777777">
      <w:pPr>
        <w:jc w:val="center"/>
        <w:rPr>
          <w:rFonts w:ascii="仿宋" w:eastAsia="仿宋" w:hAnsi="仿宋" w:cs="仿宋"/>
          <w:b/>
          <w:sz w:val="40"/>
        </w:rPr>
      </w:pPr>
      <w:r>
        <w:rPr>
          <w:rFonts w:ascii="仿宋" w:eastAsia="仿宋" w:hAnsi="仿宋" w:cs="仿宋" w:hint="eastAsia"/>
          <w:b/>
          <w:sz w:val="40"/>
        </w:rPr>
        <w:t>目录</w:t>
      </w:r>
    </w:p>
    <w:p w:rsidR="006E738F" w14:paraId="477720C2" w14:textId="77777777">
      <w:pPr>
        <w:pStyle w:val="TOC1"/>
        <w:tabs>
          <w:tab w:val="right" w:leader="dot" w:pos="8306"/>
        </w:tabs>
      </w:pPr>
      <w:r>
        <w:fldChar w:fldCharType="begin"/>
      </w:r>
      <w:r>
        <w:instrText>TOC \h \z</w:instrText>
      </w:r>
      <w:r>
        <w:fldChar w:fldCharType="separate"/>
      </w:r>
      <w:hyperlink w:anchor="_Toc16855" w:history="1">
        <w:r>
          <w:rPr>
            <w:rFonts w:ascii="仿宋" w:eastAsia="仿宋" w:hAnsi="仿宋" w:cs="仿宋" w:hint="eastAsia"/>
          </w:rPr>
          <w:t>概论</w:t>
        </w:r>
        <w:r>
          <w:tab/>
        </w:r>
        <w:r>
          <w:fldChar w:fldCharType="begin"/>
        </w:r>
        <w:r>
          <w:instrText xml:space="preserve"> PAGEREF _Toc16855 \h </w:instrText>
        </w:r>
        <w:r>
          <w:fldChar w:fldCharType="separate"/>
        </w:r>
        <w:r>
          <w:t>3</w:t>
        </w:r>
        <w:r>
          <w:fldChar w:fldCharType="end"/>
        </w:r>
      </w:hyperlink>
    </w:p>
    <w:p w:rsidR="006E738F" w14:paraId="403095D5" w14:textId="77777777">
      <w:pPr>
        <w:pStyle w:val="TOC1"/>
        <w:tabs>
          <w:tab w:val="right" w:leader="dot" w:pos="8306"/>
        </w:tabs>
      </w:pPr>
      <w:hyperlink w:anchor="_Toc13261" w:history="1">
        <w:r>
          <w:rPr>
            <w:rFonts w:ascii="仿宋" w:eastAsia="仿宋" w:hAnsi="仿宋" w:cs="仿宋" w:hint="eastAsia"/>
          </w:rPr>
          <w:t>一、技术方案</w:t>
        </w:r>
        <w:r>
          <w:tab/>
        </w:r>
        <w:r>
          <w:fldChar w:fldCharType="begin"/>
        </w:r>
        <w:r>
          <w:instrText xml:space="preserve"> PAGEREF _Toc13261 \h </w:instrText>
        </w:r>
        <w:r>
          <w:fldChar w:fldCharType="separate"/>
        </w:r>
        <w:r>
          <w:t>3</w:t>
        </w:r>
        <w:r>
          <w:fldChar w:fldCharType="end"/>
        </w:r>
      </w:hyperlink>
    </w:p>
    <w:p w:rsidR="006E738F" w14:paraId="22F0E0AD" w14:textId="77777777">
      <w:pPr>
        <w:pStyle w:val="TOC2"/>
        <w:tabs>
          <w:tab w:val="right" w:leader="dot" w:pos="8306"/>
        </w:tabs>
      </w:pPr>
      <w:hyperlink w:anchor="_Toc12334" w:history="1">
        <w:r>
          <w:rPr>
            <w:rFonts w:ascii="仿宋" w:eastAsia="仿宋" w:hAnsi="仿宋" w:cs="仿宋" w:hint="eastAsia"/>
          </w:rPr>
          <w:t>（一）企业技术研发分析</w:t>
        </w:r>
        <w:r>
          <w:tab/>
        </w:r>
        <w:r>
          <w:fldChar w:fldCharType="begin"/>
        </w:r>
        <w:r>
          <w:instrText xml:space="preserve"> PAGEREF _Toc12334 \h </w:instrText>
        </w:r>
        <w:r>
          <w:fldChar w:fldCharType="separate"/>
        </w:r>
        <w:r>
          <w:t>3</w:t>
        </w:r>
        <w:r>
          <w:fldChar w:fldCharType="end"/>
        </w:r>
      </w:hyperlink>
    </w:p>
    <w:p w:rsidR="006E738F" w14:paraId="0DE80D97" w14:textId="77777777">
      <w:pPr>
        <w:pStyle w:val="TOC2"/>
        <w:tabs>
          <w:tab w:val="right" w:leader="dot" w:pos="8306"/>
        </w:tabs>
      </w:pPr>
      <w:hyperlink w:anchor="_Toc19565" w:history="1">
        <w:r>
          <w:rPr>
            <w:rFonts w:ascii="仿宋" w:eastAsia="仿宋" w:hAnsi="仿宋" w:cs="仿宋" w:hint="eastAsia"/>
          </w:rPr>
          <w:t>（二）滚珠电主轴项目技术工艺分析</w:t>
        </w:r>
        <w:r>
          <w:tab/>
        </w:r>
        <w:r>
          <w:fldChar w:fldCharType="begin"/>
        </w:r>
        <w:r>
          <w:instrText xml:space="preserve"> PAGEREF _Toc19565 \h </w:instrText>
        </w:r>
        <w:r>
          <w:fldChar w:fldCharType="separate"/>
        </w:r>
        <w:r>
          <w:t>4</w:t>
        </w:r>
        <w:r>
          <w:fldChar w:fldCharType="end"/>
        </w:r>
      </w:hyperlink>
    </w:p>
    <w:p w:rsidR="006E738F" w14:paraId="1A5E0AF0" w14:textId="77777777">
      <w:pPr>
        <w:pStyle w:val="TOC2"/>
        <w:tabs>
          <w:tab w:val="right" w:leader="dot" w:pos="8306"/>
        </w:tabs>
      </w:pPr>
      <w:hyperlink w:anchor="_Toc27383" w:history="1">
        <w:r>
          <w:rPr>
            <w:rFonts w:ascii="仿宋" w:eastAsia="仿宋" w:hAnsi="仿宋" w:cs="仿宋" w:hint="eastAsia"/>
          </w:rPr>
          <w:t>（三）滚珠电主轴项目技术流程</w:t>
        </w:r>
        <w:r>
          <w:tab/>
        </w:r>
        <w:r>
          <w:fldChar w:fldCharType="begin"/>
        </w:r>
        <w:r>
          <w:instrText xml:space="preserve"> PAGEREF _Toc27383 \h </w:instrText>
        </w:r>
        <w:r>
          <w:fldChar w:fldCharType="separate"/>
        </w:r>
        <w:r>
          <w:t>6</w:t>
        </w:r>
        <w:r>
          <w:fldChar w:fldCharType="end"/>
        </w:r>
      </w:hyperlink>
    </w:p>
    <w:p w:rsidR="006E738F" w14:paraId="24D64BB1" w14:textId="77777777">
      <w:pPr>
        <w:pStyle w:val="TOC2"/>
        <w:tabs>
          <w:tab w:val="right" w:leader="dot" w:pos="8306"/>
        </w:tabs>
      </w:pPr>
      <w:hyperlink w:anchor="_Toc32565" w:history="1">
        <w:r>
          <w:rPr>
            <w:rFonts w:ascii="仿宋" w:eastAsia="仿宋" w:hAnsi="仿宋" w:cs="仿宋" w:hint="eastAsia"/>
          </w:rPr>
          <w:t>（四）设备选型方案</w:t>
        </w:r>
        <w:r>
          <w:tab/>
        </w:r>
        <w:r>
          <w:fldChar w:fldCharType="begin"/>
        </w:r>
        <w:r>
          <w:instrText xml:space="preserve"> PAGEREF _Toc32565 \h </w:instrText>
        </w:r>
        <w:r>
          <w:fldChar w:fldCharType="separate"/>
        </w:r>
        <w:r>
          <w:t>8</w:t>
        </w:r>
        <w:r>
          <w:fldChar w:fldCharType="end"/>
        </w:r>
      </w:hyperlink>
    </w:p>
    <w:p w:rsidR="006E738F" w14:paraId="4C22891C" w14:textId="77777777">
      <w:pPr>
        <w:pStyle w:val="TOC1"/>
        <w:tabs>
          <w:tab w:val="right" w:leader="dot" w:pos="8306"/>
        </w:tabs>
      </w:pPr>
      <w:hyperlink w:anchor="_Toc21975" w:history="1">
        <w:r>
          <w:rPr>
            <w:rFonts w:ascii="仿宋" w:eastAsia="仿宋" w:hAnsi="仿宋" w:cs="仿宋" w:hint="eastAsia"/>
          </w:rPr>
          <w:t>二、原材料及成品管理</w:t>
        </w:r>
        <w:r>
          <w:tab/>
        </w:r>
        <w:r>
          <w:fldChar w:fldCharType="begin"/>
        </w:r>
        <w:r>
          <w:instrText xml:space="preserve"> PAGEREF _Toc21975 \h </w:instrText>
        </w:r>
        <w:r>
          <w:fldChar w:fldCharType="separate"/>
        </w:r>
        <w:r>
          <w:t>9</w:t>
        </w:r>
        <w:r>
          <w:fldChar w:fldCharType="end"/>
        </w:r>
      </w:hyperlink>
    </w:p>
    <w:p w:rsidR="006E738F" w14:paraId="63F2DFC5" w14:textId="77777777">
      <w:pPr>
        <w:pStyle w:val="TOC2"/>
        <w:tabs>
          <w:tab w:val="right" w:leader="dot" w:pos="8306"/>
        </w:tabs>
      </w:pPr>
      <w:hyperlink w:anchor="_Toc12046" w:history="1">
        <w:r>
          <w:rPr>
            <w:rFonts w:ascii="仿宋" w:eastAsia="仿宋" w:hAnsi="仿宋" w:cs="仿宋" w:hint="eastAsia"/>
          </w:rPr>
          <w:t>（一）滚珠电主轴项目建设期原辅材料供应情况</w:t>
        </w:r>
        <w:r>
          <w:tab/>
        </w:r>
        <w:r>
          <w:fldChar w:fldCharType="begin"/>
        </w:r>
        <w:r>
          <w:instrText xml:space="preserve"> PAGEREF _Toc12046 \h </w:instrText>
        </w:r>
        <w:r>
          <w:fldChar w:fldCharType="separate"/>
        </w:r>
        <w:r>
          <w:t>9</w:t>
        </w:r>
        <w:r>
          <w:fldChar w:fldCharType="end"/>
        </w:r>
      </w:hyperlink>
    </w:p>
    <w:p w:rsidR="006E738F" w14:paraId="777F7848" w14:textId="77777777">
      <w:pPr>
        <w:pStyle w:val="TOC2"/>
        <w:tabs>
          <w:tab w:val="right" w:leader="dot" w:pos="8306"/>
        </w:tabs>
      </w:pPr>
      <w:hyperlink w:anchor="_Toc1668" w:history="1">
        <w:r>
          <w:rPr>
            <w:rFonts w:ascii="仿宋" w:eastAsia="仿宋" w:hAnsi="仿宋" w:cs="仿宋" w:hint="eastAsia"/>
          </w:rPr>
          <w:t>（二）滚珠电主轴项目运营期原辅材料供应及质量管理</w:t>
        </w:r>
        <w:r>
          <w:tab/>
        </w:r>
        <w:r>
          <w:fldChar w:fldCharType="begin"/>
        </w:r>
        <w:r>
          <w:instrText xml:space="preserve"> PAGEREF _Toc1668 \h </w:instrText>
        </w:r>
        <w:r>
          <w:fldChar w:fldCharType="separate"/>
        </w:r>
        <w:r>
          <w:t>9</w:t>
        </w:r>
        <w:r>
          <w:fldChar w:fldCharType="end"/>
        </w:r>
      </w:hyperlink>
    </w:p>
    <w:p w:rsidR="006E738F" w14:paraId="70365BB0" w14:textId="77777777">
      <w:pPr>
        <w:pStyle w:val="TOC1"/>
        <w:tabs>
          <w:tab w:val="right" w:leader="dot" w:pos="8306"/>
        </w:tabs>
      </w:pPr>
      <w:hyperlink w:anchor="_Toc10108" w:history="1">
        <w:r>
          <w:rPr>
            <w:rFonts w:ascii="仿宋" w:eastAsia="仿宋" w:hAnsi="仿宋" w:cs="仿宋" w:hint="eastAsia"/>
          </w:rPr>
          <w:t>三、建筑工程方案</w:t>
        </w:r>
        <w:r>
          <w:tab/>
        </w:r>
        <w:r>
          <w:fldChar w:fldCharType="begin"/>
        </w:r>
        <w:r>
          <w:instrText xml:space="preserve"> PAGEREF _Toc10108 \h </w:instrText>
        </w:r>
        <w:r>
          <w:fldChar w:fldCharType="separate"/>
        </w:r>
        <w:r>
          <w:t>11</w:t>
        </w:r>
        <w:r>
          <w:fldChar w:fldCharType="end"/>
        </w:r>
      </w:hyperlink>
    </w:p>
    <w:p w:rsidR="006E738F" w14:paraId="706860C0" w14:textId="77777777">
      <w:pPr>
        <w:pStyle w:val="TOC2"/>
        <w:tabs>
          <w:tab w:val="right" w:leader="dot" w:pos="8306"/>
        </w:tabs>
      </w:pPr>
      <w:hyperlink w:anchor="_Toc7284" w:history="1">
        <w:r>
          <w:rPr>
            <w:rFonts w:ascii="仿宋" w:eastAsia="仿宋" w:hAnsi="仿宋" w:cs="仿宋" w:hint="eastAsia"/>
          </w:rPr>
          <w:t>（一）滚珠电主轴项目工程设计总体要求</w:t>
        </w:r>
        <w:r>
          <w:tab/>
        </w:r>
        <w:r>
          <w:fldChar w:fldCharType="begin"/>
        </w:r>
        <w:r>
          <w:instrText xml:space="preserve"> PAGEREF _Toc7284 \h </w:instrText>
        </w:r>
        <w:r>
          <w:fldChar w:fldCharType="separate"/>
        </w:r>
        <w:r>
          <w:t>11</w:t>
        </w:r>
        <w:r>
          <w:fldChar w:fldCharType="end"/>
        </w:r>
      </w:hyperlink>
    </w:p>
    <w:p w:rsidR="006E738F" w14:paraId="6F54A2A7" w14:textId="77777777">
      <w:pPr>
        <w:pStyle w:val="TOC2"/>
        <w:tabs>
          <w:tab w:val="right" w:leader="dot" w:pos="8306"/>
        </w:tabs>
      </w:pPr>
      <w:hyperlink w:anchor="_Toc3101" w:history="1">
        <w:r>
          <w:rPr>
            <w:rFonts w:ascii="仿宋" w:eastAsia="仿宋" w:hAnsi="仿宋" w:cs="仿宋" w:hint="eastAsia"/>
          </w:rPr>
          <w:t>（二）建设方案</w:t>
        </w:r>
        <w:r>
          <w:tab/>
        </w:r>
        <w:r>
          <w:fldChar w:fldCharType="begin"/>
        </w:r>
        <w:r>
          <w:instrText xml:space="preserve"> PAGEREF _Toc3101 \h </w:instrText>
        </w:r>
        <w:r>
          <w:fldChar w:fldCharType="separate"/>
        </w:r>
        <w:r>
          <w:t>14</w:t>
        </w:r>
        <w:r>
          <w:fldChar w:fldCharType="end"/>
        </w:r>
      </w:hyperlink>
    </w:p>
    <w:p w:rsidR="006E738F" w14:paraId="1CF0D915" w14:textId="77777777">
      <w:pPr>
        <w:pStyle w:val="TOC2"/>
        <w:tabs>
          <w:tab w:val="right" w:leader="dot" w:pos="8306"/>
        </w:tabs>
      </w:pPr>
      <w:hyperlink w:anchor="_Toc3808" w:history="1">
        <w:r>
          <w:rPr>
            <w:rFonts w:ascii="仿宋" w:eastAsia="仿宋" w:hAnsi="仿宋" w:cs="仿宋" w:hint="eastAsia"/>
          </w:rPr>
          <w:t>（三）建筑工程建设指标</w:t>
        </w:r>
        <w:r>
          <w:tab/>
        </w:r>
        <w:r>
          <w:fldChar w:fldCharType="begin"/>
        </w:r>
        <w:r>
          <w:instrText xml:space="preserve"> PAGEREF _Toc3808 \h </w:instrText>
        </w:r>
        <w:r>
          <w:fldChar w:fldCharType="separate"/>
        </w:r>
        <w:r>
          <w:t>17</w:t>
        </w:r>
        <w:r>
          <w:fldChar w:fldCharType="end"/>
        </w:r>
      </w:hyperlink>
    </w:p>
    <w:p w:rsidR="006E738F" w14:paraId="5EC4AA35" w14:textId="77777777">
      <w:pPr>
        <w:pStyle w:val="TOC1"/>
        <w:tabs>
          <w:tab w:val="right" w:leader="dot" w:pos="8306"/>
        </w:tabs>
      </w:pPr>
      <w:hyperlink w:anchor="_Toc6413" w:history="1">
        <w:r>
          <w:rPr>
            <w:rFonts w:ascii="仿宋" w:eastAsia="仿宋" w:hAnsi="仿宋" w:cs="仿宋" w:hint="eastAsia"/>
          </w:rPr>
          <w:t>四、产品方案与建设规划</w:t>
        </w:r>
        <w:r>
          <w:tab/>
        </w:r>
        <w:r>
          <w:fldChar w:fldCharType="begin"/>
        </w:r>
        <w:r>
          <w:instrText xml:space="preserve"> PAGEREF _Toc6413 \h </w:instrText>
        </w:r>
        <w:r>
          <w:fldChar w:fldCharType="separate"/>
        </w:r>
        <w:r>
          <w:t>17</w:t>
        </w:r>
        <w:r>
          <w:fldChar w:fldCharType="end"/>
        </w:r>
      </w:hyperlink>
    </w:p>
    <w:p w:rsidR="006E738F" w14:paraId="39C29A35" w14:textId="77777777">
      <w:pPr>
        <w:pStyle w:val="TOC2"/>
        <w:tabs>
          <w:tab w:val="right" w:leader="dot" w:pos="8306"/>
        </w:tabs>
      </w:pPr>
      <w:hyperlink w:anchor="_Toc27669" w:history="1">
        <w:r>
          <w:rPr>
            <w:rFonts w:ascii="仿宋" w:eastAsia="仿宋" w:hAnsi="仿宋" w:cs="仿宋" w:hint="eastAsia"/>
          </w:rPr>
          <w:t>（一）滚珠电主轴项目场地规模</w:t>
        </w:r>
        <w:r>
          <w:tab/>
        </w:r>
        <w:r>
          <w:fldChar w:fldCharType="begin"/>
        </w:r>
        <w:r>
          <w:instrText xml:space="preserve"> PAGEREF _Toc27669 \h </w:instrText>
        </w:r>
        <w:r>
          <w:fldChar w:fldCharType="separate"/>
        </w:r>
        <w:r>
          <w:t>17</w:t>
        </w:r>
        <w:r>
          <w:fldChar w:fldCharType="end"/>
        </w:r>
      </w:hyperlink>
    </w:p>
    <w:p w:rsidR="006E738F" w14:paraId="79A2ACC1" w14:textId="77777777">
      <w:pPr>
        <w:pStyle w:val="TOC2"/>
        <w:tabs>
          <w:tab w:val="right" w:leader="dot" w:pos="8306"/>
        </w:tabs>
      </w:pPr>
      <w:hyperlink w:anchor="_Toc25471" w:history="1">
        <w:r>
          <w:rPr>
            <w:rFonts w:ascii="仿宋" w:eastAsia="仿宋" w:hAnsi="仿宋" w:cs="仿宋" w:hint="eastAsia"/>
          </w:rPr>
          <w:t>（二）</w:t>
        </w:r>
        <w:r>
          <w:rPr>
            <w:rFonts w:ascii="仿宋" w:eastAsia="仿宋" w:hAnsi="仿宋" w:cs="仿宋" w:hint="eastAsia"/>
          </w:rPr>
          <w:t>产能规模</w:t>
        </w:r>
        <w:r>
          <w:tab/>
        </w:r>
        <w:r>
          <w:fldChar w:fldCharType="begin"/>
        </w:r>
        <w:r>
          <w:instrText xml:space="preserve"> PAGEREF _Toc25471 \h </w:instrText>
        </w:r>
        <w:r>
          <w:fldChar w:fldCharType="separate"/>
        </w:r>
        <w:r>
          <w:t>17</w:t>
        </w:r>
        <w:r>
          <w:fldChar w:fldCharType="end"/>
        </w:r>
      </w:hyperlink>
    </w:p>
    <w:p w:rsidR="006E738F" w14:paraId="70CA6F95" w14:textId="77777777">
      <w:pPr>
        <w:pStyle w:val="TOC2"/>
        <w:tabs>
          <w:tab w:val="right" w:leader="dot" w:pos="8306"/>
        </w:tabs>
      </w:pPr>
      <w:hyperlink w:anchor="_Toc7215" w:history="1">
        <w:r>
          <w:rPr>
            <w:rFonts w:ascii="仿宋" w:eastAsia="仿宋" w:hAnsi="仿宋" w:cs="仿宋" w:hint="eastAsia"/>
          </w:rPr>
          <w:t>（三）产品规划方案及生产纲领</w:t>
        </w:r>
        <w:r>
          <w:tab/>
        </w:r>
        <w:r>
          <w:fldChar w:fldCharType="begin"/>
        </w:r>
        <w:r>
          <w:instrText xml:space="preserve"> PAGEREF _Toc7215 \h </w:instrText>
        </w:r>
        <w:r>
          <w:fldChar w:fldCharType="separate"/>
        </w:r>
        <w:r>
          <w:t>18</w:t>
        </w:r>
        <w:r>
          <w:fldChar w:fldCharType="end"/>
        </w:r>
      </w:hyperlink>
    </w:p>
    <w:p w:rsidR="006E738F" w14:paraId="2127908E" w14:textId="77777777">
      <w:pPr>
        <w:pStyle w:val="TOC1"/>
        <w:tabs>
          <w:tab w:val="right" w:leader="dot" w:pos="8306"/>
        </w:tabs>
      </w:pPr>
      <w:hyperlink w:anchor="_Toc1033" w:history="1">
        <w:r>
          <w:rPr>
            <w:rFonts w:ascii="仿宋" w:eastAsia="仿宋" w:hAnsi="仿宋" w:cs="仿宋" w:hint="eastAsia"/>
          </w:rPr>
          <w:t>五、滚珠电主轴项目投资背景分析</w:t>
        </w:r>
        <w:r>
          <w:tab/>
        </w:r>
        <w:r>
          <w:fldChar w:fldCharType="begin"/>
        </w:r>
        <w:r>
          <w:instrText xml:space="preserve"> PAGEREF _Toc1033 \h </w:instrText>
        </w:r>
        <w:r>
          <w:fldChar w:fldCharType="separate"/>
        </w:r>
        <w:r>
          <w:t>18</w:t>
        </w:r>
        <w:r>
          <w:fldChar w:fldCharType="end"/>
        </w:r>
      </w:hyperlink>
    </w:p>
    <w:p w:rsidR="006E738F" w14:paraId="05E160F2" w14:textId="77777777">
      <w:pPr>
        <w:pStyle w:val="TOC2"/>
        <w:tabs>
          <w:tab w:val="right" w:leader="dot" w:pos="8306"/>
        </w:tabs>
      </w:pPr>
      <w:hyperlink w:anchor="_Toc2726" w:history="1">
        <w:r>
          <w:rPr>
            <w:rFonts w:ascii="仿宋" w:eastAsia="仿宋" w:hAnsi="仿宋" w:cs="仿宋" w:hint="eastAsia"/>
          </w:rPr>
          <w:t>（一）行业背景分析</w:t>
        </w:r>
        <w:r>
          <w:tab/>
        </w:r>
        <w:r>
          <w:fldChar w:fldCharType="begin"/>
        </w:r>
        <w:r>
          <w:instrText xml:space="preserve"> PAGEREF _Toc2726 \h </w:instrText>
        </w:r>
        <w:r>
          <w:fldChar w:fldCharType="separate"/>
        </w:r>
        <w:r>
          <w:t>18</w:t>
        </w:r>
        <w:r>
          <w:fldChar w:fldCharType="end"/>
        </w:r>
      </w:hyperlink>
    </w:p>
    <w:p w:rsidR="006E738F" w14:paraId="3250D0B9" w14:textId="77777777">
      <w:pPr>
        <w:pStyle w:val="TOC2"/>
        <w:tabs>
          <w:tab w:val="right" w:leader="dot" w:pos="8306"/>
        </w:tabs>
      </w:pPr>
      <w:hyperlink w:anchor="_Toc8317" w:history="1">
        <w:r>
          <w:rPr>
            <w:rFonts w:ascii="仿宋" w:eastAsia="仿宋" w:hAnsi="仿宋" w:cs="仿宋" w:hint="eastAsia"/>
          </w:rPr>
          <w:t>（二）产业发展分析</w:t>
        </w:r>
        <w:r>
          <w:tab/>
        </w:r>
        <w:r>
          <w:fldChar w:fldCharType="begin"/>
        </w:r>
        <w:r>
          <w:instrText xml:space="preserve"> PAGEREF _Toc8317 \h </w:instrText>
        </w:r>
        <w:r>
          <w:fldChar w:fldCharType="separate"/>
        </w:r>
        <w:r>
          <w:t>19</w:t>
        </w:r>
        <w:r>
          <w:fldChar w:fldCharType="end"/>
        </w:r>
      </w:hyperlink>
    </w:p>
    <w:p w:rsidR="006E738F" w14:paraId="61641482" w14:textId="77777777">
      <w:pPr>
        <w:pStyle w:val="TOC1"/>
        <w:tabs>
          <w:tab w:val="right" w:leader="dot" w:pos="8306"/>
        </w:tabs>
      </w:pPr>
      <w:hyperlink w:anchor="_Toc30046" w:history="1">
        <w:r>
          <w:rPr>
            <w:rFonts w:ascii="仿宋" w:eastAsia="仿宋" w:hAnsi="仿宋" w:cs="仿宋" w:hint="eastAsia"/>
          </w:rPr>
          <w:t>六、投资估算</w:t>
        </w:r>
        <w:r>
          <w:tab/>
        </w:r>
        <w:r>
          <w:fldChar w:fldCharType="begin"/>
        </w:r>
        <w:r>
          <w:instrText xml:space="preserve"> PAGEREF _Toc30046 \h </w:instrText>
        </w:r>
        <w:r>
          <w:fldChar w:fldCharType="separate"/>
        </w:r>
        <w:r>
          <w:t>21</w:t>
        </w:r>
        <w:r>
          <w:fldChar w:fldCharType="end"/>
        </w:r>
      </w:hyperlink>
    </w:p>
    <w:p w:rsidR="006E738F" w14:paraId="5773AE1F" w14:textId="77777777">
      <w:pPr>
        <w:pStyle w:val="TOC2"/>
        <w:tabs>
          <w:tab w:val="right" w:leader="dot" w:pos="8306"/>
        </w:tabs>
      </w:pPr>
      <w:hyperlink w:anchor="_Toc14652" w:history="1">
        <w:r>
          <w:rPr>
            <w:rFonts w:ascii="仿宋" w:eastAsia="仿宋" w:hAnsi="仿宋" w:cs="仿宋" w:hint="eastAsia"/>
          </w:rPr>
          <w:t>（一）投资估算</w:t>
        </w:r>
        <w:r>
          <w:rPr>
            <w:rFonts w:ascii="仿宋" w:eastAsia="仿宋" w:hAnsi="仿宋" w:cs="仿宋" w:hint="eastAsia"/>
          </w:rPr>
          <w:t>的编制说明</w:t>
        </w:r>
        <w:r>
          <w:tab/>
        </w:r>
        <w:r>
          <w:fldChar w:fldCharType="begin"/>
        </w:r>
        <w:r>
          <w:instrText xml:space="preserve"> PAGEREF _Toc14652 \h </w:instrText>
        </w:r>
        <w:r>
          <w:fldChar w:fldCharType="separate"/>
        </w:r>
        <w:r>
          <w:t>21</w:t>
        </w:r>
        <w:r>
          <w:fldChar w:fldCharType="end"/>
        </w:r>
      </w:hyperlink>
    </w:p>
    <w:p w:rsidR="006E738F" w14:paraId="0BEBAE83" w14:textId="77777777">
      <w:pPr>
        <w:pStyle w:val="TOC2"/>
        <w:tabs>
          <w:tab w:val="right" w:leader="dot" w:pos="8306"/>
        </w:tabs>
      </w:pPr>
      <w:hyperlink w:anchor="_Toc21780" w:history="1">
        <w:r>
          <w:rPr>
            <w:rFonts w:ascii="仿宋" w:eastAsia="仿宋" w:hAnsi="仿宋" w:cs="仿宋" w:hint="eastAsia"/>
          </w:rPr>
          <w:t>（二）建设投资估算</w:t>
        </w:r>
        <w:r>
          <w:tab/>
        </w:r>
        <w:r>
          <w:fldChar w:fldCharType="begin"/>
        </w:r>
        <w:r>
          <w:instrText xml:space="preserve"> PAGEREF _Toc21780 \h </w:instrText>
        </w:r>
        <w:r>
          <w:fldChar w:fldCharType="separate"/>
        </w:r>
        <w:r>
          <w:t>22</w:t>
        </w:r>
        <w:r>
          <w:fldChar w:fldCharType="end"/>
        </w:r>
      </w:hyperlink>
    </w:p>
    <w:p w:rsidR="006E738F" w14:paraId="6B92837F" w14:textId="77777777">
      <w:pPr>
        <w:pStyle w:val="TOC2"/>
        <w:tabs>
          <w:tab w:val="right" w:leader="dot" w:pos="8306"/>
        </w:tabs>
      </w:pPr>
      <w:hyperlink w:anchor="_Toc32354" w:history="1">
        <w:r>
          <w:rPr>
            <w:rFonts w:ascii="仿宋" w:eastAsia="仿宋" w:hAnsi="仿宋" w:cs="仿宋" w:hint="eastAsia"/>
          </w:rPr>
          <w:t>（三）建设期利息</w:t>
        </w:r>
        <w:r>
          <w:tab/>
        </w:r>
        <w:r>
          <w:fldChar w:fldCharType="begin"/>
        </w:r>
        <w:r>
          <w:instrText xml:space="preserve"> PAGEREF _Toc32354 \h </w:instrText>
        </w:r>
        <w:r>
          <w:fldChar w:fldCharType="separate"/>
        </w:r>
        <w:r>
          <w:t>23</w:t>
        </w:r>
        <w:r>
          <w:fldChar w:fldCharType="end"/>
        </w:r>
      </w:hyperlink>
    </w:p>
    <w:p w:rsidR="006E738F" w14:paraId="6ECB89E8" w14:textId="77777777">
      <w:pPr>
        <w:pStyle w:val="TOC2"/>
        <w:tabs>
          <w:tab w:val="right" w:leader="dot" w:pos="8306"/>
        </w:tabs>
      </w:pPr>
      <w:hyperlink w:anchor="_Toc12899" w:history="1">
        <w:r>
          <w:rPr>
            <w:rFonts w:ascii="仿宋" w:eastAsia="仿宋" w:hAnsi="仿宋" w:cs="仿宋" w:hint="eastAsia"/>
          </w:rPr>
          <w:t>（四）流动资金</w:t>
        </w:r>
        <w:r>
          <w:tab/>
        </w:r>
        <w:r>
          <w:fldChar w:fldCharType="begin"/>
        </w:r>
        <w:r>
          <w:instrText xml:space="preserve"> PAGEREF _Toc12899 \h </w:instrText>
        </w:r>
        <w:r>
          <w:fldChar w:fldCharType="separate"/>
        </w:r>
        <w:r>
          <w:t>24</w:t>
        </w:r>
        <w:r>
          <w:fldChar w:fldCharType="end"/>
        </w:r>
      </w:hyperlink>
    </w:p>
    <w:p w:rsidR="006E738F" w14:paraId="11768358" w14:textId="77777777">
      <w:pPr>
        <w:pStyle w:val="TOC2"/>
        <w:tabs>
          <w:tab w:val="right" w:leader="dot" w:pos="8306"/>
        </w:tabs>
      </w:pPr>
      <w:hyperlink w:anchor="_Toc21327" w:history="1">
        <w:r>
          <w:rPr>
            <w:rFonts w:ascii="仿宋" w:eastAsia="仿宋" w:hAnsi="仿宋" w:cs="仿宋" w:hint="eastAsia"/>
          </w:rPr>
          <w:t>（五）滚珠电主轴项目总投资</w:t>
        </w:r>
        <w:r>
          <w:tab/>
        </w:r>
        <w:r>
          <w:fldChar w:fldCharType="begin"/>
        </w:r>
        <w:r>
          <w:instrText xml:space="preserve"> PAGEREF _Toc21327 \h </w:instrText>
        </w:r>
        <w:r>
          <w:fldChar w:fldCharType="separate"/>
        </w:r>
        <w:r>
          <w:t>24</w:t>
        </w:r>
        <w:r>
          <w:fldChar w:fldCharType="end"/>
        </w:r>
      </w:hyperlink>
    </w:p>
    <w:p w:rsidR="006E738F" w14:paraId="0A997667" w14:textId="77777777">
      <w:pPr>
        <w:pStyle w:val="TOC2"/>
        <w:tabs>
          <w:tab w:val="right" w:leader="dot" w:pos="8306"/>
        </w:tabs>
      </w:pPr>
      <w:hyperlink w:anchor="_Toc5042" w:history="1">
        <w:r>
          <w:rPr>
            <w:rFonts w:ascii="仿宋" w:eastAsia="仿宋" w:hAnsi="仿宋" w:cs="仿宋" w:hint="eastAsia"/>
          </w:rPr>
          <w:t>（六）资金筹措与投资计划</w:t>
        </w:r>
        <w:r>
          <w:tab/>
        </w:r>
        <w:r>
          <w:fldChar w:fldCharType="begin"/>
        </w:r>
        <w:r>
          <w:instrText xml:space="preserve"> PAGEREF _Toc5042 \h </w:instrText>
        </w:r>
        <w:r>
          <w:fldChar w:fldCharType="separate"/>
        </w:r>
        <w:r>
          <w:t>25</w:t>
        </w:r>
        <w:r>
          <w:fldChar w:fldCharType="end"/>
        </w:r>
      </w:hyperlink>
    </w:p>
    <w:p w:rsidR="006E738F" w14:paraId="3C600012" w14:textId="77777777">
      <w:pPr>
        <w:pStyle w:val="TOC1"/>
        <w:tabs>
          <w:tab w:val="right" w:leader="dot" w:pos="8306"/>
        </w:tabs>
      </w:pPr>
      <w:hyperlink w:anchor="_Toc6982" w:history="1">
        <w:r>
          <w:rPr>
            <w:rFonts w:ascii="仿宋" w:eastAsia="仿宋" w:hAnsi="仿宋" w:cs="仿宋" w:hint="eastAsia"/>
          </w:rPr>
          <w:t>七、</w:t>
        </w:r>
        <w:r>
          <w:rPr>
            <w:rFonts w:ascii="仿宋" w:eastAsia="仿宋" w:hAnsi="仿宋" w:cs="仿宋" w:hint="eastAsia"/>
          </w:rPr>
          <w:t>劳动安全评价</w:t>
        </w:r>
        <w:r>
          <w:tab/>
        </w:r>
        <w:r>
          <w:fldChar w:fldCharType="begin"/>
        </w:r>
        <w:r>
          <w:instrText xml:space="preserve"> PAGEREF _Toc6982 \h </w:instrText>
        </w:r>
        <w:r>
          <w:fldChar w:fldCharType="separate"/>
        </w:r>
        <w:r>
          <w:t>26</w:t>
        </w:r>
        <w:r>
          <w:fldChar w:fldCharType="end"/>
        </w:r>
      </w:hyperlink>
    </w:p>
    <w:p w:rsidR="006E738F" w14:paraId="49EF8449" w14:textId="77777777">
      <w:pPr>
        <w:pStyle w:val="TOC2"/>
        <w:tabs>
          <w:tab w:val="right" w:leader="dot" w:pos="8306"/>
        </w:tabs>
      </w:pPr>
      <w:hyperlink w:anchor="_Toc21446" w:history="1">
        <w:r>
          <w:rPr>
            <w:rFonts w:ascii="仿宋" w:eastAsia="仿宋" w:hAnsi="仿宋" w:cs="仿宋" w:hint="eastAsia"/>
          </w:rPr>
          <w:t>（一）设计依据</w:t>
        </w:r>
        <w:r>
          <w:tab/>
        </w:r>
        <w:r>
          <w:fldChar w:fldCharType="begin"/>
        </w:r>
        <w:r>
          <w:instrText xml:space="preserve"> PAGEREF _Toc21446 \h </w:instrText>
        </w:r>
        <w:r>
          <w:fldChar w:fldCharType="separate"/>
        </w:r>
        <w:r>
          <w:t>26</w:t>
        </w:r>
        <w:r>
          <w:fldChar w:fldCharType="end"/>
        </w:r>
      </w:hyperlink>
    </w:p>
    <w:p w:rsidR="006E738F" w14:paraId="04B2C4E2" w14:textId="77777777">
      <w:pPr>
        <w:pStyle w:val="TOC2"/>
        <w:tabs>
          <w:tab w:val="right" w:leader="dot" w:pos="8306"/>
        </w:tabs>
      </w:pPr>
      <w:hyperlink w:anchor="_Toc63" w:history="1">
        <w:r>
          <w:rPr>
            <w:rFonts w:ascii="仿宋" w:eastAsia="仿宋" w:hAnsi="仿宋" w:cs="仿宋" w:hint="eastAsia"/>
          </w:rPr>
          <w:t>（二）主要防范措施</w:t>
        </w:r>
        <w:r>
          <w:tab/>
        </w:r>
        <w:r>
          <w:fldChar w:fldCharType="begin"/>
        </w:r>
        <w:r>
          <w:instrText xml:space="preserve"> PAGEREF _Toc63 \h </w:instrText>
        </w:r>
        <w:r>
          <w:fldChar w:fldCharType="separate"/>
        </w:r>
        <w:r>
          <w:t>28</w:t>
        </w:r>
        <w:r>
          <w:fldChar w:fldCharType="end"/>
        </w:r>
      </w:hyperlink>
    </w:p>
    <w:p w:rsidR="006E738F" w14:paraId="5937B5D7" w14:textId="77777777">
      <w:pPr>
        <w:pStyle w:val="TOC2"/>
        <w:tabs>
          <w:tab w:val="right" w:leader="dot" w:pos="8306"/>
        </w:tabs>
      </w:pPr>
      <w:hyperlink w:anchor="_Toc28122" w:history="1">
        <w:r>
          <w:rPr>
            <w:rFonts w:ascii="仿宋" w:eastAsia="仿宋" w:hAnsi="仿宋" w:cs="仿宋" w:hint="eastAsia"/>
          </w:rPr>
          <w:t>（三）劳动安全预期效果评价</w:t>
        </w:r>
        <w:r>
          <w:tab/>
        </w:r>
        <w:r>
          <w:fldChar w:fldCharType="begin"/>
        </w:r>
        <w:r>
          <w:instrText xml:space="preserve"> PAGEREF _Toc28122 \h </w:instrText>
        </w:r>
        <w:r>
          <w:fldChar w:fldCharType="separate"/>
        </w:r>
        <w:r>
          <w:t>30</w:t>
        </w:r>
        <w:r>
          <w:fldChar w:fldCharType="end"/>
        </w:r>
      </w:hyperlink>
    </w:p>
    <w:p w:rsidR="006E738F" w14:paraId="4947EB98" w14:textId="77777777">
      <w:pPr>
        <w:pStyle w:val="TOC1"/>
        <w:tabs>
          <w:tab w:val="right" w:leader="dot" w:pos="8306"/>
        </w:tabs>
      </w:pPr>
      <w:hyperlink w:anchor="_Toc11557" w:history="1">
        <w:r>
          <w:rPr>
            <w:rFonts w:ascii="仿宋" w:eastAsia="仿宋" w:hAnsi="仿宋" w:cs="仿宋" w:hint="eastAsia"/>
          </w:rPr>
          <w:t>八、滚珠电主轴项目规划进度</w:t>
        </w:r>
        <w:r>
          <w:tab/>
        </w:r>
        <w:r>
          <w:fldChar w:fldCharType="begin"/>
        </w:r>
        <w:r>
          <w:instrText xml:space="preserve"> PAGEREF _Toc11557 \h </w:instrText>
        </w:r>
        <w:r>
          <w:fldChar w:fldCharType="separate"/>
        </w:r>
        <w:r>
          <w:t>30</w:t>
        </w:r>
        <w:r>
          <w:fldChar w:fldCharType="end"/>
        </w:r>
      </w:hyperlink>
    </w:p>
    <w:p w:rsidR="006E738F" w14:paraId="67261509" w14:textId="77777777">
      <w:pPr>
        <w:pStyle w:val="TOC2"/>
        <w:tabs>
          <w:tab w:val="right" w:leader="dot" w:pos="8306"/>
        </w:tabs>
      </w:pPr>
      <w:hyperlink w:anchor="_Toc29536" w:history="1">
        <w:r>
          <w:rPr>
            <w:rFonts w:ascii="仿宋" w:eastAsia="仿宋" w:hAnsi="仿宋" w:cs="仿宋" w:hint="eastAsia"/>
          </w:rPr>
          <w:t>（一）滚珠电主轴项目进度安排</w:t>
        </w:r>
        <w:r>
          <w:tab/>
        </w:r>
        <w:r>
          <w:fldChar w:fldCharType="begin"/>
        </w:r>
        <w:r>
          <w:instrText xml:space="preserve"> PAGEREF _Toc29536 \h </w:instrText>
        </w:r>
        <w:r>
          <w:fldChar w:fldCharType="separate"/>
        </w:r>
        <w:r>
          <w:t>30</w:t>
        </w:r>
        <w:r>
          <w:fldChar w:fldCharType="end"/>
        </w:r>
      </w:hyperlink>
    </w:p>
    <w:p w:rsidR="006E738F" w14:paraId="3B01ECE9" w14:textId="77777777">
      <w:pPr>
        <w:pStyle w:val="TOC2"/>
        <w:tabs>
          <w:tab w:val="right" w:leader="dot" w:pos="8306"/>
        </w:tabs>
      </w:pPr>
      <w:hyperlink w:anchor="_Toc32526" w:history="1">
        <w:r>
          <w:rPr>
            <w:rFonts w:ascii="仿宋" w:eastAsia="仿宋" w:hAnsi="仿宋" w:cs="仿宋" w:hint="eastAsia"/>
          </w:rPr>
          <w:t>（二）滚珠电主轴项目实施保障措施</w:t>
        </w:r>
        <w:r>
          <w:tab/>
        </w:r>
        <w:r>
          <w:fldChar w:fldCharType="begin"/>
        </w:r>
        <w:r>
          <w:instrText xml:space="preserve"> PAGEREF _Toc32526 \h </w:instrText>
        </w:r>
        <w:r>
          <w:fldChar w:fldCharType="separate"/>
        </w:r>
        <w:r>
          <w:t>31</w:t>
        </w:r>
        <w:r>
          <w:fldChar w:fldCharType="end"/>
        </w:r>
      </w:hyperlink>
    </w:p>
    <w:p w:rsidR="006E738F" w14:paraId="53EA7D09" w14:textId="77777777">
      <w:pPr>
        <w:pStyle w:val="TOC1"/>
        <w:tabs>
          <w:tab w:val="right" w:leader="dot" w:pos="8306"/>
        </w:tabs>
      </w:pPr>
      <w:hyperlink w:anchor="_Toc16599" w:history="1">
        <w:r>
          <w:rPr>
            <w:rFonts w:ascii="仿宋" w:eastAsia="仿宋" w:hAnsi="仿宋" w:cs="仿宋" w:hint="eastAsia"/>
          </w:rPr>
          <w:t>九、组织架构分析</w:t>
        </w:r>
        <w:r>
          <w:tab/>
        </w:r>
        <w:r>
          <w:fldChar w:fldCharType="begin"/>
        </w:r>
        <w:r>
          <w:instrText xml:space="preserve"> PAGEREF _Toc16599 \h </w:instrText>
        </w:r>
        <w:r>
          <w:fldChar w:fldCharType="separate"/>
        </w:r>
        <w:r>
          <w:t>31</w:t>
        </w:r>
        <w:r>
          <w:fldChar w:fldCharType="end"/>
        </w:r>
      </w:hyperlink>
    </w:p>
    <w:p w:rsidR="006E738F" w14:paraId="65CBACAA" w14:textId="77777777">
      <w:pPr>
        <w:pStyle w:val="TOC2"/>
        <w:tabs>
          <w:tab w:val="right" w:leader="dot" w:pos="8306"/>
        </w:tabs>
      </w:pPr>
      <w:hyperlink w:anchor="_Toc3380" w:history="1">
        <w:r>
          <w:rPr>
            <w:rFonts w:ascii="仿宋" w:eastAsia="仿宋" w:hAnsi="仿宋" w:cs="仿宋" w:hint="eastAsia"/>
          </w:rPr>
          <w:t>（一）人力资源配置</w:t>
        </w:r>
        <w:r>
          <w:tab/>
        </w:r>
        <w:r>
          <w:fldChar w:fldCharType="begin"/>
        </w:r>
        <w:r>
          <w:instrText xml:space="preserve"> PAGEREF _Toc3380 \h </w:instrText>
        </w:r>
        <w:r>
          <w:fldChar w:fldCharType="separate"/>
        </w:r>
        <w:r>
          <w:t>31</w:t>
        </w:r>
        <w:r>
          <w:fldChar w:fldCharType="end"/>
        </w:r>
      </w:hyperlink>
    </w:p>
    <w:p w:rsidR="006E738F" w14:paraId="51ABF343" w14:textId="77777777">
      <w:pPr>
        <w:pStyle w:val="TOC2"/>
        <w:tabs>
          <w:tab w:val="right" w:leader="dot" w:pos="8306"/>
        </w:tabs>
      </w:pPr>
      <w:hyperlink w:anchor="_Toc29283" w:history="1">
        <w:r>
          <w:rPr>
            <w:rFonts w:ascii="仿宋" w:eastAsia="仿宋" w:hAnsi="仿宋" w:cs="仿宋" w:hint="eastAsia"/>
          </w:rPr>
          <w:t>（二）员工技能培训</w:t>
        </w:r>
        <w:r>
          <w:tab/>
        </w:r>
        <w:r>
          <w:fldChar w:fldCharType="begin"/>
        </w:r>
        <w:r>
          <w:instrText xml:space="preserve"> PAGEREF _Toc29283 \h </w:instrText>
        </w:r>
        <w:r>
          <w:fldChar w:fldCharType="separate"/>
        </w:r>
        <w:r>
          <w:t>32</w:t>
        </w:r>
        <w:r>
          <w:fldChar w:fldCharType="end"/>
        </w:r>
      </w:hyperlink>
    </w:p>
    <w:p w:rsidR="006E738F" w14:paraId="4CA034B2" w14:textId="77777777">
      <w:pPr>
        <w:pStyle w:val="TOC1"/>
        <w:tabs>
          <w:tab w:val="right" w:leader="dot" w:pos="8306"/>
        </w:tabs>
      </w:pPr>
      <w:hyperlink w:anchor="_Toc9656" w:history="1">
        <w:r>
          <w:rPr>
            <w:rFonts w:ascii="仿宋" w:eastAsia="仿宋" w:hAnsi="仿宋" w:cs="仿宋" w:hint="eastAsia"/>
          </w:rPr>
          <w:t>十、招标方案</w:t>
        </w:r>
        <w:r>
          <w:tab/>
        </w:r>
        <w:r>
          <w:fldChar w:fldCharType="begin"/>
        </w:r>
        <w:r>
          <w:instrText xml:space="preserve"> PAGEREF _Toc9656 \h </w:instrText>
        </w:r>
        <w:r>
          <w:fldChar w:fldCharType="separate"/>
        </w:r>
        <w:r>
          <w:t>34</w:t>
        </w:r>
        <w:r>
          <w:fldChar w:fldCharType="end"/>
        </w:r>
      </w:hyperlink>
    </w:p>
    <w:p w:rsidR="006E738F" w14:paraId="391264F6" w14:textId="77777777">
      <w:pPr>
        <w:pStyle w:val="TOC2"/>
        <w:tabs>
          <w:tab w:val="right" w:leader="dot" w:pos="8306"/>
        </w:tabs>
      </w:pPr>
      <w:hyperlink w:anchor="_Toc24066" w:history="1">
        <w:r>
          <w:rPr>
            <w:rFonts w:ascii="仿宋" w:eastAsia="仿宋" w:hAnsi="仿宋" w:cs="仿宋" w:hint="eastAsia"/>
          </w:rPr>
          <w:t>（一）滚珠电主轴项目招标依据</w:t>
        </w:r>
        <w:r>
          <w:tab/>
        </w:r>
        <w:r>
          <w:fldChar w:fldCharType="begin"/>
        </w:r>
        <w:r>
          <w:instrText xml:space="preserve"> PAGEREF _Toc24066 \h </w:instrText>
        </w:r>
        <w:r>
          <w:fldChar w:fldCharType="separate"/>
        </w:r>
        <w:r>
          <w:t>34</w:t>
        </w:r>
        <w:r>
          <w:fldChar w:fldCharType="end"/>
        </w:r>
      </w:hyperlink>
    </w:p>
    <w:p w:rsidR="006E738F" w14:paraId="11B7F21C" w14:textId="77777777">
      <w:pPr>
        <w:pStyle w:val="TOC2"/>
        <w:tabs>
          <w:tab w:val="right" w:leader="dot" w:pos="8306"/>
        </w:tabs>
      </w:pPr>
      <w:hyperlink w:anchor="_Toc3444" w:history="1">
        <w:r>
          <w:rPr>
            <w:rFonts w:ascii="仿宋" w:eastAsia="仿宋" w:hAnsi="仿宋" w:cs="仿宋" w:hint="eastAsia"/>
          </w:rPr>
          <w:t>（二）滚珠电</w:t>
        </w:r>
        <w:r>
          <w:rPr>
            <w:rFonts w:ascii="仿宋" w:eastAsia="仿宋" w:hAnsi="仿宋" w:cs="仿宋" w:hint="eastAsia"/>
          </w:rPr>
          <w:t>主轴项目招标范围</w:t>
        </w:r>
        <w:r>
          <w:tab/>
        </w:r>
        <w:r>
          <w:fldChar w:fldCharType="begin"/>
        </w:r>
        <w:r>
          <w:instrText xml:space="preserve"> PAGEREF _Toc3444 \h </w:instrText>
        </w:r>
        <w:r>
          <w:fldChar w:fldCharType="separate"/>
        </w:r>
        <w:r>
          <w:t>34</w:t>
        </w:r>
        <w:r>
          <w:fldChar w:fldCharType="end"/>
        </w:r>
      </w:hyperlink>
    </w:p>
    <w:p w:rsidR="006E738F" w14:paraId="58CFCD40" w14:textId="77777777">
      <w:pPr>
        <w:pStyle w:val="TOC2"/>
        <w:tabs>
          <w:tab w:val="right" w:leader="dot" w:pos="8306"/>
        </w:tabs>
      </w:pPr>
      <w:hyperlink w:anchor="_Toc18586" w:history="1">
        <w:r>
          <w:rPr>
            <w:rFonts w:ascii="仿宋" w:eastAsia="仿宋" w:hAnsi="仿宋" w:cs="仿宋" w:hint="eastAsia"/>
          </w:rPr>
          <w:t>（三）招标要求</w:t>
        </w:r>
        <w:r>
          <w:tab/>
        </w:r>
        <w:r>
          <w:fldChar w:fldCharType="begin"/>
        </w:r>
        <w:r>
          <w:instrText xml:space="preserve"> PAGEREF _Toc18586 \h </w:instrText>
        </w:r>
        <w:r>
          <w:fldChar w:fldCharType="separate"/>
        </w:r>
        <w:r>
          <w:t>35</w:t>
        </w:r>
        <w:r>
          <w:fldChar w:fldCharType="end"/>
        </w:r>
      </w:hyperlink>
    </w:p>
    <w:p w:rsidR="006E738F" w14:paraId="3701E91E"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872" w:history="1">
        <w:r>
          <w:rPr>
            <w:rFonts w:ascii="仿宋" w:eastAsia="仿宋" w:hAnsi="仿宋" w:cs="仿宋" w:hint="eastAsia"/>
          </w:rPr>
          <w:t>（四）招标组织方式</w:t>
        </w:r>
        <w:r>
          <w:tab/>
        </w:r>
        <w:r>
          <w:fldChar w:fldCharType="begin"/>
        </w:r>
        <w:r>
          <w:instrText xml:space="preserve"> PAGEREF _Toc872 \h </w:instrText>
        </w:r>
        <w:r>
          <w:fldChar w:fldCharType="separate"/>
        </w:r>
        <w:r>
          <w:t>36</w:t>
        </w:r>
        <w:r>
          <w:fldChar w:fldCharType="end"/>
        </w:r>
      </w:hyperlink>
    </w:p>
    <w:p w:rsidR="006E738F" w14:paraId="5F58E7B5" w14:textId="77777777">
      <w:pPr>
        <w:pStyle w:val="TOC2"/>
        <w:tabs>
          <w:tab w:val="right" w:leader="dot" w:pos="8306"/>
        </w:tabs>
      </w:pPr>
      <w:hyperlink w:anchor="_Toc29740" w:history="1">
        <w:r>
          <w:rPr>
            <w:rFonts w:ascii="仿宋" w:eastAsia="仿宋" w:hAnsi="仿宋" w:cs="仿宋" w:hint="eastAsia"/>
          </w:rPr>
          <w:t>（五）招标信息发布</w:t>
        </w:r>
        <w:r>
          <w:tab/>
        </w:r>
        <w:r>
          <w:fldChar w:fldCharType="begin"/>
        </w:r>
        <w:r>
          <w:instrText xml:space="preserve"> PAGEREF _Toc29740 \h </w:instrText>
        </w:r>
        <w:r>
          <w:fldChar w:fldCharType="separate"/>
        </w:r>
        <w:r>
          <w:t>39</w:t>
        </w:r>
        <w:r>
          <w:fldChar w:fldCharType="end"/>
        </w:r>
      </w:hyperlink>
    </w:p>
    <w:p w:rsidR="006E738F" w14:paraId="70BDF35A" w14:textId="77777777">
      <w:pPr>
        <w:pStyle w:val="TOC1"/>
        <w:tabs>
          <w:tab w:val="right" w:leader="dot" w:pos="8306"/>
        </w:tabs>
      </w:pPr>
      <w:hyperlink w:anchor="_Toc19591" w:history="1">
        <w:r>
          <w:rPr>
            <w:rFonts w:ascii="仿宋" w:eastAsia="仿宋" w:hAnsi="仿宋" w:cs="仿宋" w:hint="eastAsia"/>
          </w:rPr>
          <w:t>十一、滚珠电主轴项目风险防范分析</w:t>
        </w:r>
        <w:r>
          <w:tab/>
        </w:r>
        <w:r>
          <w:fldChar w:fldCharType="begin"/>
        </w:r>
        <w:r>
          <w:instrText xml:space="preserve"> PAGEREF _Toc19591 \h </w:instrText>
        </w:r>
        <w:r>
          <w:fldChar w:fldCharType="separate"/>
        </w:r>
        <w:r>
          <w:t>39</w:t>
        </w:r>
        <w:r>
          <w:fldChar w:fldCharType="end"/>
        </w:r>
      </w:hyperlink>
    </w:p>
    <w:p w:rsidR="006E738F" w14:paraId="422DB36A" w14:textId="77777777">
      <w:pPr>
        <w:pStyle w:val="TOC2"/>
        <w:tabs>
          <w:tab w:val="right" w:leader="dot" w:pos="8306"/>
        </w:tabs>
      </w:pPr>
      <w:hyperlink w:anchor="_Toc22770" w:history="1">
        <w:r>
          <w:rPr>
            <w:rFonts w:ascii="仿宋" w:eastAsia="仿宋" w:hAnsi="仿宋" w:cs="仿宋" w:hint="eastAsia"/>
          </w:rPr>
          <w:t>（一）滚珠电主轴项目风险分析</w:t>
        </w:r>
        <w:r>
          <w:tab/>
        </w:r>
        <w:r>
          <w:fldChar w:fldCharType="begin"/>
        </w:r>
        <w:r>
          <w:instrText xml:space="preserve"> PAGEREF _Toc22770 \h </w:instrText>
        </w:r>
        <w:r>
          <w:fldChar w:fldCharType="separate"/>
        </w:r>
        <w:r>
          <w:t>39</w:t>
        </w:r>
        <w:r>
          <w:fldChar w:fldCharType="end"/>
        </w:r>
      </w:hyperlink>
    </w:p>
    <w:p w:rsidR="006E738F" w14:paraId="6E48BCC0" w14:textId="77777777">
      <w:pPr>
        <w:pStyle w:val="TOC2"/>
        <w:tabs>
          <w:tab w:val="right" w:leader="dot" w:pos="8306"/>
        </w:tabs>
      </w:pPr>
      <w:hyperlink w:anchor="_Toc29420" w:history="1">
        <w:r>
          <w:rPr>
            <w:rFonts w:ascii="仿宋" w:eastAsia="仿宋" w:hAnsi="仿宋" w:cs="仿宋" w:hint="eastAsia"/>
          </w:rPr>
          <w:t>（二）滚珠电主轴项目风险对策</w:t>
        </w:r>
        <w:r>
          <w:tab/>
        </w:r>
        <w:r>
          <w:fldChar w:fldCharType="begin"/>
        </w:r>
        <w:r>
          <w:instrText xml:space="preserve"> PAGEREF _Toc29420 \h </w:instrText>
        </w:r>
        <w:r>
          <w:fldChar w:fldCharType="separate"/>
        </w:r>
        <w:r>
          <w:t>41</w:t>
        </w:r>
        <w:r>
          <w:fldChar w:fldCharType="end"/>
        </w:r>
      </w:hyperlink>
    </w:p>
    <w:p w:rsidR="006E738F" w14:paraId="777E0A62" w14:textId="77777777">
      <w:pPr>
        <w:pStyle w:val="TOC1"/>
        <w:tabs>
          <w:tab w:val="right" w:leader="dot" w:pos="8306"/>
        </w:tabs>
      </w:pPr>
      <w:hyperlink w:anchor="_Toc10300" w:history="1">
        <w:r>
          <w:rPr>
            <w:rFonts w:ascii="仿宋" w:eastAsia="仿宋" w:hAnsi="仿宋" w:cs="仿宋" w:hint="eastAsia"/>
          </w:rPr>
          <w:t>十二、滚珠电主轴项目工艺及设备分析</w:t>
        </w:r>
        <w:r>
          <w:tab/>
        </w:r>
        <w:r>
          <w:fldChar w:fldCharType="begin"/>
        </w:r>
        <w:r>
          <w:instrText xml:space="preserve"> PAGEREF _Toc10300 \h </w:instrText>
        </w:r>
        <w:r>
          <w:fldChar w:fldCharType="separate"/>
        </w:r>
        <w:r>
          <w:t>44</w:t>
        </w:r>
        <w:r>
          <w:fldChar w:fldCharType="end"/>
        </w:r>
      </w:hyperlink>
    </w:p>
    <w:p w:rsidR="006E738F" w14:paraId="39613C86" w14:textId="77777777">
      <w:pPr>
        <w:pStyle w:val="TOC2"/>
        <w:tabs>
          <w:tab w:val="right" w:leader="dot" w:pos="8306"/>
        </w:tabs>
      </w:pPr>
      <w:hyperlink w:anchor="_Toc31683" w:history="1">
        <w:r>
          <w:rPr>
            <w:rFonts w:ascii="仿宋" w:eastAsia="仿宋" w:hAnsi="仿宋" w:cs="仿宋" w:hint="eastAsia"/>
          </w:rPr>
          <w:t>（一）技术管理特点</w:t>
        </w:r>
        <w:r>
          <w:tab/>
        </w:r>
        <w:r>
          <w:fldChar w:fldCharType="begin"/>
        </w:r>
        <w:r>
          <w:instrText xml:space="preserve"> PAGEREF _Toc31683 \h </w:instrText>
        </w:r>
        <w:r>
          <w:fldChar w:fldCharType="separate"/>
        </w:r>
        <w:r>
          <w:t>44</w:t>
        </w:r>
        <w:r>
          <w:fldChar w:fldCharType="end"/>
        </w:r>
      </w:hyperlink>
    </w:p>
    <w:p w:rsidR="006E738F" w14:paraId="625BC24F" w14:textId="77777777">
      <w:pPr>
        <w:pStyle w:val="TOC2"/>
        <w:tabs>
          <w:tab w:val="right" w:leader="dot" w:pos="8306"/>
        </w:tabs>
      </w:pPr>
      <w:hyperlink w:anchor="_Toc28474" w:history="1">
        <w:r>
          <w:rPr>
            <w:rFonts w:ascii="仿宋" w:eastAsia="仿宋" w:hAnsi="仿宋" w:cs="仿宋" w:hint="eastAsia"/>
          </w:rPr>
          <w:t>（二）滚珠电主轴项目工艺技术设计方案</w:t>
        </w:r>
        <w:r>
          <w:tab/>
        </w:r>
        <w:r>
          <w:fldChar w:fldCharType="begin"/>
        </w:r>
        <w:r>
          <w:instrText xml:space="preserve"> PAGEREF _Toc28474 \h </w:instrText>
        </w:r>
        <w:r>
          <w:fldChar w:fldCharType="separate"/>
        </w:r>
        <w:r>
          <w:t>44</w:t>
        </w:r>
        <w:r>
          <w:fldChar w:fldCharType="end"/>
        </w:r>
      </w:hyperlink>
    </w:p>
    <w:p w:rsidR="006E738F" w14:paraId="753A4489" w14:textId="77777777">
      <w:pPr>
        <w:pStyle w:val="TOC2"/>
        <w:tabs>
          <w:tab w:val="right" w:leader="dot" w:pos="8306"/>
        </w:tabs>
      </w:pPr>
      <w:hyperlink w:anchor="_Toc12646" w:history="1">
        <w:r>
          <w:rPr>
            <w:rFonts w:ascii="仿宋" w:eastAsia="仿宋" w:hAnsi="仿宋" w:cs="仿宋" w:hint="eastAsia"/>
          </w:rPr>
          <w:t>（三）设备选型方案</w:t>
        </w:r>
        <w:r>
          <w:tab/>
        </w:r>
        <w:r>
          <w:fldChar w:fldCharType="begin"/>
        </w:r>
        <w:r>
          <w:instrText xml:space="preserve"> PAGEREF _Toc12646 \h </w:instrText>
        </w:r>
        <w:r>
          <w:fldChar w:fldCharType="separate"/>
        </w:r>
        <w:r>
          <w:t>45</w:t>
        </w:r>
        <w:r>
          <w:fldChar w:fldCharType="end"/>
        </w:r>
      </w:hyperlink>
    </w:p>
    <w:p w:rsidR="006E738F" w14:paraId="576434ED" w14:textId="77777777">
      <w:pPr>
        <w:pStyle w:val="TOC1"/>
        <w:tabs>
          <w:tab w:val="right" w:leader="dot" w:pos="8306"/>
        </w:tabs>
      </w:pPr>
      <w:hyperlink w:anchor="_Toc8473" w:history="1">
        <w:r>
          <w:rPr>
            <w:rFonts w:ascii="仿宋" w:eastAsia="仿宋" w:hAnsi="仿宋" w:cs="仿宋" w:hint="eastAsia"/>
          </w:rPr>
          <w:t>十三、滚珠电主轴项目工程方案</w:t>
        </w:r>
        <w:r>
          <w:tab/>
        </w:r>
        <w:r>
          <w:fldChar w:fldCharType="begin"/>
        </w:r>
        <w:r>
          <w:instrText xml:space="preserve"> PAGEREF _Toc8473 \h </w:instrText>
        </w:r>
        <w:r>
          <w:fldChar w:fldCharType="separate"/>
        </w:r>
        <w:r>
          <w:t>46</w:t>
        </w:r>
        <w:r>
          <w:fldChar w:fldCharType="end"/>
        </w:r>
      </w:hyperlink>
    </w:p>
    <w:p w:rsidR="006E738F" w14:paraId="3A4F5D5C" w14:textId="77777777">
      <w:pPr>
        <w:pStyle w:val="TOC2"/>
        <w:tabs>
          <w:tab w:val="right" w:leader="dot" w:pos="8306"/>
        </w:tabs>
      </w:pPr>
      <w:hyperlink w:anchor="_Toc19333" w:history="1">
        <w:r>
          <w:rPr>
            <w:rFonts w:ascii="仿宋" w:eastAsia="仿宋" w:hAnsi="仿宋" w:cs="仿宋" w:hint="eastAsia"/>
          </w:rPr>
          <w:t>（一）建筑工程设计原则</w:t>
        </w:r>
        <w:r>
          <w:tab/>
        </w:r>
        <w:r>
          <w:fldChar w:fldCharType="begin"/>
        </w:r>
        <w:r>
          <w:instrText xml:space="preserve"> PAGEREF _Toc19333 \h </w:instrText>
        </w:r>
        <w:r>
          <w:fldChar w:fldCharType="separate"/>
        </w:r>
        <w:r>
          <w:t>46</w:t>
        </w:r>
        <w:r>
          <w:fldChar w:fldCharType="end"/>
        </w:r>
      </w:hyperlink>
    </w:p>
    <w:p w:rsidR="006E738F" w14:paraId="11BD7687" w14:textId="77777777">
      <w:pPr>
        <w:pStyle w:val="TOC2"/>
        <w:tabs>
          <w:tab w:val="right" w:leader="dot" w:pos="8306"/>
        </w:tabs>
      </w:pPr>
      <w:hyperlink w:anchor="_Toc19239" w:history="1">
        <w:r>
          <w:rPr>
            <w:rFonts w:ascii="仿宋" w:eastAsia="仿宋" w:hAnsi="仿宋" w:cs="仿宋" w:hint="eastAsia"/>
          </w:rPr>
          <w:t>（二）土建工程设计年限及安全等级</w:t>
        </w:r>
        <w:r>
          <w:tab/>
        </w:r>
        <w:r>
          <w:fldChar w:fldCharType="begin"/>
        </w:r>
        <w:r>
          <w:instrText xml:space="preserve"> PAGEREF _Toc19239 \h </w:instrText>
        </w:r>
        <w:r>
          <w:fldChar w:fldCharType="separate"/>
        </w:r>
        <w:r>
          <w:t>46</w:t>
        </w:r>
        <w:r>
          <w:fldChar w:fldCharType="end"/>
        </w:r>
      </w:hyperlink>
    </w:p>
    <w:p w:rsidR="006E738F" w14:paraId="2C78E64C" w14:textId="77777777">
      <w:pPr>
        <w:pStyle w:val="TOC2"/>
        <w:tabs>
          <w:tab w:val="right" w:leader="dot" w:pos="8306"/>
        </w:tabs>
      </w:pPr>
      <w:hyperlink w:anchor="_Toc19781" w:history="1">
        <w:r>
          <w:rPr>
            <w:rFonts w:ascii="仿宋" w:eastAsia="仿宋" w:hAnsi="仿宋" w:cs="仿宋" w:hint="eastAsia"/>
          </w:rPr>
          <w:t>（三）建筑工程设计总体要求</w:t>
        </w:r>
        <w:r>
          <w:tab/>
        </w:r>
        <w:r>
          <w:fldChar w:fldCharType="begin"/>
        </w:r>
        <w:r>
          <w:instrText xml:space="preserve"> PAGEREF _Toc19781 \h </w:instrText>
        </w:r>
        <w:r>
          <w:fldChar w:fldCharType="separate"/>
        </w:r>
        <w:r>
          <w:t>47</w:t>
        </w:r>
        <w:r>
          <w:fldChar w:fldCharType="end"/>
        </w:r>
      </w:hyperlink>
    </w:p>
    <w:p w:rsidR="006E738F" w14:paraId="3527AF80" w14:textId="77777777">
      <w:pPr>
        <w:pStyle w:val="TOC2"/>
        <w:tabs>
          <w:tab w:val="right" w:leader="dot" w:pos="8306"/>
        </w:tabs>
      </w:pPr>
      <w:hyperlink w:anchor="_Toc2763" w:history="1">
        <w:r>
          <w:rPr>
            <w:rFonts w:ascii="仿宋" w:eastAsia="仿宋" w:hAnsi="仿宋" w:cs="仿宋" w:hint="eastAsia"/>
          </w:rPr>
          <w:t>（四）土建工程建设指标</w:t>
        </w:r>
        <w:r>
          <w:tab/>
        </w:r>
        <w:r>
          <w:fldChar w:fldCharType="begin"/>
        </w:r>
        <w:r>
          <w:instrText xml:space="preserve"> PAGEREF _Toc2763 \h </w:instrText>
        </w:r>
        <w:r>
          <w:fldChar w:fldCharType="separate"/>
        </w:r>
        <w:r>
          <w:t>48</w:t>
        </w:r>
        <w:r>
          <w:fldChar w:fldCharType="end"/>
        </w:r>
      </w:hyperlink>
    </w:p>
    <w:p w:rsidR="006E738F" w14:paraId="4E849CB0" w14:textId="77777777">
      <w:pPr>
        <w:pStyle w:val="TOC1"/>
        <w:tabs>
          <w:tab w:val="right" w:leader="dot" w:pos="8306"/>
        </w:tabs>
      </w:pPr>
      <w:hyperlink w:anchor="_Toc29127" w:history="1">
        <w:r>
          <w:rPr>
            <w:rFonts w:ascii="仿宋" w:eastAsia="仿宋" w:hAnsi="仿宋" w:cs="仿宋" w:hint="eastAsia"/>
          </w:rPr>
          <w:t>十四、滚珠电主轴项目建设单位</w:t>
        </w:r>
        <w:r>
          <w:tab/>
        </w:r>
        <w:r>
          <w:fldChar w:fldCharType="begin"/>
        </w:r>
        <w:r>
          <w:instrText xml:space="preserve"> PAGEREF _Toc29127 \h </w:instrText>
        </w:r>
        <w:r>
          <w:fldChar w:fldCharType="separate"/>
        </w:r>
        <w:r>
          <w:t>48</w:t>
        </w:r>
        <w:r>
          <w:fldChar w:fldCharType="end"/>
        </w:r>
      </w:hyperlink>
    </w:p>
    <w:p w:rsidR="006E738F" w14:paraId="507BE7F3" w14:textId="77777777">
      <w:pPr>
        <w:pStyle w:val="TOC2"/>
        <w:tabs>
          <w:tab w:val="right" w:leader="dot" w:pos="8306"/>
        </w:tabs>
      </w:pPr>
      <w:hyperlink w:anchor="_Toc23707" w:history="1">
        <w:r>
          <w:rPr>
            <w:rFonts w:ascii="仿宋" w:eastAsia="仿宋" w:hAnsi="仿宋" w:cs="仿宋" w:hint="eastAsia"/>
          </w:rPr>
          <w:t>（一）滚珠电主轴项目承办单位基本情况</w:t>
        </w:r>
        <w:r>
          <w:tab/>
        </w:r>
        <w:r>
          <w:fldChar w:fldCharType="begin"/>
        </w:r>
        <w:r>
          <w:instrText xml:space="preserve"> PAGEREF _Toc23707 \h </w:instrText>
        </w:r>
        <w:r>
          <w:fldChar w:fldCharType="separate"/>
        </w:r>
        <w:r>
          <w:t>48</w:t>
        </w:r>
        <w:r>
          <w:fldChar w:fldCharType="end"/>
        </w:r>
      </w:hyperlink>
    </w:p>
    <w:p w:rsidR="006E738F" w14:paraId="3C7E3137" w14:textId="77777777">
      <w:pPr>
        <w:pStyle w:val="TOC2"/>
        <w:tabs>
          <w:tab w:val="right" w:leader="dot" w:pos="8306"/>
        </w:tabs>
      </w:pPr>
      <w:hyperlink w:anchor="_Toc372" w:history="1">
        <w:r>
          <w:rPr>
            <w:rFonts w:ascii="仿宋" w:eastAsia="仿宋" w:hAnsi="仿宋" w:cs="仿宋" w:hint="eastAsia"/>
          </w:rPr>
          <w:t>（二）公司经济效益分析</w:t>
        </w:r>
        <w:r>
          <w:tab/>
        </w:r>
        <w:r>
          <w:fldChar w:fldCharType="begin"/>
        </w:r>
        <w:r>
          <w:instrText xml:space="preserve"> PAGEREF _Toc372 \h </w:instrText>
        </w:r>
        <w:r>
          <w:fldChar w:fldCharType="separate"/>
        </w:r>
        <w:r>
          <w:t>49</w:t>
        </w:r>
        <w:r>
          <w:fldChar w:fldCharType="end"/>
        </w:r>
      </w:hyperlink>
    </w:p>
    <w:p w:rsidR="006E738F" w14:paraId="5032DFF3" w14:textId="7FC418AE">
      <w:pPr>
        <w:pStyle w:val="TOC1"/>
        <w:tabs>
          <w:tab w:val="right" w:leader="dot" w:pos="8306"/>
        </w:tabs>
      </w:pPr>
      <w:hyperlink w:anchor="_Toc21725" w:history="1">
        <w:r>
          <w:rPr>
            <w:rFonts w:ascii="仿宋" w:eastAsia="仿宋" w:hAnsi="仿宋" w:cs="仿宋" w:hint="eastAsia"/>
          </w:rPr>
          <w:t>十五、</w:t>
        </w:r>
        <w:r>
          <w:rPr>
            <w:rFonts w:ascii="仿宋" w:eastAsia="仿宋" w:hAnsi="仿宋" w:cs="仿宋" w:hint="eastAsia"/>
          </w:rPr>
          <w:t>环境保护可行性</w:t>
        </w:r>
        <w:r>
          <w:tab/>
        </w:r>
        <w:r>
          <w:fldChar w:fldCharType="begin"/>
        </w:r>
        <w:r>
          <w:instrText xml:space="preserve"> PAGEREF _Toc21725 \h </w:instrText>
        </w:r>
        <w:r>
          <w:fldChar w:fldCharType="separate"/>
        </w:r>
        <w:r>
          <w:t>50</w:t>
        </w:r>
        <w:r>
          <w:fldChar w:fldCharType="end"/>
        </w:r>
      </w:hyperlink>
    </w:p>
    <w:p w:rsidR="006E738F" w14:paraId="4AC6465E" w14:textId="77777777">
      <w:pPr>
        <w:pStyle w:val="TOC2"/>
        <w:tabs>
          <w:tab w:val="right" w:leader="dot" w:pos="8306"/>
        </w:tabs>
      </w:pPr>
      <w:hyperlink w:anchor="_Toc32501" w:history="1">
        <w:r>
          <w:rPr>
            <w:rFonts w:ascii="仿宋" w:eastAsia="仿宋" w:hAnsi="仿宋" w:cs="仿宋" w:hint="eastAsia"/>
          </w:rPr>
          <w:t>（一）建设区域环境质量现状</w:t>
        </w:r>
        <w:r>
          <w:tab/>
        </w:r>
        <w:r>
          <w:fldChar w:fldCharType="begin"/>
        </w:r>
        <w:r>
          <w:instrText xml:space="preserve"> PAGEREF _Toc32501 \h </w:instrText>
        </w:r>
        <w:r>
          <w:fldChar w:fldCharType="separate"/>
        </w:r>
        <w:r>
          <w:t>50</w:t>
        </w:r>
        <w:r>
          <w:fldChar w:fldCharType="end"/>
        </w:r>
      </w:hyperlink>
    </w:p>
    <w:p w:rsidR="006E738F" w14:paraId="33865CDD" w14:textId="77777777">
      <w:pPr>
        <w:pStyle w:val="TOC2"/>
        <w:tabs>
          <w:tab w:val="right" w:leader="dot" w:pos="8306"/>
        </w:tabs>
      </w:pPr>
      <w:hyperlink w:anchor="_Toc5414" w:history="1">
        <w:r>
          <w:rPr>
            <w:rFonts w:ascii="仿宋" w:eastAsia="仿宋" w:hAnsi="仿宋" w:cs="仿宋" w:hint="eastAsia"/>
          </w:rPr>
          <w:t>（二）建设期环境保护</w:t>
        </w:r>
        <w:r>
          <w:tab/>
        </w:r>
        <w:r>
          <w:fldChar w:fldCharType="begin"/>
        </w:r>
        <w:r>
          <w:instrText xml:space="preserve"> PAGEREF _Toc5414 \h </w:instrText>
        </w:r>
        <w:r>
          <w:fldChar w:fldCharType="separate"/>
        </w:r>
        <w:r>
          <w:t>51</w:t>
        </w:r>
        <w:r>
          <w:fldChar w:fldCharType="end"/>
        </w:r>
      </w:hyperlink>
    </w:p>
    <w:p w:rsidR="006E738F" w14:paraId="44A56686" w14:textId="77777777">
      <w:pPr>
        <w:pStyle w:val="TOC2"/>
        <w:tabs>
          <w:tab w:val="right" w:leader="dot" w:pos="8306"/>
        </w:tabs>
      </w:pPr>
      <w:hyperlink w:anchor="_Toc20689" w:history="1">
        <w:r>
          <w:rPr>
            <w:rFonts w:ascii="仿宋" w:eastAsia="仿宋" w:hAnsi="仿宋" w:cs="仿宋" w:hint="eastAsia"/>
          </w:rPr>
          <w:t>（三）运营期环境保护</w:t>
        </w:r>
        <w:r>
          <w:tab/>
        </w:r>
        <w:r>
          <w:fldChar w:fldCharType="begin"/>
        </w:r>
        <w:r>
          <w:instrText xml:space="preserve"> PAGEREF _Toc20689 \h </w:instrText>
        </w:r>
        <w:r>
          <w:fldChar w:fldCharType="separate"/>
        </w:r>
        <w:r>
          <w:t>53</w:t>
        </w:r>
        <w:r>
          <w:fldChar w:fldCharType="end"/>
        </w:r>
      </w:hyperlink>
    </w:p>
    <w:p w:rsidR="006E738F" w14:paraId="185AED29" w14:textId="77777777">
      <w:pPr>
        <w:pStyle w:val="TOC2"/>
        <w:tabs>
          <w:tab w:val="right" w:leader="dot" w:pos="8306"/>
        </w:tabs>
      </w:pPr>
      <w:hyperlink w:anchor="_Toc12293" w:history="1">
        <w:r>
          <w:rPr>
            <w:rFonts w:ascii="仿宋" w:eastAsia="仿宋" w:hAnsi="仿宋" w:cs="仿宋" w:hint="eastAsia"/>
          </w:rPr>
          <w:t>（四）滚珠电主轴项目建设对区域经济的影响</w:t>
        </w:r>
        <w:r>
          <w:tab/>
        </w:r>
        <w:r>
          <w:fldChar w:fldCharType="begin"/>
        </w:r>
        <w:r>
          <w:instrText xml:space="preserve"> PAGEREF _Toc12293 \h </w:instrText>
        </w:r>
        <w:r>
          <w:fldChar w:fldCharType="separate"/>
        </w:r>
        <w:r>
          <w:t>55</w:t>
        </w:r>
        <w:r>
          <w:fldChar w:fldCharType="end"/>
        </w:r>
      </w:hyperlink>
    </w:p>
    <w:p w:rsidR="006E738F" w14:paraId="7349067F" w14:textId="77777777">
      <w:pPr>
        <w:pStyle w:val="TOC2"/>
        <w:tabs>
          <w:tab w:val="right" w:leader="dot" w:pos="8306"/>
        </w:tabs>
      </w:pPr>
      <w:hyperlink w:anchor="_Toc29949" w:history="1">
        <w:r>
          <w:rPr>
            <w:rFonts w:ascii="仿宋" w:eastAsia="仿宋" w:hAnsi="仿宋" w:cs="仿宋" w:hint="eastAsia"/>
          </w:rPr>
          <w:t>（五）废弃物处理</w:t>
        </w:r>
        <w:r>
          <w:tab/>
        </w:r>
        <w:r>
          <w:fldChar w:fldCharType="begin"/>
        </w:r>
        <w:r>
          <w:instrText xml:space="preserve"> PAGEREF _Toc29949 \h </w:instrText>
        </w:r>
        <w:r>
          <w:fldChar w:fldCharType="separate"/>
        </w:r>
        <w:r>
          <w:t>56</w:t>
        </w:r>
        <w:r>
          <w:fldChar w:fldCharType="end"/>
        </w:r>
      </w:hyperlink>
    </w:p>
    <w:p w:rsidR="006E738F" w14:paraId="538B36B6" w14:textId="77777777">
      <w:pPr>
        <w:pStyle w:val="TOC2"/>
        <w:tabs>
          <w:tab w:val="right" w:leader="dot" w:pos="8306"/>
        </w:tabs>
      </w:pPr>
      <w:hyperlink w:anchor="_Toc29390" w:history="1">
        <w:r>
          <w:rPr>
            <w:rFonts w:ascii="仿宋" w:eastAsia="仿宋" w:hAnsi="仿宋" w:cs="仿宋" w:hint="eastAsia"/>
          </w:rPr>
          <w:t>（六）特殊环境影响分析</w:t>
        </w:r>
        <w:r>
          <w:tab/>
        </w:r>
        <w:r>
          <w:fldChar w:fldCharType="begin"/>
        </w:r>
        <w:r>
          <w:instrText xml:space="preserve"> PAGEREF _Toc29390 \h </w:instrText>
        </w:r>
        <w:r>
          <w:fldChar w:fldCharType="separate"/>
        </w:r>
        <w:r>
          <w:t>57</w:t>
        </w:r>
        <w:r>
          <w:fldChar w:fldCharType="end"/>
        </w:r>
      </w:hyperlink>
    </w:p>
    <w:p w:rsidR="006E738F" w14:paraId="1EBED8A2" w14:textId="77777777">
      <w:pPr>
        <w:pStyle w:val="TOC2"/>
        <w:tabs>
          <w:tab w:val="right" w:leader="dot" w:pos="8306"/>
        </w:tabs>
      </w:pPr>
      <w:hyperlink w:anchor="_Toc30177" w:history="1">
        <w:r>
          <w:rPr>
            <w:rFonts w:ascii="仿宋" w:eastAsia="仿宋" w:hAnsi="仿宋" w:cs="仿宋" w:hint="eastAsia"/>
          </w:rPr>
          <w:t>（七）清洁生产</w:t>
        </w:r>
        <w:r>
          <w:tab/>
        </w:r>
        <w:r>
          <w:fldChar w:fldCharType="begin"/>
        </w:r>
        <w:r>
          <w:instrText xml:space="preserve"> PAGEREF _Toc30177 \h </w:instrText>
        </w:r>
        <w:r>
          <w:fldChar w:fldCharType="separate"/>
        </w:r>
        <w:r>
          <w:t>58</w:t>
        </w:r>
        <w:r>
          <w:fldChar w:fldCharType="end"/>
        </w:r>
      </w:hyperlink>
    </w:p>
    <w:p w:rsidR="006E738F" w14:paraId="1A8983A3" w14:textId="77777777">
      <w:pPr>
        <w:pStyle w:val="TOC2"/>
        <w:tabs>
          <w:tab w:val="right" w:leader="dot" w:pos="8306"/>
        </w:tabs>
      </w:pPr>
      <w:hyperlink w:anchor="_Toc3847" w:history="1">
        <w:r>
          <w:rPr>
            <w:rFonts w:ascii="仿宋" w:eastAsia="仿宋" w:hAnsi="仿宋" w:cs="仿宋" w:hint="eastAsia"/>
          </w:rPr>
          <w:t>（八）环境保护综合评价</w:t>
        </w:r>
        <w:r>
          <w:tab/>
        </w:r>
        <w:r>
          <w:fldChar w:fldCharType="begin"/>
        </w:r>
        <w:r>
          <w:instrText xml:space="preserve"> PAGEREF _Toc3847 \h </w:instrText>
        </w:r>
        <w:r>
          <w:fldChar w:fldCharType="separate"/>
        </w:r>
        <w:r>
          <w:t>60</w:t>
        </w:r>
        <w:r>
          <w:fldChar w:fldCharType="end"/>
        </w:r>
      </w:hyperlink>
    </w:p>
    <w:p w:rsidR="006E738F" w14:paraId="288BD451"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E738F" w14:paraId="61467614" w14:textId="77777777">
      <w:pPr>
        <w:pStyle w:val="Heading1"/>
        <w:jc w:val="center"/>
        <w:rPr>
          <w:rFonts w:ascii="仿宋" w:eastAsia="仿宋" w:hAnsi="仿宋" w:cs="仿宋"/>
        </w:rPr>
      </w:pPr>
      <w:bookmarkStart w:id="0" w:name="_Toc16855"/>
      <w:r>
        <w:rPr>
          <w:rFonts w:ascii="仿宋" w:eastAsia="仿宋" w:hAnsi="仿宋" w:cs="仿宋" w:hint="eastAsia"/>
        </w:rPr>
        <w:t>概论</w:t>
      </w:r>
      <w:bookmarkEnd w:id="0"/>
    </w:p>
    <w:p w:rsidR="006E738F" w14:paraId="672CC783"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w:t>
      </w:r>
      <w:r>
        <w:rPr>
          <w:rFonts w:ascii="仿宋" w:eastAsia="仿宋" w:hAnsi="仿宋" w:cs="仿宋" w:hint="eastAsia"/>
          <w:sz w:val="28"/>
        </w:rPr>
        <w:t>程和风险管理措施。</w:t>
      </w:r>
    </w:p>
    <w:p w:rsidR="006E738F" w14:paraId="3BEEDC29"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6E738F" w14:paraId="5580D621" w14:textId="77777777">
      <w:pPr>
        <w:pStyle w:val="Heading1"/>
        <w:ind w:firstLine="560" w:firstLineChars="200"/>
        <w:rPr>
          <w:rFonts w:ascii="仿宋" w:eastAsia="仿宋" w:hAnsi="仿宋" w:cs="仿宋"/>
          <w:sz w:val="28"/>
        </w:rPr>
      </w:pPr>
      <w:bookmarkStart w:id="1" w:name="_Toc13261"/>
      <w:r>
        <w:rPr>
          <w:rFonts w:ascii="仿宋" w:eastAsia="仿宋" w:hAnsi="仿宋" w:cs="仿宋" w:hint="eastAsia"/>
          <w:sz w:val="28"/>
        </w:rPr>
        <w:t>一、技术方案</w:t>
      </w:r>
      <w:bookmarkEnd w:id="1"/>
    </w:p>
    <w:p w:rsidR="006E738F" w14:paraId="4AA38388" w14:textId="77777777">
      <w:pPr>
        <w:pStyle w:val="Heading2"/>
        <w:rPr>
          <w:rFonts w:ascii="仿宋" w:eastAsia="仿宋" w:hAnsi="仿宋" w:cs="仿宋"/>
        </w:rPr>
      </w:pPr>
      <w:bookmarkStart w:id="2" w:name="_Toc12334"/>
      <w:r>
        <w:rPr>
          <w:rFonts w:ascii="仿宋" w:eastAsia="仿宋" w:hAnsi="仿宋" w:cs="仿宋" w:hint="eastAsia"/>
        </w:rPr>
        <w:t>（一）企业技术研发分析</w:t>
      </w:r>
      <w:bookmarkEnd w:id="2"/>
    </w:p>
    <w:p w:rsidR="006E738F" w14:paraId="7DF9E68C"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6E738F" w14:paraId="770E8982"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6E738F" w14:paraId="03BE3BCA" w14:textId="4E9F6966">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p>
    <w:p w:rsidR="006E738F" w14:textId="4E9F6966">
      <w:pPr>
        <w:ind w:firstLine="560" w:firstLineChars="200"/>
        <w:rPr>
          <w:rFonts w:ascii="仿宋" w:eastAsia="仿宋" w:hAnsi="仿宋" w:cs="仿宋"/>
          <w:sz w:val="28"/>
        </w:rPr>
      </w:pP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6E738F" w14:paraId="340855BA" w14:textId="678326E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6E738F" w14:paraId="3ECD93E4" w14:textId="2BD9D81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6E738F" w14:paraId="6FAF6B11" w14:textId="5CCC5AD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w:t>
      </w:r>
      <w:r>
        <w:rPr>
          <w:rFonts w:ascii="仿宋" w:eastAsia="仿宋" w:hAnsi="仿宋" w:cs="仿宋" w:hint="eastAsia"/>
          <w:sz w:val="28"/>
        </w:rPr>
        <w:t>关重要。新产品的开发应该强调与企业品牌的一致性，确保产品符合企业的核心价值观和市场定位。品牌战略应该贯穿整个研发过程，以提高产品的市场认可度和竞争力。</w:t>
      </w:r>
    </w:p>
    <w:p w:rsidR="006E738F" w14:paraId="37AB51D4"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6E738F" w14:paraId="426F0629" w14:textId="77777777">
      <w:pPr>
        <w:ind w:firstLine="560" w:firstLineChars="200"/>
        <w:rPr>
          <w:rFonts w:ascii="仿宋" w:eastAsia="仿宋" w:hAnsi="仿宋" w:cs="仿宋"/>
          <w:sz w:val="28"/>
        </w:rPr>
      </w:pPr>
    </w:p>
    <w:p w:rsidR="006E738F" w14:paraId="384C2C0F" w14:textId="77777777">
      <w:pPr>
        <w:pStyle w:val="Heading2"/>
        <w:ind w:firstLine="560" w:firstLineChars="200"/>
        <w:rPr>
          <w:rFonts w:ascii="仿宋" w:eastAsia="仿宋" w:hAnsi="仿宋" w:cs="仿宋"/>
          <w:sz w:val="28"/>
        </w:rPr>
      </w:pPr>
      <w:bookmarkStart w:id="3" w:name="_Toc19565"/>
      <w:r>
        <w:rPr>
          <w:rFonts w:ascii="仿宋" w:eastAsia="仿宋" w:hAnsi="仿宋" w:cs="仿宋" w:hint="eastAsia"/>
          <w:sz w:val="28"/>
        </w:rPr>
        <w:t>（二）滚珠电主轴项目技术工艺分析</w:t>
      </w:r>
      <w:bookmarkEnd w:id="3"/>
    </w:p>
    <w:p w:rsidR="006E738F" w14:paraId="5D431B22" w14:textId="26C60C1A">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工艺技术方案的选用原则</w:t>
      </w:r>
    </w:p>
    <w:p w:rsidR="006E738F" w14:paraId="7274BF77"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6E738F" w14:paraId="03E22973" w14:textId="0733649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6E738F" w14:paraId="165CE5F0" w14:textId="6FE9CD9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6E738F" w14:paraId="04EDF4C5" w14:textId="48209FB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6E738F" w14:paraId="37D3CF1B" w14:textId="2E9EE8B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w:t>
      </w:r>
      <w:r>
        <w:rPr>
          <w:rFonts w:ascii="仿宋" w:eastAsia="仿宋" w:hAnsi="仿宋" w:cs="仿宋" w:hint="eastAsia"/>
          <w:sz w:val="28"/>
        </w:rPr>
        <w:t>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6E738F" w14:paraId="53BD18B9" w14:textId="215199C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6E738F" w14:paraId="186A49DA"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6E738F" w14:paraId="409FDF1A" w14:textId="3A20BA2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6E738F" w14:paraId="503EB70B" w14:textId="2C83893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6E738F" w14:paraId="11010F98" w14:textId="008D961C">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w:t>
      </w:r>
      <w:r>
        <w:rPr>
          <w:rFonts w:ascii="仿宋" w:eastAsia="仿宋" w:hAnsi="仿宋" w:cs="仿宋" w:hint="eastAsia"/>
          <w:sz w:val="28"/>
        </w:rPr>
        <w:t>主研发和创新：</w:t>
      </w:r>
    </w:p>
    <w:p w:rsidR="006E738F" w14:textId="008D961C">
      <w:pPr>
        <w:ind w:firstLine="560" w:firstLineChars="200"/>
        <w:rPr>
          <w:rFonts w:ascii="仿宋" w:eastAsia="仿宋" w:hAnsi="仿宋" w:cs="仿宋"/>
          <w:sz w:val="28"/>
        </w:rPr>
      </w:pP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6E738F" w14:paraId="70BFF197"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6E738F" w14:paraId="0EA4109D" w14:textId="52C4631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6E738F" w14:paraId="471E1A19"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6E738F" w14:paraId="68DBFA5C" w14:textId="62857E7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6E738F" w14:paraId="5A208DFC" w14:textId="4830D8E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w:t>
      </w:r>
      <w:r>
        <w:rPr>
          <w:rFonts w:ascii="仿宋" w:eastAsia="仿宋" w:hAnsi="仿宋" w:cs="仿宋" w:hint="eastAsia"/>
          <w:sz w:val="28"/>
        </w:rPr>
        <w:t>产品符合工艺技术标准。</w:t>
      </w:r>
    </w:p>
    <w:p w:rsidR="006E738F" w14:paraId="2DF3F256" w14:textId="77C519D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6E738F" w14:paraId="02A49567" w14:textId="53340F0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6E738F" w14:paraId="7F0440D1"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6E738F" w14:paraId="61379F2B" w14:textId="77777777">
      <w:pPr>
        <w:pStyle w:val="Heading2"/>
        <w:ind w:firstLine="560" w:firstLineChars="200"/>
        <w:rPr>
          <w:rFonts w:ascii="仿宋" w:eastAsia="仿宋" w:hAnsi="仿宋" w:cs="仿宋"/>
          <w:sz w:val="28"/>
        </w:rPr>
      </w:pPr>
      <w:bookmarkStart w:id="4" w:name="_Toc27383"/>
      <w:r>
        <w:rPr>
          <w:rFonts w:ascii="仿宋" w:eastAsia="仿宋" w:hAnsi="仿宋" w:cs="仿宋" w:hint="eastAsia"/>
          <w:sz w:val="28"/>
        </w:rPr>
        <w:t>（三）滚珠电主轴项目技术流程</w:t>
      </w:r>
      <w:bookmarkEnd w:id="4"/>
    </w:p>
    <w:p w:rsidR="006E738F" w14:paraId="2DE20E29" w14:textId="77777777">
      <w:pPr>
        <w:ind w:firstLine="560" w:firstLineChars="200"/>
        <w:rPr>
          <w:rFonts w:ascii="仿宋" w:eastAsia="仿宋" w:hAnsi="仿宋" w:cs="仿宋"/>
          <w:sz w:val="28"/>
        </w:rPr>
      </w:pPr>
      <w:r>
        <w:rPr>
          <w:rFonts w:ascii="仿宋" w:eastAsia="仿宋" w:hAnsi="仿宋" w:cs="仿宋" w:hint="eastAsia"/>
          <w:sz w:val="28"/>
        </w:rPr>
        <w:t>滚珠电主轴项目技术流程</w:t>
      </w:r>
    </w:p>
    <w:p w:rsidR="006E738F" w14:paraId="5446170E"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滚珠电主轴项目的技术流程是确保产品质量和生产效率的核心部分。以下是滚珠电主轴项目技术流程的主要步骤：</w:t>
      </w:r>
    </w:p>
    <w:p w:rsidR="006E738F" w14:paraId="1FEF5DF6" w14:textId="680177B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滚珠电主轴项目开始于原辅材料的采购和检验。我们将与可靠的供应商合作，确保原材料的质量符合标准。在接收原辅材料后，将进行详细的检验，包括外观、性能和化学成分，以确保其合格。</w:t>
      </w:r>
    </w:p>
    <w:p w:rsidR="006E738F" w14:paraId="3CF47318" w14:textId="0E58EF8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6E738F" w14:paraId="08F03990" w14:textId="36700F6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w:t>
      </w:r>
      <w:r>
        <w:rPr>
          <w:rFonts w:ascii="仿宋" w:eastAsia="仿宋" w:hAnsi="仿宋" w:cs="仿宋" w:hint="eastAsia"/>
          <w:sz w:val="28"/>
        </w:rPr>
        <w:t>这包括实时监测关键工艺参数，以确保产品的一致性和质量。此外，将定期抽样进行实验室测试，以验证产品的性能和符合性。</w:t>
      </w:r>
    </w:p>
    <w:p w:rsidR="006E738F" w14:paraId="02DCF4A0" w14:textId="3646986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6E738F" w14:paraId="71A15126" w14:textId="628CA1A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6E738F" w14:paraId="54B31365" w14:textId="596FADE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w:t>
      </w:r>
      <w:r>
        <w:rPr>
          <w:rFonts w:ascii="仿宋" w:eastAsia="仿宋" w:hAnsi="仿宋" w:cs="仿宋" w:hint="eastAsia"/>
          <w:sz w:val="28"/>
        </w:rPr>
        <w:t>出货。</w:t>
      </w:r>
    </w:p>
    <w:p w:rsidR="006E738F" w14:paraId="74FBEC85" w14:textId="6CDACE9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6E738F" w14:paraId="7FAD9A8E" w14:textId="01C6167F">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6E738F" w14:paraId="420F3DAF" w14:textId="77777777">
      <w:pPr>
        <w:ind w:firstLine="560" w:firstLineChars="200"/>
        <w:rPr>
          <w:rFonts w:ascii="仿宋" w:eastAsia="仿宋" w:hAnsi="仿宋" w:cs="仿宋"/>
          <w:sz w:val="28"/>
        </w:rPr>
      </w:pPr>
      <w:r>
        <w:rPr>
          <w:rFonts w:ascii="仿宋" w:eastAsia="仿宋" w:hAnsi="仿宋" w:cs="仿宋" w:hint="eastAsia"/>
          <w:sz w:val="28"/>
        </w:rPr>
        <w:t>这些步骤构成了滚珠电主轴项目的技术流程，是确保产品质量、生产效率和客户满意度的关键。通过严格执行每个步骤，我们将提供高质量的产品，满足客户的需求，取得市场竞争优势。</w:t>
      </w:r>
    </w:p>
    <w:p w:rsidR="006E738F" w14:paraId="5DBE4567" w14:textId="77777777">
      <w:pPr>
        <w:pStyle w:val="Heading2"/>
        <w:ind w:firstLine="560" w:firstLineChars="200"/>
        <w:rPr>
          <w:rFonts w:ascii="仿宋" w:eastAsia="仿宋" w:hAnsi="仿宋" w:cs="仿宋"/>
          <w:sz w:val="28"/>
        </w:rPr>
      </w:pPr>
      <w:bookmarkStart w:id="5" w:name="_Toc32565"/>
      <w:r>
        <w:rPr>
          <w:rFonts w:ascii="仿宋" w:eastAsia="仿宋" w:hAnsi="仿宋" w:cs="仿宋" w:hint="eastAsia"/>
          <w:sz w:val="28"/>
        </w:rPr>
        <w:t>（四）设备选型方案</w:t>
      </w:r>
      <w:bookmarkEnd w:id="5"/>
    </w:p>
    <w:p w:rsidR="006E738F" w14:paraId="677970A9"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w:t>
      </w:r>
      <w:r>
        <w:rPr>
          <w:rFonts w:ascii="仿宋" w:eastAsia="仿宋" w:hAnsi="仿宋" w:cs="仿宋" w:hint="eastAsia"/>
          <w:sz w:val="28"/>
        </w:rPr>
        <w:t>工艺要求的同时，降低生产成本。</w:t>
      </w:r>
    </w:p>
    <w:p w:rsidR="006E738F" w14:paraId="38E3E0FB"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6E738F" w14:paraId="193AD201" w14:textId="367AC17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6E738F" w14:paraId="00973B85" w14:textId="172E0CF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6E738F" w14:paraId="44D317E9" w14:textId="64D848E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w:t>
      </w:r>
      <w:r>
        <w:rPr>
          <w:rFonts w:ascii="仿宋" w:eastAsia="仿宋" w:hAnsi="仿宋" w:cs="仿宋" w:hint="eastAsia"/>
          <w:sz w:val="28"/>
        </w:rPr>
        <w:t>质量标准。</w:t>
      </w:r>
    </w:p>
    <w:p w:rsidR="006E738F" w14:paraId="71492121" w14:textId="2E57BD5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6E738F" w14:paraId="1D88F257"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6E738F" w14:paraId="29C5B71E"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6E738F"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6E738F" w14:paraId="210EC6A1" w14:textId="77777777">
      <w:pPr>
        <w:pStyle w:val="Heading1"/>
        <w:ind w:firstLine="560" w:firstLineChars="200"/>
        <w:rPr>
          <w:rFonts w:ascii="仿宋" w:eastAsia="仿宋" w:hAnsi="仿宋" w:cs="仿宋"/>
          <w:sz w:val="28"/>
        </w:rPr>
      </w:pPr>
      <w:bookmarkStart w:id="6" w:name="_Toc21975"/>
      <w:r>
        <w:rPr>
          <w:rFonts w:ascii="仿宋" w:eastAsia="仿宋" w:hAnsi="仿宋" w:cs="仿宋" w:hint="eastAsia"/>
          <w:sz w:val="28"/>
        </w:rPr>
        <w:t>二、原材料及成品管理</w:t>
      </w:r>
      <w:bookmarkEnd w:id="6"/>
    </w:p>
    <w:p w:rsidR="006E738F" w14:paraId="4EE6C1F7" w14:textId="77777777">
      <w:pPr>
        <w:pStyle w:val="Heading2"/>
        <w:rPr>
          <w:rFonts w:ascii="仿宋" w:eastAsia="仿宋" w:hAnsi="仿宋" w:cs="仿宋"/>
        </w:rPr>
      </w:pPr>
      <w:bookmarkStart w:id="7" w:name="_Toc12046"/>
      <w:r>
        <w:rPr>
          <w:rFonts w:ascii="仿宋" w:eastAsia="仿宋" w:hAnsi="仿宋" w:cs="仿宋" w:hint="eastAsia"/>
        </w:rPr>
        <w:t>（一）滚珠电主轴项目建设期原辅材料供应情况</w:t>
      </w:r>
      <w:bookmarkEnd w:id="7"/>
    </w:p>
    <w:p w:rsidR="006E738F" w14:paraId="05ABF268" w14:textId="77777777">
      <w:pPr>
        <w:ind w:firstLine="560" w:firstLineChars="200"/>
        <w:rPr>
          <w:rFonts w:ascii="仿宋" w:eastAsia="仿宋" w:hAnsi="仿宋" w:cs="仿宋"/>
          <w:sz w:val="28"/>
        </w:rPr>
      </w:pPr>
      <w:r>
        <w:rPr>
          <w:rFonts w:ascii="仿宋" w:eastAsia="仿宋" w:hAnsi="仿宋" w:cs="仿宋" w:hint="eastAsia"/>
          <w:sz w:val="28"/>
        </w:rPr>
        <w:t>本期滚珠电主轴项目在施工阶段所需的原辅材料主要包括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滚珠电主轴项目建设的需求。此外，我们还将与当地的供货厂家和商户进行密切合作，以确保材料的及时供应和质量可控。市场上存在多家可供选择的供货商，这为滚珠电主轴项目提供了充分的材料采购选择，也有助于维护竞争性的价格水平。滚珠电主轴项目管理团队将密切监测原辅材料市场的变化，以确保滚珠电主轴项目的施工进度不受材料供应方面的干扰。这一合理的供应链策略将有助于滚珠电主轴项目的高效推进和成本控制。</w:t>
      </w:r>
    </w:p>
    <w:p w:rsidR="006E738F" w14:paraId="307F32CF" w14:textId="77777777">
      <w:pPr>
        <w:pStyle w:val="Heading2"/>
        <w:ind w:firstLine="560" w:firstLineChars="200"/>
        <w:rPr>
          <w:rFonts w:ascii="仿宋" w:eastAsia="仿宋" w:hAnsi="仿宋" w:cs="仿宋"/>
          <w:sz w:val="28"/>
        </w:rPr>
      </w:pPr>
      <w:bookmarkStart w:id="8" w:name="_Toc1668"/>
      <w:r>
        <w:rPr>
          <w:rFonts w:ascii="仿宋" w:eastAsia="仿宋" w:hAnsi="仿宋" w:cs="仿宋" w:hint="eastAsia"/>
          <w:sz w:val="28"/>
        </w:rPr>
        <w:t>（二）滚珠电主轴项目运营期原辅材料供应及质量管理</w:t>
      </w:r>
      <w:bookmarkEnd w:id="8"/>
    </w:p>
    <w:p w:rsidR="006E738F" w14:paraId="1ACCFD6D" w14:textId="77777777">
      <w:pPr>
        <w:ind w:firstLine="560" w:firstLineChars="200"/>
        <w:rPr>
          <w:rFonts w:ascii="仿宋" w:eastAsia="仿宋" w:hAnsi="仿宋" w:cs="仿宋"/>
          <w:sz w:val="28"/>
        </w:rPr>
      </w:pPr>
    </w:p>
    <w:p w:rsidR="006E738F" w14:paraId="45230A5A" w14:textId="7707108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6E738F" w14:paraId="6C50EAAC" w14:textId="658FD53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滚珠电主轴项目所需的混凝土和水泥等主要建筑材料将从当地可信赖的供应商采购。这些供应商具有稳定的生产能力，以满足滚珠电主轴项目的日常需求。</w:t>
      </w:r>
    </w:p>
    <w:p w:rsidR="006E738F" w14:paraId="7747A95D" w14:textId="7B105972">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金属材料：</w:t>
      </w:r>
    </w:p>
    <w:p w:rsidR="006E738F" w14:textId="7B105972">
      <w:pPr>
        <w:ind w:firstLine="560" w:firstLineChars="200"/>
        <w:rPr>
          <w:rFonts w:ascii="仿宋" w:eastAsia="仿宋" w:hAnsi="仿宋" w:cs="仿宋"/>
          <w:sz w:val="28"/>
        </w:rPr>
      </w:pPr>
      <w:r>
        <w:rPr>
          <w:rFonts w:ascii="仿宋" w:eastAsia="仿宋" w:hAnsi="仿宋" w:cs="仿宋" w:hint="eastAsia"/>
          <w:sz w:val="28"/>
        </w:rPr>
        <w:t>金属材料如钢铁、铝等，将从多个合格的供应商处采购，以确保供应的多样性和可靠性。这有助于降低滚珠电主轴项目在原材料方面的风险。</w:t>
      </w:r>
    </w:p>
    <w:p w:rsidR="006E738F" w14:paraId="13394FBF" w14:textId="04D4DFE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滚珠电主轴项目将使用一系列辅助材料，如绝缘材料、密封材料等。这些将从专业的供应商处获得，并严格按照产品规格和质量标准进行选择。</w:t>
      </w:r>
    </w:p>
    <w:p w:rsidR="006E738F" w14:paraId="18B508B6" w14:textId="759EA1F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6E738F" w14:paraId="741BFC0A" w14:textId="5A7C7E1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滚珠电主轴项目管理团队将建立有效的库存管理系统，以确保原材料和辅助材料的充足供应。库存将按照先进先出（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6E738F" w14:paraId="70A1083C" w14:textId="4C38FCF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所有原材料和辅助材料的质量将在供应商交付前进行检查。只有符合滚珠电主轴项目规格和质量标准的材料才能接受。在生产过程中，将定期对原材料和成品进行质量检测，以确保产品符合相关标准。</w:t>
      </w:r>
    </w:p>
    <w:p w:rsidR="006E738F" w14:paraId="6CC5E8B2" w14:textId="44DCED3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滚珠电主轴项目将建立多样的供应链，与不同供应商建立合作伙伴关系，以降低风险。在供应商之间建立合理的竞争关系，以确保价格合理竞争。</w:t>
      </w:r>
    </w:p>
    <w:p w:rsidR="006E738F" w14:paraId="7F7CDB16" w14:textId="0DE6310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滚珠电主轴项目管理团队将持续跟踪原材料和辅助材料的质量和供应情况。如果出现任何质量问题或供应中断，将采取迅速的纠正措施，并与供应商共同解决问题。</w:t>
      </w:r>
    </w:p>
    <w:p w:rsidR="006E738F" w14:paraId="73EDE6E1" w14:textId="1103C954">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滚珠电主轴项目鼓励可持续采购实践，如回收材料的使用和减少浪费。这有助于降低滚珠电主轴项目的环境足迹，并提高可持续性。</w:t>
      </w:r>
    </w:p>
    <w:p w:rsidR="006E738F" w14:paraId="08BF4ABD" w14:textId="77777777">
      <w:pPr>
        <w:ind w:firstLine="560" w:firstLineChars="200"/>
        <w:rPr>
          <w:rFonts w:ascii="仿宋" w:eastAsia="仿宋" w:hAnsi="仿宋" w:cs="仿宋"/>
          <w:sz w:val="28"/>
        </w:rPr>
      </w:pPr>
    </w:p>
    <w:p w:rsidR="006E738F" w14:paraId="2DA2F806" w14:textId="77777777">
      <w:pPr>
        <w:pStyle w:val="Heading1"/>
        <w:ind w:firstLine="560" w:firstLineChars="200"/>
        <w:rPr>
          <w:rFonts w:ascii="仿宋" w:eastAsia="仿宋" w:hAnsi="仿宋" w:cs="仿宋"/>
          <w:sz w:val="28"/>
        </w:rPr>
      </w:pPr>
      <w:bookmarkStart w:id="9" w:name="_Toc10108"/>
      <w:r>
        <w:rPr>
          <w:rFonts w:ascii="仿宋" w:eastAsia="仿宋" w:hAnsi="仿宋" w:cs="仿宋" w:hint="eastAsia"/>
          <w:sz w:val="28"/>
        </w:rPr>
        <w:t>三、建筑工程方案</w:t>
      </w:r>
      <w:bookmarkEnd w:id="9"/>
    </w:p>
    <w:p w:rsidR="006E738F" w14:paraId="6011BCF8" w14:textId="77777777">
      <w:pPr>
        <w:pStyle w:val="Heading2"/>
        <w:rPr>
          <w:rFonts w:ascii="仿宋" w:eastAsia="仿宋" w:hAnsi="仿宋" w:cs="仿宋"/>
        </w:rPr>
      </w:pPr>
      <w:bookmarkStart w:id="10" w:name="_Toc7284"/>
      <w:r>
        <w:rPr>
          <w:rFonts w:ascii="仿宋" w:eastAsia="仿宋" w:hAnsi="仿宋" w:cs="仿宋" w:hint="eastAsia"/>
        </w:rPr>
        <w:t>（一）滚珠电主轴项目工程设计总体要求</w:t>
      </w:r>
      <w:bookmarkEnd w:id="10"/>
    </w:p>
    <w:p w:rsidR="006E738F" w14:paraId="238B582D" w14:textId="594F44F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6E738F" w14:paraId="33C28745" w14:textId="2F11AAF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w:t>
      </w:r>
      <w:r>
        <w:rPr>
          <w:rFonts w:ascii="仿宋" w:eastAsia="仿宋" w:hAnsi="仿宋" w:cs="仿宋" w:hint="eastAsia"/>
          <w:sz w:val="28"/>
        </w:rPr>
        <w:t>象、生态等多方面因素，以确保滚珠电主轴项目的持续稳定运行。</w:t>
      </w:r>
    </w:p>
    <w:p w:rsidR="006E738F" w14:paraId="48CC4280" w14:textId="296B429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6E738F" w14:paraId="5F1FF992" w14:textId="59D98A5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6E738F" w14:paraId="68B64468" w14:textId="7B3F794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6E738F" w14:paraId="336B38FA" w14:textId="3A15343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w:t>
      </w:r>
      <w:r>
        <w:rPr>
          <w:rFonts w:ascii="仿宋" w:eastAsia="仿宋" w:hAnsi="仿宋" w:cs="仿宋" w:hint="eastAsia"/>
          <w:sz w:val="28"/>
        </w:rPr>
        <w:t>化，如市场需求的变化、新技术的应用和法规的更新。这有助于工程的长期可持续发展。</w:t>
      </w:r>
    </w:p>
    <w:p w:rsidR="006E738F" w14:paraId="33759794" w14:textId="017A0758">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总图布置需要考虑当地社区和相关利益相关者的意见和需求，以确保滚珠电主轴项目不会引发不必要的争议和抵制。</w:t>
      </w:r>
    </w:p>
    <w:p w:rsidR="006E738F" w14:paraId="4144CA8E" w14:textId="41787A8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总图布置应尊重当地的文化和历史遗产，确保滚珠电主轴项目与周围环境和社区相协调。这有助于提高滚珠电主轴项目的社会接受度。</w:t>
      </w:r>
    </w:p>
    <w:p w:rsidR="006E738F" w14:paraId="071B6F7F" w14:textId="4600A84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6E738F" w14:paraId="429120AC" w14:textId="287CB0B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总体规划应考虑滚珠电主轴项目的各个方面，包括土地利用、基础设施、建筑布局、生态保护、资源利用、社会影响等多个层面，确保规划是全</w:t>
      </w:r>
      <w:r>
        <w:rPr>
          <w:rFonts w:ascii="仿宋" w:eastAsia="仿宋" w:hAnsi="仿宋" w:cs="仿宋" w:hint="eastAsia"/>
          <w:sz w:val="28"/>
        </w:rPr>
        <w:t>面的。</w:t>
      </w:r>
    </w:p>
    <w:p w:rsidR="006E738F" w14:paraId="549F2F8A" w14:textId="6F5DEF8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总体规划应基于可持续发展原则，促使滚珠电主轴项目在经济、社会和环境方面都具有长期可持续性。这包括资源的合理利用、环境的保护和社会的和谐发展。</w:t>
      </w:r>
    </w:p>
    <w:p w:rsidR="006E738F" w14:paraId="79EF9ECA" w14:textId="57E0282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总体规划需要协调不同组成部分之间的关系，确保各个部分相互配合，共同实现滚珠电主轴项目的目标。这包括建筑与基础设施、生态保护与资源利用等方面的协调。</w:t>
      </w:r>
    </w:p>
    <w:p w:rsidR="006E738F" w14:paraId="78ABAD88" w14:textId="75C6650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6E738F" w14:paraId="6D2D27E0" w14:textId="31398C8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总体规划鼓励创新，包括在设计、建筑材料和技术上的创新。这有助于提高滚珠电主轴项目的效率和可持续性。</w:t>
      </w:r>
    </w:p>
    <w:p w:rsidR="006E738F" w14:paraId="785FA4BF" w14:textId="6EF64D7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总体规划应鼓励社会参与，包括当地社区和利益相关者的意见和需求。这有助于滚珠电主轴项目的社会接受度和可持续性。</w:t>
      </w:r>
    </w:p>
    <w:p w:rsidR="006E738F" w14:paraId="084034A4" w14:textId="1D90362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法律合规：</w:t>
      </w:r>
    </w:p>
    <w:p w:rsidR="006E738F" w14:textId="1D903627">
      <w:pPr>
        <w:ind w:firstLine="560" w:firstLineChars="200"/>
        <w:rPr>
          <w:rFonts w:ascii="仿宋" w:eastAsia="仿宋" w:hAnsi="仿宋" w:cs="仿宋"/>
          <w:sz w:val="28"/>
        </w:rPr>
      </w:pPr>
      <w:r>
        <w:rPr>
          <w:rFonts w:ascii="仿宋" w:eastAsia="仿宋" w:hAnsi="仿宋" w:cs="仿宋" w:hint="eastAsia"/>
          <w:sz w:val="28"/>
        </w:rPr>
        <w:t>总体规划必须遵循国家和地方的法律法规，确保滚珠电主轴项目的合法性。规划应与法规保持一致，以避免潜在的法律问题。</w:t>
      </w:r>
    </w:p>
    <w:p w:rsidR="006E738F" w14:paraId="223037CB" w14:textId="407A488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总体规划应追求滚珠电主轴项目效益的最大化，包括经济效益、社会效益和环境效益。这需要在资源配置和投资决策上进行权衡。</w:t>
      </w:r>
    </w:p>
    <w:p w:rsidR="006E738F" w14:paraId="2ED933C6" w14:textId="2E3CBB5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w:t>
      </w:r>
      <w:r>
        <w:rPr>
          <w:rFonts w:ascii="仿宋" w:eastAsia="仿宋" w:hAnsi="仿宋" w:cs="仿宋" w:hint="eastAsia"/>
          <w:sz w:val="28"/>
        </w:rPr>
        <w:t>虑：</w:t>
      </w:r>
    </w:p>
    <w:p w:rsidR="006E738F" w14:paraId="5DA40247" w14:textId="77777777">
      <w:pPr>
        <w:ind w:firstLine="560" w:firstLineChars="200"/>
        <w:rPr>
          <w:rFonts w:ascii="仿宋" w:eastAsia="仿宋" w:hAnsi="仿宋" w:cs="仿宋"/>
          <w:sz w:val="28"/>
        </w:rPr>
      </w:pPr>
      <w:r>
        <w:rPr>
          <w:rFonts w:ascii="仿宋" w:eastAsia="仿宋" w:hAnsi="仿宋" w:cs="仿宋" w:hint="eastAsia"/>
          <w:sz w:val="28"/>
        </w:rPr>
        <w:t>在滚珠电主轴项目工程设计中，需要高度关注环境与生态方面的考虑，确保设计是环保和可持续的。具体要求如下：</w:t>
      </w:r>
    </w:p>
    <w:p w:rsidR="006E738F" w14:paraId="77F84557" w14:textId="66E9075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6E738F" w14:paraId="0A891BDC" w14:textId="7CC35C3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6E738F" w14:paraId="48FE8723" w14:textId="6389CF5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w:t>
      </w:r>
      <w:r>
        <w:rPr>
          <w:rFonts w:ascii="仿宋" w:eastAsia="仿宋" w:hAnsi="仿宋" w:cs="仿宋" w:hint="eastAsia"/>
          <w:sz w:val="28"/>
        </w:rPr>
        <w:t>、固体废物处理等，确保不对环境造成污染。</w:t>
      </w:r>
    </w:p>
    <w:p w:rsidR="006E738F" w14:paraId="679316BD" w14:textId="195BFFE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6E738F" w14:paraId="10DC4660" w14:textId="70DCCD7B">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6E738F" w14:paraId="6D84920F" w14:textId="61C3EAE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6E738F" w14:paraId="11E44AB4"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工程设计中的安全与风险管理是确保滚珠电主轴项目安全施工和运营的关键要素。具体要求如下：</w:t>
      </w:r>
    </w:p>
    <w:p w:rsidR="006E738F" w14:paraId="7E129B9A" w14:textId="6738A09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在设计中，需要进行风险评估，识别可能的安全风险和应对措施。包括施工安全、设备安全和滚珠电主轴项目运营安全。</w:t>
      </w:r>
    </w:p>
    <w:p w:rsidR="006E738F" w14:paraId="2AE85656" w14:textId="05DEEAF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设计需要考虑防火安全措施，包括建筑材料的阻燃性、火警报警系统、消防通道等，以确保滚珠电主轴项目在火灾发生时能够及时应对。</w:t>
      </w:r>
    </w:p>
    <w:p w:rsidR="006E738F" w14:paraId="2E44F098" w14:textId="44F07D7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针对滚珠电主轴项目所在地的自然灾害，如地震、洪水、飓风等，需要在设计中采取相应的风险管理措施，确保工程能够承受自然灾害的考验。</w:t>
      </w:r>
    </w:p>
    <w:p w:rsidR="006E738F" w14:paraId="25CEB869" w14:textId="1B0CD24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w:t>
      </w:r>
      <w:r>
        <w:rPr>
          <w:rFonts w:ascii="仿宋" w:eastAsia="仿宋" w:hAnsi="仿宋" w:cs="仿宋" w:hint="eastAsia"/>
          <w:sz w:val="28"/>
        </w:rPr>
        <w:t>全等。</w:t>
      </w:r>
    </w:p>
    <w:p w:rsidR="006E738F" w14:paraId="068548AC" w14:textId="439521F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如果滚珠电主轴项目涉及危险品，需要采取严格的危险品管理措施，确保危险品的存储、运输和使用都符合法规和安全标准。</w:t>
      </w:r>
    </w:p>
    <w:p w:rsidR="006E738F" w14:paraId="4241AEA0"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这些安全与风险管理原则将有助于确保滚珠电主轴项目的安全施工和运营，减少潜在的风险和安全威胁。</w:t>
      </w:r>
    </w:p>
    <w:p w:rsidR="006E738F" w14:paraId="6CD4F62E" w14:textId="77777777">
      <w:pPr>
        <w:pStyle w:val="Heading2"/>
        <w:ind w:firstLine="560" w:firstLineChars="200"/>
        <w:rPr>
          <w:rFonts w:ascii="仿宋" w:eastAsia="仿宋" w:hAnsi="仿宋" w:cs="仿宋"/>
          <w:sz w:val="28"/>
        </w:rPr>
      </w:pPr>
      <w:bookmarkStart w:id="11" w:name="_Toc3101"/>
      <w:r>
        <w:rPr>
          <w:rFonts w:ascii="仿宋" w:eastAsia="仿宋" w:hAnsi="仿宋" w:cs="仿宋" w:hint="eastAsia"/>
          <w:sz w:val="28"/>
        </w:rPr>
        <w:t>（二）建设方案</w:t>
      </w:r>
      <w:bookmarkEnd w:id="11"/>
    </w:p>
    <w:p w:rsidR="006E738F" w14:paraId="40F53C8B" w14:textId="4B443102">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1.</w:t>
      </w:r>
    </w:p>
    <w:p w:rsidR="006E738F" w14:textId="4B443102">
      <w:pPr>
        <w:ind w:firstLine="560" w:firstLineChars="200"/>
        <w:rPr>
          <w:rFonts w:ascii="仿宋" w:eastAsia="仿宋" w:hAnsi="仿宋" w:cs="仿宋"/>
          <w:sz w:val="28"/>
        </w:rPr>
      </w:pPr>
      <w:r>
        <w:rPr>
          <w:rFonts w:ascii="仿宋" w:eastAsia="仿宋" w:hAnsi="仿宋" w:cs="仿宋" w:hint="eastAsia"/>
          <w:sz w:val="28"/>
        </w:rPr>
        <w:t>本滚珠电主轴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w:t>
      </w:r>
      <w:r>
        <w:rPr>
          <w:rFonts w:ascii="仿宋" w:eastAsia="仿宋" w:hAnsi="仿宋" w:cs="仿宋" w:hint="eastAsia"/>
          <w:sz w:val="28"/>
        </w:rPr>
        <w:t>求；同时，车间和厂房将配置天窗以实现采光和自然通风，应选用密封性和防水性良好的材料。</w:t>
      </w:r>
    </w:p>
    <w:p w:rsidR="006E738F" w14:paraId="1B2087D3" w14:textId="1218E96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6E738F" w14:paraId="4A076FA3" w14:textId="60BDE4E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6E738F" w14:paraId="1A528CB8" w14:textId="7004959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w:t>
      </w:r>
      <w:r>
        <w:rPr>
          <w:rFonts w:ascii="仿宋" w:eastAsia="仿宋" w:hAnsi="仿宋" w:cs="仿宋" w:hint="eastAsia"/>
          <w:sz w:val="28"/>
        </w:rPr>
        <w:t>基础。</w:t>
      </w:r>
    </w:p>
    <w:p w:rsidR="006E738F" w14:paraId="6BED33C7" w14:textId="7AEBA9D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滚珠电主轴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6E738F" w14:paraId="05E83755" w14:textId="3DE014E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为确保建筑安全性，滚珠电主轴项目将充分配备必要的消防设备和紧急疏散通道，以应对突发情况。消防系统将符合国家和当地消防法规的要求，以确保员工和财产的安全。</w:t>
      </w:r>
    </w:p>
    <w:p w:rsidR="006E738F" w14:paraId="389F69DB" w14:textId="588E630A">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w:t>
      </w:r>
    </w:p>
    <w:p w:rsidR="006E738F" w14:textId="588E630A">
      <w:pPr>
        <w:ind w:firstLine="560" w:firstLineChars="200"/>
        <w:rPr>
          <w:rFonts w:ascii="仿宋" w:eastAsia="仿宋" w:hAnsi="仿宋" w:cs="仿宋"/>
          <w:sz w:val="28"/>
        </w:rPr>
      </w:pPr>
      <w:r>
        <w:rPr>
          <w:rFonts w:ascii="仿宋" w:eastAsia="仿宋" w:hAnsi="仿宋" w:cs="仿宋" w:hint="eastAsia"/>
          <w:sz w:val="28"/>
        </w:rPr>
        <w:t>效率和员工舒适度。</w:t>
      </w:r>
    </w:p>
    <w:p w:rsidR="006E738F" w14:paraId="56ACD651" w14:textId="697A6C4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本滚珠电主轴项目还将重视员工的工作环境和生活条件。将提供宽敞的休息区、舒适的食堂和员工宿舍，以满足员工的基本需求，提高工作满意度。</w:t>
      </w:r>
    </w:p>
    <w:p w:rsidR="006E738F" w14:paraId="3FA6C083" w14:textId="189873A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6E738F" w14:paraId="7B342852" w14:textId="2B99865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根据滚珠电主轴项目的独特特点和当地建设管理部门对该地区建筑结构的规定，本滚珠电主轴项目的生产车间将采用全钢结构。</w:t>
      </w:r>
    </w:p>
    <w:p w:rsidR="006E738F" w14:paraId="1AFBBD9D" w14:textId="3BC29131">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本滚珠电主轴项目的抗震设防烈度将设定为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6E738F" w14:paraId="46A5F232" w14:textId="3248CE6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6E738F" w14:paraId="674950E9" w14:textId="2E22475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本滚珠电主轴项目将严格遵守当地法律法规和建设标准，以确保建筑的合法性和合规性。所有必要的许可证和批准将按照法规要求获得，</w:t>
      </w:r>
      <w:r>
        <w:rPr>
          <w:rFonts w:ascii="仿宋" w:eastAsia="仿宋" w:hAnsi="仿宋" w:cs="仿宋" w:hint="eastAsia"/>
          <w:sz w:val="28"/>
        </w:rPr>
        <w:t>以确保滚珠电主轴项目的合法性。</w:t>
      </w:r>
    </w:p>
    <w:p w:rsidR="006E738F" w14:paraId="02B1F84E" w14:textId="7416AD5D">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6E738F" w14:paraId="008F6CE8" w14:textId="2505B8CE">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15.</w:t>
      </w:r>
    </w:p>
    <w:p w:rsidR="006E738F" w14:textId="2505B8CE">
      <w:pPr>
        <w:ind w:firstLine="560" w:firstLineChars="200"/>
        <w:rPr>
          <w:rFonts w:ascii="仿宋" w:eastAsia="仿宋" w:hAnsi="仿宋" w:cs="仿宋"/>
          <w:sz w:val="28"/>
        </w:rPr>
      </w:pP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6E738F" w14:paraId="1951A5FA" w14:textId="678F7F97">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6E738F" w14:paraId="6C5919F0" w14:textId="071EAC02">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w:t>
      </w:r>
      <w:r>
        <w:rPr>
          <w:rFonts w:ascii="仿宋" w:eastAsia="仿宋" w:hAnsi="仿宋" w:cs="仿宋" w:hint="eastAsia"/>
          <w:sz w:val="28"/>
        </w:rPr>
        <w:t>质量。</w:t>
      </w:r>
    </w:p>
    <w:p w:rsidR="006E738F" w14:paraId="31450D1F" w14:textId="77777777">
      <w:pPr>
        <w:pStyle w:val="Heading2"/>
        <w:ind w:firstLine="560" w:firstLineChars="200"/>
        <w:rPr>
          <w:rFonts w:ascii="仿宋" w:eastAsia="仿宋" w:hAnsi="仿宋" w:cs="仿宋"/>
          <w:sz w:val="28"/>
        </w:rPr>
      </w:pPr>
      <w:bookmarkStart w:id="12" w:name="_Toc3808"/>
      <w:r>
        <w:rPr>
          <w:rFonts w:ascii="仿宋" w:eastAsia="仿宋" w:hAnsi="仿宋" w:cs="仿宋" w:hint="eastAsia"/>
          <w:sz w:val="28"/>
        </w:rPr>
        <w:t>（三）建筑工程建设指标</w:t>
      </w:r>
      <w:bookmarkEnd w:id="12"/>
    </w:p>
    <w:p w:rsidR="006E738F" w14:paraId="411530C2" w14:textId="77777777">
      <w:pPr>
        <w:ind w:firstLine="560" w:firstLineChars="200"/>
        <w:rPr>
          <w:rFonts w:ascii="仿宋" w:eastAsia="仿宋" w:hAnsi="仿宋" w:cs="仿宋"/>
          <w:sz w:val="28"/>
        </w:rPr>
      </w:pPr>
      <w:r>
        <w:rPr>
          <w:rFonts w:ascii="仿宋" w:eastAsia="仿宋" w:hAnsi="仿宋" w:cs="仿宋" w:hint="eastAsia"/>
          <w:sz w:val="28"/>
        </w:rPr>
        <w:t>本期滚珠电主轴项目总建筑面积达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6E738F" w14:paraId="64FC5BCA" w14:textId="77777777">
      <w:pPr>
        <w:pStyle w:val="Heading1"/>
        <w:ind w:firstLine="560" w:firstLineChars="200"/>
        <w:rPr>
          <w:rFonts w:ascii="仿宋" w:eastAsia="仿宋" w:hAnsi="仿宋" w:cs="仿宋"/>
          <w:sz w:val="28"/>
        </w:rPr>
      </w:pPr>
      <w:bookmarkStart w:id="13" w:name="_Toc6413"/>
      <w:r>
        <w:rPr>
          <w:rFonts w:ascii="仿宋" w:eastAsia="仿宋" w:hAnsi="仿宋" w:cs="仿宋" w:hint="eastAsia"/>
          <w:sz w:val="28"/>
        </w:rPr>
        <w:t>四、产品方案与建设规划</w:t>
      </w:r>
      <w:bookmarkEnd w:id="13"/>
    </w:p>
    <w:p w:rsidR="006E738F" w14:paraId="405A4201" w14:textId="77777777">
      <w:pPr>
        <w:pStyle w:val="Heading2"/>
        <w:rPr>
          <w:rFonts w:ascii="仿宋" w:eastAsia="仿宋" w:hAnsi="仿宋" w:cs="仿宋"/>
        </w:rPr>
      </w:pPr>
      <w:bookmarkStart w:id="14" w:name="_Toc27669"/>
      <w:r>
        <w:rPr>
          <w:rFonts w:ascii="仿宋" w:eastAsia="仿宋" w:hAnsi="仿宋" w:cs="仿宋" w:hint="eastAsia"/>
        </w:rPr>
        <w:t>（一）滚珠电主轴项目场地规模</w:t>
      </w:r>
      <w:bookmarkEnd w:id="14"/>
    </w:p>
    <w:p w:rsidR="006E738F" w14:paraId="61A2F03C" w14:textId="77777777">
      <w:pPr>
        <w:ind w:firstLine="560" w:firstLineChars="200"/>
        <w:rPr>
          <w:rFonts w:ascii="仿宋" w:eastAsia="仿宋" w:hAnsi="仿宋" w:cs="仿宋"/>
          <w:sz w:val="28"/>
        </w:rPr>
      </w:pPr>
      <w:r>
        <w:rPr>
          <w:rFonts w:ascii="仿宋" w:eastAsia="仿宋" w:hAnsi="仿宋" w:cs="仿宋" w:hint="eastAsia"/>
          <w:sz w:val="28"/>
        </w:rPr>
        <w:t>滚珠电主轴项目的总占地面积为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6E738F" w14:paraId="42E71FC3" w14:textId="77777777">
      <w:pPr>
        <w:pStyle w:val="Heading2"/>
        <w:ind w:firstLine="560" w:firstLineChars="200"/>
        <w:rPr>
          <w:rFonts w:ascii="仿宋" w:eastAsia="仿宋" w:hAnsi="仿宋" w:cs="仿宋"/>
          <w:sz w:val="28"/>
        </w:rPr>
      </w:pPr>
      <w:bookmarkStart w:id="15" w:name="_Toc25471"/>
      <w:r>
        <w:rPr>
          <w:rFonts w:ascii="仿宋" w:eastAsia="仿宋" w:hAnsi="仿宋" w:cs="仿宋" w:hint="eastAsia"/>
          <w:sz w:val="28"/>
        </w:rPr>
        <w:t>（二）产能规模</w:t>
      </w:r>
      <w:bookmarkEnd w:id="15"/>
    </w:p>
    <w:p w:rsidR="006E738F" w14:paraId="37BA603F"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根据对国内外市场的深入调研和滚珠电主轴项目实施能力分析，我们制定了建设规模，旨在实现年产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w:t>
      </w:r>
      <w:r>
        <w:rPr>
          <w:rFonts w:ascii="仿宋" w:eastAsia="仿宋" w:hAnsi="仿宋" w:cs="仿宋" w:hint="eastAsia"/>
          <w:sz w:val="28"/>
        </w:rPr>
        <w:t>模的确定主要基于对市场需求、公司产能和资源利用的综合考虑。在实现这一目标的过程中，我们将充分利用已有的技术和设备，同时进行必要的技术改造和升级，以满足市场需求和提高生产效率。</w:t>
      </w:r>
    </w:p>
    <w:p w:rsidR="006E738F" w14:paraId="040B13A7" w14:textId="77777777">
      <w:pPr>
        <w:ind w:firstLine="560" w:firstLineChars="200"/>
        <w:rPr>
          <w:rFonts w:ascii="仿宋" w:eastAsia="仿宋" w:hAnsi="仿宋" w:cs="仿宋"/>
          <w:sz w:val="28"/>
        </w:rPr>
      </w:pPr>
      <w:r>
        <w:rPr>
          <w:rFonts w:ascii="仿宋" w:eastAsia="仿宋" w:hAnsi="仿宋" w:cs="仿宋" w:hint="eastAsia"/>
          <w:sz w:val="28"/>
        </w:rPr>
        <w:t>预计在滚珠电主轴项目达产后，公司的年营业收入将达到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滚珠电主轴项目的实施还将带来显著的就业机会和社会效益，为当地经济发展和社会稳定做出积极贡献。</w:t>
      </w:r>
    </w:p>
    <w:p w:rsidR="006E738F" w14:paraId="37FD9B13" w14:textId="77777777">
      <w:pPr>
        <w:pStyle w:val="Heading2"/>
        <w:ind w:firstLine="560" w:firstLineChars="200"/>
        <w:rPr>
          <w:rFonts w:ascii="仿宋" w:eastAsia="仿宋" w:hAnsi="仿宋" w:cs="仿宋"/>
          <w:sz w:val="28"/>
        </w:rPr>
      </w:pPr>
      <w:bookmarkStart w:id="16" w:name="_Toc7215"/>
      <w:r>
        <w:rPr>
          <w:rFonts w:ascii="仿宋" w:eastAsia="仿宋" w:hAnsi="仿宋" w:cs="仿宋" w:hint="eastAsia"/>
          <w:sz w:val="28"/>
        </w:rPr>
        <w:t>（三）产品规划方案及生产纲领</w:t>
      </w:r>
      <w:bookmarkEnd w:id="16"/>
    </w:p>
    <w:p w:rsidR="006E738F" w14:paraId="17330497" w14:textId="77777777">
      <w:pPr>
        <w:ind w:firstLine="560" w:firstLineChars="200"/>
        <w:rPr>
          <w:rFonts w:ascii="仿宋" w:eastAsia="仿宋" w:hAnsi="仿宋" w:cs="仿宋"/>
          <w:sz w:val="28"/>
        </w:rPr>
      </w:pPr>
      <w:r>
        <w:rPr>
          <w:rFonts w:ascii="仿宋" w:eastAsia="仿宋" w:hAnsi="仿宋" w:cs="仿宋" w:hint="eastAsia"/>
          <w:sz w:val="28"/>
        </w:rPr>
        <w:t>本期滚珠电</w:t>
      </w:r>
      <w:r>
        <w:rPr>
          <w:rFonts w:ascii="仿宋" w:eastAsia="仿宋" w:hAnsi="仿宋" w:cs="仿宋" w:hint="eastAsia"/>
          <w:sz w:val="28"/>
        </w:rPr>
        <w:t>主轴项目的产品策略是在全面综合考虑多个要素的基础上制定的，包括国家和地方产业发展政策、市场需求情况、资源供应情况、企业资金筹措能力、生产工艺技术水平的先进程度、滚珠电主轴项目经济效益以及投资风险性等因素。滚珠电主轴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w:t>
      </w:r>
      <w:r>
        <w:rPr>
          <w:rFonts w:ascii="仿宋" w:eastAsia="仿宋" w:hAnsi="仿宋" w:cs="仿宋" w:hint="eastAsia"/>
          <w:sz w:val="28"/>
        </w:rPr>
        <w:t>略，同时确保滚珠电主轴项目的经济可行性。</w:t>
      </w:r>
    </w:p>
    <w:p w:rsidR="006E738F" w14:paraId="1B43E2C9" w14:textId="77777777">
      <w:pPr>
        <w:pStyle w:val="Heading1"/>
        <w:ind w:firstLine="560" w:firstLineChars="200"/>
        <w:rPr>
          <w:rFonts w:ascii="仿宋" w:eastAsia="仿宋" w:hAnsi="仿宋" w:cs="仿宋"/>
          <w:sz w:val="28"/>
        </w:rPr>
      </w:pPr>
      <w:bookmarkStart w:id="17" w:name="_Toc1033"/>
      <w:r>
        <w:rPr>
          <w:rFonts w:ascii="仿宋" w:eastAsia="仿宋" w:hAnsi="仿宋" w:cs="仿宋" w:hint="eastAsia"/>
          <w:sz w:val="28"/>
        </w:rPr>
        <w:t>五、滚珠电主轴项目投资背景分析</w:t>
      </w:r>
      <w:bookmarkEnd w:id="17"/>
    </w:p>
    <w:p w:rsidR="006E738F" w14:paraId="165FE8E7" w14:textId="77777777">
      <w:pPr>
        <w:pStyle w:val="Heading2"/>
        <w:rPr>
          <w:rFonts w:ascii="仿宋" w:eastAsia="仿宋" w:hAnsi="仿宋" w:cs="仿宋"/>
        </w:rPr>
      </w:pPr>
      <w:bookmarkStart w:id="18" w:name="_Toc2726"/>
      <w:r>
        <w:rPr>
          <w:rFonts w:ascii="仿宋" w:eastAsia="仿宋" w:hAnsi="仿宋" w:cs="仿宋" w:hint="eastAsia"/>
        </w:rPr>
        <w:t>（一）行业背景分析</w:t>
      </w:r>
      <w:bookmarkEnd w:id="18"/>
    </w:p>
    <w:p w:rsidR="006E738F" w14:paraId="78769C03" w14:textId="3EB98EA3">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滚珠电主轴供需状况</w:t>
      </w:r>
    </w:p>
    <w:p w:rsidR="006E738F" w14:paraId="794C24D5" w14:textId="6FA1C8BF">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6E738F" w14:textId="6FA1C8BF">
      <w:pPr>
        <w:ind w:firstLine="560" w:firstLineChars="200"/>
        <w:rPr>
          <w:rFonts w:ascii="仿宋" w:eastAsia="仿宋" w:hAnsi="仿宋" w:cs="仿宋"/>
          <w:sz w:val="28"/>
        </w:rPr>
      </w:pPr>
      <w:r>
        <w:rPr>
          <w:rFonts w:ascii="仿宋" w:eastAsia="仿宋" w:hAnsi="仿宋" w:cs="仿宋" w:hint="eastAsia"/>
          <w:sz w:val="28"/>
        </w:rPr>
        <w:t>在考察滚珠电主轴行业的供需状况时，我们可以看到几个重要趋势。首先，全球对滚珠电主轴的需求稳步增长。这主要受到全球经济一体化的推动以及不断增长的人口和城市化趋势的影响。</w:t>
      </w:r>
      <w:r>
        <w:rPr>
          <w:rFonts w:ascii="仿宋" w:eastAsia="仿宋" w:hAnsi="仿宋" w:cs="仿宋" w:hint="eastAsia"/>
          <w:sz w:val="28"/>
        </w:rPr>
        <w:t>滚珠电主轴的广泛应用范围，包括工业、医疗、科学研究和电子制造等领域，使其成为各行各业的不可或缺的要素。</w:t>
      </w:r>
    </w:p>
    <w:p w:rsidR="006E738F" w14:paraId="792E086B"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其次，供应端也经历了显著的演变。全球滚珠电主轴市场已经形成了几家大型跨国滚珠电主轴生产企业，这些企业在市场中占据主导地</w:t>
      </w:r>
      <w:r>
        <w:rPr>
          <w:rFonts w:ascii="仿宋" w:eastAsia="仿宋" w:hAnsi="仿宋" w:cs="仿宋" w:hint="eastAsia"/>
          <w:sz w:val="28"/>
        </w:rPr>
        <w:t>位。</w:t>
      </w:r>
    </w:p>
    <w:p w:rsidR="006E738F" w14:paraId="7605F99D" w14:textId="2C9F36CE">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滚珠电主轴主要供应商</w:t>
      </w:r>
    </w:p>
    <w:p w:rsidR="006E738F" w14:paraId="5E45E8E8" w14:textId="77777777">
      <w:pPr>
        <w:ind w:firstLine="560" w:firstLineChars="200"/>
        <w:rPr>
          <w:rFonts w:ascii="仿宋" w:eastAsia="仿宋" w:hAnsi="仿宋" w:cs="仿宋"/>
          <w:sz w:val="28"/>
        </w:rPr>
      </w:pPr>
      <w:r>
        <w:rPr>
          <w:rFonts w:ascii="仿宋" w:eastAsia="仿宋" w:hAnsi="仿宋" w:cs="仿宋" w:hint="eastAsia"/>
          <w:sz w:val="28"/>
        </w:rPr>
        <w:t>XXXX</w:t>
      </w:r>
    </w:p>
    <w:p w:rsidR="006E738F" w14:paraId="3B04E346" w14:textId="73065A92">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滚珠电主轴下游应用市场</w:t>
      </w:r>
    </w:p>
    <w:p w:rsidR="006E738F" w14:paraId="458FC9D9" w14:textId="77777777">
      <w:pPr>
        <w:ind w:firstLine="560" w:firstLineChars="200"/>
        <w:rPr>
          <w:rFonts w:ascii="仿宋" w:eastAsia="仿宋" w:hAnsi="仿宋" w:cs="仿宋"/>
          <w:sz w:val="28"/>
        </w:rPr>
      </w:pPr>
      <w:r>
        <w:rPr>
          <w:rFonts w:ascii="仿宋" w:eastAsia="仿宋" w:hAnsi="仿宋" w:cs="仿宋" w:hint="eastAsia"/>
          <w:sz w:val="28"/>
        </w:rPr>
        <w:t>滚珠电主轴的广泛应用使其成为多个领域的重要组成部分。</w:t>
      </w:r>
    </w:p>
    <w:p w:rsidR="006E738F" w14:paraId="383F665F" w14:textId="55CD75CB">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滚珠电主轴国际影响</w:t>
      </w:r>
    </w:p>
    <w:p w:rsidR="006E738F" w14:paraId="73470A7F" w14:textId="77777777">
      <w:pPr>
        <w:ind w:firstLine="560" w:firstLineChars="200"/>
        <w:rPr>
          <w:rFonts w:ascii="仿宋" w:eastAsia="仿宋" w:hAnsi="仿宋" w:cs="仿宋"/>
          <w:sz w:val="28"/>
        </w:rPr>
      </w:pPr>
      <w:r>
        <w:rPr>
          <w:rFonts w:ascii="仿宋" w:eastAsia="仿宋" w:hAnsi="仿宋" w:cs="仿宋" w:hint="eastAsia"/>
          <w:sz w:val="28"/>
        </w:rPr>
        <w:t>国际因素对滚珠电主轴市场产生重大影响。国际滚珠电主轴价格波动、贸易政策和地缘政治事件都可能对供应和价格带来波动。随着全球市场的不断扩大，我国的滚珠电主轴市场受到了国际因素的更多影响。因此，政府和企业必须密切关注国际市场动态，以确保供应的稳定性和价格的可控性。</w:t>
      </w:r>
    </w:p>
    <w:p w:rsidR="006E738F" w14:paraId="076AAEFD" w14:textId="77777777">
      <w:pPr>
        <w:pStyle w:val="Heading2"/>
        <w:ind w:firstLine="560" w:firstLineChars="200"/>
        <w:rPr>
          <w:rFonts w:ascii="仿宋" w:eastAsia="仿宋" w:hAnsi="仿宋" w:cs="仿宋"/>
          <w:sz w:val="28"/>
        </w:rPr>
      </w:pPr>
      <w:bookmarkStart w:id="19" w:name="_Toc8317"/>
      <w:r>
        <w:rPr>
          <w:rFonts w:ascii="仿宋" w:eastAsia="仿宋" w:hAnsi="仿宋" w:cs="仿宋" w:hint="eastAsia"/>
          <w:sz w:val="28"/>
        </w:rPr>
        <w:t>（二）产业发展分析</w:t>
      </w:r>
      <w:bookmarkEnd w:id="19"/>
    </w:p>
    <w:p w:rsidR="006E738F" w14:paraId="22C7D556" w14:textId="462CD62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滚珠电主轴行业面临的机遇</w:t>
      </w:r>
    </w:p>
    <w:p w:rsidR="006E738F" w14:paraId="67500B46" w14:textId="2EB93FE8">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p>
    <w:p w:rsidR="006E738F" w14:textId="2EB93FE8">
      <w:pPr>
        <w:ind w:firstLine="560" w:firstLineChars="200"/>
        <w:rPr>
          <w:rFonts w:ascii="仿宋" w:eastAsia="仿宋" w:hAnsi="仿宋" w:cs="仿宋"/>
          <w:sz w:val="28"/>
        </w:rPr>
      </w:pPr>
      <w:r>
        <w:rPr>
          <w:rFonts w:ascii="仿宋" w:eastAsia="仿宋" w:hAnsi="仿宋" w:cs="仿宋" w:hint="eastAsia"/>
          <w:sz w:val="28"/>
        </w:rPr>
        <w:t>滚珠电主轴行业受益于不断增长的需求，这主要得益于全球各个领域的发展。随着科技的不断进步和新兴产业的崛起，对滚珠电主轴的需求持续扩大。特别是在电子、医疗、能源、半导体和新材料等</w:t>
      </w:r>
      <w:r>
        <w:rPr>
          <w:rFonts w:ascii="仿宋" w:eastAsia="仿宋" w:hAnsi="仿宋" w:cs="仿宋" w:hint="eastAsia"/>
          <w:sz w:val="28"/>
        </w:rPr>
        <w:t>领域，对高纯度</w:t>
      </w:r>
      <w:r>
        <w:rPr>
          <w:rFonts w:ascii="仿宋" w:eastAsia="仿宋" w:hAnsi="仿宋" w:cs="仿宋" w:hint="eastAsia"/>
          <w:sz w:val="28"/>
        </w:rPr>
        <w:t>XXX</w:t>
      </w:r>
      <w:r>
        <w:rPr>
          <w:rFonts w:ascii="仿宋" w:eastAsia="仿宋" w:hAnsi="仿宋" w:cs="仿宋" w:hint="eastAsia"/>
          <w:sz w:val="28"/>
        </w:rPr>
        <w:t>的需求快速增长。这为滚珠电主轴行业提供了巨大的市场机会。</w:t>
      </w:r>
    </w:p>
    <w:p w:rsidR="006E738F" w14:paraId="04CD5DC4" w14:textId="7F37C5E8">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随着技术的不断进步，滚珠电主轴行业正经历着技术创新的浪潮。新的生产和分离技术不断涌现，使得生产过程更加高效和环保。同时，对不同品种和纯度的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6E738F" w14:paraId="5592D9CE" w14:textId="1C566D2C">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国际市场对滚珠电主轴行业的重要性不断增加。我国的滚珠电主轴企业正在积极寻求国际合作和市场拓展，出口额逐渐增加。国际市场的开放为企业提供了更大的发展机会，特别是在新兴</w:t>
      </w:r>
      <w:r>
        <w:rPr>
          <w:rFonts w:ascii="仿宋" w:eastAsia="仿宋" w:hAnsi="仿宋" w:cs="仿宋" w:hint="eastAsia"/>
          <w:sz w:val="28"/>
        </w:rPr>
        <w:t>市场。</w:t>
      </w:r>
    </w:p>
    <w:p w:rsidR="006E738F" w14:paraId="7DBA971D" w14:textId="3AA7017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滚珠电主轴行业面临的挑战</w:t>
      </w:r>
    </w:p>
    <w:p w:rsidR="006E738F" w14:paraId="7A442739" w14:textId="10051F3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随着国内外滚珠电主轴企业的不断涌现，市场竞争变得更加激烈。企业需要不断提高自身的技术水平、降低生产成本以及改进产品质量，以在市场中保持竞争力。</w:t>
      </w:r>
    </w:p>
    <w:p w:rsidR="006E738F" w14:paraId="23A1A0EE" w14:textId="0765E0D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滚珠电主轴行业的生产依赖于复杂的供应链，包括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6E738F" w14:paraId="0AA7A19B" w14:textId="496BB38B">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政府和社会对环境保护的要求不断提高，这对滚珠电主轴行业的生产和运营提出了更高的要求。企业需</w:t>
      </w:r>
      <w:r>
        <w:rPr>
          <w:rFonts w:ascii="仿宋" w:eastAsia="仿宋" w:hAnsi="仿宋" w:cs="仿宋" w:hint="eastAsia"/>
          <w:sz w:val="28"/>
        </w:rPr>
        <w:t>要不断适应和遵守新的环境法规和安全标准，这可能增加生产成本。</w:t>
      </w:r>
    </w:p>
    <w:p w:rsidR="006E738F" w14:paraId="5BEF744D" w14:textId="43D3BE54">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p>
    <w:p w:rsidR="006E738F" w14:textId="43D3BE54">
      <w:pPr>
        <w:ind w:firstLine="560" w:firstLineChars="200"/>
        <w:rPr>
          <w:rFonts w:ascii="仿宋" w:eastAsia="仿宋" w:hAnsi="仿宋" w:cs="仿宋"/>
          <w:sz w:val="28"/>
        </w:rPr>
      </w:pPr>
      <w:r>
        <w:rPr>
          <w:rFonts w:ascii="仿宋" w:eastAsia="仿宋" w:hAnsi="仿宋" w:cs="仿宋" w:hint="eastAsia"/>
          <w:sz w:val="28"/>
        </w:rPr>
        <w:t>国际市场的不确定性和地缘政治风险可能对滚珠电主轴行业产生负面影响。国际贸易争端、汇率波动和政治不稳定性都可能影响国际市场的供应和需求。</w:t>
      </w:r>
    </w:p>
    <w:p w:rsidR="006E738F" w14:paraId="0C4D8245" w14:textId="77777777">
      <w:pPr>
        <w:pStyle w:val="Heading1"/>
        <w:ind w:firstLine="560" w:firstLineChars="200"/>
        <w:rPr>
          <w:rFonts w:ascii="仿宋" w:eastAsia="仿宋" w:hAnsi="仿宋" w:cs="仿宋"/>
          <w:sz w:val="28"/>
        </w:rPr>
      </w:pPr>
      <w:bookmarkStart w:id="20" w:name="_Toc30046"/>
      <w:r>
        <w:rPr>
          <w:rFonts w:ascii="仿宋" w:eastAsia="仿宋" w:hAnsi="仿宋" w:cs="仿宋" w:hint="eastAsia"/>
          <w:sz w:val="28"/>
        </w:rPr>
        <w:t>六、投资估算</w:t>
      </w:r>
      <w:bookmarkEnd w:id="20"/>
    </w:p>
    <w:p w:rsidR="006E738F" w14:paraId="148B51CF" w14:textId="77777777">
      <w:pPr>
        <w:pStyle w:val="Heading2"/>
        <w:rPr>
          <w:rFonts w:ascii="仿宋" w:eastAsia="仿宋" w:hAnsi="仿宋" w:cs="仿宋"/>
        </w:rPr>
      </w:pPr>
      <w:bookmarkStart w:id="21" w:name="_Toc14652"/>
      <w:r>
        <w:rPr>
          <w:rFonts w:ascii="仿宋" w:eastAsia="仿宋" w:hAnsi="仿宋" w:cs="仿宋" w:hint="eastAsia"/>
        </w:rPr>
        <w:t>（一）投资估算的编制说明</w:t>
      </w:r>
      <w:bookmarkEnd w:id="21"/>
    </w:p>
    <w:p w:rsidR="006E738F" w14:paraId="3FCE2347" w14:textId="77777777">
      <w:pPr>
        <w:ind w:firstLine="560" w:firstLineChars="200"/>
        <w:rPr>
          <w:rFonts w:ascii="仿宋" w:eastAsia="仿宋" w:hAnsi="仿宋" w:cs="仿宋"/>
          <w:sz w:val="28"/>
        </w:rPr>
      </w:pPr>
      <w:r>
        <w:rPr>
          <w:rFonts w:ascii="仿宋" w:eastAsia="仿宋" w:hAnsi="仿宋" w:cs="仿宋" w:hint="eastAsia"/>
          <w:sz w:val="28"/>
        </w:rPr>
        <w:t>（一）工程建设费用</w:t>
      </w:r>
    </w:p>
    <w:p w:rsidR="006E738F" w14:paraId="622C33A8" w14:textId="77777777">
      <w:pPr>
        <w:ind w:firstLine="560" w:firstLineChars="200"/>
        <w:rPr>
          <w:rFonts w:ascii="仿宋" w:eastAsia="仿宋" w:hAnsi="仿宋" w:cs="仿宋"/>
          <w:sz w:val="28"/>
        </w:rPr>
      </w:pPr>
      <w:r>
        <w:rPr>
          <w:rFonts w:ascii="仿宋" w:eastAsia="仿宋" w:hAnsi="仿宋" w:cs="仿宋" w:hint="eastAsia"/>
          <w:sz w:val="28"/>
        </w:rPr>
        <w:t>工程建设费用包括建筑工程投资（包括土地费用）、设备购置费以及安装工程费等，同时还包括其他相关费用，如建设管理费、勘察设计费、生产准备费和其他前期工作费用。总计预计为</w:t>
      </w:r>
      <w:r>
        <w:rPr>
          <w:rFonts w:ascii="仿宋" w:eastAsia="仿宋" w:hAnsi="仿宋" w:cs="仿宋" w:hint="eastAsia"/>
          <w:sz w:val="28"/>
        </w:rPr>
        <w:t>XX</w:t>
      </w:r>
      <w:r>
        <w:rPr>
          <w:rFonts w:ascii="仿宋" w:eastAsia="仿宋" w:hAnsi="仿宋" w:cs="仿宋" w:hint="eastAsia"/>
          <w:sz w:val="28"/>
        </w:rPr>
        <w:t>万元。</w:t>
      </w:r>
    </w:p>
    <w:p w:rsidR="006E738F" w14:paraId="54C69E34" w14:textId="2D39666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建筑工程投资估算：经估算，本滚珠电主轴项目的建筑工</w:t>
      </w:r>
      <w:r>
        <w:rPr>
          <w:rFonts w:ascii="仿宋" w:eastAsia="仿宋" w:hAnsi="仿宋" w:cs="仿宋" w:hint="eastAsia"/>
          <w:sz w:val="28"/>
        </w:rPr>
        <w:t>程投资估算为</w:t>
      </w:r>
      <w:r>
        <w:rPr>
          <w:rFonts w:ascii="仿宋" w:eastAsia="仿宋" w:hAnsi="仿宋" w:cs="仿宋" w:hint="eastAsia"/>
          <w:sz w:val="28"/>
        </w:rPr>
        <w:t>XX</w:t>
      </w:r>
      <w:r>
        <w:rPr>
          <w:rFonts w:ascii="仿宋" w:eastAsia="仿宋" w:hAnsi="仿宋" w:cs="仿宋" w:hint="eastAsia"/>
          <w:sz w:val="28"/>
        </w:rPr>
        <w:t>万元。这一估算是基于滚珠电主轴项目的具体规模和特征以及市场行情等因素进行的。</w:t>
      </w:r>
    </w:p>
    <w:p w:rsidR="006E738F" w14:paraId="62B0197D" w14:textId="0E1A0E4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备购置费估算：设备购置费的估算是基于国内外制造商的报价和类似工程设备的市场价格，同时也参考了《机电产品报价手册》和《建设滚珠电主轴项目概算编制办法及各项概算指标》的规定。此外，还考虑了必要的运杂费用。本滚珠电主轴项目的设备购置费预计为</w:t>
      </w:r>
      <w:r>
        <w:rPr>
          <w:rFonts w:ascii="仿宋" w:eastAsia="仿宋" w:hAnsi="仿宋" w:cs="仿宋" w:hint="eastAsia"/>
          <w:sz w:val="28"/>
        </w:rPr>
        <w:t>XX</w:t>
      </w:r>
      <w:r>
        <w:rPr>
          <w:rFonts w:ascii="仿宋" w:eastAsia="仿宋" w:hAnsi="仿宋" w:cs="仿宋" w:hint="eastAsia"/>
          <w:sz w:val="28"/>
        </w:rPr>
        <w:t>万元。</w:t>
      </w:r>
    </w:p>
    <w:p w:rsidR="006E738F" w14:paraId="18CEC022" w14:textId="18A28E9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安装工程费估算：本滚珠电主轴项目的安装工程费预计为</w:t>
      </w:r>
      <w:r>
        <w:rPr>
          <w:rFonts w:ascii="仿宋" w:eastAsia="仿宋" w:hAnsi="仿宋" w:cs="仿宋" w:hint="eastAsia"/>
          <w:sz w:val="28"/>
        </w:rPr>
        <w:t>XX</w:t>
      </w:r>
      <w:r>
        <w:rPr>
          <w:rFonts w:ascii="仿宋" w:eastAsia="仿宋" w:hAnsi="仿宋" w:cs="仿宋" w:hint="eastAsia"/>
          <w:sz w:val="28"/>
        </w:rPr>
        <w:t>万元，这一估算包括了设备的安装和调试费用，以确保设备能够顺利投入使用。</w:t>
      </w:r>
    </w:p>
    <w:p w:rsidR="006E738F" w14:paraId="4EAD8528"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（二）工程建设其他费用</w:t>
      </w:r>
    </w:p>
    <w:p w:rsidR="006E738F" w14:paraId="71DA4132" w14:textId="77777777">
      <w:pPr>
        <w:ind w:firstLine="560" w:firstLineChars="200"/>
        <w:rPr>
          <w:rFonts w:ascii="仿宋" w:eastAsia="仿宋" w:hAnsi="仿宋" w:cs="仿宋"/>
          <w:sz w:val="28"/>
        </w:rPr>
      </w:pPr>
      <w:r>
        <w:rPr>
          <w:rFonts w:ascii="仿宋" w:eastAsia="仿宋" w:hAnsi="仿宋" w:cs="仿宋" w:hint="eastAsia"/>
          <w:sz w:val="28"/>
        </w:rPr>
        <w:t>本滚珠电</w:t>
      </w:r>
      <w:r>
        <w:rPr>
          <w:rFonts w:ascii="仿宋" w:eastAsia="仿宋" w:hAnsi="仿宋" w:cs="仿宋" w:hint="eastAsia"/>
          <w:sz w:val="28"/>
        </w:rPr>
        <w:t>主轴项目的其他工程建设费用为</w:t>
      </w:r>
      <w:r>
        <w:rPr>
          <w:rFonts w:ascii="仿宋" w:eastAsia="仿宋" w:hAnsi="仿宋" w:cs="仿宋" w:hint="eastAsia"/>
          <w:sz w:val="28"/>
        </w:rPr>
        <w:t>XX</w:t>
      </w:r>
      <w:r>
        <w:rPr>
          <w:rFonts w:ascii="仿宋" w:eastAsia="仿宋" w:hAnsi="仿宋" w:cs="仿宋" w:hint="eastAsia"/>
          <w:sz w:val="28"/>
        </w:rPr>
        <w:t>万元，这些费用将用于各种与滚珠电主轴项目建设和管理有关的支出。</w:t>
      </w:r>
    </w:p>
    <w:p w:rsidR="006E738F" w14:paraId="5D040A0E" w14:textId="77777777">
      <w:pPr>
        <w:ind w:firstLine="560" w:firstLineChars="200"/>
        <w:rPr>
          <w:rFonts w:ascii="仿宋" w:eastAsia="仿宋" w:hAnsi="仿宋" w:cs="仿宋"/>
          <w:sz w:val="28"/>
        </w:rPr>
      </w:pPr>
      <w:r>
        <w:rPr>
          <w:rFonts w:ascii="仿宋" w:eastAsia="仿宋" w:hAnsi="仿宋" w:cs="仿宋" w:hint="eastAsia"/>
          <w:sz w:val="28"/>
        </w:rPr>
        <w:t>（三）预备费</w:t>
      </w:r>
    </w:p>
    <w:p w:rsidR="006E738F" w14:paraId="7F02B4B1" w14:textId="77777777">
      <w:pPr>
        <w:ind w:firstLine="560" w:firstLineChars="200"/>
        <w:rPr>
          <w:rFonts w:ascii="仿宋" w:eastAsia="仿宋" w:hAnsi="仿宋" w:cs="仿宋"/>
          <w:sz w:val="28"/>
        </w:rPr>
      </w:pPr>
      <w:r>
        <w:rPr>
          <w:rFonts w:ascii="仿宋" w:eastAsia="仿宋" w:hAnsi="仿宋" w:cs="仿宋" w:hint="eastAsia"/>
          <w:sz w:val="28"/>
        </w:rPr>
        <w:t>在滚珠电主轴项目预算中，也需要预留一定的预备费，以应对可能的滚珠电主轴项目变更和不确定性因素。这一预备费的金额将根据实际情况确定。这有助于确保滚珠电主轴项目在建设过程中有足够的资金储备来解决潜在的问题和挑战。</w:t>
      </w:r>
    </w:p>
    <w:p w:rsidR="006E738F" w14:paraId="25DAE2F0" w14:textId="77777777">
      <w:pPr>
        <w:pStyle w:val="Heading2"/>
        <w:ind w:firstLine="560" w:firstLineChars="200"/>
        <w:rPr>
          <w:rFonts w:ascii="仿宋" w:eastAsia="仿宋" w:hAnsi="仿宋" w:cs="仿宋"/>
          <w:sz w:val="28"/>
        </w:rPr>
      </w:pPr>
      <w:bookmarkStart w:id="22" w:name="_Toc21780"/>
      <w:r>
        <w:rPr>
          <w:rFonts w:ascii="仿宋" w:eastAsia="仿宋" w:hAnsi="仿宋" w:cs="仿宋" w:hint="eastAsia"/>
          <w:sz w:val="28"/>
        </w:rPr>
        <w:t>（二）建设投资估算</w:t>
      </w:r>
      <w:bookmarkEnd w:id="22"/>
    </w:p>
    <w:p w:rsidR="006E738F" w14:paraId="5940D5BF" w14:textId="77777777">
      <w:pPr>
        <w:ind w:firstLine="560" w:firstLineChars="200"/>
        <w:rPr>
          <w:rFonts w:ascii="仿宋" w:eastAsia="仿宋" w:hAnsi="仿宋" w:cs="仿宋"/>
          <w:sz w:val="28"/>
        </w:rPr>
      </w:pPr>
      <w:r>
        <w:rPr>
          <w:rFonts w:ascii="仿宋" w:eastAsia="仿宋" w:hAnsi="仿宋" w:cs="仿宋" w:hint="eastAsia"/>
          <w:sz w:val="28"/>
        </w:rPr>
        <w:t>依据现行政策规定，我们按以下方式对建设规划和融资信息进行伪原创和扩充：</w:t>
      </w:r>
    </w:p>
    <w:p w:rsidR="006E738F" w14:paraId="2754E1F2" w14:textId="77777777">
      <w:pPr>
        <w:ind w:firstLine="560" w:firstLineChars="200"/>
        <w:rPr>
          <w:rFonts w:ascii="仿宋" w:eastAsia="仿宋" w:hAnsi="仿宋" w:cs="仿宋"/>
          <w:sz w:val="28"/>
        </w:rPr>
      </w:pPr>
      <w:r>
        <w:rPr>
          <w:rFonts w:ascii="仿宋" w:eastAsia="仿宋" w:hAnsi="仿宋" w:cs="仿宋" w:hint="eastAsia"/>
          <w:sz w:val="28"/>
        </w:rPr>
        <w:t>建设规划：</w:t>
      </w:r>
    </w:p>
    <w:p w:rsidR="006E738F" w14:paraId="7E6CC76B" w14:textId="77777777">
      <w:pPr>
        <w:ind w:firstLine="560" w:firstLineChars="200"/>
        <w:rPr>
          <w:rFonts w:ascii="仿宋" w:eastAsia="仿宋" w:hAnsi="仿宋" w:cs="仿宋"/>
          <w:sz w:val="28"/>
        </w:rPr>
      </w:pPr>
      <w:r>
        <w:rPr>
          <w:rFonts w:ascii="仿宋" w:eastAsia="仿宋" w:hAnsi="仿宋" w:cs="仿宋" w:hint="eastAsia"/>
          <w:sz w:val="28"/>
        </w:rPr>
        <w:t>根据滚珠电主轴项目的建设规划，本期滚珠电主轴项目的建设期预计为</w:t>
      </w:r>
      <w:r>
        <w:rPr>
          <w:rFonts w:ascii="仿宋" w:eastAsia="仿宋" w:hAnsi="仿宋" w:cs="仿宋" w:hint="eastAsia"/>
          <w:sz w:val="28"/>
        </w:rPr>
        <w:t>XX</w:t>
      </w:r>
      <w:r>
        <w:rPr>
          <w:rFonts w:ascii="仿宋" w:eastAsia="仿宋" w:hAnsi="仿宋" w:cs="仿宋" w:hint="eastAsia"/>
          <w:sz w:val="28"/>
        </w:rPr>
        <w:t>个月。在这段时间内，滚珠电主轴项目将经历各个建设阶段，包括前期准备、施工、设备采购、安装和调试等，以确保滚珠电主轴项目按计划顺利完成。</w:t>
      </w:r>
    </w:p>
    <w:p w:rsidR="006E738F" w14:paraId="2E2B5127" w14:textId="77777777">
      <w:pPr>
        <w:ind w:firstLine="560" w:firstLineChars="200"/>
        <w:rPr>
          <w:rFonts w:ascii="仿宋" w:eastAsia="仿宋" w:hAnsi="仿宋" w:cs="仿宋"/>
          <w:sz w:val="28"/>
        </w:rPr>
      </w:pPr>
      <w:r>
        <w:rPr>
          <w:rFonts w:ascii="仿宋" w:eastAsia="仿宋" w:hAnsi="仿宋" w:cs="仿宋" w:hint="eastAsia"/>
          <w:sz w:val="28"/>
        </w:rPr>
        <w:t>融资信息：</w:t>
      </w:r>
    </w:p>
    <w:p w:rsidR="006E738F" w14:paraId="4ED5139E" w14:textId="77777777">
      <w:pPr>
        <w:ind w:firstLine="560" w:firstLineChars="200"/>
        <w:rPr>
          <w:rFonts w:ascii="仿宋" w:eastAsia="仿宋" w:hAnsi="仿宋" w:cs="仿宋"/>
          <w:sz w:val="28"/>
        </w:rPr>
      </w:pPr>
      <w:r>
        <w:rPr>
          <w:rFonts w:ascii="仿宋" w:eastAsia="仿宋" w:hAnsi="仿宋" w:cs="仿宋" w:hint="eastAsia"/>
          <w:sz w:val="28"/>
        </w:rPr>
        <w:t>为了筹措所需的资金，我们计划申请银行贷款</w:t>
      </w:r>
      <w:r>
        <w:rPr>
          <w:rFonts w:ascii="仿宋" w:eastAsia="仿宋" w:hAnsi="仿宋" w:cs="仿宋" w:hint="eastAsia"/>
          <w:sz w:val="28"/>
        </w:rPr>
        <w:t>XX</w:t>
      </w:r>
      <w:r>
        <w:rPr>
          <w:rFonts w:ascii="仿宋" w:eastAsia="仿宋" w:hAnsi="仿宋" w:cs="仿宋" w:hint="eastAsia"/>
          <w:sz w:val="28"/>
        </w:rPr>
        <w:t>万元。这一贷款将有助于支持滚珠电主轴项目的资金需求，以确保建设能够按时启动和顺利进行。根据目前的政策，贷款利率按</w:t>
      </w:r>
      <w:r>
        <w:rPr>
          <w:rFonts w:ascii="仿宋" w:eastAsia="仿宋" w:hAnsi="仿宋" w:cs="仿宋" w:hint="eastAsia"/>
          <w:sz w:val="28"/>
        </w:rPr>
        <w:t>XXX%</w:t>
      </w:r>
      <w:r>
        <w:rPr>
          <w:rFonts w:ascii="仿宋" w:eastAsia="仿宋" w:hAnsi="仿宋" w:cs="仿宋" w:hint="eastAsia"/>
          <w:sz w:val="28"/>
        </w:rPr>
        <w:t>进行测算，这将决定在建设期内支付的利息金额，预计为</w:t>
      </w:r>
      <w:r>
        <w:rPr>
          <w:rFonts w:ascii="仿宋" w:eastAsia="仿宋" w:hAnsi="仿宋" w:cs="仿宋" w:hint="eastAsia"/>
          <w:sz w:val="28"/>
        </w:rPr>
        <w:t>XXX</w:t>
      </w:r>
      <w:r>
        <w:rPr>
          <w:rFonts w:ascii="仿宋" w:eastAsia="仿宋" w:hAnsi="仿宋" w:cs="仿宋" w:hint="eastAsia"/>
          <w:sz w:val="28"/>
        </w:rPr>
        <w:t>万元。</w:t>
      </w:r>
    </w:p>
    <w:p w:rsidR="006E738F" w14:paraId="5F5E750E"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p>
    <w:p w:rsidR="006E738F" w14:textId="77777777">
      <w:pPr>
        <w:ind w:firstLine="560" w:firstLineChars="200"/>
        <w:rPr>
          <w:rFonts w:ascii="仿宋" w:eastAsia="仿宋" w:hAnsi="仿宋" w:cs="仿宋"/>
          <w:sz w:val="28"/>
        </w:rPr>
      </w:pPr>
      <w:r>
        <w:rPr>
          <w:rFonts w:ascii="仿宋" w:eastAsia="仿宋" w:hAnsi="仿宋" w:cs="仿宋" w:hint="eastAsia"/>
          <w:sz w:val="28"/>
        </w:rPr>
        <w:t>融资是滚珠电主轴项目成功完成的关键部分，它有助于满足建设所需的资金需求</w:t>
      </w:r>
      <w:r>
        <w:rPr>
          <w:rFonts w:ascii="仿宋" w:eastAsia="仿宋" w:hAnsi="仿宋" w:cs="仿宋" w:hint="eastAsia"/>
          <w:sz w:val="28"/>
        </w:rPr>
        <w:t>，并确保滚珠电主轴项目的资金流动性。同时，利用银行贷款可以更好地管理滚珠电主轴项目的现金流，并有效地分摊成本。这些计划将有助于确保滚珠电主轴项目的建设顺利进行，以达到滚珠电主轴项目的目标和要求。</w:t>
      </w:r>
    </w:p>
    <w:p w:rsidR="006E738F" w14:paraId="45BD8010" w14:textId="77777777">
      <w:pPr>
        <w:pStyle w:val="Heading2"/>
        <w:ind w:firstLine="560" w:firstLineChars="200"/>
        <w:rPr>
          <w:rFonts w:ascii="仿宋" w:eastAsia="仿宋" w:hAnsi="仿宋" w:cs="仿宋"/>
          <w:sz w:val="28"/>
        </w:rPr>
      </w:pPr>
      <w:bookmarkStart w:id="23" w:name="_Toc32354"/>
      <w:r>
        <w:rPr>
          <w:rFonts w:ascii="仿宋" w:eastAsia="仿宋" w:hAnsi="仿宋" w:cs="仿宋" w:hint="eastAsia"/>
          <w:sz w:val="28"/>
        </w:rPr>
        <w:t>（三）建设期利息</w:t>
      </w:r>
      <w:bookmarkEnd w:id="23"/>
    </w:p>
    <w:p w:rsidR="006E738F" w14:paraId="11E6C7D2" w14:textId="77777777">
      <w:pPr>
        <w:ind w:firstLine="560" w:firstLineChars="200"/>
        <w:rPr>
          <w:rFonts w:ascii="仿宋" w:eastAsia="仿宋" w:hAnsi="仿宋" w:cs="仿宋"/>
          <w:sz w:val="28"/>
        </w:rPr>
      </w:pPr>
      <w:r>
        <w:rPr>
          <w:rFonts w:ascii="仿宋" w:eastAsia="仿宋" w:hAnsi="仿宋" w:cs="仿宋" w:hint="eastAsia"/>
          <w:sz w:val="28"/>
        </w:rPr>
        <w:t>建设规划：</w:t>
      </w:r>
    </w:p>
    <w:p w:rsidR="006E738F" w14:paraId="5D8C8D3E" w14:textId="77777777">
      <w:pPr>
        <w:ind w:firstLine="560" w:firstLineChars="200"/>
        <w:rPr>
          <w:rFonts w:ascii="仿宋" w:eastAsia="仿宋" w:hAnsi="仿宋" w:cs="仿宋"/>
          <w:sz w:val="28"/>
        </w:rPr>
      </w:pPr>
      <w:r>
        <w:rPr>
          <w:rFonts w:ascii="仿宋" w:eastAsia="仿宋" w:hAnsi="仿宋" w:cs="仿宋" w:hint="eastAsia"/>
          <w:sz w:val="28"/>
        </w:rPr>
        <w:t>根据滚珠电主轴项目的建设规划，本期滚珠电主轴项目的建设期预计为</w:t>
      </w:r>
      <w:r>
        <w:rPr>
          <w:rFonts w:ascii="仿宋" w:eastAsia="仿宋" w:hAnsi="仿宋" w:cs="仿宋" w:hint="eastAsia"/>
          <w:sz w:val="28"/>
        </w:rPr>
        <w:t>XX</w:t>
      </w:r>
      <w:r>
        <w:rPr>
          <w:rFonts w:ascii="仿宋" w:eastAsia="仿宋" w:hAnsi="仿宋" w:cs="仿宋" w:hint="eastAsia"/>
          <w:sz w:val="28"/>
        </w:rPr>
        <w:t>个月。在这段时间内，滚珠电主轴项目将经历各个建设阶段，包括前期准备、施工、设备采购、安装和调试等，以确保滚珠电主轴项目按计划顺利完成。</w:t>
      </w:r>
    </w:p>
    <w:p w:rsidR="006E738F" w14:paraId="74136813" w14:textId="77777777">
      <w:pPr>
        <w:ind w:firstLine="560" w:firstLineChars="200"/>
        <w:rPr>
          <w:rFonts w:ascii="仿宋" w:eastAsia="仿宋" w:hAnsi="仿宋" w:cs="仿宋"/>
          <w:sz w:val="28"/>
        </w:rPr>
      </w:pPr>
      <w:r>
        <w:rPr>
          <w:rFonts w:ascii="仿宋" w:eastAsia="仿宋" w:hAnsi="仿宋" w:cs="仿宋" w:hint="eastAsia"/>
          <w:sz w:val="28"/>
        </w:rPr>
        <w:t>融资信息：</w:t>
      </w:r>
    </w:p>
    <w:p w:rsidR="006E738F" w14:paraId="278C97F7" w14:textId="77777777">
      <w:pPr>
        <w:ind w:firstLine="560" w:firstLineChars="200"/>
        <w:rPr>
          <w:rFonts w:ascii="仿宋" w:eastAsia="仿宋" w:hAnsi="仿宋" w:cs="仿宋"/>
          <w:sz w:val="28"/>
        </w:rPr>
      </w:pPr>
      <w:r>
        <w:rPr>
          <w:rFonts w:ascii="仿宋" w:eastAsia="仿宋" w:hAnsi="仿宋" w:cs="仿宋" w:hint="eastAsia"/>
          <w:sz w:val="28"/>
        </w:rPr>
        <w:t>为了筹措所需的资金，我们计划申请银行贷款</w:t>
      </w:r>
      <w:r>
        <w:rPr>
          <w:rFonts w:ascii="仿宋" w:eastAsia="仿宋" w:hAnsi="仿宋" w:cs="仿宋" w:hint="eastAsia"/>
          <w:sz w:val="28"/>
        </w:rPr>
        <w:t>XX</w:t>
      </w:r>
      <w:r>
        <w:rPr>
          <w:rFonts w:ascii="仿宋" w:eastAsia="仿宋" w:hAnsi="仿宋" w:cs="仿宋" w:hint="eastAsia"/>
          <w:sz w:val="28"/>
        </w:rPr>
        <w:t>万元。这一贷款将有助于支持滚</w:t>
      </w:r>
      <w:r>
        <w:rPr>
          <w:rFonts w:ascii="仿宋" w:eastAsia="仿宋" w:hAnsi="仿宋" w:cs="仿宋" w:hint="eastAsia"/>
          <w:sz w:val="28"/>
        </w:rPr>
        <w:t>珠电主轴项目的资金需求，以确保建设能够按时启动和顺利进行。根据目前的政策，贷款利率按</w:t>
      </w:r>
      <w:r>
        <w:rPr>
          <w:rFonts w:ascii="仿宋" w:eastAsia="仿宋" w:hAnsi="仿宋" w:cs="仿宋" w:hint="eastAsia"/>
          <w:sz w:val="28"/>
        </w:rPr>
        <w:t>XXX%</w:t>
      </w:r>
      <w:r>
        <w:rPr>
          <w:rFonts w:ascii="仿宋" w:eastAsia="仿宋" w:hAnsi="仿宋" w:cs="仿宋" w:hint="eastAsia"/>
          <w:sz w:val="28"/>
        </w:rPr>
        <w:t>进行测算，这将决定在建设期内支付的利息金额，预计为</w:t>
      </w:r>
      <w:r>
        <w:rPr>
          <w:rFonts w:ascii="仿宋" w:eastAsia="仿宋" w:hAnsi="仿宋" w:cs="仿宋" w:hint="eastAsia"/>
          <w:sz w:val="28"/>
        </w:rPr>
        <w:t>XXX</w:t>
      </w:r>
      <w:r>
        <w:rPr>
          <w:rFonts w:ascii="仿宋" w:eastAsia="仿宋" w:hAnsi="仿宋" w:cs="仿宋" w:hint="eastAsia"/>
          <w:sz w:val="28"/>
        </w:rPr>
        <w:t>万元。</w:t>
      </w:r>
    </w:p>
    <w:p w:rsidR="006E738F" w14:paraId="57AEAA55"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融资是滚珠电主轴项目成功完成的关键部分，它有助于满足建设所需的资金需求，并确保滚珠电主轴项目的资金流动性。同时，利用银行贷款可以更好地管理滚珠电主轴项目的现金流，并有效地分摊成本。这些计划将有助于确保滚珠电主轴项目的建设顺利进行，以达到滚珠电主轴项目的目标和要求。</w:t>
      </w:r>
    </w:p>
    <w:p w:rsidR="006E738F" w14:paraId="62C96348" w14:textId="77777777">
      <w:pPr>
        <w:pStyle w:val="Heading2"/>
        <w:ind w:firstLine="560" w:firstLineChars="200"/>
        <w:rPr>
          <w:rFonts w:ascii="仿宋" w:eastAsia="仿宋" w:hAnsi="仿宋" w:cs="仿宋"/>
          <w:sz w:val="28"/>
        </w:rPr>
      </w:pPr>
      <w:bookmarkStart w:id="24" w:name="_Toc12899"/>
      <w:r>
        <w:rPr>
          <w:rFonts w:ascii="仿宋" w:eastAsia="仿宋" w:hAnsi="仿宋" w:cs="仿宋" w:hint="eastAsia"/>
          <w:sz w:val="28"/>
        </w:rPr>
        <w:t>（四）流动资金</w:t>
      </w:r>
      <w:bookmarkEnd w:id="24"/>
    </w:p>
    <w:p w:rsidR="006E738F" w14:paraId="62F2AA47" w14:textId="77777777">
      <w:pPr>
        <w:ind w:firstLine="560" w:firstLineChars="200"/>
        <w:rPr>
          <w:rFonts w:ascii="仿宋" w:eastAsia="仿宋" w:hAnsi="仿宋" w:cs="仿宋"/>
          <w:sz w:val="28"/>
        </w:rPr>
      </w:pPr>
      <w:r>
        <w:rPr>
          <w:rFonts w:ascii="仿宋" w:eastAsia="仿宋" w:hAnsi="仿宋" w:cs="仿宋" w:hint="eastAsia"/>
          <w:sz w:val="28"/>
        </w:rPr>
        <w:t>流动资金的定义：</w:t>
      </w:r>
    </w:p>
    <w:p w:rsidR="006E738F" w14:paraId="127B5FEE" w14:textId="77777777">
      <w:pPr>
        <w:ind w:firstLine="560" w:firstLineChars="200"/>
        <w:rPr>
          <w:rFonts w:ascii="仿宋" w:eastAsia="仿宋" w:hAnsi="仿宋" w:cs="仿宋"/>
          <w:sz w:val="28"/>
        </w:rPr>
      </w:pPr>
      <w:r>
        <w:rPr>
          <w:rFonts w:ascii="仿宋" w:eastAsia="仿宋" w:hAnsi="仿宋" w:cs="仿宋" w:hint="eastAsia"/>
          <w:sz w:val="28"/>
        </w:rPr>
        <w:t>流动资金是指在滚珠电主轴项目建成投产后，为了维持正常运营所需的资金，用于购买辅助材料、支付燃料费、工资以及其他日常经营费用的周转资金。这些资金的需求会根据企业的流动资金周转情况以及本滚珠电主轴项目的产品特点和运营特点而变化。</w:t>
      </w:r>
    </w:p>
    <w:p w:rsidR="006E738F" w14:paraId="221BE3C9" w14:textId="77777777">
      <w:pPr>
        <w:ind w:firstLine="560" w:firstLineChars="200"/>
        <w:rPr>
          <w:rFonts w:ascii="仿宋" w:eastAsia="仿宋" w:hAnsi="仿宋" w:cs="仿宋"/>
          <w:sz w:val="28"/>
        </w:rPr>
      </w:pPr>
      <w:r>
        <w:rPr>
          <w:rFonts w:ascii="仿宋" w:eastAsia="仿宋" w:hAnsi="仿宋" w:cs="仿宋" w:hint="eastAsia"/>
          <w:sz w:val="28"/>
        </w:rPr>
        <w:t>流动资金测算方法：</w:t>
      </w:r>
    </w:p>
    <w:p w:rsidR="006E738F" w14:paraId="22FE63F2" w14:textId="77777777">
      <w:pPr>
        <w:ind w:firstLine="560" w:firstLineChars="200"/>
        <w:rPr>
          <w:rFonts w:ascii="仿宋" w:eastAsia="仿宋" w:hAnsi="仿宋" w:cs="仿宋"/>
          <w:sz w:val="28"/>
        </w:rPr>
      </w:pPr>
      <w:r>
        <w:rPr>
          <w:rFonts w:ascii="仿宋" w:eastAsia="仿宋" w:hAnsi="仿宋" w:cs="仿宋" w:hint="eastAsia"/>
          <w:sz w:val="28"/>
        </w:rPr>
        <w:t>一般情况下，流动资金的测算可以采用分项详细测算法或扩大指标法。在本滚珠电主轴项目中，我们结合了同行业的流动资产和流动负债的合理周转天数，采用了分项详细测算法进行测算，以更好地反映滚珠电主轴项目的实际需求。</w:t>
      </w:r>
    </w:p>
    <w:p w:rsidR="006E738F" w14:paraId="144D1129" w14:textId="77777777">
      <w:pPr>
        <w:ind w:firstLine="560" w:firstLineChars="200"/>
        <w:rPr>
          <w:rFonts w:ascii="仿宋" w:eastAsia="仿宋" w:hAnsi="仿宋" w:cs="仿宋"/>
          <w:sz w:val="28"/>
        </w:rPr>
      </w:pPr>
      <w:r>
        <w:rPr>
          <w:rFonts w:ascii="仿宋" w:eastAsia="仿宋" w:hAnsi="仿宋" w:cs="仿宋" w:hint="eastAsia"/>
          <w:sz w:val="28"/>
        </w:rPr>
        <w:t>流动资金测算结果：</w:t>
      </w:r>
    </w:p>
    <w:p w:rsidR="006E738F" w14:paraId="6B9807FE" w14:textId="77777777">
      <w:pPr>
        <w:ind w:firstLine="560" w:firstLineChars="200"/>
        <w:rPr>
          <w:rFonts w:ascii="仿宋" w:eastAsia="仿宋" w:hAnsi="仿宋" w:cs="仿宋"/>
          <w:sz w:val="28"/>
        </w:rPr>
      </w:pPr>
      <w:r>
        <w:rPr>
          <w:rFonts w:ascii="仿宋" w:eastAsia="仿宋" w:hAnsi="仿宋" w:cs="仿宋" w:hint="eastAsia"/>
          <w:sz w:val="28"/>
        </w:rPr>
        <w:t>根据我们的测算，本期滚珠电主轴项目的流动</w:t>
      </w:r>
      <w:r>
        <w:rPr>
          <w:rFonts w:ascii="仿宋" w:eastAsia="仿宋" w:hAnsi="仿宋" w:cs="仿宋" w:hint="eastAsia"/>
          <w:sz w:val="28"/>
        </w:rPr>
        <w:t>资金需求为</w:t>
      </w:r>
      <w:r>
        <w:rPr>
          <w:rFonts w:ascii="仿宋" w:eastAsia="仿宋" w:hAnsi="仿宋" w:cs="仿宋" w:hint="eastAsia"/>
          <w:sz w:val="28"/>
        </w:rPr>
        <w:t>XXX</w:t>
      </w:r>
      <w:r>
        <w:rPr>
          <w:rFonts w:ascii="仿宋" w:eastAsia="仿宋" w:hAnsi="仿宋" w:cs="仿宋" w:hint="eastAsia"/>
          <w:sz w:val="28"/>
        </w:rPr>
        <w:t>万元。这一数值将有助于确保滚珠电主轴项目在建成投产后有足够的资金来应对日常的经营活动，维持正常的生产运营。流动资金的合理估算对于滚珠电主轴项目的平稳运行非常重要，因此我们将确保充足的流动资金供应。</w:t>
      </w:r>
    </w:p>
    <w:p w:rsidR="006E738F" w14:paraId="42777AA8" w14:textId="77777777">
      <w:pPr>
        <w:pStyle w:val="Heading2"/>
        <w:ind w:firstLine="560" w:firstLineChars="200"/>
        <w:rPr>
          <w:rFonts w:ascii="仿宋" w:eastAsia="仿宋" w:hAnsi="仿宋" w:cs="仿宋"/>
          <w:sz w:val="28"/>
        </w:rPr>
      </w:pPr>
      <w:bookmarkStart w:id="25" w:name="_Toc21327"/>
      <w:r>
        <w:rPr>
          <w:rFonts w:ascii="仿宋" w:eastAsia="仿宋" w:hAnsi="仿宋" w:cs="仿宋" w:hint="eastAsia"/>
          <w:sz w:val="28"/>
        </w:rPr>
        <w:t>（五）滚珠电主轴项目总投资</w:t>
      </w:r>
      <w:bookmarkEnd w:id="25"/>
    </w:p>
    <w:p w:rsidR="006E738F" w14:paraId="7CA961B5"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本期滚珠电主轴项目的总投资包括三个主要部分：建设投资、建设期利息和流动资金。这三个方面共同构成了滚珠电主轴项目的总投资，对滚珠电主轴项目的顺利进行和长期运营都至关重要。</w:t>
      </w:r>
    </w:p>
    <w:p w:rsidR="006E738F" w14:paraId="0916656D" w14:textId="77777777">
      <w:pPr>
        <w:ind w:firstLine="560" w:firstLineChars="200"/>
        <w:rPr>
          <w:rFonts w:ascii="仿宋" w:eastAsia="仿宋" w:hAnsi="仿宋" w:cs="仿宋"/>
          <w:sz w:val="28"/>
        </w:rPr>
      </w:pPr>
      <w:r>
        <w:rPr>
          <w:rFonts w:ascii="仿宋" w:eastAsia="仿宋" w:hAnsi="仿宋" w:cs="仿宋" w:hint="eastAsia"/>
          <w:sz w:val="28"/>
        </w:rPr>
        <w:t>具体金额和占比：</w:t>
      </w:r>
    </w:p>
    <w:p w:rsidR="006E738F" w14:paraId="3B3DC610" w14:textId="77777777">
      <w:pPr>
        <w:ind w:firstLine="560" w:firstLineChars="200"/>
        <w:rPr>
          <w:rFonts w:ascii="仿宋" w:eastAsia="仿宋" w:hAnsi="仿宋" w:cs="仿宋"/>
          <w:sz w:val="28"/>
        </w:rPr>
      </w:pPr>
      <w:r>
        <w:rPr>
          <w:rFonts w:ascii="仿宋" w:eastAsia="仿宋" w:hAnsi="仿宋" w:cs="仿宋" w:hint="eastAsia"/>
          <w:sz w:val="28"/>
        </w:rPr>
        <w:t>根据慎重的财务估算，本滚珠电主轴项目的总投资额为</w:t>
      </w:r>
      <w:r>
        <w:rPr>
          <w:rFonts w:ascii="仿宋" w:eastAsia="仿宋" w:hAnsi="仿宋" w:cs="仿宋" w:hint="eastAsia"/>
          <w:sz w:val="28"/>
        </w:rPr>
        <w:t>XX</w:t>
      </w:r>
      <w:r>
        <w:rPr>
          <w:rFonts w:ascii="仿宋" w:eastAsia="仿宋" w:hAnsi="仿宋" w:cs="仿宋" w:hint="eastAsia"/>
          <w:sz w:val="28"/>
        </w:rPr>
        <w:t>万元。具体分项如下：</w:t>
      </w:r>
    </w:p>
    <w:p w:rsidR="006E738F" w14:paraId="4BE427E2" w14:textId="2F45E831">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建设</w:t>
      </w:r>
      <w:r>
        <w:rPr>
          <w:rFonts w:ascii="仿宋" w:eastAsia="仿宋" w:hAnsi="仿宋" w:cs="仿宋" w:hint="eastAsia"/>
          <w:sz w:val="28"/>
        </w:rPr>
        <w:t>投资：</w:t>
      </w:r>
      <w:r>
        <w:rPr>
          <w:rFonts w:ascii="仿宋" w:eastAsia="仿宋" w:hAnsi="仿宋" w:cs="仿宋" w:hint="eastAsia"/>
          <w:sz w:val="28"/>
        </w:rPr>
        <w:t>XX</w:t>
      </w:r>
      <w:r>
        <w:rPr>
          <w:rFonts w:ascii="仿宋" w:eastAsia="仿宋" w:hAnsi="仿宋" w:cs="仿宋" w:hint="eastAsia"/>
          <w:sz w:val="28"/>
        </w:rPr>
        <w:t>万元，占滚珠电主轴项目总投资的</w:t>
      </w:r>
      <w:r>
        <w:rPr>
          <w:rFonts w:ascii="仿宋" w:eastAsia="仿宋" w:hAnsi="仿宋" w:cs="仿宋" w:hint="eastAsia"/>
          <w:sz w:val="28"/>
        </w:rPr>
        <w:t>XX%</w:t>
      </w:r>
      <w:r>
        <w:rPr>
          <w:rFonts w:ascii="仿宋" w:eastAsia="仿宋" w:hAnsi="仿宋" w:cs="仿宋" w:hint="eastAsia"/>
          <w:sz w:val="28"/>
        </w:rPr>
        <w:t>。</w:t>
      </w:r>
    </w:p>
    <w:p w:rsidR="006E738F" w14:paraId="0ADADB4D" w14:textId="27E95A66">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万元，占滚珠电主轴项目总投资的</w:t>
      </w:r>
      <w:r>
        <w:rPr>
          <w:rFonts w:ascii="仿宋" w:eastAsia="仿宋" w:hAnsi="仿宋" w:cs="仿宋" w:hint="eastAsia"/>
          <w:sz w:val="28"/>
        </w:rPr>
        <w:t>XX%</w:t>
      </w:r>
      <w:r>
        <w:rPr>
          <w:rFonts w:ascii="仿宋" w:eastAsia="仿宋" w:hAnsi="仿宋" w:cs="仿宋" w:hint="eastAsia"/>
          <w:sz w:val="28"/>
        </w:rPr>
        <w:t>。</w:t>
      </w:r>
    </w:p>
    <w:p w:rsidR="006E738F" w14:paraId="091BD66B" w14:textId="3E3DB02E">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流动资金：</w:t>
      </w:r>
      <w:r>
        <w:rPr>
          <w:rFonts w:ascii="仿宋" w:eastAsia="仿宋" w:hAnsi="仿宋" w:cs="仿宋" w:hint="eastAsia"/>
          <w:sz w:val="28"/>
        </w:rPr>
        <w:t>XX</w:t>
      </w:r>
      <w:r>
        <w:rPr>
          <w:rFonts w:ascii="仿宋" w:eastAsia="仿宋" w:hAnsi="仿宋" w:cs="仿宋" w:hint="eastAsia"/>
          <w:sz w:val="28"/>
        </w:rPr>
        <w:t>万元，占滚珠电主轴项目总投资的</w:t>
      </w:r>
      <w:r>
        <w:rPr>
          <w:rFonts w:ascii="仿宋" w:eastAsia="仿宋" w:hAnsi="仿宋" w:cs="仿宋" w:hint="eastAsia"/>
          <w:sz w:val="28"/>
        </w:rPr>
        <w:t>XX%</w:t>
      </w:r>
      <w:r>
        <w:rPr>
          <w:rFonts w:ascii="仿宋" w:eastAsia="仿宋" w:hAnsi="仿宋" w:cs="仿宋" w:hint="eastAsia"/>
          <w:sz w:val="28"/>
        </w:rPr>
        <w:t>。</w:t>
      </w:r>
    </w:p>
    <w:p w:rsidR="006E738F" w14:paraId="0BFD7841" w14:textId="77777777">
      <w:pPr>
        <w:ind w:firstLine="560" w:firstLineChars="200"/>
        <w:rPr>
          <w:rFonts w:ascii="仿宋" w:eastAsia="仿宋" w:hAnsi="仿宋" w:cs="仿宋"/>
          <w:sz w:val="28"/>
        </w:rPr>
      </w:pPr>
      <w:r>
        <w:rPr>
          <w:rFonts w:ascii="仿宋" w:eastAsia="仿宋" w:hAnsi="仿宋" w:cs="仿宋" w:hint="eastAsia"/>
          <w:sz w:val="28"/>
        </w:rPr>
        <w:t>这一分项构成和占比有助于滚珠电主轴项目管理和财务计划的合理安排，确保滚珠电主轴项目能够在预算范围内高效运行和取得可持续的经济效益。因此，我们将继续根据这一总投资构成来进行滚珠电主轴项目的相关决策和资金管理。</w:t>
      </w:r>
    </w:p>
    <w:p w:rsidR="006E738F" w14:paraId="15FAFDA1" w14:textId="77777777">
      <w:pPr>
        <w:pStyle w:val="Heading2"/>
        <w:ind w:firstLine="560" w:firstLineChars="200"/>
        <w:rPr>
          <w:rFonts w:ascii="仿宋" w:eastAsia="仿宋" w:hAnsi="仿宋" w:cs="仿宋"/>
          <w:sz w:val="28"/>
        </w:rPr>
      </w:pPr>
      <w:bookmarkStart w:id="26" w:name="_Toc5042"/>
      <w:r>
        <w:rPr>
          <w:rFonts w:ascii="仿宋" w:eastAsia="仿宋" w:hAnsi="仿宋" w:cs="仿宋" w:hint="eastAsia"/>
          <w:sz w:val="28"/>
        </w:rPr>
        <w:t>（六）资金筹措与投资计划</w:t>
      </w:r>
      <w:bookmarkEnd w:id="26"/>
    </w:p>
    <w:p w:rsidR="006E738F" w14:paraId="58E0BCD0" w14:textId="77777777">
      <w:pPr>
        <w:ind w:firstLine="560" w:firstLineChars="200"/>
        <w:rPr>
          <w:rFonts w:ascii="仿宋" w:eastAsia="仿宋" w:hAnsi="仿宋" w:cs="仿宋"/>
          <w:sz w:val="28"/>
        </w:rPr>
      </w:pPr>
      <w:r>
        <w:rPr>
          <w:rFonts w:ascii="仿宋" w:eastAsia="仿宋" w:hAnsi="仿宋" w:cs="仿宋" w:hint="eastAsia"/>
          <w:sz w:val="28"/>
        </w:rPr>
        <w:t>滚珠电主轴项目总投资：</w:t>
      </w:r>
    </w:p>
    <w:p w:rsidR="006E738F" w14:paraId="40B861A9" w14:textId="77777777">
      <w:pPr>
        <w:ind w:firstLine="560" w:firstLineChars="200"/>
        <w:rPr>
          <w:rFonts w:ascii="仿宋" w:eastAsia="仿宋" w:hAnsi="仿宋" w:cs="仿宋"/>
          <w:sz w:val="28"/>
        </w:rPr>
      </w:pPr>
      <w:r>
        <w:rPr>
          <w:rFonts w:ascii="仿宋" w:eastAsia="仿宋" w:hAnsi="仿宋" w:cs="仿宋" w:hint="eastAsia"/>
          <w:sz w:val="28"/>
        </w:rPr>
        <w:t>根据最新财务规划，本期滚珠电主轴项目的总投资额为</w:t>
      </w:r>
      <w:r>
        <w:rPr>
          <w:rFonts w:ascii="仿宋" w:eastAsia="仿宋" w:hAnsi="仿宋" w:cs="仿宋" w:hint="eastAsia"/>
          <w:sz w:val="28"/>
        </w:rPr>
        <w:t>XX</w:t>
      </w:r>
      <w:r>
        <w:rPr>
          <w:rFonts w:ascii="仿宋" w:eastAsia="仿宋" w:hAnsi="仿宋" w:cs="仿宋" w:hint="eastAsia"/>
          <w:sz w:val="28"/>
        </w:rPr>
        <w:t>万元，这是确保滚珠电主轴项目成功实施并运营的重要资金基础。</w:t>
      </w:r>
    </w:p>
    <w:p w:rsidR="006E738F" w14:paraId="7C877206" w14:textId="77777777">
      <w:pPr>
        <w:ind w:firstLine="560" w:firstLineChars="200"/>
        <w:rPr>
          <w:rFonts w:ascii="仿宋" w:eastAsia="仿宋" w:hAnsi="仿宋" w:cs="仿宋"/>
          <w:sz w:val="28"/>
        </w:rPr>
      </w:pPr>
      <w:r>
        <w:rPr>
          <w:rFonts w:ascii="仿宋" w:eastAsia="仿宋" w:hAnsi="仿宋" w:cs="仿宋" w:hint="eastAsia"/>
          <w:sz w:val="28"/>
        </w:rPr>
        <w:t>资金来源：</w:t>
      </w:r>
    </w:p>
    <w:p w:rsidR="006E738F" w14:paraId="732E4404"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为了支持滚珠电主轴项目的顺利进行，我们计划申请银行长期贷款</w:t>
      </w:r>
      <w:r>
        <w:rPr>
          <w:rFonts w:ascii="仿宋" w:eastAsia="仿宋" w:hAnsi="仿宋" w:cs="仿宋" w:hint="eastAsia"/>
          <w:sz w:val="28"/>
        </w:rPr>
        <w:t>XX</w:t>
      </w:r>
      <w:r>
        <w:rPr>
          <w:rFonts w:ascii="仿宋" w:eastAsia="仿宋" w:hAnsi="仿宋" w:cs="仿宋" w:hint="eastAsia"/>
          <w:sz w:val="28"/>
        </w:rPr>
        <w:t>万元，这将为滚珠电主轴项目提供必要的资金支持。其余部分将由企业自筹，</w:t>
      </w:r>
      <w:r>
        <w:rPr>
          <w:rFonts w:ascii="仿宋" w:eastAsia="仿宋" w:hAnsi="仿宋" w:cs="仿宋" w:hint="eastAsia"/>
          <w:sz w:val="28"/>
        </w:rPr>
        <w:t>确保滚珠电主轴项目的稳健资金结构。</w:t>
      </w:r>
    </w:p>
    <w:p w:rsidR="006E738F" w14:paraId="50F446C3" w14:textId="77777777">
      <w:pPr>
        <w:pStyle w:val="Heading1"/>
        <w:ind w:firstLine="560" w:firstLineChars="200"/>
        <w:rPr>
          <w:rFonts w:ascii="仿宋" w:eastAsia="仿宋" w:hAnsi="仿宋" w:cs="仿宋"/>
          <w:sz w:val="28"/>
        </w:rPr>
      </w:pPr>
      <w:bookmarkStart w:id="27" w:name="_Toc6982"/>
      <w:r>
        <w:rPr>
          <w:rFonts w:ascii="仿宋" w:eastAsia="仿宋" w:hAnsi="仿宋" w:cs="仿宋" w:hint="eastAsia"/>
          <w:sz w:val="28"/>
        </w:rPr>
        <w:t>七、劳动安全评价</w:t>
      </w:r>
      <w:bookmarkEnd w:id="27"/>
    </w:p>
    <w:p w:rsidR="006E738F" w14:paraId="464B83AD" w14:textId="77777777">
      <w:pPr>
        <w:pStyle w:val="Heading2"/>
        <w:rPr>
          <w:rFonts w:ascii="仿宋" w:eastAsia="仿宋" w:hAnsi="仿宋" w:cs="仿宋"/>
        </w:rPr>
      </w:pPr>
      <w:bookmarkStart w:id="28" w:name="_Toc21446"/>
      <w:r>
        <w:rPr>
          <w:rFonts w:ascii="仿宋" w:eastAsia="仿宋" w:hAnsi="仿宋" w:cs="仿宋" w:hint="eastAsia"/>
        </w:rPr>
        <w:t>（一）设计依据</w:t>
      </w:r>
      <w:bookmarkEnd w:id="28"/>
    </w:p>
    <w:p w:rsidR="006E738F" w14:paraId="5A075FB5" w14:textId="77777777">
      <w:pPr>
        <w:ind w:firstLine="560" w:firstLineChars="200"/>
        <w:rPr>
          <w:rFonts w:ascii="仿宋" w:eastAsia="仿宋" w:hAnsi="仿宋" w:cs="仿宋"/>
          <w:sz w:val="28"/>
        </w:rPr>
      </w:pPr>
      <w:r>
        <w:rPr>
          <w:rFonts w:ascii="仿宋" w:eastAsia="仿宋" w:hAnsi="仿宋" w:cs="仿宋" w:hint="eastAsia"/>
          <w:sz w:val="28"/>
        </w:rPr>
        <w:t>一、设计依据</w:t>
      </w:r>
    </w:p>
    <w:p w:rsidR="006E738F" w14:paraId="67EF971E" w14:textId="77777777">
      <w:pPr>
        <w:ind w:firstLine="560" w:firstLineChars="200"/>
        <w:rPr>
          <w:rFonts w:ascii="仿宋" w:eastAsia="仿宋" w:hAnsi="仿宋" w:cs="仿宋"/>
          <w:sz w:val="28"/>
        </w:rPr>
      </w:pPr>
      <w:r>
        <w:rPr>
          <w:rFonts w:ascii="仿宋" w:eastAsia="仿宋" w:hAnsi="仿宋" w:cs="仿宋" w:hint="eastAsia"/>
          <w:sz w:val="28"/>
        </w:rPr>
        <w:t>本滚珠电主轴项目的劳动安全评价是根据国家和地方法律法规以及相关标准进行的。以下是滚珠电主轴项目劳动安全评价的设计依据：</w:t>
      </w:r>
    </w:p>
    <w:p w:rsidR="006E738F" w14:paraId="6D85371B" w14:textId="17A217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国家法律法规：</w:t>
      </w:r>
      <w:r>
        <w:rPr>
          <w:rFonts w:ascii="仿宋" w:eastAsia="仿宋" w:hAnsi="仿宋" w:cs="仿宋" w:hint="eastAsia"/>
          <w:sz w:val="28"/>
        </w:rPr>
        <w:t>评价过程中将遵守国家颁布的与劳动安全相关的法律法规。</w:t>
      </w:r>
    </w:p>
    <w:p w:rsidR="006E738F" w14:paraId="2AA00584" w14:textId="28BB05D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行业标准：</w:t>
      </w:r>
      <w:r>
        <w:rPr>
          <w:rFonts w:ascii="仿宋" w:eastAsia="仿宋" w:hAnsi="仿宋" w:cs="仿宋" w:hint="eastAsia"/>
          <w:sz w:val="28"/>
        </w:rPr>
        <w:t>针对本滚珠电主轴项目所在的行业，将参考并遵守相关行业标准，以确保工作场所的安全。这可能包括建筑业、化工业、制造业等不同领域的标准。</w:t>
      </w:r>
    </w:p>
    <w:p w:rsidR="006E738F" w14:paraId="5800526C" w14:textId="7E1816E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国际标准：</w:t>
      </w:r>
      <w:r>
        <w:rPr>
          <w:rFonts w:ascii="仿宋" w:eastAsia="仿宋" w:hAnsi="仿宋" w:cs="仿宋" w:hint="eastAsia"/>
          <w:sz w:val="28"/>
        </w:rPr>
        <w:t>对于与国际市场有关的滚珠电主轴项目，也会考虑国际上通用的劳动安全</w:t>
      </w:r>
      <w:r>
        <w:rPr>
          <w:rFonts w:ascii="仿宋" w:eastAsia="仿宋" w:hAnsi="仿宋" w:cs="仿宋" w:hint="eastAsia"/>
          <w:sz w:val="28"/>
        </w:rPr>
        <w:t>标准，以确保滚珠电主轴项目的操作达到国际标准。</w:t>
      </w:r>
    </w:p>
    <w:p w:rsidR="006E738F" w14:paraId="1F66DF4A" w14:textId="77777777">
      <w:pPr>
        <w:ind w:firstLine="560" w:firstLineChars="200"/>
        <w:rPr>
          <w:rFonts w:ascii="仿宋" w:eastAsia="仿宋" w:hAnsi="仿宋" w:cs="仿宋"/>
          <w:sz w:val="28"/>
        </w:rPr>
      </w:pPr>
      <w:r>
        <w:rPr>
          <w:rFonts w:ascii="仿宋" w:eastAsia="仿宋" w:hAnsi="仿宋" w:cs="仿宋" w:hint="eastAsia"/>
          <w:sz w:val="28"/>
        </w:rPr>
        <w:t>二、采用的标准</w:t>
      </w:r>
    </w:p>
    <w:p w:rsidR="006E738F" w14:paraId="4890DC7E" w14:textId="77777777">
      <w:pPr>
        <w:ind w:firstLine="560" w:firstLineChars="200"/>
        <w:rPr>
          <w:rFonts w:ascii="仿宋" w:eastAsia="仿宋" w:hAnsi="仿宋" w:cs="仿宋"/>
          <w:sz w:val="28"/>
        </w:rPr>
      </w:pPr>
      <w:r>
        <w:rPr>
          <w:rFonts w:ascii="仿宋" w:eastAsia="仿宋" w:hAnsi="仿宋" w:cs="仿宋" w:hint="eastAsia"/>
          <w:sz w:val="28"/>
        </w:rPr>
        <w:t>劳动安全评价中将采用多种标准来确保工作场所的安全。这些标准可能包括以下方面：</w:t>
      </w:r>
    </w:p>
    <w:p w:rsidR="006E738F" w14:paraId="7867B9F7" w14:textId="5B5C07A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工作场所安全标准：</w:t>
      </w:r>
      <w:r>
        <w:rPr>
          <w:rFonts w:ascii="仿宋" w:eastAsia="仿宋" w:hAnsi="仿宋" w:cs="仿宋" w:hint="eastAsia"/>
          <w:sz w:val="28"/>
        </w:rPr>
        <w:t>评价中将参考国家和行业标准，以确保工作场所的布局、设备和操作符合安全标准。</w:t>
      </w:r>
    </w:p>
    <w:p w:rsidR="006E738F" w14:paraId="3E564406" w14:textId="0454526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化学品管理标准：</w:t>
      </w:r>
      <w:r>
        <w:rPr>
          <w:rFonts w:ascii="仿宋" w:eastAsia="仿宋" w:hAnsi="仿宋" w:cs="仿宋" w:hint="eastAsia"/>
          <w:sz w:val="28"/>
        </w:rPr>
        <w:t>如果滚珠电主轴项目涉及化学品的使用，将参考相关的化学品管理标准，以确保化学品的储存、处理和使用安全。</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https://d.book118.com/638127071002006047</w:t>
        </w:r>
      </w:hyperlink>
    </w:p>
    <w:p w:rsidR="006E738F">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paraId="1EBE1FB4"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738F" w14:textId="77777777">
    <w:pPr>
      <w:pStyle w:val="Header"/>
      <w:jc w:val="center"/>
      <w:rPr>
        <w:rFonts w:ascii="仿宋" w:eastAsia="仿宋" w:hAnsi="仿宋" w:cs="仿宋"/>
      </w:rPr>
    </w:pPr>
    <w:r>
      <w:rPr>
        <w:rFonts w:ascii="仿宋" w:eastAsia="仿宋" w:hAnsi="仿宋" w:cs="仿宋" w:hint="eastAsia"/>
      </w:rPr>
      <w:t>滚珠电主轴行业相关投资计划提议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7D07441"/>
    <w:rsid w:val="00053A3E"/>
    <w:rsid w:val="006E738F"/>
    <w:rsid w:val="37D07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C651D5"/>
  <w15:docId w15:val="{3277588C-27A1-4C43-89FF-250E59788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638127071002006047"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4914</Words>
  <Characters>28011</Characters>
  <Application>Microsoft Office Word</Application>
  <DocSecurity>0</DocSecurity>
  <Lines>233</Lines>
  <Paragraphs>65</Paragraphs>
  <ScaleCrop>false</ScaleCrop>
  <Company/>
  <LinksUpToDate>false</LinksUpToDate>
  <CharactersWithSpaces>32860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2023-12-02T18:28:00Z</dcterms:created>
  <dcterms:modified xsi:type="dcterms:W3CDTF">2023-12-21T11:32:00Z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AEA034D558C6450A957AAF10C42C1AD3_11</vt:lpwstr>
  </property>
  <property fmtid="{D5CDD505-2E9C-101B-9397-08002B2CF9AE}" pid="3" name="KSOProductBuildVer">
    <vt:lpwstr>2052-12.1.0.15712</vt:lpwstr>
  </property>
</Properties>
</file>