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工业喷墨打印头项目规划设计纲要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59" w:history="1">
        <w:r>
          <w:rPr>
            <w:rFonts w:ascii="仿宋" w:eastAsia="仿宋" w:hAnsi="仿宋" w:cs="仿宋" w:hint="eastAsia"/>
            <w:lang w:eastAsia="zh-CN"/>
          </w:rPr>
          <w:t>概论</w:t>
        </w:r>
        <w:r>
          <w:tab/>
        </w:r>
        <w:r>
          <w:fldChar w:fldCharType="begin"/>
        </w:r>
        <w:r>
          <w:instrText xml:space="preserve"> PAGEREF _Toc2959 \h </w:instrText>
        </w:r>
        <w:r>
          <w:fldChar w:fldCharType="separate"/>
        </w:r>
        <w:r>
          <w:t>3</w:t>
        </w:r>
        <w:r>
          <w:fldChar w:fldCharType="end"/>
        </w:r>
      </w:hyperlink>
    </w:p>
    <w:p>
      <w:pPr>
        <w:pStyle w:val="TOC1"/>
        <w:tabs>
          <w:tab w:val="right" w:leader="dot" w:pos="8306"/>
        </w:tabs>
      </w:pPr>
      <w:hyperlink w:anchor="_Toc15549" w:history="1">
        <w:r>
          <w:rPr>
            <w:rFonts w:ascii="仿宋" w:eastAsia="仿宋" w:hAnsi="仿宋" w:cs="仿宋" w:hint="eastAsia"/>
            <w:lang w:eastAsia="zh-CN"/>
          </w:rPr>
          <w:t>一、工业喷墨打印头项目建设背景及必要性分析</w:t>
        </w:r>
        <w:r>
          <w:tab/>
        </w:r>
        <w:r>
          <w:fldChar w:fldCharType="begin"/>
        </w:r>
        <w:r>
          <w:instrText xml:space="preserve"> PAGEREF _Toc15549 \h </w:instrText>
        </w:r>
        <w:r>
          <w:fldChar w:fldCharType="separate"/>
        </w:r>
        <w:r>
          <w:t>3</w:t>
        </w:r>
        <w:r>
          <w:fldChar w:fldCharType="end"/>
        </w:r>
      </w:hyperlink>
    </w:p>
    <w:p>
      <w:pPr>
        <w:pStyle w:val="TOC2"/>
        <w:tabs>
          <w:tab w:val="right" w:leader="dot" w:pos="8306"/>
        </w:tabs>
      </w:pPr>
      <w:hyperlink w:anchor="_Toc5142" w:history="1">
        <w:r>
          <w:rPr>
            <w:rFonts w:ascii="仿宋" w:eastAsia="仿宋" w:hAnsi="仿宋" w:cs="仿宋" w:hint="eastAsia"/>
            <w:lang w:eastAsia="zh-CN"/>
          </w:rPr>
          <w:t>(一)、工业喷墨打印头项目背景分析</w:t>
        </w:r>
        <w:r>
          <w:tab/>
        </w:r>
        <w:r>
          <w:fldChar w:fldCharType="begin"/>
        </w:r>
        <w:r>
          <w:instrText xml:space="preserve"> PAGEREF _Toc5142 \h </w:instrText>
        </w:r>
        <w:r>
          <w:fldChar w:fldCharType="separate"/>
        </w:r>
        <w:r>
          <w:t>3</w:t>
        </w:r>
        <w:r>
          <w:fldChar w:fldCharType="end"/>
        </w:r>
      </w:hyperlink>
    </w:p>
    <w:p>
      <w:pPr>
        <w:pStyle w:val="TOC2"/>
        <w:tabs>
          <w:tab w:val="right" w:leader="dot" w:pos="8306"/>
        </w:tabs>
      </w:pPr>
      <w:hyperlink w:anchor="_Toc4496" w:history="1">
        <w:r>
          <w:rPr>
            <w:rFonts w:ascii="仿宋" w:eastAsia="仿宋" w:hAnsi="仿宋" w:cs="仿宋" w:hint="eastAsia"/>
            <w:lang w:eastAsia="zh-CN"/>
          </w:rPr>
          <w:t>(二)、工业喷墨打印头项目建设必要性分析</w:t>
        </w:r>
        <w:r>
          <w:tab/>
        </w:r>
        <w:r>
          <w:fldChar w:fldCharType="begin"/>
        </w:r>
        <w:r>
          <w:instrText xml:space="preserve"> PAGEREF _Toc4496 \h </w:instrText>
        </w:r>
        <w:r>
          <w:fldChar w:fldCharType="separate"/>
        </w:r>
        <w:r>
          <w:t>5</w:t>
        </w:r>
        <w:r>
          <w:fldChar w:fldCharType="end"/>
        </w:r>
      </w:hyperlink>
    </w:p>
    <w:p>
      <w:pPr>
        <w:pStyle w:val="TOC1"/>
        <w:tabs>
          <w:tab w:val="right" w:leader="dot" w:pos="8306"/>
        </w:tabs>
      </w:pPr>
      <w:hyperlink w:anchor="_Toc513" w:history="1">
        <w:r>
          <w:rPr>
            <w:rFonts w:ascii="仿宋" w:eastAsia="仿宋" w:hAnsi="仿宋" w:cs="仿宋" w:hint="eastAsia"/>
            <w:lang w:eastAsia="zh-CN"/>
          </w:rPr>
          <w:t>二、工业喷墨打印头项目绩效评估</w:t>
        </w:r>
        <w:r>
          <w:tab/>
        </w:r>
        <w:r>
          <w:fldChar w:fldCharType="begin"/>
        </w:r>
        <w:r>
          <w:instrText xml:space="preserve"> PAGEREF _Toc513 \h </w:instrText>
        </w:r>
        <w:r>
          <w:fldChar w:fldCharType="separate"/>
        </w:r>
        <w:r>
          <w:t>6</w:t>
        </w:r>
        <w:r>
          <w:fldChar w:fldCharType="end"/>
        </w:r>
      </w:hyperlink>
    </w:p>
    <w:p>
      <w:pPr>
        <w:pStyle w:val="TOC2"/>
        <w:tabs>
          <w:tab w:val="right" w:leader="dot" w:pos="8306"/>
        </w:tabs>
      </w:pPr>
      <w:hyperlink w:anchor="_Toc23492" w:history="1">
        <w:r>
          <w:rPr>
            <w:rFonts w:ascii="仿宋" w:eastAsia="仿宋" w:hAnsi="仿宋" w:cs="仿宋" w:hint="eastAsia"/>
            <w:lang w:eastAsia="zh-CN"/>
          </w:rPr>
          <w:t>(一)、绩效评估指标</w:t>
        </w:r>
        <w:r>
          <w:tab/>
        </w:r>
        <w:r>
          <w:fldChar w:fldCharType="begin"/>
        </w:r>
        <w:r>
          <w:instrText xml:space="preserve"> PAGEREF _Toc23492 \h </w:instrText>
        </w:r>
        <w:r>
          <w:fldChar w:fldCharType="separate"/>
        </w:r>
        <w:r>
          <w:t>6</w:t>
        </w:r>
        <w:r>
          <w:fldChar w:fldCharType="end"/>
        </w:r>
      </w:hyperlink>
    </w:p>
    <w:p>
      <w:pPr>
        <w:pStyle w:val="TOC2"/>
        <w:tabs>
          <w:tab w:val="right" w:leader="dot" w:pos="8306"/>
        </w:tabs>
      </w:pPr>
      <w:hyperlink w:anchor="_Toc23591" w:history="1">
        <w:r>
          <w:rPr>
            <w:rFonts w:ascii="仿宋" w:eastAsia="仿宋" w:hAnsi="仿宋" w:cs="仿宋" w:hint="eastAsia"/>
            <w:lang w:eastAsia="zh-CN"/>
          </w:rPr>
          <w:t>(二)、绩效评估方法</w:t>
        </w:r>
        <w:r>
          <w:tab/>
        </w:r>
        <w:r>
          <w:fldChar w:fldCharType="begin"/>
        </w:r>
        <w:r>
          <w:instrText xml:space="preserve"> PAGEREF _Toc23591 \h </w:instrText>
        </w:r>
        <w:r>
          <w:fldChar w:fldCharType="separate"/>
        </w:r>
        <w:r>
          <w:t>7</w:t>
        </w:r>
        <w:r>
          <w:fldChar w:fldCharType="end"/>
        </w:r>
      </w:hyperlink>
    </w:p>
    <w:p>
      <w:pPr>
        <w:pStyle w:val="TOC2"/>
        <w:tabs>
          <w:tab w:val="right" w:leader="dot" w:pos="8306"/>
        </w:tabs>
      </w:pPr>
      <w:hyperlink w:anchor="_Toc17707" w:history="1">
        <w:r>
          <w:rPr>
            <w:rFonts w:ascii="仿宋" w:eastAsia="仿宋" w:hAnsi="仿宋" w:cs="仿宋" w:hint="eastAsia"/>
            <w:lang w:eastAsia="zh-CN"/>
          </w:rPr>
          <w:t>(三)、绩效评估周期</w:t>
        </w:r>
        <w:r>
          <w:tab/>
        </w:r>
        <w:r>
          <w:fldChar w:fldCharType="begin"/>
        </w:r>
        <w:r>
          <w:instrText xml:space="preserve"> PAGEREF _Toc17707 \h </w:instrText>
        </w:r>
        <w:r>
          <w:fldChar w:fldCharType="separate"/>
        </w:r>
        <w:r>
          <w:t>8</w:t>
        </w:r>
        <w:r>
          <w:fldChar w:fldCharType="end"/>
        </w:r>
      </w:hyperlink>
    </w:p>
    <w:p>
      <w:pPr>
        <w:pStyle w:val="TOC1"/>
        <w:tabs>
          <w:tab w:val="right" w:leader="dot" w:pos="8306"/>
        </w:tabs>
      </w:pPr>
      <w:hyperlink w:anchor="_Toc20995" w:history="1">
        <w:r>
          <w:rPr>
            <w:rFonts w:ascii="仿宋" w:eastAsia="仿宋" w:hAnsi="仿宋" w:cs="仿宋" w:hint="eastAsia"/>
            <w:lang w:eastAsia="zh-CN"/>
          </w:rPr>
          <w:t>三、产品规划分析</w:t>
        </w:r>
        <w:r>
          <w:tab/>
        </w:r>
        <w:r>
          <w:fldChar w:fldCharType="begin"/>
        </w:r>
        <w:r>
          <w:instrText xml:space="preserve"> PAGEREF _Toc20995 \h </w:instrText>
        </w:r>
        <w:r>
          <w:fldChar w:fldCharType="separate"/>
        </w:r>
        <w:r>
          <w:t>9</w:t>
        </w:r>
        <w:r>
          <w:fldChar w:fldCharType="end"/>
        </w:r>
      </w:hyperlink>
    </w:p>
    <w:p>
      <w:pPr>
        <w:pStyle w:val="TOC2"/>
        <w:tabs>
          <w:tab w:val="right" w:leader="dot" w:pos="8306"/>
        </w:tabs>
      </w:pPr>
      <w:hyperlink w:anchor="_Toc130" w:history="1">
        <w:r>
          <w:rPr>
            <w:rFonts w:ascii="仿宋" w:eastAsia="仿宋" w:hAnsi="仿宋" w:cs="仿宋" w:hint="eastAsia"/>
            <w:lang w:eastAsia="zh-CN"/>
          </w:rPr>
          <w:t>(一)、产品规划</w:t>
        </w:r>
        <w:r>
          <w:tab/>
        </w:r>
        <w:r>
          <w:fldChar w:fldCharType="begin"/>
        </w:r>
        <w:r>
          <w:instrText xml:space="preserve"> PAGEREF _Toc130 \h </w:instrText>
        </w:r>
        <w:r>
          <w:fldChar w:fldCharType="separate"/>
        </w:r>
        <w:r>
          <w:t>9</w:t>
        </w:r>
        <w:r>
          <w:fldChar w:fldCharType="end"/>
        </w:r>
      </w:hyperlink>
    </w:p>
    <w:p>
      <w:pPr>
        <w:pStyle w:val="TOC2"/>
        <w:tabs>
          <w:tab w:val="right" w:leader="dot" w:pos="8306"/>
        </w:tabs>
      </w:pPr>
      <w:hyperlink w:anchor="_Toc12260" w:history="1">
        <w:r>
          <w:rPr>
            <w:rFonts w:ascii="仿宋" w:eastAsia="仿宋" w:hAnsi="仿宋" w:cs="仿宋" w:hint="eastAsia"/>
            <w:lang w:eastAsia="zh-CN"/>
          </w:rPr>
          <w:t>(二)、建设规模</w:t>
        </w:r>
        <w:r>
          <w:tab/>
        </w:r>
        <w:r>
          <w:fldChar w:fldCharType="begin"/>
        </w:r>
        <w:r>
          <w:instrText xml:space="preserve"> PAGEREF _Toc12260 \h </w:instrText>
        </w:r>
        <w:r>
          <w:fldChar w:fldCharType="separate"/>
        </w:r>
        <w:r>
          <w:t>10</w:t>
        </w:r>
        <w:r>
          <w:fldChar w:fldCharType="end"/>
        </w:r>
      </w:hyperlink>
    </w:p>
    <w:p>
      <w:pPr>
        <w:pStyle w:val="TOC1"/>
        <w:tabs>
          <w:tab w:val="right" w:leader="dot" w:pos="8306"/>
        </w:tabs>
      </w:pPr>
      <w:hyperlink w:anchor="_Toc848" w:history="1">
        <w:r>
          <w:rPr>
            <w:rFonts w:ascii="仿宋" w:eastAsia="仿宋" w:hAnsi="仿宋" w:cs="仿宋" w:hint="eastAsia"/>
            <w:lang w:eastAsia="zh-CN"/>
          </w:rPr>
          <w:t>四、工业喷墨打印头项目建设单位说明</w:t>
        </w:r>
        <w:r>
          <w:tab/>
        </w:r>
        <w:r>
          <w:fldChar w:fldCharType="begin"/>
        </w:r>
        <w:r>
          <w:instrText xml:space="preserve"> PAGEREF _Toc848 \h </w:instrText>
        </w:r>
        <w:r>
          <w:fldChar w:fldCharType="separate"/>
        </w:r>
        <w:r>
          <w:t>11</w:t>
        </w:r>
        <w:r>
          <w:fldChar w:fldCharType="end"/>
        </w:r>
      </w:hyperlink>
    </w:p>
    <w:p>
      <w:pPr>
        <w:pStyle w:val="TOC2"/>
        <w:tabs>
          <w:tab w:val="right" w:leader="dot" w:pos="8306"/>
        </w:tabs>
      </w:pPr>
      <w:hyperlink w:anchor="_Toc28099" w:history="1">
        <w:r>
          <w:rPr>
            <w:rFonts w:ascii="仿宋" w:eastAsia="仿宋" w:hAnsi="仿宋" w:cs="仿宋" w:hint="eastAsia"/>
            <w:lang w:eastAsia="zh-CN"/>
          </w:rPr>
          <w:t>(一)、工业喷墨打印头项目承办单位基本情况</w:t>
        </w:r>
        <w:r>
          <w:tab/>
        </w:r>
        <w:r>
          <w:fldChar w:fldCharType="begin"/>
        </w:r>
        <w:r>
          <w:instrText xml:space="preserve"> PAGEREF _Toc28099 \h </w:instrText>
        </w:r>
        <w:r>
          <w:fldChar w:fldCharType="separate"/>
        </w:r>
        <w:r>
          <w:t>11</w:t>
        </w:r>
        <w:r>
          <w:fldChar w:fldCharType="end"/>
        </w:r>
      </w:hyperlink>
    </w:p>
    <w:p>
      <w:pPr>
        <w:pStyle w:val="TOC2"/>
        <w:tabs>
          <w:tab w:val="right" w:leader="dot" w:pos="8306"/>
        </w:tabs>
      </w:pPr>
      <w:hyperlink w:anchor="_Toc9211" w:history="1">
        <w:r>
          <w:rPr>
            <w:rFonts w:ascii="仿宋" w:eastAsia="仿宋" w:hAnsi="仿宋" w:cs="仿宋" w:hint="eastAsia"/>
            <w:lang w:eastAsia="zh-CN"/>
          </w:rPr>
          <w:t>(二)、公司经济效益分析</w:t>
        </w:r>
        <w:r>
          <w:tab/>
        </w:r>
        <w:r>
          <w:fldChar w:fldCharType="begin"/>
        </w:r>
        <w:r>
          <w:instrText xml:space="preserve"> PAGEREF _Toc9211 \h </w:instrText>
        </w:r>
        <w:r>
          <w:fldChar w:fldCharType="separate"/>
        </w:r>
        <w:r>
          <w:t>12</w:t>
        </w:r>
        <w:r>
          <w:fldChar w:fldCharType="end"/>
        </w:r>
      </w:hyperlink>
    </w:p>
    <w:p>
      <w:pPr>
        <w:pStyle w:val="TOC1"/>
        <w:tabs>
          <w:tab w:val="right" w:leader="dot" w:pos="8306"/>
        </w:tabs>
      </w:pPr>
      <w:hyperlink w:anchor="_Toc30097" w:history="1">
        <w:r>
          <w:rPr>
            <w:rFonts w:ascii="仿宋" w:eastAsia="仿宋" w:hAnsi="仿宋" w:cs="仿宋" w:hint="eastAsia"/>
            <w:lang w:eastAsia="zh-CN"/>
          </w:rPr>
          <w:t>五、工业喷墨打印头项目土建工程</w:t>
        </w:r>
        <w:r>
          <w:tab/>
        </w:r>
        <w:r>
          <w:fldChar w:fldCharType="begin"/>
        </w:r>
        <w:r>
          <w:instrText xml:space="preserve"> PAGEREF _Toc30097 \h </w:instrText>
        </w:r>
        <w:r>
          <w:fldChar w:fldCharType="separate"/>
        </w:r>
        <w:r>
          <w:t>13</w:t>
        </w:r>
        <w:r>
          <w:fldChar w:fldCharType="end"/>
        </w:r>
      </w:hyperlink>
    </w:p>
    <w:p>
      <w:pPr>
        <w:pStyle w:val="TOC2"/>
        <w:tabs>
          <w:tab w:val="right" w:leader="dot" w:pos="8306"/>
        </w:tabs>
      </w:pPr>
      <w:hyperlink w:anchor="_Toc25922" w:history="1">
        <w:r>
          <w:rPr>
            <w:rFonts w:ascii="仿宋" w:eastAsia="仿宋" w:hAnsi="仿宋" w:cs="仿宋" w:hint="eastAsia"/>
            <w:lang w:eastAsia="zh-CN"/>
          </w:rPr>
          <w:t>(一)、建筑工程设计原则</w:t>
        </w:r>
        <w:r>
          <w:tab/>
        </w:r>
        <w:r>
          <w:fldChar w:fldCharType="begin"/>
        </w:r>
        <w:r>
          <w:instrText xml:space="preserve"> PAGEREF _Toc25922 \h </w:instrText>
        </w:r>
        <w:r>
          <w:fldChar w:fldCharType="separate"/>
        </w:r>
        <w:r>
          <w:t>13</w:t>
        </w:r>
        <w:r>
          <w:fldChar w:fldCharType="end"/>
        </w:r>
      </w:hyperlink>
    </w:p>
    <w:p>
      <w:pPr>
        <w:pStyle w:val="TOC2"/>
        <w:tabs>
          <w:tab w:val="right" w:leader="dot" w:pos="8306"/>
        </w:tabs>
      </w:pPr>
      <w:hyperlink w:anchor="_Toc17081" w:history="1">
        <w:r>
          <w:rPr>
            <w:rFonts w:ascii="仿宋" w:eastAsia="仿宋" w:hAnsi="仿宋" w:cs="仿宋" w:hint="eastAsia"/>
            <w:lang w:eastAsia="zh-CN"/>
          </w:rPr>
          <w:t>(二)、土建工程设计年限及安全等级</w:t>
        </w:r>
        <w:r>
          <w:tab/>
        </w:r>
        <w:r>
          <w:fldChar w:fldCharType="begin"/>
        </w:r>
        <w:r>
          <w:instrText xml:space="preserve"> PAGEREF _Toc17081 \h </w:instrText>
        </w:r>
        <w:r>
          <w:fldChar w:fldCharType="separate"/>
        </w:r>
        <w:r>
          <w:t>14</w:t>
        </w:r>
        <w:r>
          <w:fldChar w:fldCharType="end"/>
        </w:r>
      </w:hyperlink>
    </w:p>
    <w:p>
      <w:pPr>
        <w:pStyle w:val="TOC2"/>
        <w:tabs>
          <w:tab w:val="right" w:leader="dot" w:pos="8306"/>
        </w:tabs>
      </w:pPr>
      <w:hyperlink w:anchor="_Toc29151" w:history="1">
        <w:r>
          <w:rPr>
            <w:rFonts w:ascii="仿宋" w:eastAsia="仿宋" w:hAnsi="仿宋" w:cs="仿宋" w:hint="eastAsia"/>
            <w:lang w:eastAsia="zh-CN"/>
          </w:rPr>
          <w:t>(三)、建筑工程设计总体要求</w:t>
        </w:r>
        <w:r>
          <w:tab/>
        </w:r>
        <w:r>
          <w:fldChar w:fldCharType="begin"/>
        </w:r>
        <w:r>
          <w:instrText xml:space="preserve"> PAGEREF _Toc29151 \h </w:instrText>
        </w:r>
        <w:r>
          <w:fldChar w:fldCharType="separate"/>
        </w:r>
        <w:r>
          <w:t>15</w:t>
        </w:r>
        <w:r>
          <w:fldChar w:fldCharType="end"/>
        </w:r>
      </w:hyperlink>
    </w:p>
    <w:p>
      <w:pPr>
        <w:pStyle w:val="TOC2"/>
        <w:tabs>
          <w:tab w:val="right" w:leader="dot" w:pos="8306"/>
        </w:tabs>
      </w:pPr>
      <w:hyperlink w:anchor="_Toc11775" w:history="1">
        <w:r>
          <w:rPr>
            <w:rFonts w:ascii="仿宋" w:eastAsia="仿宋" w:hAnsi="仿宋" w:cs="仿宋" w:hint="eastAsia"/>
            <w:lang w:eastAsia="zh-CN"/>
          </w:rPr>
          <w:t>(四)、土建工程建设指标</w:t>
        </w:r>
        <w:r>
          <w:tab/>
        </w:r>
        <w:r>
          <w:fldChar w:fldCharType="begin"/>
        </w:r>
        <w:r>
          <w:instrText xml:space="preserve"> PAGEREF _Toc11775 \h </w:instrText>
        </w:r>
        <w:r>
          <w:fldChar w:fldCharType="separate"/>
        </w:r>
        <w:r>
          <w:t>16</w:t>
        </w:r>
        <w:r>
          <w:fldChar w:fldCharType="end"/>
        </w:r>
      </w:hyperlink>
    </w:p>
    <w:p>
      <w:pPr>
        <w:pStyle w:val="TOC1"/>
        <w:tabs>
          <w:tab w:val="right" w:leader="dot" w:pos="8306"/>
        </w:tabs>
      </w:pPr>
      <w:hyperlink w:anchor="_Toc31835" w:history="1">
        <w:r>
          <w:rPr>
            <w:rFonts w:ascii="仿宋" w:eastAsia="仿宋" w:hAnsi="仿宋" w:cs="仿宋" w:hint="eastAsia"/>
            <w:lang w:eastAsia="zh-CN"/>
          </w:rPr>
          <w:t>六、工业喷墨打印头项目可持续发展</w:t>
        </w:r>
        <w:r>
          <w:tab/>
        </w:r>
        <w:r>
          <w:fldChar w:fldCharType="begin"/>
        </w:r>
        <w:r>
          <w:instrText xml:space="preserve"> PAGEREF _Toc31835 \h </w:instrText>
        </w:r>
        <w:r>
          <w:fldChar w:fldCharType="separate"/>
        </w:r>
        <w:r>
          <w:t>16</w:t>
        </w:r>
        <w:r>
          <w:fldChar w:fldCharType="end"/>
        </w:r>
      </w:hyperlink>
    </w:p>
    <w:p>
      <w:pPr>
        <w:pStyle w:val="TOC2"/>
        <w:tabs>
          <w:tab w:val="right" w:leader="dot" w:pos="8306"/>
        </w:tabs>
      </w:pPr>
      <w:hyperlink w:anchor="_Toc10945" w:history="1">
        <w:r>
          <w:rPr>
            <w:rFonts w:ascii="仿宋" w:eastAsia="仿宋" w:hAnsi="仿宋" w:cs="仿宋" w:hint="eastAsia"/>
            <w:lang w:eastAsia="zh-CN"/>
          </w:rPr>
          <w:t>(一)、可持续战略与实践</w:t>
        </w:r>
        <w:r>
          <w:tab/>
        </w:r>
        <w:r>
          <w:fldChar w:fldCharType="begin"/>
        </w:r>
        <w:r>
          <w:instrText xml:space="preserve"> PAGEREF _Toc10945 \h </w:instrText>
        </w:r>
        <w:r>
          <w:fldChar w:fldCharType="separate"/>
        </w:r>
        <w:r>
          <w:t>16</w:t>
        </w:r>
        <w:r>
          <w:fldChar w:fldCharType="end"/>
        </w:r>
      </w:hyperlink>
    </w:p>
    <w:p>
      <w:pPr>
        <w:pStyle w:val="TOC2"/>
        <w:tabs>
          <w:tab w:val="right" w:leader="dot" w:pos="8306"/>
        </w:tabs>
      </w:pPr>
      <w:hyperlink w:anchor="_Toc11791" w:history="1">
        <w:r>
          <w:rPr>
            <w:rFonts w:ascii="仿宋" w:eastAsia="仿宋" w:hAnsi="仿宋" w:cs="仿宋" w:hint="eastAsia"/>
            <w:lang w:eastAsia="zh-CN"/>
          </w:rPr>
          <w:t>(二)、环保与社会责任</w:t>
        </w:r>
        <w:r>
          <w:tab/>
        </w:r>
        <w:r>
          <w:fldChar w:fldCharType="begin"/>
        </w:r>
        <w:r>
          <w:instrText xml:space="preserve"> PAGEREF _Toc11791 \h </w:instrText>
        </w:r>
        <w:r>
          <w:fldChar w:fldCharType="separate"/>
        </w:r>
        <w:r>
          <w:t>17</w:t>
        </w:r>
        <w:r>
          <w:fldChar w:fldCharType="end"/>
        </w:r>
      </w:hyperlink>
    </w:p>
    <w:p>
      <w:pPr>
        <w:pStyle w:val="TOC1"/>
        <w:tabs>
          <w:tab w:val="right" w:leader="dot" w:pos="8306"/>
        </w:tabs>
      </w:pPr>
      <w:hyperlink w:anchor="_Toc10192" w:history="1">
        <w:r>
          <w:rPr>
            <w:rFonts w:ascii="仿宋" w:eastAsia="仿宋" w:hAnsi="仿宋" w:cs="仿宋" w:hint="eastAsia"/>
            <w:lang w:eastAsia="zh-CN"/>
          </w:rPr>
          <w:t>七、工业喷墨打印头项目经营效益</w:t>
        </w:r>
        <w:r>
          <w:tab/>
        </w:r>
        <w:r>
          <w:fldChar w:fldCharType="begin"/>
        </w:r>
        <w:r>
          <w:instrText xml:space="preserve"> PAGEREF _Toc10192 \h </w:instrText>
        </w:r>
        <w:r>
          <w:fldChar w:fldCharType="separate"/>
        </w:r>
        <w:r>
          <w:t>18</w:t>
        </w:r>
        <w:r>
          <w:fldChar w:fldCharType="end"/>
        </w:r>
      </w:hyperlink>
    </w:p>
    <w:p>
      <w:pPr>
        <w:pStyle w:val="TOC2"/>
        <w:tabs>
          <w:tab w:val="right" w:leader="dot" w:pos="8306"/>
        </w:tabs>
      </w:pPr>
      <w:hyperlink w:anchor="_Toc25089" w:history="1">
        <w:r>
          <w:rPr>
            <w:rFonts w:ascii="仿宋" w:eastAsia="仿宋" w:hAnsi="仿宋" w:cs="仿宋" w:hint="eastAsia"/>
            <w:lang w:eastAsia="zh-CN"/>
          </w:rPr>
          <w:t>(一)、经济评价财务测算</w:t>
        </w:r>
        <w:r>
          <w:tab/>
        </w:r>
        <w:r>
          <w:fldChar w:fldCharType="begin"/>
        </w:r>
        <w:r>
          <w:instrText xml:space="preserve"> PAGEREF _Toc25089 \h </w:instrText>
        </w:r>
        <w:r>
          <w:fldChar w:fldCharType="separate"/>
        </w:r>
        <w:r>
          <w:t>18</w:t>
        </w:r>
        <w:r>
          <w:fldChar w:fldCharType="end"/>
        </w:r>
      </w:hyperlink>
    </w:p>
    <w:p>
      <w:pPr>
        <w:pStyle w:val="TOC2"/>
        <w:tabs>
          <w:tab w:val="right" w:leader="dot" w:pos="8306"/>
        </w:tabs>
      </w:pPr>
      <w:hyperlink w:anchor="_Toc26055" w:history="1">
        <w:r>
          <w:rPr>
            <w:rFonts w:ascii="仿宋" w:eastAsia="仿宋" w:hAnsi="仿宋" w:cs="仿宋" w:hint="eastAsia"/>
            <w:lang w:eastAsia="zh-CN"/>
          </w:rPr>
          <w:t>(二)、工业喷墨打印头项目盈利能力分析</w:t>
        </w:r>
        <w:r>
          <w:tab/>
        </w:r>
        <w:r>
          <w:fldChar w:fldCharType="begin"/>
        </w:r>
        <w:r>
          <w:instrText xml:space="preserve"> PAGEREF _Toc26055 \h </w:instrText>
        </w:r>
        <w:r>
          <w:fldChar w:fldCharType="separate"/>
        </w:r>
        <w:r>
          <w:t>19</w:t>
        </w:r>
        <w:r>
          <w:fldChar w:fldCharType="end"/>
        </w:r>
      </w:hyperlink>
    </w:p>
    <w:p>
      <w:pPr>
        <w:pStyle w:val="TOC1"/>
        <w:tabs>
          <w:tab w:val="right" w:leader="dot" w:pos="8306"/>
        </w:tabs>
      </w:pPr>
      <w:hyperlink w:anchor="_Toc2394" w:history="1">
        <w:r>
          <w:rPr>
            <w:rFonts w:ascii="仿宋" w:eastAsia="仿宋" w:hAnsi="仿宋" w:cs="仿宋" w:hint="eastAsia"/>
            <w:lang w:eastAsia="zh-CN"/>
          </w:rPr>
          <w:t>八、工业喷墨打印头项目财务管理</w:t>
        </w:r>
        <w:r>
          <w:tab/>
        </w:r>
        <w:r>
          <w:fldChar w:fldCharType="begin"/>
        </w:r>
        <w:r>
          <w:instrText xml:space="preserve"> PAGEREF _Toc2394 \h </w:instrText>
        </w:r>
        <w:r>
          <w:fldChar w:fldCharType="separate"/>
        </w:r>
        <w:r>
          <w:t>20</w:t>
        </w:r>
        <w:r>
          <w:fldChar w:fldCharType="end"/>
        </w:r>
      </w:hyperlink>
    </w:p>
    <w:p>
      <w:pPr>
        <w:pStyle w:val="TOC2"/>
        <w:tabs>
          <w:tab w:val="right" w:leader="dot" w:pos="8306"/>
        </w:tabs>
      </w:pPr>
      <w:hyperlink w:anchor="_Toc30" w:history="1">
        <w:r>
          <w:rPr>
            <w:rFonts w:ascii="仿宋" w:eastAsia="仿宋" w:hAnsi="仿宋" w:cs="仿宋" w:hint="eastAsia"/>
            <w:lang w:eastAsia="zh-CN"/>
          </w:rPr>
          <w:t>(一)、资金需求大</w:t>
        </w:r>
        <w:r>
          <w:tab/>
        </w:r>
        <w:r>
          <w:fldChar w:fldCharType="begin"/>
        </w:r>
        <w:r>
          <w:instrText xml:space="preserve"> PAGEREF _Toc30 \h </w:instrText>
        </w:r>
        <w:r>
          <w:fldChar w:fldCharType="separate"/>
        </w:r>
        <w:r>
          <w:t>20</w:t>
        </w:r>
        <w:r>
          <w:fldChar w:fldCharType="end"/>
        </w:r>
      </w:hyperlink>
    </w:p>
    <w:p>
      <w:pPr>
        <w:pStyle w:val="TOC2"/>
        <w:tabs>
          <w:tab w:val="right" w:leader="dot" w:pos="8306"/>
        </w:tabs>
      </w:pPr>
      <w:hyperlink w:anchor="_Toc27848" w:history="1">
        <w:r>
          <w:rPr>
            <w:rFonts w:ascii="仿宋" w:eastAsia="仿宋" w:hAnsi="仿宋" w:cs="仿宋" w:hint="eastAsia"/>
            <w:lang w:eastAsia="zh-CN"/>
          </w:rPr>
          <w:t>(二)、研发周期长</w:t>
        </w:r>
        <w:r>
          <w:tab/>
        </w:r>
        <w:r>
          <w:fldChar w:fldCharType="begin"/>
        </w:r>
        <w:r>
          <w:instrText xml:space="preserve"> PAGEREF _Toc27848 \h </w:instrText>
        </w:r>
        <w:r>
          <w:fldChar w:fldCharType="separate"/>
        </w:r>
        <w:r>
          <w:t>21</w:t>
        </w:r>
        <w:r>
          <w:fldChar w:fldCharType="end"/>
        </w:r>
      </w:hyperlink>
    </w:p>
    <w:p>
      <w:pPr>
        <w:pStyle w:val="TOC2"/>
        <w:tabs>
          <w:tab w:val="right" w:leader="dot" w:pos="8306"/>
        </w:tabs>
      </w:pPr>
      <w:hyperlink w:anchor="_Toc5022" w:history="1">
        <w:r>
          <w:rPr>
            <w:rFonts w:ascii="仿宋" w:eastAsia="仿宋" w:hAnsi="仿宋" w:cs="仿宋" w:hint="eastAsia"/>
            <w:lang w:eastAsia="zh-CN"/>
          </w:rPr>
          <w:t>(三)、市场风险大</w:t>
        </w:r>
        <w:r>
          <w:tab/>
        </w:r>
        <w:r>
          <w:fldChar w:fldCharType="begin"/>
        </w:r>
        <w:r>
          <w:instrText xml:space="preserve"> PAGEREF _Toc5022 \h </w:instrText>
        </w:r>
        <w:r>
          <w:fldChar w:fldCharType="separate"/>
        </w:r>
        <w:r>
          <w:t>22</w:t>
        </w:r>
        <w:r>
          <w:fldChar w:fldCharType="end"/>
        </w:r>
      </w:hyperlink>
    </w:p>
    <w:p>
      <w:pPr>
        <w:pStyle w:val="TOC2"/>
        <w:tabs>
          <w:tab w:val="right" w:leader="dot" w:pos="8306"/>
        </w:tabs>
      </w:pPr>
      <w:hyperlink w:anchor="_Toc31121" w:history="1">
        <w:r>
          <w:rPr>
            <w:rFonts w:ascii="仿宋" w:eastAsia="仿宋" w:hAnsi="仿宋" w:cs="仿宋" w:hint="eastAsia"/>
            <w:lang w:eastAsia="zh-CN"/>
          </w:rPr>
          <w:t>(四)、利润率高</w:t>
        </w:r>
        <w:r>
          <w:tab/>
        </w:r>
        <w:r>
          <w:fldChar w:fldCharType="begin"/>
        </w:r>
        <w:r>
          <w:instrText xml:space="preserve"> PAGEREF _Toc31121 \h </w:instrText>
        </w:r>
        <w:r>
          <w:fldChar w:fldCharType="separate"/>
        </w:r>
        <w:r>
          <w:t>25</w:t>
        </w:r>
        <w:r>
          <w:fldChar w:fldCharType="end"/>
        </w:r>
      </w:hyperlink>
    </w:p>
    <w:p>
      <w:pPr>
        <w:pStyle w:val="TOC1"/>
        <w:tabs>
          <w:tab w:val="right" w:leader="dot" w:pos="8306"/>
        </w:tabs>
      </w:pPr>
      <w:hyperlink w:anchor="_Toc5511" w:history="1">
        <w:r>
          <w:rPr>
            <w:rFonts w:ascii="仿宋" w:eastAsia="仿宋" w:hAnsi="仿宋" w:cs="仿宋" w:hint="eastAsia"/>
            <w:lang w:eastAsia="zh-CN"/>
          </w:rPr>
          <w:t>九、工业喷墨打印头项目投资规划</w:t>
        </w:r>
        <w:r>
          <w:tab/>
        </w:r>
        <w:r>
          <w:fldChar w:fldCharType="begin"/>
        </w:r>
        <w:r>
          <w:instrText xml:space="preserve"> PAGEREF _Toc5511 \h </w:instrText>
        </w:r>
        <w:r>
          <w:fldChar w:fldCharType="separate"/>
        </w:r>
        <w:r>
          <w:t>27</w:t>
        </w:r>
        <w:r>
          <w:fldChar w:fldCharType="end"/>
        </w:r>
      </w:hyperlink>
    </w:p>
    <w:p>
      <w:pPr>
        <w:pStyle w:val="TOC2"/>
        <w:tabs>
          <w:tab w:val="right" w:leader="dot" w:pos="8306"/>
        </w:tabs>
      </w:pPr>
      <w:hyperlink w:anchor="_Toc166" w:history="1">
        <w:r>
          <w:rPr>
            <w:rFonts w:ascii="仿宋" w:eastAsia="仿宋" w:hAnsi="仿宋" w:cs="仿宋" w:hint="eastAsia"/>
            <w:lang w:eastAsia="zh-CN"/>
          </w:rPr>
          <w:t>(一)、工业喷墨打印头项目总投资估算</w:t>
        </w:r>
        <w:r>
          <w:tab/>
        </w:r>
        <w:r>
          <w:fldChar w:fldCharType="begin"/>
        </w:r>
        <w:r>
          <w:instrText xml:space="preserve"> PAGEREF _Toc166 \h </w:instrText>
        </w:r>
        <w:r>
          <w:fldChar w:fldCharType="separate"/>
        </w:r>
        <w:r>
          <w:t>27</w:t>
        </w:r>
        <w:r>
          <w:fldChar w:fldCharType="end"/>
        </w:r>
      </w:hyperlink>
    </w:p>
    <w:p>
      <w:pPr>
        <w:pStyle w:val="TOC2"/>
        <w:tabs>
          <w:tab w:val="right" w:leader="dot" w:pos="8306"/>
        </w:tabs>
      </w:pPr>
      <w:hyperlink w:anchor="_Toc18674" w:history="1">
        <w:r>
          <w:rPr>
            <w:rFonts w:ascii="仿宋" w:eastAsia="仿宋" w:hAnsi="仿宋" w:cs="仿宋" w:hint="eastAsia"/>
            <w:lang w:eastAsia="zh-CN"/>
          </w:rPr>
          <w:t>(二)、资金筹措</w:t>
        </w:r>
        <w:r>
          <w:tab/>
        </w:r>
        <w:r>
          <w:fldChar w:fldCharType="begin"/>
        </w:r>
        <w:r>
          <w:instrText xml:space="preserve"> PAGEREF _Toc18674 \h </w:instrText>
        </w:r>
        <w:r>
          <w:fldChar w:fldCharType="separate"/>
        </w:r>
        <w:r>
          <w:t>29</w:t>
        </w:r>
        <w:r>
          <w:fldChar w:fldCharType="end"/>
        </w:r>
      </w:hyperlink>
    </w:p>
    <w:p>
      <w:pPr>
        <w:pStyle w:val="TOC1"/>
        <w:tabs>
          <w:tab w:val="right" w:leader="dot" w:pos="8306"/>
        </w:tabs>
      </w:pPr>
      <w:hyperlink w:anchor="_Toc16129" w:history="1">
        <w:r>
          <w:rPr>
            <w:rFonts w:ascii="仿宋" w:eastAsia="仿宋" w:hAnsi="仿宋" w:cs="仿宋" w:hint="eastAsia"/>
            <w:lang w:eastAsia="zh-CN"/>
          </w:rPr>
          <w:t>十、工业喷墨打印头项目环境影响分析</w:t>
        </w:r>
        <w:r>
          <w:tab/>
        </w:r>
        <w:r>
          <w:fldChar w:fldCharType="begin"/>
        </w:r>
        <w:r>
          <w:instrText xml:space="preserve"> PAGEREF _Toc16129 \h </w:instrText>
        </w:r>
        <w:r>
          <w:fldChar w:fldCharType="separate"/>
        </w:r>
        <w:r>
          <w:t>29</w:t>
        </w:r>
        <w:r>
          <w:fldChar w:fldCharType="end"/>
        </w:r>
      </w:hyperlink>
    </w:p>
    <w:p>
      <w:pPr>
        <w:pStyle w:val="TOC2"/>
        <w:tabs>
          <w:tab w:val="right" w:leader="dot" w:pos="8306"/>
        </w:tabs>
      </w:pPr>
      <w:hyperlink w:anchor="_Toc27697" w:history="1">
        <w:r>
          <w:rPr>
            <w:rFonts w:ascii="仿宋" w:eastAsia="仿宋" w:hAnsi="仿宋" w:cs="仿宋" w:hint="eastAsia"/>
            <w:lang w:eastAsia="zh-CN"/>
          </w:rPr>
          <w:t>(一)、建设区域环境质量现状</w:t>
        </w:r>
        <w:r>
          <w:tab/>
        </w:r>
        <w:r>
          <w:fldChar w:fldCharType="begin"/>
        </w:r>
        <w:r>
          <w:instrText xml:space="preserve"> PAGEREF _Toc27697 \h </w:instrText>
        </w:r>
        <w:r>
          <w:fldChar w:fldCharType="separate"/>
        </w:r>
        <w:r>
          <w:t>29</w:t>
        </w:r>
        <w:r>
          <w:fldChar w:fldCharType="end"/>
        </w:r>
      </w:hyperlink>
    </w:p>
    <w:p>
      <w:pPr>
        <w:pStyle w:val="TOC2"/>
        <w:tabs>
          <w:tab w:val="right" w:leader="dot" w:pos="8306"/>
        </w:tabs>
      </w:pPr>
      <w:hyperlink w:anchor="_Toc507" w:history="1">
        <w:r>
          <w:rPr>
            <w:rFonts w:ascii="仿宋" w:eastAsia="仿宋" w:hAnsi="仿宋" w:cs="仿宋" w:hint="eastAsia"/>
            <w:lang w:eastAsia="zh-CN"/>
          </w:rPr>
          <w:t>(二)、建设期环境保护</w:t>
        </w:r>
        <w:r>
          <w:tab/>
        </w:r>
        <w:r>
          <w:fldChar w:fldCharType="begin"/>
        </w:r>
        <w:r>
          <w:instrText xml:space="preserve"> PAGEREF _Toc507 \h </w:instrText>
        </w:r>
        <w:r>
          <w:fldChar w:fldCharType="separate"/>
        </w:r>
        <w:r>
          <w:t>31</w:t>
        </w:r>
        <w:r>
          <w:fldChar w:fldCharType="end"/>
        </w:r>
      </w:hyperlink>
    </w:p>
    <w:p>
      <w:pPr>
        <w:pStyle w:val="TOC2"/>
        <w:tabs>
          <w:tab w:val="right" w:leader="dot" w:pos="8306"/>
        </w:tabs>
      </w:pPr>
      <w:hyperlink w:anchor="_Toc17977" w:history="1">
        <w:r>
          <w:rPr>
            <w:rFonts w:ascii="仿宋" w:eastAsia="仿宋" w:hAnsi="仿宋" w:cs="仿宋" w:hint="eastAsia"/>
            <w:lang w:eastAsia="zh-CN"/>
          </w:rPr>
          <w:t>(三)、运营期环境保护</w:t>
        </w:r>
        <w:r>
          <w:tab/>
        </w:r>
        <w:r>
          <w:fldChar w:fldCharType="begin"/>
        </w:r>
        <w:r>
          <w:instrText xml:space="preserve"> PAGEREF _Toc17977 \h </w:instrText>
        </w:r>
        <w:r>
          <w:fldChar w:fldCharType="separate"/>
        </w:r>
        <w:r>
          <w:t>32</w:t>
        </w:r>
        <w:r>
          <w:fldChar w:fldCharType="end"/>
        </w:r>
      </w:hyperlink>
    </w:p>
    <w:p>
      <w:pPr>
        <w:pStyle w:val="TOC2"/>
        <w:tabs>
          <w:tab w:val="right" w:leader="dot" w:pos="8306"/>
        </w:tabs>
      </w:pPr>
      <w:hyperlink w:anchor="_Toc3993" w:history="1">
        <w:r>
          <w:rPr>
            <w:rFonts w:ascii="仿宋" w:eastAsia="仿宋" w:hAnsi="仿宋" w:cs="仿宋" w:hint="eastAsia"/>
            <w:lang w:eastAsia="zh-CN"/>
          </w:rPr>
          <w:t>(四)、工业喷墨打印头项目建设对区域经济的影响</w:t>
        </w:r>
        <w:r>
          <w:tab/>
        </w:r>
        <w:r>
          <w:fldChar w:fldCharType="begin"/>
        </w:r>
        <w:r>
          <w:instrText xml:space="preserve"> PAGEREF _Toc3993 \h </w:instrText>
        </w:r>
        <w:r>
          <w:fldChar w:fldCharType="separate"/>
        </w:r>
        <w:r>
          <w:t>34</w:t>
        </w:r>
        <w:r>
          <w:fldChar w:fldCharType="end"/>
        </w:r>
      </w:hyperlink>
    </w:p>
    <w:p>
      <w:pPr>
        <w:pStyle w:val="TOC2"/>
        <w:tabs>
          <w:tab w:val="right" w:leader="dot" w:pos="8306"/>
        </w:tabs>
      </w:pPr>
      <w:hyperlink w:anchor="_Toc15454" w:history="1">
        <w:r>
          <w:rPr>
            <w:rFonts w:ascii="仿宋" w:eastAsia="仿宋" w:hAnsi="仿宋" w:cs="仿宋" w:hint="eastAsia"/>
            <w:lang w:eastAsia="zh-CN"/>
          </w:rPr>
          <w:t>(五)、废弃物处理</w:t>
        </w:r>
        <w:r>
          <w:tab/>
        </w:r>
        <w:r>
          <w:fldChar w:fldCharType="begin"/>
        </w:r>
        <w:r>
          <w:instrText xml:space="preserve"> PAGEREF _Toc15454 \h </w:instrText>
        </w:r>
        <w:r>
          <w:fldChar w:fldCharType="separate"/>
        </w:r>
        <w:r>
          <w:t>35</w:t>
        </w:r>
        <w:r>
          <w:fldChar w:fldCharType="end"/>
        </w:r>
      </w:hyperlink>
    </w:p>
    <w:p>
      <w:pPr>
        <w:pStyle w:val="TOC2"/>
        <w:tabs>
          <w:tab w:val="right" w:leader="dot" w:pos="8306"/>
        </w:tabs>
      </w:pPr>
      <w:hyperlink w:anchor="_Toc31184" w:history="1">
        <w:r>
          <w:rPr>
            <w:rFonts w:ascii="仿宋" w:eastAsia="仿宋" w:hAnsi="仿宋" w:cs="仿宋" w:hint="eastAsia"/>
            <w:lang w:eastAsia="zh-CN"/>
          </w:rPr>
          <w:t>(六)、特殊环境影响分析</w:t>
        </w:r>
        <w:r>
          <w:tab/>
        </w:r>
        <w:r>
          <w:fldChar w:fldCharType="begin"/>
        </w:r>
        <w:r>
          <w:instrText xml:space="preserve"> PAGEREF _Toc31184 \h </w:instrText>
        </w:r>
        <w:r>
          <w:fldChar w:fldCharType="separate"/>
        </w:r>
        <w:r>
          <w:t>37</w:t>
        </w:r>
        <w:r>
          <w:fldChar w:fldCharType="end"/>
        </w:r>
      </w:hyperlink>
    </w:p>
    <w:p>
      <w:pPr>
        <w:pStyle w:val="TOC2"/>
        <w:tabs>
          <w:tab w:val="right" w:leader="dot" w:pos="8306"/>
        </w:tabs>
      </w:pPr>
      <w:hyperlink w:anchor="_Toc6887" w:history="1">
        <w:r>
          <w:rPr>
            <w:rFonts w:ascii="仿宋" w:eastAsia="仿宋" w:hAnsi="仿宋" w:cs="仿宋" w:hint="eastAsia"/>
            <w:lang w:eastAsia="zh-CN"/>
          </w:rPr>
          <w:t>(七)、清洁生产</w:t>
        </w:r>
        <w:r>
          <w:tab/>
        </w:r>
        <w:r>
          <w:fldChar w:fldCharType="begin"/>
        </w:r>
        <w:r>
          <w:instrText xml:space="preserve"> PAGEREF _Toc6887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079" w:history="1">
        <w:r>
          <w:rPr>
            <w:rFonts w:ascii="仿宋" w:eastAsia="仿宋" w:hAnsi="仿宋" w:cs="仿宋" w:hint="eastAsia"/>
            <w:lang w:eastAsia="zh-CN"/>
          </w:rPr>
          <w:t>(八)、环境保护综合评价</w:t>
        </w:r>
        <w:r>
          <w:tab/>
        </w:r>
        <w:r>
          <w:fldChar w:fldCharType="begin"/>
        </w:r>
        <w:r>
          <w:instrText xml:space="preserve"> PAGEREF _Toc32079 \h </w:instrText>
        </w:r>
        <w:r>
          <w:fldChar w:fldCharType="separate"/>
        </w:r>
        <w:r>
          <w:t>39</w:t>
        </w:r>
        <w:r>
          <w:fldChar w:fldCharType="end"/>
        </w:r>
      </w:hyperlink>
    </w:p>
    <w:p>
      <w:pPr>
        <w:pStyle w:val="TOC1"/>
        <w:tabs>
          <w:tab w:val="right" w:leader="dot" w:pos="8306"/>
        </w:tabs>
      </w:pPr>
      <w:hyperlink w:anchor="_Toc20289" w:history="1">
        <w:r>
          <w:rPr>
            <w:rFonts w:ascii="仿宋" w:eastAsia="仿宋" w:hAnsi="仿宋" w:cs="仿宋" w:hint="eastAsia"/>
            <w:lang w:eastAsia="zh-CN"/>
          </w:rPr>
          <w:t>十一、工业喷墨打印头项目计划安排</w:t>
        </w:r>
        <w:r>
          <w:tab/>
        </w:r>
        <w:r>
          <w:fldChar w:fldCharType="begin"/>
        </w:r>
        <w:r>
          <w:instrText xml:space="preserve"> PAGEREF _Toc20289 \h </w:instrText>
        </w:r>
        <w:r>
          <w:fldChar w:fldCharType="separate"/>
        </w:r>
        <w:r>
          <w:t>40</w:t>
        </w:r>
        <w:r>
          <w:fldChar w:fldCharType="end"/>
        </w:r>
      </w:hyperlink>
    </w:p>
    <w:p>
      <w:pPr>
        <w:pStyle w:val="TOC2"/>
        <w:tabs>
          <w:tab w:val="right" w:leader="dot" w:pos="8306"/>
        </w:tabs>
      </w:pPr>
      <w:hyperlink w:anchor="_Toc20316" w:history="1">
        <w:r>
          <w:rPr>
            <w:rFonts w:ascii="仿宋" w:eastAsia="仿宋" w:hAnsi="仿宋" w:cs="仿宋" w:hint="eastAsia"/>
            <w:lang w:eastAsia="zh-CN"/>
          </w:rPr>
          <w:t>(一)、建设周期</w:t>
        </w:r>
        <w:r>
          <w:tab/>
        </w:r>
        <w:r>
          <w:fldChar w:fldCharType="begin"/>
        </w:r>
        <w:r>
          <w:instrText xml:space="preserve"> PAGEREF _Toc20316 \h </w:instrText>
        </w:r>
        <w:r>
          <w:fldChar w:fldCharType="separate"/>
        </w:r>
        <w:r>
          <w:t>40</w:t>
        </w:r>
        <w:r>
          <w:fldChar w:fldCharType="end"/>
        </w:r>
      </w:hyperlink>
    </w:p>
    <w:p>
      <w:pPr>
        <w:pStyle w:val="TOC2"/>
        <w:tabs>
          <w:tab w:val="right" w:leader="dot" w:pos="8306"/>
        </w:tabs>
      </w:pPr>
      <w:hyperlink w:anchor="_Toc2273" w:history="1">
        <w:r>
          <w:rPr>
            <w:rFonts w:ascii="仿宋" w:eastAsia="仿宋" w:hAnsi="仿宋" w:cs="仿宋" w:hint="eastAsia"/>
            <w:lang w:eastAsia="zh-CN"/>
          </w:rPr>
          <w:t>(二)、建设进度</w:t>
        </w:r>
        <w:r>
          <w:tab/>
        </w:r>
        <w:r>
          <w:fldChar w:fldCharType="begin"/>
        </w:r>
        <w:r>
          <w:instrText xml:space="preserve"> PAGEREF _Toc2273 \h </w:instrText>
        </w:r>
        <w:r>
          <w:fldChar w:fldCharType="separate"/>
        </w:r>
        <w:r>
          <w:t>41</w:t>
        </w:r>
        <w:r>
          <w:fldChar w:fldCharType="end"/>
        </w:r>
      </w:hyperlink>
    </w:p>
    <w:p>
      <w:pPr>
        <w:pStyle w:val="TOC2"/>
        <w:tabs>
          <w:tab w:val="right" w:leader="dot" w:pos="8306"/>
        </w:tabs>
      </w:pPr>
      <w:hyperlink w:anchor="_Toc7103" w:history="1">
        <w:r>
          <w:rPr>
            <w:rFonts w:ascii="仿宋" w:eastAsia="仿宋" w:hAnsi="仿宋" w:cs="仿宋" w:hint="eastAsia"/>
            <w:lang w:eastAsia="zh-CN"/>
          </w:rPr>
          <w:t>(三)、进度安排注意事项</w:t>
        </w:r>
        <w:r>
          <w:tab/>
        </w:r>
        <w:r>
          <w:fldChar w:fldCharType="begin"/>
        </w:r>
        <w:r>
          <w:instrText xml:space="preserve"> PAGEREF _Toc7103 \h </w:instrText>
        </w:r>
        <w:r>
          <w:fldChar w:fldCharType="separate"/>
        </w:r>
        <w:r>
          <w:t>42</w:t>
        </w:r>
        <w:r>
          <w:fldChar w:fldCharType="end"/>
        </w:r>
      </w:hyperlink>
    </w:p>
    <w:p>
      <w:pPr>
        <w:pStyle w:val="TOC2"/>
        <w:tabs>
          <w:tab w:val="right" w:leader="dot" w:pos="8306"/>
        </w:tabs>
      </w:pPr>
      <w:hyperlink w:anchor="_Toc7697" w:history="1">
        <w:r>
          <w:rPr>
            <w:rFonts w:ascii="仿宋" w:eastAsia="仿宋" w:hAnsi="仿宋" w:cs="仿宋" w:hint="eastAsia"/>
            <w:lang w:eastAsia="zh-CN"/>
          </w:rPr>
          <w:t>(四)、人力资源配置</w:t>
        </w:r>
        <w:r>
          <w:tab/>
        </w:r>
        <w:r>
          <w:fldChar w:fldCharType="begin"/>
        </w:r>
        <w:r>
          <w:instrText xml:space="preserve"> PAGEREF _Toc7697 \h </w:instrText>
        </w:r>
        <w:r>
          <w:fldChar w:fldCharType="separate"/>
        </w:r>
        <w:r>
          <w:t>44</w:t>
        </w:r>
        <w:r>
          <w:fldChar w:fldCharType="end"/>
        </w:r>
      </w:hyperlink>
    </w:p>
    <w:p>
      <w:pPr>
        <w:pStyle w:val="TOC1"/>
        <w:tabs>
          <w:tab w:val="right" w:leader="dot" w:pos="8306"/>
        </w:tabs>
      </w:pPr>
      <w:hyperlink w:anchor="_Toc15053" w:history="1">
        <w:r>
          <w:rPr>
            <w:rFonts w:ascii="仿宋" w:eastAsia="仿宋" w:hAnsi="仿宋" w:cs="仿宋" w:hint="eastAsia"/>
            <w:lang w:eastAsia="zh-CN"/>
          </w:rPr>
          <w:t>十二、工业喷墨打印头项目社会影响</w:t>
        </w:r>
        <w:r>
          <w:tab/>
        </w:r>
        <w:r>
          <w:fldChar w:fldCharType="begin"/>
        </w:r>
        <w:r>
          <w:instrText xml:space="preserve"> PAGEREF _Toc15053 \h </w:instrText>
        </w:r>
        <w:r>
          <w:fldChar w:fldCharType="separate"/>
        </w:r>
        <w:r>
          <w:t>45</w:t>
        </w:r>
        <w:r>
          <w:fldChar w:fldCharType="end"/>
        </w:r>
      </w:hyperlink>
    </w:p>
    <w:p>
      <w:pPr>
        <w:pStyle w:val="TOC2"/>
        <w:tabs>
          <w:tab w:val="right" w:leader="dot" w:pos="8306"/>
        </w:tabs>
      </w:pPr>
      <w:hyperlink w:anchor="_Toc15413" w:history="1">
        <w:r>
          <w:rPr>
            <w:rFonts w:ascii="仿宋" w:eastAsia="仿宋" w:hAnsi="仿宋" w:cs="仿宋" w:hint="eastAsia"/>
            <w:lang w:eastAsia="zh-CN"/>
          </w:rPr>
          <w:t>(一)、社会责任与义务</w:t>
        </w:r>
        <w:r>
          <w:tab/>
        </w:r>
        <w:r>
          <w:fldChar w:fldCharType="begin"/>
        </w:r>
        <w:r>
          <w:instrText xml:space="preserve"> PAGEREF _Toc15413 \h </w:instrText>
        </w:r>
        <w:r>
          <w:fldChar w:fldCharType="separate"/>
        </w:r>
        <w:r>
          <w:t>45</w:t>
        </w:r>
        <w:r>
          <w:fldChar w:fldCharType="end"/>
        </w:r>
      </w:hyperlink>
    </w:p>
    <w:p>
      <w:pPr>
        <w:pStyle w:val="TOC2"/>
        <w:tabs>
          <w:tab w:val="right" w:leader="dot" w:pos="8306"/>
        </w:tabs>
      </w:pPr>
      <w:hyperlink w:anchor="_Toc10517" w:history="1">
        <w:r>
          <w:rPr>
            <w:rFonts w:ascii="仿宋" w:eastAsia="仿宋" w:hAnsi="仿宋" w:cs="仿宋" w:hint="eastAsia"/>
            <w:lang w:eastAsia="zh-CN"/>
          </w:rPr>
          <w:t>(二)、社会参与与沟通</w:t>
        </w:r>
        <w:r>
          <w:tab/>
        </w:r>
        <w:r>
          <w:fldChar w:fldCharType="begin"/>
        </w:r>
        <w:r>
          <w:instrText xml:space="preserve"> PAGEREF _Toc10517 \h </w:instrText>
        </w:r>
        <w:r>
          <w:fldChar w:fldCharType="separate"/>
        </w:r>
        <w:r>
          <w:t>45</w:t>
        </w:r>
        <w:r>
          <w:fldChar w:fldCharType="end"/>
        </w:r>
      </w:hyperlink>
    </w:p>
    <w:p>
      <w:pPr>
        <w:pStyle w:val="TOC1"/>
        <w:tabs>
          <w:tab w:val="right" w:leader="dot" w:pos="8306"/>
        </w:tabs>
      </w:pPr>
      <w:hyperlink w:anchor="_Toc26459" w:history="1">
        <w:r>
          <w:rPr>
            <w:rFonts w:ascii="仿宋" w:eastAsia="仿宋" w:hAnsi="仿宋" w:cs="仿宋" w:hint="eastAsia"/>
            <w:lang w:eastAsia="zh-CN"/>
          </w:rPr>
          <w:t>十三、工业喷墨打印头项目实施保障措施</w:t>
        </w:r>
        <w:r>
          <w:tab/>
        </w:r>
        <w:r>
          <w:fldChar w:fldCharType="begin"/>
        </w:r>
        <w:r>
          <w:instrText xml:space="preserve"> PAGEREF _Toc26459 \h </w:instrText>
        </w:r>
        <w:r>
          <w:fldChar w:fldCharType="separate"/>
        </w:r>
        <w:r>
          <w:t>46</w:t>
        </w:r>
        <w:r>
          <w:fldChar w:fldCharType="end"/>
        </w:r>
      </w:hyperlink>
    </w:p>
    <w:p>
      <w:pPr>
        <w:pStyle w:val="TOC2"/>
        <w:tabs>
          <w:tab w:val="right" w:leader="dot" w:pos="8306"/>
        </w:tabs>
      </w:pPr>
      <w:hyperlink w:anchor="_Toc21829" w:history="1">
        <w:r>
          <w:rPr>
            <w:rFonts w:ascii="仿宋" w:eastAsia="仿宋" w:hAnsi="仿宋" w:cs="仿宋" w:hint="eastAsia"/>
            <w:lang w:eastAsia="zh-CN"/>
          </w:rPr>
          <w:t>(一)、工业喷墨打印头项目实施保障机制</w:t>
        </w:r>
        <w:r>
          <w:tab/>
        </w:r>
        <w:r>
          <w:fldChar w:fldCharType="begin"/>
        </w:r>
        <w:r>
          <w:instrText xml:space="preserve"> PAGEREF _Toc21829 \h </w:instrText>
        </w:r>
        <w:r>
          <w:fldChar w:fldCharType="separate"/>
        </w:r>
        <w:r>
          <w:t>46</w:t>
        </w:r>
        <w:r>
          <w:fldChar w:fldCharType="end"/>
        </w:r>
      </w:hyperlink>
    </w:p>
    <w:p>
      <w:pPr>
        <w:pStyle w:val="TOC2"/>
        <w:tabs>
          <w:tab w:val="right" w:leader="dot" w:pos="8306"/>
        </w:tabs>
      </w:pPr>
      <w:hyperlink w:anchor="_Toc11016" w:history="1">
        <w:r>
          <w:rPr>
            <w:rFonts w:ascii="仿宋" w:eastAsia="仿宋" w:hAnsi="仿宋" w:cs="仿宋" w:hint="eastAsia"/>
            <w:lang w:eastAsia="zh-CN"/>
          </w:rPr>
          <w:t>(二)、工业喷墨打印头项目法律合规要求</w:t>
        </w:r>
        <w:r>
          <w:tab/>
        </w:r>
        <w:r>
          <w:fldChar w:fldCharType="begin"/>
        </w:r>
        <w:r>
          <w:instrText xml:space="preserve"> PAGEREF _Toc11016 \h </w:instrText>
        </w:r>
        <w:r>
          <w:fldChar w:fldCharType="separate"/>
        </w:r>
        <w:r>
          <w:t>50</w:t>
        </w:r>
        <w:r>
          <w:fldChar w:fldCharType="end"/>
        </w:r>
      </w:hyperlink>
    </w:p>
    <w:p>
      <w:pPr>
        <w:pStyle w:val="TOC2"/>
        <w:tabs>
          <w:tab w:val="right" w:leader="dot" w:pos="8306"/>
        </w:tabs>
      </w:pPr>
      <w:hyperlink w:anchor="_Toc15918" w:history="1">
        <w:r>
          <w:rPr>
            <w:rFonts w:ascii="仿宋" w:eastAsia="仿宋" w:hAnsi="仿宋" w:cs="仿宋" w:hint="eastAsia"/>
            <w:lang w:eastAsia="zh-CN"/>
          </w:rPr>
          <w:t>(三)、工业喷墨打印头项目合同管理与法律事务</w:t>
        </w:r>
        <w:r>
          <w:tab/>
        </w:r>
        <w:r>
          <w:fldChar w:fldCharType="begin"/>
        </w:r>
        <w:r>
          <w:instrText xml:space="preserve"> PAGEREF _Toc15918 \h </w:instrText>
        </w:r>
        <w:r>
          <w:fldChar w:fldCharType="separate"/>
        </w:r>
        <w:r>
          <w:t>55</w:t>
        </w:r>
        <w:r>
          <w:fldChar w:fldCharType="end"/>
        </w:r>
      </w:hyperlink>
    </w:p>
    <w:p>
      <w:pPr>
        <w:pStyle w:val="TOC2"/>
        <w:tabs>
          <w:tab w:val="right" w:leader="dot" w:pos="8306"/>
        </w:tabs>
      </w:pPr>
      <w:hyperlink w:anchor="_Toc11932" w:history="1">
        <w:r>
          <w:rPr>
            <w:rFonts w:ascii="仿宋" w:eastAsia="仿宋" w:hAnsi="仿宋" w:cs="仿宋" w:hint="eastAsia"/>
            <w:lang w:eastAsia="zh-CN"/>
          </w:rPr>
          <w:t>(四)、工业喷墨打印头项目知识产权保护策略</w:t>
        </w:r>
        <w:r>
          <w:tab/>
        </w:r>
        <w:r>
          <w:fldChar w:fldCharType="begin"/>
        </w:r>
        <w:r>
          <w:instrText xml:space="preserve"> PAGEREF _Toc11932 \h </w:instrText>
        </w:r>
        <w:r>
          <w:fldChar w:fldCharType="separate"/>
        </w:r>
        <w:r>
          <w:t>61</w:t>
        </w:r>
        <w:r>
          <w:fldChar w:fldCharType="end"/>
        </w:r>
      </w:hyperlink>
    </w:p>
    <w:p>
      <w:pPr>
        <w:pStyle w:val="TOC1"/>
        <w:tabs>
          <w:tab w:val="right" w:leader="dot" w:pos="8306"/>
        </w:tabs>
      </w:pPr>
      <w:hyperlink w:anchor="_Toc27170" w:history="1">
        <w:r>
          <w:rPr>
            <w:rFonts w:ascii="仿宋" w:eastAsia="仿宋" w:hAnsi="仿宋" w:cs="仿宋" w:hint="eastAsia"/>
            <w:lang w:eastAsia="zh-CN"/>
          </w:rPr>
          <w:t>十四、利益相关者分析与沟通计划</w:t>
        </w:r>
        <w:r>
          <w:tab/>
        </w:r>
        <w:r>
          <w:fldChar w:fldCharType="begin"/>
        </w:r>
        <w:r>
          <w:instrText xml:space="preserve"> PAGEREF _Toc27170 \h </w:instrText>
        </w:r>
        <w:r>
          <w:fldChar w:fldCharType="separate"/>
        </w:r>
        <w:r>
          <w:t>64</w:t>
        </w:r>
        <w:r>
          <w:fldChar w:fldCharType="end"/>
        </w:r>
      </w:hyperlink>
    </w:p>
    <w:p>
      <w:pPr>
        <w:pStyle w:val="TOC2"/>
        <w:tabs>
          <w:tab w:val="right" w:leader="dot" w:pos="8306"/>
        </w:tabs>
      </w:pPr>
      <w:hyperlink w:anchor="_Toc12752" w:history="1">
        <w:r>
          <w:rPr>
            <w:rFonts w:ascii="仿宋" w:eastAsia="仿宋" w:hAnsi="仿宋" w:cs="仿宋" w:hint="eastAsia"/>
            <w:lang w:eastAsia="zh-CN"/>
          </w:rPr>
          <w:t>(一)、利益相关者分析</w:t>
        </w:r>
        <w:r>
          <w:tab/>
        </w:r>
        <w:r>
          <w:fldChar w:fldCharType="begin"/>
        </w:r>
        <w:r>
          <w:instrText xml:space="preserve"> PAGEREF _Toc12752 \h </w:instrText>
        </w:r>
        <w:r>
          <w:fldChar w:fldCharType="separate"/>
        </w:r>
        <w:r>
          <w:t>64</w:t>
        </w:r>
        <w:r>
          <w:fldChar w:fldCharType="end"/>
        </w:r>
      </w:hyperlink>
    </w:p>
    <w:p>
      <w:pPr>
        <w:pStyle w:val="TOC2"/>
        <w:tabs>
          <w:tab w:val="right" w:leader="dot" w:pos="8306"/>
        </w:tabs>
      </w:pPr>
      <w:hyperlink w:anchor="_Toc18938" w:history="1">
        <w:r>
          <w:rPr>
            <w:rFonts w:ascii="仿宋" w:eastAsia="仿宋" w:hAnsi="仿宋" w:cs="仿宋" w:hint="eastAsia"/>
            <w:lang w:eastAsia="zh-CN"/>
          </w:rPr>
          <w:t>(二)、沟通计划</w:t>
        </w:r>
        <w:r>
          <w:tab/>
        </w:r>
        <w:r>
          <w:fldChar w:fldCharType="begin"/>
        </w:r>
        <w:r>
          <w:instrText xml:space="preserve"> PAGEREF _Toc18938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5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5549"/>
      <w:r>
        <w:rPr>
          <w:rFonts w:ascii="仿宋" w:eastAsia="仿宋" w:hAnsi="仿宋" w:cs="仿宋" w:hint="eastAsia"/>
          <w:sz w:val="28"/>
          <w:lang w:eastAsia="zh-CN"/>
        </w:rPr>
        <w:t>一、工业喷墨打印头项目建设背景及必要性分析</w:t>
      </w:r>
      <w:bookmarkEnd w:id="2"/>
    </w:p>
    <w:p>
      <w:pPr>
        <w:pStyle w:val="Heading2"/>
        <w:rPr>
          <w:rFonts w:ascii="仿宋" w:eastAsia="仿宋" w:hAnsi="仿宋" w:cs="仿宋" w:hint="eastAsia"/>
          <w:lang w:eastAsia="zh-CN"/>
        </w:rPr>
      </w:pPr>
      <w:bookmarkStart w:id="3" w:name="_Toc5142"/>
      <w:r>
        <w:rPr>
          <w:rFonts w:ascii="仿宋" w:eastAsia="仿宋" w:hAnsi="仿宋" w:cs="仿宋" w:hint="eastAsia"/>
          <w:lang w:eastAsia="zh-CN"/>
        </w:rPr>
        <w:t>(一)、工业喷墨打印头项目背景分析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喷墨打印头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工业喷墨打印头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工业喷墨打印头项目在这个潮流中的定位。同时，我们将关注行业内涌现的新兴机遇，以便工业喷墨打印头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工业喷墨打印头项目提供了强大的发展动力。我们将聚焦于行业内最新的技术发展趋势，包括但不限于人工智能、大数据分析、物联网等领域。通过深度的技术研究，我们将确保工业喷墨打印头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工业喷墨打印头项目发展的源泉。我们将投入更多的精力对市场需求进行深入剖析，超越表面的需求，深入挖掘潜在的市场痛点和机遇。通过对市场需求的细致了解，工业喷墨打印头项目将更有针对性地设计解决方案，满足市场的多样化需求，从而更好地促进工业喷墨打印头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工业喷墨打印头项目战略至关重要。我们将对竞争态势进行更为深入的分析，包括但不限于市场份额、产品特点、客户满意度等多个维度。通过深度的竞争分析，工业喷墨打印头项目将能够更准确地把握市场脉搏，制定具有竞争力的工业喷墨打印头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工业喷墨打印头项目的发展具有直接的影响。我们将进行更为全面的法规和政策分析，了解行业发展中的潜在法律风险和合规挑战。通过充分了解和遵守相关法规，工业喷墨打印头项目将确保在法律框架内合法合规运营，为工业喷墨打印头项目的稳健发展提供有力支持。</w:t>
      </w:r>
    </w:p>
    <w:p>
      <w:pPr>
        <w:pStyle w:val="Heading2"/>
        <w:ind w:firstLine="560" w:firstLineChars="200"/>
        <w:rPr>
          <w:rFonts w:ascii="仿宋" w:eastAsia="仿宋" w:hAnsi="仿宋" w:cs="仿宋" w:hint="eastAsia"/>
          <w:sz w:val="28"/>
          <w:lang w:eastAsia="zh-CN"/>
        </w:rPr>
      </w:pPr>
      <w:bookmarkStart w:id="4" w:name="_Toc4496"/>
      <w:r>
        <w:rPr>
          <w:rFonts w:ascii="仿宋" w:eastAsia="仿宋" w:hAnsi="仿宋" w:cs="仿宋" w:hint="eastAsia"/>
          <w:sz w:val="28"/>
          <w:lang w:eastAsia="zh-CN"/>
        </w:rPr>
        <w:t>(二)、工业喷墨打印头项目建设必要性分析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喷墨打印头项目建设的迫切性源于对行业发展趋势的深刻洞察。我们正处于一个行业变革的时代，科技创新、数字化转型成为企业发展的关键动力。工业喷墨打印头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喷墨打印头项目建设不仅仅是为了跟上潮流，更是为了通过技术创新推动企业的持续发展。通过引入先进的技术和解决方案，工业喷墨打印头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工业喷墨打印头项目的建设成为必然选择，通过提高产品质量、拓展服务领域，从而在竞争中获得更多的机会。工业喷墨打印头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工业喷墨打印头项目建设的必要性体现在对客户需求更精准的满足。通过工业喷墨打印头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喷墨打印头项目建设的背后是对企业持续创新的追求。只有通过不断创新，企业才能在竞争中立于不败之地。工业喷墨打印头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513"/>
      <w:r>
        <w:rPr>
          <w:rFonts w:ascii="仿宋" w:eastAsia="仿宋" w:hAnsi="仿宋" w:cs="仿宋" w:hint="eastAsia"/>
          <w:sz w:val="28"/>
          <w:lang w:eastAsia="zh-CN"/>
        </w:rPr>
        <w:t>二、工业喷墨打印头项目绩效评估</w:t>
      </w:r>
      <w:bookmarkEnd w:id="5"/>
    </w:p>
    <w:p>
      <w:pPr>
        <w:pStyle w:val="Heading2"/>
        <w:rPr>
          <w:rFonts w:ascii="仿宋" w:eastAsia="仿宋" w:hAnsi="仿宋" w:cs="仿宋" w:hint="eastAsia"/>
          <w:lang w:eastAsia="zh-CN"/>
        </w:rPr>
      </w:pPr>
      <w:bookmarkStart w:id="6" w:name="_Toc23492"/>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工业喷墨打印头项目中，我们设计了一套全面的绩效评估指标，以确保工业喷墨打印头项目的可控和成功交付。这些指标跨足工业喷墨打印头项目目标、成本、进度和质量等多个维度，为我们提供了全面洞察工业喷墨打印头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喷墨打印头项目目标达成率是我们关注的首要指标。我们设定了明确的目标，并通过定期监测和评估，迅速发现并应对潜在的目标偏差。这为工业喷墨打印头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成本绩效是另一个核心关注点。通过实际成本与预算成本的对比分析，我们深入了解成本差异的原因，及时调整资源分配，保持工业喷墨打印头项目在经济效益方面的合理水平。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喷墨打印头项目进度作为关键的绩效指标之一，得到了精心的关注。我们制定了详细的工业喷墨打印头项目进度计划，并设立了进度符合度指标，确保实际进度与计划进度保持一致。这使我们能够快速发现和解决潜在的进度问题，保持工业喷墨打印头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工业喷墨打印头项目绩效的不可或缺的一环。我们引入了一系列的质量标准和客户满意度指标，以确保工业喷墨打印头项目交付的成果在质量上达到或超越预期水平。通过持续监测这些指标，我们努力提升工业喷墨打印头项目整体质量水平，为工业喷墨打印头项目的成功交付提供有力保障。通过这些科学且全面的绩效评估，我们能够更好地引导工业喷墨打印头项目的持续改进，确保工业喷墨打印头项目目标的顺利达成。</w:t>
      </w:r>
    </w:p>
    <w:p>
      <w:pPr>
        <w:pStyle w:val="Heading2"/>
        <w:ind w:firstLine="560" w:firstLineChars="200"/>
        <w:rPr>
          <w:rFonts w:ascii="仿宋" w:eastAsia="仿宋" w:hAnsi="仿宋" w:cs="仿宋" w:hint="eastAsia"/>
          <w:sz w:val="28"/>
          <w:lang w:eastAsia="zh-CN"/>
        </w:rPr>
      </w:pPr>
      <w:bookmarkStart w:id="7" w:name="_Toc23591"/>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绩效评估是工业喷墨打印头项目中的关键环节，为确保工业喷墨打印头项目达到预期目标，我们采用了多层次、多维度的绩效评估方法。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工业喷墨打印头项目的战略目标对齐，确保每个决策和行动都与工业喷墨打印头项目整体目标保持一致。团队会定期召开战略对齐会议，审视当前工作与工业喷墨打印头项目战略是否保持一致，以及是否需要调整战略方向。</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工业喷墨打印头项目进度、质量、成本和风险等方面。这些指标通过数据收集和分析，为工业喷墨打印头项目管理团队提供了客观的评估依据。例如，我们通过工业喷墨打印头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工业喷墨打印头项目内部，还考虑了工业喷墨打印头项目对外部环境的影响。我们定期进行干系人满意度调查，以了解各利益相关方对工业喷墨打印头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这种多层次、多角度的绩效评估方法，使得我们能够全面了解工业喷墨打印头项目的运行状态，及时做出调整，确保工业喷墨打印头项目在不断变化的环境中保持稳健前行。</w:t>
      </w:r>
    </w:p>
    <w:p>
      <w:pPr>
        <w:pStyle w:val="Heading2"/>
        <w:ind w:firstLine="560" w:firstLineChars="200"/>
        <w:rPr>
          <w:rFonts w:ascii="仿宋" w:eastAsia="仿宋" w:hAnsi="仿宋" w:cs="仿宋" w:hint="eastAsia"/>
          <w:sz w:val="28"/>
          <w:lang w:eastAsia="zh-CN"/>
        </w:rPr>
      </w:pPr>
      <w:bookmarkStart w:id="8" w:name="_Toc17707"/>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为了确保工业喷墨打印头项目的有效管理和不断优化，我们采用了精心设计的绩效评估周期。这个周期旨在实现灵活、实时和全面的评估，以适应工业喷墨打印头项目执行中的各种挑战。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工业喷墨打印头项目的不同需求，分为短期、中期和长期。短期评估关注每个迭代或工作周期，以及时发现和解决当前任务中的问题。中期评估涵盖几个迭代，深入了解整体工业喷墨打印头项目的趋势和性能。长期评估则着眼于整个工业喷墨打印头项目阶段，确保工业喷墨打印头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工业喷墨打印头项目管理工具和协作平台，团队成员能够随时更新和分享工业喷墨打印头项目数据。这种实时性的反馈机制使我们能够及时察觉潜在问题，快速调整，保持工业喷墨打印头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工业喷墨打印头项目的决策制定密不可分。每个周期的工业喷墨打印头项目回顾会议成为集体总结经验、识别问题深层次原因并找到创新解决方案的平台。这种定期的反思与调整机制使工业喷墨打印头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0995"/>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130"/>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工业喷墨打印头项目的主要产品是XXXX，预计年产值为XXX万元。这一产品在市场中占据着重要的地位，其广泛的应用范围使得该工业喷墨打印头项目的市场前景非常广阔。</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工业喷墨打印头项目的xxx产品作为重要的原材料之一，将在多个领域发挥关键作用。其在建筑、交通、能源等方面的广泛应用将为整个产业链提供强大的支持，形成产业协同效应。工业喷墨打印头项目的年产值XXX万XXX万XXX万万元不仅反映了其在市场上的巨大潜力，更预示着它对国民经济的积极贡献。这种关联度高、涉及面广的产业关系，使得该工业喷墨打印头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12260"/>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喷墨打印头项目总征地面积为XXXX平方米，相当于约XX.XX亩，其中净用地面积为XXXX平方米，红线范围内相当于约XX.XX亩。这一用地规模充分考虑了工业喷墨打印头项目的建设需求，保障了工业喷墨打印头项目在合适的空间内得以充分发展。工业喷墨打印头项目规划的总建筑面积为XXXX平方米，其中主体工程建设占XXXX平方米，计容建筑面积达XXXX平方米。预计建筑工程的投资将达到XXXX万元，为工业喷墨打印头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喷墨打印头项目计划购置的设备共计XXXX台（套），设备购置费用为XXXX万元。这一设备购置计划充分考虑到工业喷墨打印头项目的生产需求和技术要求，确保了工业喷墨打印头项目在生产运营中具备先进的技术装备和高效的生产能力。设备的合理配置将为工业喷墨打印头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喷墨打印头项目计划总投资为XXXX万元，预计年实现营业收入为XXXX万元。这一产能规模的设定旨在确保工业喷墨打印头项目能够在投资与回报之间取得平衡，实现长期可持续的发展。工业喷墨打印头项目的总投资充分考虑到各个方面的需求，包括用地建设、设备购置等多个环节，以确保工业喷墨打印头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848"/>
      <w:r>
        <w:rPr>
          <w:rFonts w:ascii="仿宋" w:eastAsia="仿宋" w:hAnsi="仿宋" w:cs="仿宋" w:hint="eastAsia"/>
          <w:sz w:val="28"/>
          <w:lang w:eastAsia="zh-CN"/>
        </w:rPr>
        <w:t>四、工业喷墨打印头项目建设单位说明</w:t>
      </w:r>
      <w:bookmarkEnd w:id="12"/>
    </w:p>
    <w:p>
      <w:pPr>
        <w:pStyle w:val="Heading2"/>
        <w:rPr>
          <w:rFonts w:ascii="仿宋" w:eastAsia="仿宋" w:hAnsi="仿宋" w:cs="仿宋" w:hint="eastAsia"/>
          <w:lang w:eastAsia="zh-CN"/>
        </w:rPr>
      </w:pPr>
      <w:bookmarkStart w:id="13" w:name="_Toc28099"/>
      <w:r>
        <w:rPr>
          <w:rFonts w:ascii="仿宋" w:eastAsia="仿宋" w:hAnsi="仿宋" w:cs="仿宋" w:hint="eastAsia"/>
          <w:lang w:eastAsia="zh-CN"/>
        </w:rPr>
        <w:t>(一)、工业喷墨打印头项目承办单位基本情况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9211"/>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工业喷墨打印头项目承办单位的XXXX，我们着眼于实现可持续的经济效益。通过技术创新和解决方案的提供，公司预计在工业喷墨打印头项目执行期间将获得可观的收入增长。这一收入来源主要包括工业喷墨打印头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同时，我们注重成本控制和效率提升，以确保工业喷墨打印头项目的可持续盈利。透过精细的管理和资源优化，公司期望实现工业喷墨打印头项目利润最大化。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工业喷墨打印头项目实施进行全面的投资评估，包括工业喷墨打印头项目启动阶段的资金投入和后续运营成本。通过对工业喷墨打印头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工业喷墨打印头项目实施过程中具备足够的资金流动性，公司将进行详尽的现金流分析。这包括资金需求的合理预测、工业喷墨打印头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30097"/>
      <w:r>
        <w:rPr>
          <w:rFonts w:ascii="仿宋" w:eastAsia="仿宋" w:hAnsi="仿宋" w:cs="仿宋" w:hint="eastAsia"/>
          <w:sz w:val="28"/>
          <w:lang w:eastAsia="zh-CN"/>
        </w:rPr>
        <w:t>五、工业喷墨打印头项目土建工程</w:t>
      </w:r>
      <w:bookmarkEnd w:id="15"/>
    </w:p>
    <w:p>
      <w:pPr>
        <w:pStyle w:val="Heading2"/>
        <w:rPr>
          <w:rFonts w:ascii="仿宋" w:eastAsia="仿宋" w:hAnsi="仿宋" w:cs="仿宋" w:hint="eastAsia"/>
          <w:lang w:eastAsia="zh-CN"/>
        </w:rPr>
      </w:pPr>
      <w:bookmarkStart w:id="16" w:name="_Toc25922"/>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在工业喷墨打印头项目的建筑工程设计中，我们将秉承一系列重要的设计原则，以确保工业喷墨打印头项目建筑在功能、美观、可持续性等方面达到最佳效果。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首要原则是确保建筑的功能性得到最大化的发挥。我们将充分理解工业喷墨打印头项目的实际需求，合理布局各个功能区域，保证建筑在满足业务需求的同时，提供高效的工作环境。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在建筑设计中，我们将综合考虑建设和运营成本。通过精细的经济效益分析，确保设计方案在高效利用资源的同时，对工业喷墨打印头项目的长期盈利能力有积极的贡献。</w:t>
      </w:r>
    </w:p>
    <w:p>
      <w:pPr>
        <w:pStyle w:val="Heading2"/>
        <w:ind w:firstLine="560" w:firstLineChars="200"/>
        <w:rPr>
          <w:rFonts w:ascii="仿宋" w:eastAsia="仿宋" w:hAnsi="仿宋" w:cs="仿宋" w:hint="eastAsia"/>
          <w:sz w:val="28"/>
          <w:lang w:eastAsia="zh-CN"/>
        </w:rPr>
      </w:pPr>
      <w:bookmarkStart w:id="17" w:name="_Toc17081"/>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喷墨打印头项目的土建工程设计中，我们将精准设定设计年限，结合工业喷墨打印头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工业喷墨打印头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29151"/>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工业喷墨打印头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工业喷墨打印头项目的设计在符合法规的同时，达到最高的安全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工业喷墨打印头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11775"/>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本期工程工业喷墨打印头项目预计总建筑面积XXX平方米，其中：计容建筑面积XXX平方米，计划建筑工程投资XX万元，占工业喷墨打印头项目总投资的XX%。</w:t>
      </w:r>
    </w:p>
    <w:p>
      <w:pPr>
        <w:pStyle w:val="Heading1"/>
        <w:ind w:firstLine="560" w:firstLineChars="200"/>
        <w:rPr>
          <w:rFonts w:ascii="仿宋" w:eastAsia="仿宋" w:hAnsi="仿宋" w:cs="仿宋" w:hint="eastAsia"/>
          <w:sz w:val="28"/>
          <w:lang w:eastAsia="zh-CN"/>
        </w:rPr>
      </w:pPr>
      <w:bookmarkStart w:id="20" w:name="_Toc31835"/>
      <w:r>
        <w:rPr>
          <w:rFonts w:ascii="仿宋" w:eastAsia="仿宋" w:hAnsi="仿宋" w:cs="仿宋" w:hint="eastAsia"/>
          <w:sz w:val="28"/>
          <w:lang w:eastAsia="zh-CN"/>
        </w:rPr>
        <w:t>六、工业喷墨打印头项目可持续发展</w:t>
      </w:r>
      <w:bookmarkEnd w:id="20"/>
    </w:p>
    <w:p>
      <w:pPr>
        <w:pStyle w:val="Heading2"/>
        <w:rPr>
          <w:rFonts w:ascii="仿宋" w:eastAsia="仿宋" w:hAnsi="仿宋" w:cs="仿宋" w:hint="eastAsia"/>
          <w:lang w:eastAsia="zh-CN"/>
        </w:rPr>
      </w:pPr>
      <w:bookmarkStart w:id="21" w:name="_Toc10945"/>
      <w:r>
        <w:rPr>
          <w:rFonts w:ascii="仿宋" w:eastAsia="仿宋" w:hAnsi="仿宋" w:cs="仿宋" w:hint="eastAsia"/>
          <w:lang w:eastAsia="zh-CN"/>
        </w:rPr>
        <w:t>(一)、可持续战略与实践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喷墨打印头项目中，工业喷墨打印头项目团队着眼于未来，明确了可持续发展的战略方向。制定的具体可持续发展目标包括降低资源使用、采用环保技术、最大化社会效益等。这一步骤不仅有助于工业喷墨打印头项目在环保和社会责任方面达到最高标准，也为未来提供了明确的指引，确保工业喷墨打印头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可持续实践的融入工业喷墨打印头项目管理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https://d.book118.com/638134062050006025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工业喷墨打印头项目规划设计纲要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工业喷墨打印头项目规划设计纲要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工业喷墨打印头项目规划设计纲要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工业喷墨打印头项目规划设计纲要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工业喷墨打印头项目规划设计纲要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工业喷墨打印头项目规划设计纲要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工业喷墨打印头项目规划设计纲要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工业喷墨打印头项目规划设计纲要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工业喷墨打印头项目规划设计纲要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工业喷墨打印头项目规划设计纲要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工业喷墨打印头项目规划设计纲要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工业喷墨打印头项目规划设计纲要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工业喷墨打印头项目规划设计纲要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工业喷墨打印头项目规划设计纲要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工业喷墨打印头项目规划设计纲要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工业喷墨打印头项目规划设计纲要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工业喷墨打印头项目规划设计纲要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31750B"/>
    <w:rsid w:val="7431750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38134062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2024-01-09T11:10:00Z</dcterms:created>
  <dcterms:modified xsi:type="dcterms:W3CDTF">2024-01-09T11:11:05Z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5968186AFBBD4567B3D6F04233188E5C_11</vt:lpwstr>
  </property>
  <property fmtid="{D5CDD505-2E9C-101B-9397-08002B2CF9AE}" pid="3" name="KSOProductBuildVer">
    <vt:lpwstr>2052-12.1.0.16120</vt:lpwstr>
  </property>
</Properties>
</file>