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68" w:history="1">
        <w:r>
          <w:rPr>
            <w:rFonts w:ascii="仿宋" w:eastAsia="仿宋" w:hAnsi="仿宋" w:cs="仿宋" w:hint="eastAsia"/>
            <w:lang w:eastAsia="zh-CN"/>
          </w:rPr>
          <w:t>序言</w:t>
        </w:r>
        <w:r>
          <w:tab/>
        </w:r>
        <w:r>
          <w:fldChar w:fldCharType="begin"/>
        </w:r>
        <w:r>
          <w:instrText xml:space="preserve"> PAGEREF _Toc22568 \h </w:instrText>
        </w:r>
        <w:r>
          <w:fldChar w:fldCharType="separate"/>
        </w:r>
        <w:r>
          <w:t>3</w:t>
        </w:r>
        <w:r>
          <w:fldChar w:fldCharType="end"/>
        </w:r>
      </w:hyperlink>
    </w:p>
    <w:p>
      <w:pPr>
        <w:pStyle w:val="TOC1"/>
        <w:tabs>
          <w:tab w:val="right" w:leader="dot" w:pos="8306"/>
        </w:tabs>
      </w:pPr>
      <w:hyperlink w:anchor="_Toc4207" w:history="1">
        <w:r>
          <w:rPr>
            <w:rFonts w:ascii="仿宋" w:eastAsia="仿宋" w:hAnsi="仿宋" w:cs="仿宋" w:hint="eastAsia"/>
            <w:lang w:eastAsia="zh-CN"/>
          </w:rPr>
          <w:t>一、钴盐项目文档管理</w:t>
        </w:r>
        <w:r>
          <w:tab/>
        </w:r>
        <w:r>
          <w:fldChar w:fldCharType="begin"/>
        </w:r>
        <w:r>
          <w:instrText xml:space="preserve"> PAGEREF _Toc4207 \h </w:instrText>
        </w:r>
        <w:r>
          <w:fldChar w:fldCharType="separate"/>
        </w:r>
        <w:r>
          <w:t>3</w:t>
        </w:r>
        <w:r>
          <w:fldChar w:fldCharType="end"/>
        </w:r>
      </w:hyperlink>
    </w:p>
    <w:p>
      <w:pPr>
        <w:pStyle w:val="TOC2"/>
        <w:tabs>
          <w:tab w:val="right" w:leader="dot" w:pos="8306"/>
        </w:tabs>
      </w:pPr>
      <w:hyperlink w:anchor="_Toc3683" w:history="1">
        <w:r>
          <w:rPr>
            <w:rFonts w:ascii="仿宋" w:eastAsia="仿宋" w:hAnsi="仿宋" w:cs="仿宋" w:hint="eastAsia"/>
            <w:lang w:eastAsia="zh-CN"/>
          </w:rPr>
          <w:t>(一)、文档编制与审查</w:t>
        </w:r>
        <w:r>
          <w:tab/>
        </w:r>
        <w:r>
          <w:fldChar w:fldCharType="begin"/>
        </w:r>
        <w:r>
          <w:instrText xml:space="preserve"> PAGEREF _Toc3683 \h </w:instrText>
        </w:r>
        <w:r>
          <w:fldChar w:fldCharType="separate"/>
        </w:r>
        <w:r>
          <w:t>3</w:t>
        </w:r>
        <w:r>
          <w:fldChar w:fldCharType="end"/>
        </w:r>
      </w:hyperlink>
    </w:p>
    <w:p>
      <w:pPr>
        <w:pStyle w:val="TOC2"/>
        <w:tabs>
          <w:tab w:val="right" w:leader="dot" w:pos="8306"/>
        </w:tabs>
      </w:pPr>
      <w:hyperlink w:anchor="_Toc23776" w:history="1">
        <w:r>
          <w:rPr>
            <w:rFonts w:ascii="仿宋" w:eastAsia="仿宋" w:hAnsi="仿宋" w:cs="仿宋" w:hint="eastAsia"/>
            <w:lang w:eastAsia="zh-CN"/>
          </w:rPr>
          <w:t>(二)、文档发布与分发</w:t>
        </w:r>
        <w:r>
          <w:tab/>
        </w:r>
        <w:r>
          <w:fldChar w:fldCharType="begin"/>
        </w:r>
        <w:r>
          <w:instrText xml:space="preserve"> PAGEREF _Toc23776 \h </w:instrText>
        </w:r>
        <w:r>
          <w:fldChar w:fldCharType="separate"/>
        </w:r>
        <w:r>
          <w:t>4</w:t>
        </w:r>
        <w:r>
          <w:fldChar w:fldCharType="end"/>
        </w:r>
      </w:hyperlink>
    </w:p>
    <w:p>
      <w:pPr>
        <w:pStyle w:val="TOC2"/>
        <w:tabs>
          <w:tab w:val="right" w:leader="dot" w:pos="8306"/>
        </w:tabs>
      </w:pPr>
      <w:hyperlink w:anchor="_Toc8781" w:history="1">
        <w:r>
          <w:rPr>
            <w:rFonts w:ascii="仿宋" w:eastAsia="仿宋" w:hAnsi="仿宋" w:cs="仿宋" w:hint="eastAsia"/>
            <w:lang w:eastAsia="zh-CN"/>
          </w:rPr>
          <w:t>(三)、文档存档与归档</w:t>
        </w:r>
        <w:r>
          <w:tab/>
        </w:r>
        <w:r>
          <w:fldChar w:fldCharType="begin"/>
        </w:r>
        <w:r>
          <w:instrText xml:space="preserve"> PAGEREF _Toc8781 \h </w:instrText>
        </w:r>
        <w:r>
          <w:fldChar w:fldCharType="separate"/>
        </w:r>
        <w:r>
          <w:t>5</w:t>
        </w:r>
        <w:r>
          <w:fldChar w:fldCharType="end"/>
        </w:r>
      </w:hyperlink>
    </w:p>
    <w:p>
      <w:pPr>
        <w:pStyle w:val="TOC1"/>
        <w:tabs>
          <w:tab w:val="right" w:leader="dot" w:pos="8306"/>
        </w:tabs>
      </w:pPr>
      <w:hyperlink w:anchor="_Toc24972" w:history="1">
        <w:r>
          <w:rPr>
            <w:rFonts w:ascii="仿宋" w:eastAsia="仿宋" w:hAnsi="仿宋" w:cs="仿宋" w:hint="eastAsia"/>
            <w:lang w:eastAsia="zh-CN"/>
          </w:rPr>
          <w:t>二、钴盐项目建设单位说明</w:t>
        </w:r>
        <w:r>
          <w:tab/>
        </w:r>
        <w:r>
          <w:fldChar w:fldCharType="begin"/>
        </w:r>
        <w:r>
          <w:instrText xml:space="preserve"> PAGEREF _Toc24972 \h </w:instrText>
        </w:r>
        <w:r>
          <w:fldChar w:fldCharType="separate"/>
        </w:r>
        <w:r>
          <w:t>6</w:t>
        </w:r>
        <w:r>
          <w:fldChar w:fldCharType="end"/>
        </w:r>
      </w:hyperlink>
    </w:p>
    <w:p>
      <w:pPr>
        <w:pStyle w:val="TOC2"/>
        <w:tabs>
          <w:tab w:val="right" w:leader="dot" w:pos="8306"/>
        </w:tabs>
      </w:pPr>
      <w:hyperlink w:anchor="_Toc20137" w:history="1">
        <w:r>
          <w:rPr>
            <w:rFonts w:ascii="仿宋" w:eastAsia="仿宋" w:hAnsi="仿宋" w:cs="仿宋" w:hint="eastAsia"/>
            <w:lang w:eastAsia="zh-CN"/>
          </w:rPr>
          <w:t>(一)、钴盐项目承办单位基本情况</w:t>
        </w:r>
        <w:r>
          <w:tab/>
        </w:r>
        <w:r>
          <w:fldChar w:fldCharType="begin"/>
        </w:r>
        <w:r>
          <w:instrText xml:space="preserve"> PAGEREF _Toc20137 \h </w:instrText>
        </w:r>
        <w:r>
          <w:fldChar w:fldCharType="separate"/>
        </w:r>
        <w:r>
          <w:t>6</w:t>
        </w:r>
        <w:r>
          <w:fldChar w:fldCharType="end"/>
        </w:r>
      </w:hyperlink>
    </w:p>
    <w:p>
      <w:pPr>
        <w:pStyle w:val="TOC2"/>
        <w:tabs>
          <w:tab w:val="right" w:leader="dot" w:pos="8306"/>
        </w:tabs>
      </w:pPr>
      <w:hyperlink w:anchor="_Toc14966" w:history="1">
        <w:r>
          <w:rPr>
            <w:rFonts w:ascii="仿宋" w:eastAsia="仿宋" w:hAnsi="仿宋" w:cs="仿宋" w:hint="eastAsia"/>
            <w:lang w:eastAsia="zh-CN"/>
          </w:rPr>
          <w:t>(二)、公司经济效益分析</w:t>
        </w:r>
        <w:r>
          <w:tab/>
        </w:r>
        <w:r>
          <w:fldChar w:fldCharType="begin"/>
        </w:r>
        <w:r>
          <w:instrText xml:space="preserve"> PAGEREF _Toc14966 \h </w:instrText>
        </w:r>
        <w:r>
          <w:fldChar w:fldCharType="separate"/>
        </w:r>
        <w:r>
          <w:t>7</w:t>
        </w:r>
        <w:r>
          <w:fldChar w:fldCharType="end"/>
        </w:r>
      </w:hyperlink>
    </w:p>
    <w:p>
      <w:pPr>
        <w:pStyle w:val="TOC1"/>
        <w:tabs>
          <w:tab w:val="right" w:leader="dot" w:pos="8306"/>
        </w:tabs>
      </w:pPr>
      <w:hyperlink w:anchor="_Toc658" w:history="1">
        <w:r>
          <w:rPr>
            <w:rFonts w:ascii="仿宋" w:eastAsia="仿宋" w:hAnsi="仿宋" w:cs="仿宋" w:hint="eastAsia"/>
            <w:lang w:eastAsia="zh-CN"/>
          </w:rPr>
          <w:t>三、钴盐项目建设背景及必要性分析</w:t>
        </w:r>
        <w:r>
          <w:tab/>
        </w:r>
        <w:r>
          <w:fldChar w:fldCharType="begin"/>
        </w:r>
        <w:r>
          <w:instrText xml:space="preserve"> PAGEREF _Toc658 \h </w:instrText>
        </w:r>
        <w:r>
          <w:fldChar w:fldCharType="separate"/>
        </w:r>
        <w:r>
          <w:t>8</w:t>
        </w:r>
        <w:r>
          <w:fldChar w:fldCharType="end"/>
        </w:r>
      </w:hyperlink>
    </w:p>
    <w:p>
      <w:pPr>
        <w:pStyle w:val="TOC2"/>
        <w:tabs>
          <w:tab w:val="right" w:leader="dot" w:pos="8306"/>
        </w:tabs>
      </w:pPr>
      <w:hyperlink w:anchor="_Toc22760" w:history="1">
        <w:r>
          <w:rPr>
            <w:rFonts w:ascii="仿宋" w:eastAsia="仿宋" w:hAnsi="仿宋" w:cs="仿宋" w:hint="eastAsia"/>
            <w:lang w:eastAsia="zh-CN"/>
          </w:rPr>
          <w:t>(一)、钴盐项目背景分析</w:t>
        </w:r>
        <w:r>
          <w:tab/>
        </w:r>
        <w:r>
          <w:fldChar w:fldCharType="begin"/>
        </w:r>
        <w:r>
          <w:instrText xml:space="preserve"> PAGEREF _Toc22760 \h </w:instrText>
        </w:r>
        <w:r>
          <w:fldChar w:fldCharType="separate"/>
        </w:r>
        <w:r>
          <w:t>8</w:t>
        </w:r>
        <w:r>
          <w:fldChar w:fldCharType="end"/>
        </w:r>
      </w:hyperlink>
    </w:p>
    <w:p>
      <w:pPr>
        <w:pStyle w:val="TOC2"/>
        <w:tabs>
          <w:tab w:val="right" w:leader="dot" w:pos="8306"/>
        </w:tabs>
      </w:pPr>
      <w:hyperlink w:anchor="_Toc5725" w:history="1">
        <w:r>
          <w:rPr>
            <w:rFonts w:ascii="仿宋" w:eastAsia="仿宋" w:hAnsi="仿宋" w:cs="仿宋" w:hint="eastAsia"/>
            <w:lang w:eastAsia="zh-CN"/>
          </w:rPr>
          <w:t>(二)、钴盐项目建设必要性分析</w:t>
        </w:r>
        <w:r>
          <w:tab/>
        </w:r>
        <w:r>
          <w:fldChar w:fldCharType="begin"/>
        </w:r>
        <w:r>
          <w:instrText xml:space="preserve"> PAGEREF _Toc5725 \h </w:instrText>
        </w:r>
        <w:r>
          <w:fldChar w:fldCharType="separate"/>
        </w:r>
        <w:r>
          <w:t>9</w:t>
        </w:r>
        <w:r>
          <w:fldChar w:fldCharType="end"/>
        </w:r>
      </w:hyperlink>
    </w:p>
    <w:p>
      <w:pPr>
        <w:pStyle w:val="TOC1"/>
        <w:tabs>
          <w:tab w:val="right" w:leader="dot" w:pos="8306"/>
        </w:tabs>
      </w:pPr>
      <w:hyperlink w:anchor="_Toc30537" w:history="1">
        <w:r>
          <w:rPr>
            <w:rFonts w:ascii="仿宋" w:eastAsia="仿宋" w:hAnsi="仿宋" w:cs="仿宋" w:hint="eastAsia"/>
            <w:lang w:eastAsia="zh-CN"/>
          </w:rPr>
          <w:t>四、钴盐项目选址可行性分析</w:t>
        </w:r>
        <w:r>
          <w:tab/>
        </w:r>
        <w:r>
          <w:fldChar w:fldCharType="begin"/>
        </w:r>
        <w:r>
          <w:instrText xml:space="preserve"> PAGEREF _Toc30537 \h </w:instrText>
        </w:r>
        <w:r>
          <w:fldChar w:fldCharType="separate"/>
        </w:r>
        <w:r>
          <w:t>11</w:t>
        </w:r>
        <w:r>
          <w:fldChar w:fldCharType="end"/>
        </w:r>
      </w:hyperlink>
    </w:p>
    <w:p>
      <w:pPr>
        <w:pStyle w:val="TOC2"/>
        <w:tabs>
          <w:tab w:val="right" w:leader="dot" w:pos="8306"/>
        </w:tabs>
      </w:pPr>
      <w:hyperlink w:anchor="_Toc14482" w:history="1">
        <w:r>
          <w:rPr>
            <w:rFonts w:ascii="仿宋" w:eastAsia="仿宋" w:hAnsi="仿宋" w:cs="仿宋" w:hint="eastAsia"/>
            <w:lang w:eastAsia="zh-CN"/>
          </w:rPr>
          <w:t>(一)、钴盐项目选址</w:t>
        </w:r>
        <w:r>
          <w:tab/>
        </w:r>
        <w:r>
          <w:fldChar w:fldCharType="begin"/>
        </w:r>
        <w:r>
          <w:instrText xml:space="preserve"> PAGEREF _Toc14482 \h </w:instrText>
        </w:r>
        <w:r>
          <w:fldChar w:fldCharType="separate"/>
        </w:r>
        <w:r>
          <w:t>11</w:t>
        </w:r>
        <w:r>
          <w:fldChar w:fldCharType="end"/>
        </w:r>
      </w:hyperlink>
    </w:p>
    <w:p>
      <w:pPr>
        <w:pStyle w:val="TOC2"/>
        <w:tabs>
          <w:tab w:val="right" w:leader="dot" w:pos="8306"/>
        </w:tabs>
      </w:pPr>
      <w:hyperlink w:anchor="_Toc30907" w:history="1">
        <w:r>
          <w:rPr>
            <w:rFonts w:ascii="仿宋" w:eastAsia="仿宋" w:hAnsi="仿宋" w:cs="仿宋" w:hint="eastAsia"/>
            <w:lang w:eastAsia="zh-CN"/>
          </w:rPr>
          <w:t>(二)、用地控制指标</w:t>
        </w:r>
        <w:r>
          <w:tab/>
        </w:r>
        <w:r>
          <w:fldChar w:fldCharType="begin"/>
        </w:r>
        <w:r>
          <w:instrText xml:space="preserve"> PAGEREF _Toc30907 \h </w:instrText>
        </w:r>
        <w:r>
          <w:fldChar w:fldCharType="separate"/>
        </w:r>
        <w:r>
          <w:t>11</w:t>
        </w:r>
        <w:r>
          <w:fldChar w:fldCharType="end"/>
        </w:r>
      </w:hyperlink>
    </w:p>
    <w:p>
      <w:pPr>
        <w:pStyle w:val="TOC2"/>
        <w:tabs>
          <w:tab w:val="right" w:leader="dot" w:pos="8306"/>
        </w:tabs>
      </w:pPr>
      <w:hyperlink w:anchor="_Toc23459" w:history="1">
        <w:r>
          <w:rPr>
            <w:rFonts w:ascii="仿宋" w:eastAsia="仿宋" w:hAnsi="仿宋" w:cs="仿宋" w:hint="eastAsia"/>
            <w:lang w:eastAsia="zh-CN"/>
          </w:rPr>
          <w:t>(三)、节约用地措施</w:t>
        </w:r>
        <w:r>
          <w:tab/>
        </w:r>
        <w:r>
          <w:fldChar w:fldCharType="begin"/>
        </w:r>
        <w:r>
          <w:instrText xml:space="preserve"> PAGEREF _Toc23459 \h </w:instrText>
        </w:r>
        <w:r>
          <w:fldChar w:fldCharType="separate"/>
        </w:r>
        <w:r>
          <w:t>13</w:t>
        </w:r>
        <w:r>
          <w:fldChar w:fldCharType="end"/>
        </w:r>
      </w:hyperlink>
    </w:p>
    <w:p>
      <w:pPr>
        <w:pStyle w:val="TOC2"/>
        <w:tabs>
          <w:tab w:val="right" w:leader="dot" w:pos="8306"/>
        </w:tabs>
      </w:pPr>
      <w:hyperlink w:anchor="_Toc31352" w:history="1">
        <w:r>
          <w:rPr>
            <w:rFonts w:ascii="仿宋" w:eastAsia="仿宋" w:hAnsi="仿宋" w:cs="仿宋" w:hint="eastAsia"/>
            <w:lang w:eastAsia="zh-CN"/>
          </w:rPr>
          <w:t>(四)、总图布置方案</w:t>
        </w:r>
        <w:r>
          <w:tab/>
        </w:r>
        <w:r>
          <w:fldChar w:fldCharType="begin"/>
        </w:r>
        <w:r>
          <w:instrText xml:space="preserve"> PAGEREF _Toc31352 \h </w:instrText>
        </w:r>
        <w:r>
          <w:fldChar w:fldCharType="separate"/>
        </w:r>
        <w:r>
          <w:t>14</w:t>
        </w:r>
        <w:r>
          <w:fldChar w:fldCharType="end"/>
        </w:r>
      </w:hyperlink>
    </w:p>
    <w:p>
      <w:pPr>
        <w:pStyle w:val="TOC2"/>
        <w:tabs>
          <w:tab w:val="right" w:leader="dot" w:pos="8306"/>
        </w:tabs>
      </w:pPr>
      <w:hyperlink w:anchor="_Toc29246" w:history="1">
        <w:r>
          <w:rPr>
            <w:rFonts w:ascii="仿宋" w:eastAsia="仿宋" w:hAnsi="仿宋" w:cs="仿宋" w:hint="eastAsia"/>
            <w:lang w:eastAsia="zh-CN"/>
          </w:rPr>
          <w:t>(五)、选址综合评价</w:t>
        </w:r>
        <w:r>
          <w:tab/>
        </w:r>
        <w:r>
          <w:fldChar w:fldCharType="begin"/>
        </w:r>
        <w:r>
          <w:instrText xml:space="preserve"> PAGEREF _Toc29246 \h </w:instrText>
        </w:r>
        <w:r>
          <w:fldChar w:fldCharType="separate"/>
        </w:r>
        <w:r>
          <w:t>15</w:t>
        </w:r>
        <w:r>
          <w:fldChar w:fldCharType="end"/>
        </w:r>
      </w:hyperlink>
    </w:p>
    <w:p>
      <w:pPr>
        <w:pStyle w:val="TOC1"/>
        <w:tabs>
          <w:tab w:val="right" w:leader="dot" w:pos="8306"/>
        </w:tabs>
      </w:pPr>
      <w:hyperlink w:anchor="_Toc19786" w:history="1">
        <w:r>
          <w:rPr>
            <w:rFonts w:ascii="仿宋" w:eastAsia="仿宋" w:hAnsi="仿宋" w:cs="仿宋" w:hint="eastAsia"/>
            <w:lang w:eastAsia="zh-CN"/>
          </w:rPr>
          <w:t>五、钴盐项目概论</w:t>
        </w:r>
        <w:r>
          <w:tab/>
        </w:r>
        <w:r>
          <w:fldChar w:fldCharType="begin"/>
        </w:r>
        <w:r>
          <w:instrText xml:space="preserve"> PAGEREF _Toc19786 \h </w:instrText>
        </w:r>
        <w:r>
          <w:fldChar w:fldCharType="separate"/>
        </w:r>
        <w:r>
          <w:t>16</w:t>
        </w:r>
        <w:r>
          <w:fldChar w:fldCharType="end"/>
        </w:r>
      </w:hyperlink>
    </w:p>
    <w:p>
      <w:pPr>
        <w:pStyle w:val="TOC2"/>
        <w:tabs>
          <w:tab w:val="right" w:leader="dot" w:pos="8306"/>
        </w:tabs>
      </w:pPr>
      <w:hyperlink w:anchor="_Toc30588" w:history="1">
        <w:r>
          <w:rPr>
            <w:rFonts w:ascii="仿宋" w:eastAsia="仿宋" w:hAnsi="仿宋" w:cs="仿宋" w:hint="eastAsia"/>
            <w:lang w:eastAsia="zh-CN"/>
          </w:rPr>
          <w:t>(一)、钴盐项目概况</w:t>
        </w:r>
        <w:r>
          <w:tab/>
        </w:r>
        <w:r>
          <w:fldChar w:fldCharType="begin"/>
        </w:r>
        <w:r>
          <w:instrText xml:space="preserve"> PAGEREF _Toc30588 \h </w:instrText>
        </w:r>
        <w:r>
          <w:fldChar w:fldCharType="separate"/>
        </w:r>
        <w:r>
          <w:t>16</w:t>
        </w:r>
        <w:r>
          <w:fldChar w:fldCharType="end"/>
        </w:r>
      </w:hyperlink>
    </w:p>
    <w:p>
      <w:pPr>
        <w:pStyle w:val="TOC2"/>
        <w:tabs>
          <w:tab w:val="right" w:leader="dot" w:pos="8306"/>
        </w:tabs>
      </w:pPr>
      <w:hyperlink w:anchor="_Toc32659" w:history="1">
        <w:r>
          <w:rPr>
            <w:rFonts w:ascii="仿宋" w:eastAsia="仿宋" w:hAnsi="仿宋" w:cs="仿宋" w:hint="eastAsia"/>
            <w:lang w:eastAsia="zh-CN"/>
          </w:rPr>
          <w:t>(二)、钴盐项目目标</w:t>
        </w:r>
        <w:r>
          <w:tab/>
        </w:r>
        <w:r>
          <w:fldChar w:fldCharType="begin"/>
        </w:r>
        <w:r>
          <w:instrText xml:space="preserve"> PAGEREF _Toc32659 \h </w:instrText>
        </w:r>
        <w:r>
          <w:fldChar w:fldCharType="separate"/>
        </w:r>
        <w:r>
          <w:t>18</w:t>
        </w:r>
        <w:r>
          <w:fldChar w:fldCharType="end"/>
        </w:r>
      </w:hyperlink>
    </w:p>
    <w:p>
      <w:pPr>
        <w:pStyle w:val="TOC2"/>
        <w:tabs>
          <w:tab w:val="right" w:leader="dot" w:pos="8306"/>
        </w:tabs>
      </w:pPr>
      <w:hyperlink w:anchor="_Toc26936" w:history="1">
        <w:r>
          <w:rPr>
            <w:rFonts w:ascii="仿宋" w:eastAsia="仿宋" w:hAnsi="仿宋" w:cs="仿宋" w:hint="eastAsia"/>
            <w:lang w:eastAsia="zh-CN"/>
          </w:rPr>
          <w:t>(三)、钴盐项目提出的理由</w:t>
        </w:r>
        <w:r>
          <w:tab/>
        </w:r>
        <w:r>
          <w:fldChar w:fldCharType="begin"/>
        </w:r>
        <w:r>
          <w:instrText xml:space="preserve"> PAGEREF _Toc26936 \h </w:instrText>
        </w:r>
        <w:r>
          <w:fldChar w:fldCharType="separate"/>
        </w:r>
        <w:r>
          <w:t>19</w:t>
        </w:r>
        <w:r>
          <w:fldChar w:fldCharType="end"/>
        </w:r>
      </w:hyperlink>
    </w:p>
    <w:p>
      <w:pPr>
        <w:pStyle w:val="TOC2"/>
        <w:tabs>
          <w:tab w:val="right" w:leader="dot" w:pos="8306"/>
        </w:tabs>
      </w:pPr>
      <w:hyperlink w:anchor="_Toc9404" w:history="1">
        <w:r>
          <w:rPr>
            <w:rFonts w:ascii="仿宋" w:eastAsia="仿宋" w:hAnsi="仿宋" w:cs="仿宋" w:hint="eastAsia"/>
            <w:lang w:eastAsia="zh-CN"/>
          </w:rPr>
          <w:t>(四)、钴盐项目意义</w:t>
        </w:r>
        <w:r>
          <w:tab/>
        </w:r>
        <w:r>
          <w:fldChar w:fldCharType="begin"/>
        </w:r>
        <w:r>
          <w:instrText xml:space="preserve"> PAGEREF _Toc9404 \h </w:instrText>
        </w:r>
        <w:r>
          <w:fldChar w:fldCharType="separate"/>
        </w:r>
        <w:r>
          <w:t>20</w:t>
        </w:r>
        <w:r>
          <w:fldChar w:fldCharType="end"/>
        </w:r>
      </w:hyperlink>
    </w:p>
    <w:p>
      <w:pPr>
        <w:pStyle w:val="TOC2"/>
        <w:tabs>
          <w:tab w:val="right" w:leader="dot" w:pos="8306"/>
        </w:tabs>
      </w:pPr>
      <w:hyperlink w:anchor="_Toc20040" w:history="1">
        <w:r>
          <w:rPr>
            <w:rFonts w:ascii="仿宋" w:eastAsia="仿宋" w:hAnsi="仿宋" w:cs="仿宋" w:hint="eastAsia"/>
            <w:lang w:eastAsia="zh-CN"/>
          </w:rPr>
          <w:t>(五)、钴盐项目背景</w:t>
        </w:r>
        <w:r>
          <w:tab/>
        </w:r>
        <w:r>
          <w:fldChar w:fldCharType="begin"/>
        </w:r>
        <w:r>
          <w:instrText xml:space="preserve"> PAGEREF _Toc20040 \h </w:instrText>
        </w:r>
        <w:r>
          <w:fldChar w:fldCharType="separate"/>
        </w:r>
        <w:r>
          <w:t>21</w:t>
        </w:r>
        <w:r>
          <w:fldChar w:fldCharType="end"/>
        </w:r>
      </w:hyperlink>
    </w:p>
    <w:p>
      <w:pPr>
        <w:pStyle w:val="TOC1"/>
        <w:tabs>
          <w:tab w:val="right" w:leader="dot" w:pos="8306"/>
        </w:tabs>
      </w:pPr>
      <w:hyperlink w:anchor="_Toc11531" w:history="1">
        <w:r>
          <w:rPr>
            <w:rFonts w:ascii="仿宋" w:eastAsia="仿宋" w:hAnsi="仿宋" w:cs="仿宋" w:hint="eastAsia"/>
            <w:lang w:eastAsia="zh-CN"/>
          </w:rPr>
          <w:t>六、钴盐项目绩效评估</w:t>
        </w:r>
        <w:r>
          <w:tab/>
        </w:r>
        <w:r>
          <w:fldChar w:fldCharType="begin"/>
        </w:r>
        <w:r>
          <w:instrText xml:space="preserve"> PAGEREF _Toc11531 \h </w:instrText>
        </w:r>
        <w:r>
          <w:fldChar w:fldCharType="separate"/>
        </w:r>
        <w:r>
          <w:t>22</w:t>
        </w:r>
        <w:r>
          <w:fldChar w:fldCharType="end"/>
        </w:r>
      </w:hyperlink>
    </w:p>
    <w:p>
      <w:pPr>
        <w:pStyle w:val="TOC2"/>
        <w:tabs>
          <w:tab w:val="right" w:leader="dot" w:pos="8306"/>
        </w:tabs>
      </w:pPr>
      <w:hyperlink w:anchor="_Toc28541" w:history="1">
        <w:r>
          <w:rPr>
            <w:rFonts w:ascii="仿宋" w:eastAsia="仿宋" w:hAnsi="仿宋" w:cs="仿宋" w:hint="eastAsia"/>
            <w:lang w:eastAsia="zh-CN"/>
          </w:rPr>
          <w:t>(一)、绩效评估指标</w:t>
        </w:r>
        <w:r>
          <w:tab/>
        </w:r>
        <w:r>
          <w:fldChar w:fldCharType="begin"/>
        </w:r>
        <w:r>
          <w:instrText xml:space="preserve"> PAGEREF _Toc28541 \h </w:instrText>
        </w:r>
        <w:r>
          <w:fldChar w:fldCharType="separate"/>
        </w:r>
        <w:r>
          <w:t>22</w:t>
        </w:r>
        <w:r>
          <w:fldChar w:fldCharType="end"/>
        </w:r>
      </w:hyperlink>
    </w:p>
    <w:p>
      <w:pPr>
        <w:pStyle w:val="TOC2"/>
        <w:tabs>
          <w:tab w:val="right" w:leader="dot" w:pos="8306"/>
        </w:tabs>
      </w:pPr>
      <w:hyperlink w:anchor="_Toc31017" w:history="1">
        <w:r>
          <w:rPr>
            <w:rFonts w:ascii="仿宋" w:eastAsia="仿宋" w:hAnsi="仿宋" w:cs="仿宋" w:hint="eastAsia"/>
            <w:lang w:eastAsia="zh-CN"/>
          </w:rPr>
          <w:t>(二)、绩效评估方法</w:t>
        </w:r>
        <w:r>
          <w:tab/>
        </w:r>
        <w:r>
          <w:fldChar w:fldCharType="begin"/>
        </w:r>
        <w:r>
          <w:instrText xml:space="preserve"> PAGEREF _Toc31017 \h </w:instrText>
        </w:r>
        <w:r>
          <w:fldChar w:fldCharType="separate"/>
        </w:r>
        <w:r>
          <w:t>23</w:t>
        </w:r>
        <w:r>
          <w:fldChar w:fldCharType="end"/>
        </w:r>
      </w:hyperlink>
    </w:p>
    <w:p>
      <w:pPr>
        <w:pStyle w:val="TOC2"/>
        <w:tabs>
          <w:tab w:val="right" w:leader="dot" w:pos="8306"/>
        </w:tabs>
      </w:pPr>
      <w:hyperlink w:anchor="_Toc24970" w:history="1">
        <w:r>
          <w:rPr>
            <w:rFonts w:ascii="仿宋" w:eastAsia="仿宋" w:hAnsi="仿宋" w:cs="仿宋" w:hint="eastAsia"/>
            <w:lang w:eastAsia="zh-CN"/>
          </w:rPr>
          <w:t>(三)、绩效评估周期</w:t>
        </w:r>
        <w:r>
          <w:tab/>
        </w:r>
        <w:r>
          <w:fldChar w:fldCharType="begin"/>
        </w:r>
        <w:r>
          <w:instrText xml:space="preserve"> PAGEREF _Toc24970 \h </w:instrText>
        </w:r>
        <w:r>
          <w:fldChar w:fldCharType="separate"/>
        </w:r>
        <w:r>
          <w:t>24</w:t>
        </w:r>
        <w:r>
          <w:fldChar w:fldCharType="end"/>
        </w:r>
      </w:hyperlink>
    </w:p>
    <w:p>
      <w:pPr>
        <w:pStyle w:val="TOC1"/>
        <w:tabs>
          <w:tab w:val="right" w:leader="dot" w:pos="8306"/>
        </w:tabs>
      </w:pPr>
      <w:hyperlink w:anchor="_Toc28390" w:history="1">
        <w:r>
          <w:rPr>
            <w:rFonts w:ascii="仿宋" w:eastAsia="仿宋" w:hAnsi="仿宋" w:cs="仿宋" w:hint="eastAsia"/>
            <w:lang w:eastAsia="zh-CN"/>
          </w:rPr>
          <w:t>七、钴盐项目人力资源培养与发展</w:t>
        </w:r>
        <w:r>
          <w:tab/>
        </w:r>
        <w:r>
          <w:fldChar w:fldCharType="begin"/>
        </w:r>
        <w:r>
          <w:instrText xml:space="preserve"> PAGEREF _Toc28390 \h </w:instrText>
        </w:r>
        <w:r>
          <w:fldChar w:fldCharType="separate"/>
        </w:r>
        <w:r>
          <w:t>25</w:t>
        </w:r>
        <w:r>
          <w:fldChar w:fldCharType="end"/>
        </w:r>
      </w:hyperlink>
    </w:p>
    <w:p>
      <w:pPr>
        <w:pStyle w:val="TOC2"/>
        <w:tabs>
          <w:tab w:val="right" w:leader="dot" w:pos="8306"/>
        </w:tabs>
      </w:pPr>
      <w:hyperlink w:anchor="_Toc12103" w:history="1">
        <w:r>
          <w:rPr>
            <w:rFonts w:ascii="仿宋" w:eastAsia="仿宋" w:hAnsi="仿宋" w:cs="仿宋" w:hint="eastAsia"/>
            <w:lang w:eastAsia="zh-CN"/>
          </w:rPr>
          <w:t>(一)、人才需求与规划</w:t>
        </w:r>
        <w:r>
          <w:tab/>
        </w:r>
        <w:r>
          <w:fldChar w:fldCharType="begin"/>
        </w:r>
        <w:r>
          <w:instrText xml:space="preserve"> PAGEREF _Toc12103 \h </w:instrText>
        </w:r>
        <w:r>
          <w:fldChar w:fldCharType="separate"/>
        </w:r>
        <w:r>
          <w:t>25</w:t>
        </w:r>
        <w:r>
          <w:fldChar w:fldCharType="end"/>
        </w:r>
      </w:hyperlink>
    </w:p>
    <w:p>
      <w:pPr>
        <w:pStyle w:val="TOC2"/>
        <w:tabs>
          <w:tab w:val="right" w:leader="dot" w:pos="8306"/>
        </w:tabs>
      </w:pPr>
      <w:hyperlink w:anchor="_Toc16629" w:history="1">
        <w:r>
          <w:rPr>
            <w:rFonts w:ascii="仿宋" w:eastAsia="仿宋" w:hAnsi="仿宋" w:cs="仿宋" w:hint="eastAsia"/>
            <w:lang w:eastAsia="zh-CN"/>
          </w:rPr>
          <w:t>(二)、培训与发展计划</w:t>
        </w:r>
        <w:r>
          <w:tab/>
        </w:r>
        <w:r>
          <w:fldChar w:fldCharType="begin"/>
        </w:r>
        <w:r>
          <w:instrText xml:space="preserve"> PAGEREF _Toc16629 \h </w:instrText>
        </w:r>
        <w:r>
          <w:fldChar w:fldCharType="separate"/>
        </w:r>
        <w:r>
          <w:t>26</w:t>
        </w:r>
        <w:r>
          <w:fldChar w:fldCharType="end"/>
        </w:r>
      </w:hyperlink>
    </w:p>
    <w:p>
      <w:pPr>
        <w:pStyle w:val="TOC1"/>
        <w:tabs>
          <w:tab w:val="right" w:leader="dot" w:pos="8306"/>
        </w:tabs>
      </w:pPr>
      <w:hyperlink w:anchor="_Toc12012" w:history="1">
        <w:r>
          <w:rPr>
            <w:rFonts w:ascii="仿宋" w:eastAsia="仿宋" w:hAnsi="仿宋" w:cs="仿宋" w:hint="eastAsia"/>
            <w:lang w:eastAsia="zh-CN"/>
          </w:rPr>
          <w:t>八、钴盐项目计划安排</w:t>
        </w:r>
        <w:r>
          <w:tab/>
        </w:r>
        <w:r>
          <w:fldChar w:fldCharType="begin"/>
        </w:r>
        <w:r>
          <w:instrText xml:space="preserve"> PAGEREF _Toc12012 \h </w:instrText>
        </w:r>
        <w:r>
          <w:fldChar w:fldCharType="separate"/>
        </w:r>
        <w:r>
          <w:t>26</w:t>
        </w:r>
        <w:r>
          <w:fldChar w:fldCharType="end"/>
        </w:r>
      </w:hyperlink>
    </w:p>
    <w:p>
      <w:pPr>
        <w:pStyle w:val="TOC2"/>
        <w:tabs>
          <w:tab w:val="right" w:leader="dot" w:pos="8306"/>
        </w:tabs>
      </w:pPr>
      <w:hyperlink w:anchor="_Toc27063" w:history="1">
        <w:r>
          <w:rPr>
            <w:rFonts w:ascii="仿宋" w:eastAsia="仿宋" w:hAnsi="仿宋" w:cs="仿宋" w:hint="eastAsia"/>
            <w:lang w:eastAsia="zh-CN"/>
          </w:rPr>
          <w:t>(一)、建设周期</w:t>
        </w:r>
        <w:r>
          <w:tab/>
        </w:r>
        <w:r>
          <w:fldChar w:fldCharType="begin"/>
        </w:r>
        <w:r>
          <w:instrText xml:space="preserve"> PAGEREF _Toc27063 \h </w:instrText>
        </w:r>
        <w:r>
          <w:fldChar w:fldCharType="separate"/>
        </w:r>
        <w:r>
          <w:t>26</w:t>
        </w:r>
        <w:r>
          <w:fldChar w:fldCharType="end"/>
        </w:r>
      </w:hyperlink>
    </w:p>
    <w:p>
      <w:pPr>
        <w:pStyle w:val="TOC2"/>
        <w:tabs>
          <w:tab w:val="right" w:leader="dot" w:pos="8306"/>
        </w:tabs>
      </w:pPr>
      <w:hyperlink w:anchor="_Toc8754" w:history="1">
        <w:r>
          <w:rPr>
            <w:rFonts w:ascii="仿宋" w:eastAsia="仿宋" w:hAnsi="仿宋" w:cs="仿宋" w:hint="eastAsia"/>
            <w:lang w:eastAsia="zh-CN"/>
          </w:rPr>
          <w:t>(二)、建设进度</w:t>
        </w:r>
        <w:r>
          <w:tab/>
        </w:r>
        <w:r>
          <w:fldChar w:fldCharType="begin"/>
        </w:r>
        <w:r>
          <w:instrText xml:space="preserve"> PAGEREF _Toc8754 \h </w:instrText>
        </w:r>
        <w:r>
          <w:fldChar w:fldCharType="separate"/>
        </w:r>
        <w:r>
          <w:t>27</w:t>
        </w:r>
        <w:r>
          <w:fldChar w:fldCharType="end"/>
        </w:r>
      </w:hyperlink>
    </w:p>
    <w:p>
      <w:pPr>
        <w:pStyle w:val="TOC2"/>
        <w:tabs>
          <w:tab w:val="right" w:leader="dot" w:pos="8306"/>
        </w:tabs>
      </w:pPr>
      <w:hyperlink w:anchor="_Toc6492" w:history="1">
        <w:r>
          <w:rPr>
            <w:rFonts w:ascii="仿宋" w:eastAsia="仿宋" w:hAnsi="仿宋" w:cs="仿宋" w:hint="eastAsia"/>
            <w:lang w:eastAsia="zh-CN"/>
          </w:rPr>
          <w:t>(三)、进度安排注意事项</w:t>
        </w:r>
        <w:r>
          <w:tab/>
        </w:r>
        <w:r>
          <w:fldChar w:fldCharType="begin"/>
        </w:r>
        <w:r>
          <w:instrText xml:space="preserve"> PAGEREF _Toc6492 \h </w:instrText>
        </w:r>
        <w:r>
          <w:fldChar w:fldCharType="separate"/>
        </w:r>
        <w:r>
          <w:t>28</w:t>
        </w:r>
        <w:r>
          <w:fldChar w:fldCharType="end"/>
        </w:r>
      </w:hyperlink>
    </w:p>
    <w:p>
      <w:pPr>
        <w:pStyle w:val="TOC2"/>
        <w:tabs>
          <w:tab w:val="right" w:leader="dot" w:pos="8306"/>
        </w:tabs>
      </w:pPr>
      <w:hyperlink w:anchor="_Toc131" w:history="1">
        <w:r>
          <w:rPr>
            <w:rFonts w:ascii="仿宋" w:eastAsia="仿宋" w:hAnsi="仿宋" w:cs="仿宋" w:hint="eastAsia"/>
            <w:lang w:eastAsia="zh-CN"/>
          </w:rPr>
          <w:t>(四)、人力资源配置</w:t>
        </w:r>
        <w:r>
          <w:tab/>
        </w:r>
        <w:r>
          <w:fldChar w:fldCharType="begin"/>
        </w:r>
        <w:r>
          <w:instrText xml:space="preserve"> PAGEREF _Toc131 \h </w:instrText>
        </w:r>
        <w:r>
          <w:fldChar w:fldCharType="separate"/>
        </w:r>
        <w:r>
          <w:t>29</w:t>
        </w:r>
        <w:r>
          <w:fldChar w:fldCharType="end"/>
        </w:r>
      </w:hyperlink>
    </w:p>
    <w:p>
      <w:pPr>
        <w:pStyle w:val="TOC1"/>
        <w:tabs>
          <w:tab w:val="right" w:leader="dot" w:pos="8306"/>
        </w:tabs>
      </w:pPr>
      <w:hyperlink w:anchor="_Toc6606" w:history="1">
        <w:r>
          <w:rPr>
            <w:rFonts w:ascii="仿宋" w:eastAsia="仿宋" w:hAnsi="仿宋" w:cs="仿宋" w:hint="eastAsia"/>
            <w:lang w:eastAsia="zh-CN"/>
          </w:rPr>
          <w:t>九、钴盐项目人力资源管理</w:t>
        </w:r>
        <w:r>
          <w:tab/>
        </w:r>
        <w:r>
          <w:fldChar w:fldCharType="begin"/>
        </w:r>
        <w:r>
          <w:instrText xml:space="preserve"> PAGEREF _Toc6606 \h </w:instrText>
        </w:r>
        <w:r>
          <w:fldChar w:fldCharType="separate"/>
        </w:r>
        <w:r>
          <w:t>30</w:t>
        </w:r>
        <w:r>
          <w:fldChar w:fldCharType="end"/>
        </w:r>
      </w:hyperlink>
    </w:p>
    <w:p>
      <w:pPr>
        <w:pStyle w:val="TOC2"/>
        <w:tabs>
          <w:tab w:val="right" w:leader="dot" w:pos="8306"/>
        </w:tabs>
      </w:pPr>
      <w:hyperlink w:anchor="_Toc925" w:history="1">
        <w:r>
          <w:rPr>
            <w:rFonts w:ascii="仿宋" w:eastAsia="仿宋" w:hAnsi="仿宋" w:cs="仿宋" w:hint="eastAsia"/>
            <w:lang w:eastAsia="zh-CN"/>
          </w:rPr>
          <w:t>(一)、建立健全的预算管理制度</w:t>
        </w:r>
        <w:r>
          <w:tab/>
        </w:r>
        <w:r>
          <w:fldChar w:fldCharType="begin"/>
        </w:r>
        <w:r>
          <w:instrText xml:space="preserve"> PAGEREF _Toc925 \h </w:instrText>
        </w:r>
        <w:r>
          <w:fldChar w:fldCharType="separate"/>
        </w:r>
        <w:r>
          <w:t>30</w:t>
        </w:r>
        <w:r>
          <w:fldChar w:fldCharType="end"/>
        </w:r>
      </w:hyperlink>
    </w:p>
    <w:p>
      <w:pPr>
        <w:pStyle w:val="TOC2"/>
        <w:tabs>
          <w:tab w:val="right" w:leader="dot" w:pos="8306"/>
        </w:tabs>
      </w:pPr>
      <w:hyperlink w:anchor="_Toc32589" w:history="1">
        <w:r>
          <w:rPr>
            <w:rFonts w:ascii="仿宋" w:eastAsia="仿宋" w:hAnsi="仿宋" w:cs="仿宋" w:hint="eastAsia"/>
            <w:lang w:eastAsia="zh-CN"/>
          </w:rPr>
          <w:t>(二)、加强资金流动监控</w:t>
        </w:r>
        <w:r>
          <w:tab/>
        </w:r>
        <w:r>
          <w:fldChar w:fldCharType="begin"/>
        </w:r>
        <w:r>
          <w:instrText xml:space="preserve"> PAGEREF _Toc32589 \h </w:instrText>
        </w:r>
        <w:r>
          <w:fldChar w:fldCharType="separate"/>
        </w:r>
        <w:r>
          <w:t>32</w:t>
        </w:r>
        <w:r>
          <w:fldChar w:fldCharType="end"/>
        </w:r>
      </w:hyperlink>
    </w:p>
    <w:p>
      <w:pPr>
        <w:pStyle w:val="TOC2"/>
        <w:tabs>
          <w:tab w:val="right" w:leader="dot" w:pos="8306"/>
        </w:tabs>
      </w:pPr>
      <w:hyperlink w:anchor="_Toc4691" w:history="1">
        <w:r>
          <w:rPr>
            <w:rFonts w:ascii="仿宋" w:eastAsia="仿宋" w:hAnsi="仿宋" w:cs="仿宋" w:hint="eastAsia"/>
            <w:lang w:eastAsia="zh-CN"/>
          </w:rPr>
          <w:t>(三)、制定完善的风险控制机制</w:t>
        </w:r>
        <w:r>
          <w:tab/>
        </w:r>
        <w:r>
          <w:fldChar w:fldCharType="begin"/>
        </w:r>
        <w:r>
          <w:instrText xml:space="preserve"> PAGEREF _Toc4691 \h </w:instrText>
        </w:r>
        <w:r>
          <w:fldChar w:fldCharType="separate"/>
        </w:r>
        <w:r>
          <w:t>33</w:t>
        </w:r>
        <w:r>
          <w:fldChar w:fldCharType="end"/>
        </w:r>
      </w:hyperlink>
    </w:p>
    <w:p>
      <w:pPr>
        <w:pStyle w:val="TOC2"/>
        <w:tabs>
          <w:tab w:val="right" w:leader="dot" w:pos="8306"/>
        </w:tabs>
      </w:pPr>
      <w:hyperlink w:anchor="_Toc29356" w:history="1">
        <w:r>
          <w:rPr>
            <w:rFonts w:ascii="仿宋" w:eastAsia="仿宋" w:hAnsi="仿宋" w:cs="仿宋" w:hint="eastAsia"/>
            <w:lang w:eastAsia="zh-CN"/>
          </w:rPr>
          <w:t>(四)、优化成本管理</w:t>
        </w:r>
        <w:r>
          <w:tab/>
        </w:r>
        <w:r>
          <w:fldChar w:fldCharType="begin"/>
        </w:r>
        <w:r>
          <w:instrText xml:space="preserve"> PAGEREF _Toc29356 \h </w:instrText>
        </w:r>
        <w:r>
          <w:fldChar w:fldCharType="separate"/>
        </w:r>
        <w:r>
          <w:t>34</w:t>
        </w:r>
        <w:r>
          <w:fldChar w:fldCharType="end"/>
        </w:r>
      </w:hyperlink>
    </w:p>
    <w:p>
      <w:pPr>
        <w:pStyle w:val="TOC1"/>
        <w:tabs>
          <w:tab w:val="right" w:leader="dot" w:pos="8306"/>
        </w:tabs>
      </w:pPr>
      <w:hyperlink w:anchor="_Toc16979" w:history="1">
        <w:r>
          <w:rPr>
            <w:rFonts w:ascii="仿宋" w:eastAsia="仿宋" w:hAnsi="仿宋" w:cs="仿宋" w:hint="eastAsia"/>
            <w:lang w:eastAsia="zh-CN"/>
          </w:rPr>
          <w:t>十、钴盐项目投资规划</w:t>
        </w:r>
        <w:r>
          <w:tab/>
        </w:r>
        <w:r>
          <w:fldChar w:fldCharType="begin"/>
        </w:r>
        <w:r>
          <w:instrText xml:space="preserve"> PAGEREF _Toc16979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4" w:history="1">
        <w:r>
          <w:rPr>
            <w:rFonts w:ascii="仿宋" w:eastAsia="仿宋" w:hAnsi="仿宋" w:cs="仿宋" w:hint="eastAsia"/>
            <w:lang w:eastAsia="zh-CN"/>
          </w:rPr>
          <w:t>(一)、钴盐项目总投资估算</w:t>
        </w:r>
        <w:r>
          <w:tab/>
        </w:r>
        <w:r>
          <w:fldChar w:fldCharType="begin"/>
        </w:r>
        <w:r>
          <w:instrText xml:space="preserve"> PAGEREF _Toc2684 \h </w:instrText>
        </w:r>
        <w:r>
          <w:fldChar w:fldCharType="separate"/>
        </w:r>
        <w:r>
          <w:t>35</w:t>
        </w:r>
        <w:r>
          <w:fldChar w:fldCharType="end"/>
        </w:r>
      </w:hyperlink>
    </w:p>
    <w:p>
      <w:pPr>
        <w:pStyle w:val="TOC2"/>
        <w:tabs>
          <w:tab w:val="right" w:leader="dot" w:pos="8306"/>
        </w:tabs>
      </w:pPr>
      <w:hyperlink w:anchor="_Toc12566" w:history="1">
        <w:r>
          <w:rPr>
            <w:rFonts w:ascii="仿宋" w:eastAsia="仿宋" w:hAnsi="仿宋" w:cs="仿宋" w:hint="eastAsia"/>
            <w:lang w:eastAsia="zh-CN"/>
          </w:rPr>
          <w:t>(二)、资金筹措</w:t>
        </w:r>
        <w:r>
          <w:tab/>
        </w:r>
        <w:r>
          <w:fldChar w:fldCharType="begin"/>
        </w:r>
        <w:r>
          <w:instrText xml:space="preserve"> PAGEREF _Toc12566 \h </w:instrText>
        </w:r>
        <w:r>
          <w:fldChar w:fldCharType="separate"/>
        </w:r>
        <w:r>
          <w:t>37</w:t>
        </w:r>
        <w:r>
          <w:fldChar w:fldCharType="end"/>
        </w:r>
      </w:hyperlink>
    </w:p>
    <w:p>
      <w:pPr>
        <w:pStyle w:val="TOC1"/>
        <w:tabs>
          <w:tab w:val="right" w:leader="dot" w:pos="8306"/>
        </w:tabs>
      </w:pPr>
      <w:hyperlink w:anchor="_Toc4794" w:history="1">
        <w:r>
          <w:rPr>
            <w:rFonts w:ascii="仿宋" w:eastAsia="仿宋" w:hAnsi="仿宋" w:cs="仿宋" w:hint="eastAsia"/>
            <w:lang w:eastAsia="zh-CN"/>
          </w:rPr>
          <w:t>十一、钴盐项目环境影响分析</w:t>
        </w:r>
        <w:r>
          <w:tab/>
        </w:r>
        <w:r>
          <w:fldChar w:fldCharType="begin"/>
        </w:r>
        <w:r>
          <w:instrText xml:space="preserve"> PAGEREF _Toc4794 \h </w:instrText>
        </w:r>
        <w:r>
          <w:fldChar w:fldCharType="separate"/>
        </w:r>
        <w:r>
          <w:t>37</w:t>
        </w:r>
        <w:r>
          <w:fldChar w:fldCharType="end"/>
        </w:r>
      </w:hyperlink>
    </w:p>
    <w:p>
      <w:pPr>
        <w:pStyle w:val="TOC2"/>
        <w:tabs>
          <w:tab w:val="right" w:leader="dot" w:pos="8306"/>
        </w:tabs>
      </w:pPr>
      <w:hyperlink w:anchor="_Toc13675" w:history="1">
        <w:r>
          <w:rPr>
            <w:rFonts w:ascii="仿宋" w:eastAsia="仿宋" w:hAnsi="仿宋" w:cs="仿宋" w:hint="eastAsia"/>
            <w:lang w:eastAsia="zh-CN"/>
          </w:rPr>
          <w:t>(一)、建设区域环境质量现状</w:t>
        </w:r>
        <w:r>
          <w:tab/>
        </w:r>
        <w:r>
          <w:fldChar w:fldCharType="begin"/>
        </w:r>
        <w:r>
          <w:instrText xml:space="preserve"> PAGEREF _Toc13675 \h </w:instrText>
        </w:r>
        <w:r>
          <w:fldChar w:fldCharType="separate"/>
        </w:r>
        <w:r>
          <w:t>37</w:t>
        </w:r>
        <w:r>
          <w:fldChar w:fldCharType="end"/>
        </w:r>
      </w:hyperlink>
    </w:p>
    <w:p>
      <w:pPr>
        <w:pStyle w:val="TOC2"/>
        <w:tabs>
          <w:tab w:val="right" w:leader="dot" w:pos="8306"/>
        </w:tabs>
      </w:pPr>
      <w:hyperlink w:anchor="_Toc24243" w:history="1">
        <w:r>
          <w:rPr>
            <w:rFonts w:ascii="仿宋" w:eastAsia="仿宋" w:hAnsi="仿宋" w:cs="仿宋" w:hint="eastAsia"/>
            <w:lang w:eastAsia="zh-CN"/>
          </w:rPr>
          <w:t>(二)、建设期环境保护</w:t>
        </w:r>
        <w:r>
          <w:tab/>
        </w:r>
        <w:r>
          <w:fldChar w:fldCharType="begin"/>
        </w:r>
        <w:r>
          <w:instrText xml:space="preserve"> PAGEREF _Toc24243 \h </w:instrText>
        </w:r>
        <w:r>
          <w:fldChar w:fldCharType="separate"/>
        </w:r>
        <w:r>
          <w:t>39</w:t>
        </w:r>
        <w:r>
          <w:fldChar w:fldCharType="end"/>
        </w:r>
      </w:hyperlink>
    </w:p>
    <w:p>
      <w:pPr>
        <w:pStyle w:val="TOC2"/>
        <w:tabs>
          <w:tab w:val="right" w:leader="dot" w:pos="8306"/>
        </w:tabs>
      </w:pPr>
      <w:hyperlink w:anchor="_Toc13881" w:history="1">
        <w:r>
          <w:rPr>
            <w:rFonts w:ascii="仿宋" w:eastAsia="仿宋" w:hAnsi="仿宋" w:cs="仿宋" w:hint="eastAsia"/>
            <w:lang w:eastAsia="zh-CN"/>
          </w:rPr>
          <w:t>(三)、运营期环境保护</w:t>
        </w:r>
        <w:r>
          <w:tab/>
        </w:r>
        <w:r>
          <w:fldChar w:fldCharType="begin"/>
        </w:r>
        <w:r>
          <w:instrText xml:space="preserve"> PAGEREF _Toc13881 \h </w:instrText>
        </w:r>
        <w:r>
          <w:fldChar w:fldCharType="separate"/>
        </w:r>
        <w:r>
          <w:t>40</w:t>
        </w:r>
        <w:r>
          <w:fldChar w:fldCharType="end"/>
        </w:r>
      </w:hyperlink>
    </w:p>
    <w:p>
      <w:pPr>
        <w:pStyle w:val="TOC2"/>
        <w:tabs>
          <w:tab w:val="right" w:leader="dot" w:pos="8306"/>
        </w:tabs>
      </w:pPr>
      <w:hyperlink w:anchor="_Toc24378" w:history="1">
        <w:r>
          <w:rPr>
            <w:rFonts w:ascii="仿宋" w:eastAsia="仿宋" w:hAnsi="仿宋" w:cs="仿宋" w:hint="eastAsia"/>
            <w:lang w:eastAsia="zh-CN"/>
          </w:rPr>
          <w:t>(四)、钴盐项目建设对区域经济的影响</w:t>
        </w:r>
        <w:r>
          <w:tab/>
        </w:r>
        <w:r>
          <w:fldChar w:fldCharType="begin"/>
        </w:r>
        <w:r>
          <w:instrText xml:space="preserve"> PAGEREF _Toc24378 \h </w:instrText>
        </w:r>
        <w:r>
          <w:fldChar w:fldCharType="separate"/>
        </w:r>
        <w:r>
          <w:t>41</w:t>
        </w:r>
        <w:r>
          <w:fldChar w:fldCharType="end"/>
        </w:r>
      </w:hyperlink>
    </w:p>
    <w:p>
      <w:pPr>
        <w:pStyle w:val="TOC2"/>
        <w:tabs>
          <w:tab w:val="right" w:leader="dot" w:pos="8306"/>
        </w:tabs>
      </w:pPr>
      <w:hyperlink w:anchor="_Toc6252" w:history="1">
        <w:r>
          <w:rPr>
            <w:rFonts w:ascii="仿宋" w:eastAsia="仿宋" w:hAnsi="仿宋" w:cs="仿宋" w:hint="eastAsia"/>
            <w:lang w:eastAsia="zh-CN"/>
          </w:rPr>
          <w:t>(五)、废弃物处理</w:t>
        </w:r>
        <w:r>
          <w:tab/>
        </w:r>
        <w:r>
          <w:fldChar w:fldCharType="begin"/>
        </w:r>
        <w:r>
          <w:instrText xml:space="preserve"> PAGEREF _Toc6252 \h </w:instrText>
        </w:r>
        <w:r>
          <w:fldChar w:fldCharType="separate"/>
        </w:r>
        <w:r>
          <w:t>43</w:t>
        </w:r>
        <w:r>
          <w:fldChar w:fldCharType="end"/>
        </w:r>
      </w:hyperlink>
    </w:p>
    <w:p>
      <w:pPr>
        <w:pStyle w:val="TOC2"/>
        <w:tabs>
          <w:tab w:val="right" w:leader="dot" w:pos="8306"/>
        </w:tabs>
      </w:pPr>
      <w:hyperlink w:anchor="_Toc18280" w:history="1">
        <w:r>
          <w:rPr>
            <w:rFonts w:ascii="仿宋" w:eastAsia="仿宋" w:hAnsi="仿宋" w:cs="仿宋" w:hint="eastAsia"/>
            <w:lang w:eastAsia="zh-CN"/>
          </w:rPr>
          <w:t>(六)、特殊环境影响分析</w:t>
        </w:r>
        <w:r>
          <w:tab/>
        </w:r>
        <w:r>
          <w:fldChar w:fldCharType="begin"/>
        </w:r>
        <w:r>
          <w:instrText xml:space="preserve"> PAGEREF _Toc18280 \h </w:instrText>
        </w:r>
        <w:r>
          <w:fldChar w:fldCharType="separate"/>
        </w:r>
        <w:r>
          <w:t>44</w:t>
        </w:r>
        <w:r>
          <w:fldChar w:fldCharType="end"/>
        </w:r>
      </w:hyperlink>
    </w:p>
    <w:p>
      <w:pPr>
        <w:pStyle w:val="TOC2"/>
        <w:tabs>
          <w:tab w:val="right" w:leader="dot" w:pos="8306"/>
        </w:tabs>
      </w:pPr>
      <w:hyperlink w:anchor="_Toc1320" w:history="1">
        <w:r>
          <w:rPr>
            <w:rFonts w:ascii="仿宋" w:eastAsia="仿宋" w:hAnsi="仿宋" w:cs="仿宋" w:hint="eastAsia"/>
            <w:lang w:eastAsia="zh-CN"/>
          </w:rPr>
          <w:t>(七)、清洁生产</w:t>
        </w:r>
        <w:r>
          <w:tab/>
        </w:r>
        <w:r>
          <w:fldChar w:fldCharType="begin"/>
        </w:r>
        <w:r>
          <w:instrText xml:space="preserve"> PAGEREF _Toc1320 \h </w:instrText>
        </w:r>
        <w:r>
          <w:fldChar w:fldCharType="separate"/>
        </w:r>
        <w:r>
          <w:t>46</w:t>
        </w:r>
        <w:r>
          <w:fldChar w:fldCharType="end"/>
        </w:r>
      </w:hyperlink>
    </w:p>
    <w:p>
      <w:pPr>
        <w:pStyle w:val="TOC2"/>
        <w:tabs>
          <w:tab w:val="right" w:leader="dot" w:pos="8306"/>
        </w:tabs>
      </w:pPr>
      <w:hyperlink w:anchor="_Toc7293" w:history="1">
        <w:r>
          <w:rPr>
            <w:rFonts w:ascii="仿宋" w:eastAsia="仿宋" w:hAnsi="仿宋" w:cs="仿宋" w:hint="eastAsia"/>
            <w:lang w:eastAsia="zh-CN"/>
          </w:rPr>
          <w:t>(八)、环境保护综合评价</w:t>
        </w:r>
        <w:r>
          <w:tab/>
        </w:r>
        <w:r>
          <w:fldChar w:fldCharType="begin"/>
        </w:r>
        <w:r>
          <w:instrText xml:space="preserve"> PAGEREF _Toc7293 \h </w:instrText>
        </w:r>
        <w:r>
          <w:fldChar w:fldCharType="separate"/>
        </w:r>
        <w:r>
          <w:t>47</w:t>
        </w:r>
        <w:r>
          <w:fldChar w:fldCharType="end"/>
        </w:r>
      </w:hyperlink>
    </w:p>
    <w:p>
      <w:pPr>
        <w:pStyle w:val="TOC1"/>
        <w:tabs>
          <w:tab w:val="right" w:leader="dot" w:pos="8306"/>
        </w:tabs>
      </w:pPr>
      <w:hyperlink w:anchor="_Toc4789" w:history="1">
        <w:r>
          <w:rPr>
            <w:rFonts w:ascii="仿宋" w:eastAsia="仿宋" w:hAnsi="仿宋" w:cs="仿宋" w:hint="eastAsia"/>
            <w:lang w:eastAsia="zh-CN"/>
          </w:rPr>
          <w:t>十二、钴盐项目风险管理</w:t>
        </w:r>
        <w:r>
          <w:tab/>
        </w:r>
        <w:r>
          <w:fldChar w:fldCharType="begin"/>
        </w:r>
        <w:r>
          <w:instrText xml:space="preserve"> PAGEREF _Toc4789 \h </w:instrText>
        </w:r>
        <w:r>
          <w:fldChar w:fldCharType="separate"/>
        </w:r>
        <w:r>
          <w:t>48</w:t>
        </w:r>
        <w:r>
          <w:fldChar w:fldCharType="end"/>
        </w:r>
      </w:hyperlink>
    </w:p>
    <w:p>
      <w:pPr>
        <w:pStyle w:val="TOC2"/>
        <w:tabs>
          <w:tab w:val="right" w:leader="dot" w:pos="8306"/>
        </w:tabs>
      </w:pPr>
      <w:hyperlink w:anchor="_Toc12693" w:history="1">
        <w:r>
          <w:rPr>
            <w:rFonts w:ascii="仿宋" w:eastAsia="仿宋" w:hAnsi="仿宋" w:cs="仿宋" w:hint="eastAsia"/>
            <w:lang w:eastAsia="zh-CN"/>
          </w:rPr>
          <w:t>(一)、风险识别与评估</w:t>
        </w:r>
        <w:r>
          <w:tab/>
        </w:r>
        <w:r>
          <w:fldChar w:fldCharType="begin"/>
        </w:r>
        <w:r>
          <w:instrText xml:space="preserve"> PAGEREF _Toc12693 \h </w:instrText>
        </w:r>
        <w:r>
          <w:fldChar w:fldCharType="separate"/>
        </w:r>
        <w:r>
          <w:t>48</w:t>
        </w:r>
        <w:r>
          <w:fldChar w:fldCharType="end"/>
        </w:r>
      </w:hyperlink>
    </w:p>
    <w:p>
      <w:pPr>
        <w:pStyle w:val="TOC2"/>
        <w:tabs>
          <w:tab w:val="right" w:leader="dot" w:pos="8306"/>
        </w:tabs>
      </w:pPr>
      <w:hyperlink w:anchor="_Toc28107" w:history="1">
        <w:r>
          <w:rPr>
            <w:rFonts w:ascii="仿宋" w:eastAsia="仿宋" w:hAnsi="仿宋" w:cs="仿宋" w:hint="eastAsia"/>
            <w:lang w:eastAsia="zh-CN"/>
          </w:rPr>
          <w:t>(二)、风险应对策略</w:t>
        </w:r>
        <w:r>
          <w:tab/>
        </w:r>
        <w:r>
          <w:fldChar w:fldCharType="begin"/>
        </w:r>
        <w:r>
          <w:instrText xml:space="preserve"> PAGEREF _Toc28107 \h </w:instrText>
        </w:r>
        <w:r>
          <w:fldChar w:fldCharType="separate"/>
        </w:r>
        <w:r>
          <w:t>49</w:t>
        </w:r>
        <w:r>
          <w:fldChar w:fldCharType="end"/>
        </w:r>
      </w:hyperlink>
    </w:p>
    <w:p>
      <w:pPr>
        <w:pStyle w:val="TOC2"/>
        <w:tabs>
          <w:tab w:val="right" w:leader="dot" w:pos="8306"/>
        </w:tabs>
      </w:pPr>
      <w:hyperlink w:anchor="_Toc22102" w:history="1">
        <w:r>
          <w:rPr>
            <w:rFonts w:ascii="仿宋" w:eastAsia="仿宋" w:hAnsi="仿宋" w:cs="仿宋" w:hint="eastAsia"/>
            <w:lang w:eastAsia="zh-CN"/>
          </w:rPr>
          <w:t>(三)、风险监控与控制</w:t>
        </w:r>
        <w:r>
          <w:tab/>
        </w:r>
        <w:r>
          <w:fldChar w:fldCharType="begin"/>
        </w:r>
        <w:r>
          <w:instrText xml:space="preserve"> PAGEREF _Toc22102 \h </w:instrText>
        </w:r>
        <w:r>
          <w:fldChar w:fldCharType="separate"/>
        </w:r>
        <w:r>
          <w:t>51</w:t>
        </w:r>
        <w:r>
          <w:fldChar w:fldCharType="end"/>
        </w:r>
      </w:hyperlink>
    </w:p>
    <w:p>
      <w:pPr>
        <w:pStyle w:val="TOC1"/>
        <w:tabs>
          <w:tab w:val="right" w:leader="dot" w:pos="8306"/>
        </w:tabs>
      </w:pPr>
      <w:hyperlink w:anchor="_Toc19996" w:history="1">
        <w:r>
          <w:rPr>
            <w:rFonts w:ascii="仿宋" w:eastAsia="仿宋" w:hAnsi="仿宋" w:cs="仿宋" w:hint="eastAsia"/>
            <w:lang w:eastAsia="zh-CN"/>
          </w:rPr>
          <w:t>十三、钴盐项目工程方案分析</w:t>
        </w:r>
        <w:r>
          <w:tab/>
        </w:r>
        <w:r>
          <w:fldChar w:fldCharType="begin"/>
        </w:r>
        <w:r>
          <w:instrText xml:space="preserve"> PAGEREF _Toc19996 \h </w:instrText>
        </w:r>
        <w:r>
          <w:fldChar w:fldCharType="separate"/>
        </w:r>
        <w:r>
          <w:t>52</w:t>
        </w:r>
        <w:r>
          <w:fldChar w:fldCharType="end"/>
        </w:r>
      </w:hyperlink>
    </w:p>
    <w:p>
      <w:pPr>
        <w:pStyle w:val="TOC2"/>
        <w:tabs>
          <w:tab w:val="right" w:leader="dot" w:pos="8306"/>
        </w:tabs>
      </w:pPr>
      <w:hyperlink w:anchor="_Toc30660" w:history="1">
        <w:r>
          <w:rPr>
            <w:rFonts w:ascii="仿宋" w:eastAsia="仿宋" w:hAnsi="仿宋" w:cs="仿宋" w:hint="eastAsia"/>
            <w:lang w:eastAsia="zh-CN"/>
          </w:rPr>
          <w:t>(一)、建筑工程设计原则</w:t>
        </w:r>
        <w:r>
          <w:tab/>
        </w:r>
        <w:r>
          <w:fldChar w:fldCharType="begin"/>
        </w:r>
        <w:r>
          <w:instrText xml:space="preserve"> PAGEREF _Toc30660 \h </w:instrText>
        </w:r>
        <w:r>
          <w:fldChar w:fldCharType="separate"/>
        </w:r>
        <w:r>
          <w:t>52</w:t>
        </w:r>
        <w:r>
          <w:fldChar w:fldCharType="end"/>
        </w:r>
      </w:hyperlink>
    </w:p>
    <w:p>
      <w:pPr>
        <w:pStyle w:val="TOC2"/>
        <w:tabs>
          <w:tab w:val="right" w:leader="dot" w:pos="8306"/>
        </w:tabs>
      </w:pPr>
      <w:hyperlink w:anchor="_Toc6224" w:history="1">
        <w:r>
          <w:rPr>
            <w:rFonts w:ascii="仿宋" w:eastAsia="仿宋" w:hAnsi="仿宋" w:cs="仿宋" w:hint="eastAsia"/>
            <w:lang w:eastAsia="zh-CN"/>
          </w:rPr>
          <w:t>(二)、土建工程建设指标</w:t>
        </w:r>
        <w:r>
          <w:tab/>
        </w:r>
        <w:r>
          <w:fldChar w:fldCharType="begin"/>
        </w:r>
        <w:r>
          <w:instrText xml:space="preserve"> PAGEREF _Toc6224 \h </w:instrText>
        </w:r>
        <w:r>
          <w:fldChar w:fldCharType="separate"/>
        </w:r>
        <w:r>
          <w:t>55</w:t>
        </w:r>
        <w:r>
          <w:fldChar w:fldCharType="end"/>
        </w:r>
      </w:hyperlink>
    </w:p>
    <w:p>
      <w:pPr>
        <w:pStyle w:val="TOC1"/>
        <w:tabs>
          <w:tab w:val="right" w:leader="dot" w:pos="8306"/>
        </w:tabs>
      </w:pPr>
      <w:hyperlink w:anchor="_Toc11472" w:history="1">
        <w:r>
          <w:rPr>
            <w:rFonts w:ascii="仿宋" w:eastAsia="仿宋" w:hAnsi="仿宋" w:cs="仿宋" w:hint="eastAsia"/>
            <w:lang w:eastAsia="zh-CN"/>
          </w:rPr>
          <w:t>十四、钴盐项目治理与监督</w:t>
        </w:r>
        <w:r>
          <w:tab/>
        </w:r>
        <w:r>
          <w:fldChar w:fldCharType="begin"/>
        </w:r>
        <w:r>
          <w:instrText xml:space="preserve"> PAGEREF _Toc11472 \h </w:instrText>
        </w:r>
        <w:r>
          <w:fldChar w:fldCharType="separate"/>
        </w:r>
        <w:r>
          <w:t>57</w:t>
        </w:r>
        <w:r>
          <w:fldChar w:fldCharType="end"/>
        </w:r>
      </w:hyperlink>
    </w:p>
    <w:p>
      <w:pPr>
        <w:pStyle w:val="TOC2"/>
        <w:tabs>
          <w:tab w:val="right" w:leader="dot" w:pos="8306"/>
        </w:tabs>
      </w:pPr>
      <w:hyperlink w:anchor="_Toc24790" w:history="1">
        <w:r>
          <w:rPr>
            <w:rFonts w:ascii="仿宋" w:eastAsia="仿宋" w:hAnsi="仿宋" w:cs="仿宋" w:hint="eastAsia"/>
            <w:lang w:eastAsia="zh-CN"/>
          </w:rPr>
          <w:t>(一)、钴盐项目治理结构</w:t>
        </w:r>
        <w:r>
          <w:tab/>
        </w:r>
        <w:r>
          <w:fldChar w:fldCharType="begin"/>
        </w:r>
        <w:r>
          <w:instrText xml:space="preserve"> PAGEREF _Toc24790 \h </w:instrText>
        </w:r>
        <w:r>
          <w:fldChar w:fldCharType="separate"/>
        </w:r>
        <w:r>
          <w:t>57</w:t>
        </w:r>
        <w:r>
          <w:fldChar w:fldCharType="end"/>
        </w:r>
      </w:hyperlink>
    </w:p>
    <w:p>
      <w:pPr>
        <w:pStyle w:val="TOC2"/>
        <w:tabs>
          <w:tab w:val="right" w:leader="dot" w:pos="8306"/>
        </w:tabs>
      </w:pPr>
      <w:hyperlink w:anchor="_Toc13417" w:history="1">
        <w:r>
          <w:rPr>
            <w:rFonts w:ascii="仿宋" w:eastAsia="仿宋" w:hAnsi="仿宋" w:cs="仿宋" w:hint="eastAsia"/>
            <w:lang w:eastAsia="zh-CN"/>
          </w:rPr>
          <w:t>(二)、监督与审计</w:t>
        </w:r>
        <w:r>
          <w:tab/>
        </w:r>
        <w:r>
          <w:fldChar w:fldCharType="begin"/>
        </w:r>
        <w:r>
          <w:instrText xml:space="preserve"> PAGEREF _Toc13417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207"/>
      <w:r>
        <w:rPr>
          <w:rFonts w:ascii="仿宋" w:eastAsia="仿宋" w:hAnsi="仿宋" w:cs="仿宋" w:hint="eastAsia"/>
          <w:sz w:val="28"/>
          <w:lang w:eastAsia="zh-CN"/>
        </w:rPr>
        <w:t>一、钴盐项目文档管理</w:t>
      </w:r>
      <w:bookmarkEnd w:id="2"/>
    </w:p>
    <w:p>
      <w:pPr>
        <w:pStyle w:val="Heading2"/>
        <w:rPr>
          <w:rFonts w:ascii="仿宋" w:eastAsia="仿宋" w:hAnsi="仿宋" w:cs="仿宋" w:hint="eastAsia"/>
          <w:lang w:eastAsia="zh-CN"/>
        </w:rPr>
      </w:pPr>
      <w:bookmarkStart w:id="3" w:name="_Toc368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钴盐项目高度重视文档的质量和准确性，以支持钴盐项目的各项活动和决策。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文档的编制始于钴盐项目计划的初期，我们制定了详细的文档编制计划，明确了每个文档的内容、格式和编写责任人。在钴盐项目启动阶段，我们首先编制了钴盐项目章程，明确定义了钴盐项目的目标、范围、风险等关键要素。随后，钴盐项目团队根据计划陆续编制了需求文档、设计文档、测试文档等各类文档，确保钴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钴盐项目管理中的重要环节，旨在确保钴盐项目文档符合质量标准和钴盐项目需求。在钴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除了内部审查，我们还进行了外部审查，邀请钴盐项目相关利益方和专业领域的专家对文档进行独立审查。这有助于获取更全面、客观的反馈，确保钴盐项目文档不仅符合内部标准，也满足外部需求。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钴盐项目在文档编制与审查方面建立了严格的管理机制，通过规范的流程和多维度的审查，确保钴盐项目文档的质量、准确性和可靠性，为钴盐项目的顺利推进提供了有力支持。</w:t>
      </w:r>
    </w:p>
    <w:p>
      <w:pPr>
        <w:pStyle w:val="Heading2"/>
        <w:ind w:firstLine="560" w:firstLineChars="200"/>
        <w:rPr>
          <w:rFonts w:ascii="仿宋" w:eastAsia="仿宋" w:hAnsi="仿宋" w:cs="仿宋" w:hint="eastAsia"/>
          <w:sz w:val="28"/>
          <w:lang w:eastAsia="zh-CN"/>
        </w:rPr>
      </w:pPr>
      <w:bookmarkStart w:id="4" w:name="_Toc237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在钴盐项目中，我们致力于优化文档发布与分发过程，以确保信息的高效传递和团队间协作的顺畅进行。以下是我们采取的关键优化策略：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我们通过多渠道发布文档，包括电子邮件、钴盐项目管理平台、内部网站等，以满足不同团队成员的偏好和需求。多渠道发布确保了信息的全面覆盖。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我们采用了精细的权限控制，确保只有授权人员可以访问敏感信息。这种安全措施保护了钴盐项目文档的机密性，防止了未经授权的信息泄露。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78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文档存档与归档是钴盐项目生命周期中一个至关重要的环节，直接关系到钴盐项目信息的长期保存和历史记录的完整性。在钴盐项目中，我们实施了一系列有效的文档存档与归档管理策略：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972"/>
      <w:r>
        <w:rPr>
          <w:rFonts w:ascii="仿宋" w:eastAsia="仿宋" w:hAnsi="仿宋" w:cs="仿宋" w:hint="eastAsia"/>
          <w:sz w:val="28"/>
          <w:lang w:eastAsia="zh-CN"/>
        </w:rPr>
        <w:t>二、钴盐项目建设单位说明</w:t>
      </w:r>
      <w:bookmarkEnd w:id="6"/>
    </w:p>
    <w:p>
      <w:pPr>
        <w:pStyle w:val="Heading2"/>
        <w:rPr>
          <w:rFonts w:ascii="仿宋" w:eastAsia="仿宋" w:hAnsi="仿宋" w:cs="仿宋" w:hint="eastAsia"/>
          <w:lang w:eastAsia="zh-CN"/>
        </w:rPr>
      </w:pPr>
      <w:bookmarkStart w:id="7" w:name="_Toc20137"/>
      <w:r>
        <w:rPr>
          <w:rFonts w:ascii="仿宋" w:eastAsia="仿宋" w:hAnsi="仿宋" w:cs="仿宋" w:hint="eastAsia"/>
          <w:lang w:eastAsia="zh-CN"/>
        </w:rPr>
        <w:t>(一)、钴盐项目承办单位基本情况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96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钴盐项目承办单位的XXXX，我们着眼于实现可持续的经济效益。通过技术创新和解决方案的提供，公司预计在钴盐项目执行期间将获得可观的收入增长。这一收入来源主要包括钴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同时，我们注重成本控制和效率提升，以确保钴盐项目的可持续盈利。透过精细的管理和资源优化，公司期望实现钴盐项目利润最大化。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钴盐项目实施进行全面的投资评估，包括钴盐项目启动阶段的资金投入和后续运营成本。通过对钴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为确保公司在钴盐项目实施过程中具备足够的资金流动性，公司将进行详尽的现金流分析。这包括资金需求的合理预测、钴盐项目周期内的资金峰谷分析以及灵活的财务管理策略，以应对各种潜在的经济变动。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658"/>
      <w:r>
        <w:rPr>
          <w:rFonts w:ascii="仿宋" w:eastAsia="仿宋" w:hAnsi="仿宋" w:cs="仿宋" w:hint="eastAsia"/>
          <w:sz w:val="28"/>
          <w:lang w:eastAsia="zh-CN"/>
        </w:rPr>
        <w:t>三、钴盐项目建设背景及必要性分析</w:t>
      </w:r>
      <w:bookmarkEnd w:id="9"/>
    </w:p>
    <w:p>
      <w:pPr>
        <w:pStyle w:val="Heading2"/>
        <w:rPr>
          <w:rFonts w:ascii="仿宋" w:eastAsia="仿宋" w:hAnsi="仿宋" w:cs="仿宋" w:hint="eastAsia"/>
          <w:lang w:eastAsia="zh-CN"/>
        </w:rPr>
      </w:pPr>
      <w:bookmarkStart w:id="10" w:name="_Toc22760"/>
      <w:r>
        <w:rPr>
          <w:rFonts w:ascii="仿宋" w:eastAsia="仿宋" w:hAnsi="仿宋" w:cs="仿宋" w:hint="eastAsia"/>
          <w:lang w:eastAsia="zh-CN"/>
        </w:rPr>
        <w:t>(一)、钴盐项目背景分析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钴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我们的背景分析将深入挖掘当前行业的发展趋势，通过对竞争态势的全面审视，找到钴盐项目在这个潮流中的定位。同时，我们将关注行业内涌现的新兴机遇，以便钴盐项目更好地融入行业发展的潮流中。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钴盐项目提供了强大的发展动力。我们将聚焦于行业内最新的技术发展趋势，包括但不限于人工智能、大数据分析、物联网等领域。通过深度的技术研究，我们将确保钴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钴盐项目发展的源泉。我们将投入更多的精力对市场需求进行深入剖析，超越表面的需求，深入挖掘潜在的市场痛点和机遇。通过对市场需求的细致了解，钴盐项目将更有针对性地设计解决方案，满足市场的多样化需求，从而更好地促进钴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钴盐项目战略至关重要。我们将对竞争态势进行更为深入的分析，包括但不限于市场份额、产品特点、客户满意度等多个维度。通过深度的竞争分析，钴盐项目将能够更准确地把握市场脉搏，制定具有竞争力的钴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钴盐项目的发展具有直接的影响。我们将进行更为全面的法规和政策分析，了解行业发展中的潜在法律风险和合规挑战。通过充分了解和遵守相关法规，钴盐项目将确保在法律框架内合法合规运营，为钴盐项目的稳健发展提供有力支持。</w:t>
      </w:r>
    </w:p>
    <w:p>
      <w:pPr>
        <w:pStyle w:val="Heading2"/>
        <w:ind w:firstLine="560" w:firstLineChars="200"/>
        <w:rPr>
          <w:rFonts w:ascii="仿宋" w:eastAsia="仿宋" w:hAnsi="仿宋" w:cs="仿宋" w:hint="eastAsia"/>
          <w:sz w:val="28"/>
          <w:lang w:eastAsia="zh-CN"/>
        </w:rPr>
      </w:pPr>
      <w:bookmarkStart w:id="11" w:name="_Toc5725"/>
      <w:r>
        <w:rPr>
          <w:rFonts w:ascii="仿宋" w:eastAsia="仿宋" w:hAnsi="仿宋" w:cs="仿宋" w:hint="eastAsia"/>
          <w:sz w:val="28"/>
          <w:lang w:eastAsia="zh-CN"/>
        </w:rPr>
        <w:t>(二)、钴盐项目建设必要性分析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建设的迫切性源于对行业发展趋势的深刻洞察。我们正处于一个行业变革的时代，科技创新、数字化转型成为企业发展的关键动力。钴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建设不仅仅是为了跟上潮流，更是为了通过技术创新推动企业的持续发展。通过引入先进的技术和解决方案，钴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钴盐项目的建设成为必然选择，通过提高产品质量、拓展服务领域，从而在竞争中获得更多的机会。钴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钴盐项目建设的必要性体现在对客户需求更精准的满足。通过钴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建设的背后是对企业持续创新的追求。只有通过不断创新，企业才能在竞争中立于不败之地。钴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0537"/>
      <w:r>
        <w:rPr>
          <w:rFonts w:ascii="仿宋" w:eastAsia="仿宋" w:hAnsi="仿宋" w:cs="仿宋" w:hint="eastAsia"/>
          <w:sz w:val="28"/>
          <w:lang w:eastAsia="zh-CN"/>
        </w:rPr>
        <w:t>四、钴盐项目选址可行性分析</w:t>
      </w:r>
      <w:bookmarkEnd w:id="12"/>
    </w:p>
    <w:p>
      <w:pPr>
        <w:pStyle w:val="Heading2"/>
        <w:rPr>
          <w:rFonts w:ascii="仿宋" w:eastAsia="仿宋" w:hAnsi="仿宋" w:cs="仿宋" w:hint="eastAsia"/>
          <w:lang w:eastAsia="zh-CN"/>
        </w:rPr>
      </w:pPr>
      <w:bookmarkStart w:id="13" w:name="_Toc14482"/>
      <w:r>
        <w:rPr>
          <w:rFonts w:ascii="仿宋" w:eastAsia="仿宋" w:hAnsi="仿宋" w:cs="仿宋" w:hint="eastAsia"/>
          <w:lang w:eastAsia="zh-CN"/>
        </w:rPr>
        <w:t>(一)、钴盐项目选址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该钴盐项目选址位于XX省XX市XX区XXX街道</w:t>
      </w:r>
    </w:p>
    <w:p>
      <w:pPr>
        <w:pStyle w:val="Heading2"/>
        <w:ind w:firstLine="560" w:firstLineChars="200"/>
        <w:rPr>
          <w:rFonts w:ascii="仿宋" w:eastAsia="仿宋" w:hAnsi="仿宋" w:cs="仿宋" w:hint="eastAsia"/>
          <w:sz w:val="28"/>
          <w:lang w:eastAsia="zh-CN"/>
        </w:rPr>
      </w:pPr>
      <w:bookmarkStart w:id="14" w:name="_Toc3090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钴盐项目的征地面积将根据钴盐项目的实际规模和需求进行精确规划。具体面积XXX平方米，旨在确保钴盐项目不仅能够满足当前的发展需求，还能够预留空间以适应未来的扩展。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净用地面积是在征地面积基础上去除不可利用面积后的实际可开发用地。具体面积XXX平方米，考虑到环保、交通、安全等多方面因素，以确保钴盐项目在整体利用效率上达到最优。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钴盐项目计划建设的建筑总规模具体面积XXX平方米。这一规模的确定综合考虑了钴盐项目的性质、规模，以及城市规划的相关要求，确保建筑布局与周边环境协调一致。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绿地率是钴盐项目用地中被规划为绿地的比例。具体面积XXX平方米，旨在通过合理规划绿地，改善钴盐项目周边环境，提升居民生活质量，并符合城市整体绿化规划。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容积率是用地上可以建设的建筑总体积与用地面积之比。具体面积XXX，通过合理的容积率规划，确保钴盐项目建筑规模与周边环境和谐共生。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确保钴盐项目选址与当地城市规划相一致，具体面积XXX平方米。通过与城市规划部门深入沟通，确保钴盐项目不仅符合城市的整体发展方向，还能够融入城市的发展布局，为城市的长远发展贡献力量。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充分了解并确保钴盐项目选址符合当地产业政策，具体面积XXX平方米。这包括钴盐项目对当地经济的促进作用，以及对相关产业的带动效应，确保钴盐项目与地方政府的产业政策保持一致，促进共赢合作。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用地总体要求必须符合环保和可持续发展的原则，具体面积XXX平方米。通过采用绿色建筑设计、节能减排等措施，确保钴盐项目在建设和运营过程中对环境的影响最小化，达到可持续发展的要求。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确保钴盐项目选址具备必要的公共设施配套，具体面积XXX平方米。这包括交通便利性、教育、医疗等基础设施，以提高居民生活品质，使得钴盐项目选址更具吸引力。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考虑用地总体要求对当地社会稳定性的影响，具体面积XXX平方米。通过深入了解当地社区反馈，确保钴盐项目的选址和建设过程对当地社会和谐稳定产生积极作用。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钴盐项目选址不仅符合法规和规划，还在实际操作中具有可行性。这一全面规划将为钴盐项目的成功实施提供坚实的基础，确保钴盐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345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钴盐项目的设备规划和空间设计中，我们将采取灵活设备布局的措施。设备布局将根据实际需求进行灵活设计，避免不必要的浪费。通过合理规划设备摆放位置，我们将提高设备的利用率，减少设备间距，以确保钴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钴盐项目内部引入共享设施的概念，例如共享会议室、办公区等。通过这种方式，我们可以减少对资源的重复建设，提高资源共享效率，从而减小钴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135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钴盐项目的总图布置中，我们将不同功能区域进行明确的规划，以最大程度满足钴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924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我们首先关注市场因素，包括潜在客户分布、竞争对手位置、市场需求等。通过深入的市场调研，我们能够更准确地评估选址对于市场开拓和产品销售的影响，确保钴盐项目能够在有利的市场环境中蓬勃发展。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钴盐项目对环境的影响是综合评价的重要因素之一。我们将详细考虑选址周边的自然环境、生态保护区、水源地等情况，确保钴盐项目的建设和运营对环境影响最小化，并符合当地的环保法规标准。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对选址的评价还需充分考虑当地政府的产业政策和法规。我们将详细了解钴盐项目所在地的相关政策，确保钴盐项目的规划和运营与当地法规相符，降低不必要的法律风险。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考虑到社会稳定性对企业运营的重要性，我们将评估选址地区的社会安全情况、劳工关系、社区反馈等方面，以确保钴盐项目的建设和运营不会受到社会稳定性的负面影响。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最后，我们将综合考虑用地成本，包括土地购置费用、土地开发成本等。通过对用地成本的详细评估，我们能够做出更为精确的经济效益分析，为钴盐项目的投资决策提供有力支持。</w:t>
      </w:r>
    </w:p>
    <w:p>
      <w:pPr>
        <w:pStyle w:val="Heading1"/>
        <w:ind w:firstLine="560" w:firstLineChars="200"/>
        <w:rPr>
          <w:rFonts w:ascii="仿宋" w:eastAsia="仿宋" w:hAnsi="仿宋" w:cs="仿宋" w:hint="eastAsia"/>
          <w:sz w:val="28"/>
          <w:lang w:eastAsia="zh-CN"/>
        </w:rPr>
      </w:pPr>
      <w:bookmarkStart w:id="18" w:name="_Toc19786"/>
      <w:r>
        <w:rPr>
          <w:rFonts w:ascii="仿宋" w:eastAsia="仿宋" w:hAnsi="仿宋" w:cs="仿宋" w:hint="eastAsia"/>
          <w:sz w:val="28"/>
          <w:lang w:eastAsia="zh-CN"/>
        </w:rPr>
        <w:t>五、钴盐项目概论</w:t>
      </w:r>
      <w:bookmarkEnd w:id="18"/>
    </w:p>
    <w:p>
      <w:pPr>
        <w:pStyle w:val="Heading2"/>
        <w:rPr>
          <w:rFonts w:ascii="仿宋" w:eastAsia="仿宋" w:hAnsi="仿宋" w:cs="仿宋" w:hint="eastAsia"/>
          <w:lang w:eastAsia="zh-CN"/>
        </w:rPr>
      </w:pPr>
      <w:bookmarkStart w:id="19" w:name="_Toc30588"/>
      <w:r>
        <w:rPr>
          <w:rFonts w:ascii="仿宋" w:eastAsia="仿宋" w:hAnsi="仿宋" w:cs="仿宋" w:hint="eastAsia"/>
          <w:lang w:eastAsia="zh-CN"/>
        </w:rPr>
        <w:t>(一)、钴盐项目概况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起源追溯至对市场的深入洞察。市场的不断演变与变革为钴盐项目提供了难得的机遇。当前市场存在的需求缺口和变革的大环境共同构成了钴盐项目的背景。这个钴盐项目旨在充分利用市场机遇，填补行业中尚未满足的需求，为客户提供全新的解决方案。市场的变革和需求的增长使得这个钴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钴盐项目名称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钴盐项目正式命名为钴盐。这个名称不仅仅是一个标识，更代表了钴盐项目的核心理念和愿景。它蕴含着钴盐项目所要解决问题的关键字，具有强烈的表达和辨识度，为钴盐项目树立了鲜明的品牌形象。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钴盐项目目标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核心目标是提供一种全新、高效的解决方案，满足客户日益增长的需求。钴盐项目追求的不仅仅是满足市场需求，更是在市场中获得卓越的竞争优势。通过不断提升产品或服务的质量和创新水平，钴盐项目旨在成为行业中的领军者。</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https://d.book118.com/638134140137006025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D842D2"/>
    <w:rsid w:val="3ED842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3414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2024-01-11T03:52:00Z</dcterms:created>
  <dcterms:modified xsi:type="dcterms:W3CDTF">2024-01-11T03:52:27Z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A5FE6945768642868DC108A8EC610E3C_11</vt:lpwstr>
  </property>
  <property fmtid="{D5CDD505-2E9C-101B-9397-08002B2CF9AE}" pid="3" name="KSOProductBuildVer">
    <vt:lpwstr>2052-12.1.0.16120</vt:lpwstr>
  </property>
</Properties>
</file>