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散料搬运设备项目计划设计方案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17" w:history="1">
        <w:r>
          <w:rPr>
            <w:rFonts w:ascii="仿宋" w:eastAsia="仿宋" w:hAnsi="仿宋" w:cs="仿宋" w:hint="eastAsia"/>
            <w:lang w:eastAsia="zh-CN"/>
          </w:rPr>
          <w:t>序言</w:t>
        </w:r>
        <w:r>
          <w:tab/>
        </w:r>
        <w:r>
          <w:fldChar w:fldCharType="begin"/>
        </w:r>
        <w:r>
          <w:instrText xml:space="preserve"> PAGEREF _Toc19917 \h </w:instrText>
        </w:r>
        <w:r>
          <w:fldChar w:fldCharType="separate"/>
        </w:r>
        <w:r>
          <w:t>3</w:t>
        </w:r>
        <w:r>
          <w:fldChar w:fldCharType="end"/>
        </w:r>
      </w:hyperlink>
    </w:p>
    <w:p>
      <w:pPr>
        <w:pStyle w:val="TOC1"/>
        <w:tabs>
          <w:tab w:val="right" w:leader="dot" w:pos="8306"/>
        </w:tabs>
      </w:pPr>
      <w:hyperlink w:anchor="_Toc27448" w:history="1">
        <w:r>
          <w:rPr>
            <w:rFonts w:ascii="仿宋" w:eastAsia="仿宋" w:hAnsi="仿宋" w:cs="仿宋" w:hint="eastAsia"/>
            <w:lang w:eastAsia="zh-CN"/>
          </w:rPr>
          <w:t>一、散料搬运设备项目建设单位说明</w:t>
        </w:r>
        <w:r>
          <w:tab/>
        </w:r>
        <w:r>
          <w:fldChar w:fldCharType="begin"/>
        </w:r>
        <w:r>
          <w:instrText xml:space="preserve"> PAGEREF _Toc27448 \h </w:instrText>
        </w:r>
        <w:r>
          <w:fldChar w:fldCharType="separate"/>
        </w:r>
        <w:r>
          <w:t>3</w:t>
        </w:r>
        <w:r>
          <w:fldChar w:fldCharType="end"/>
        </w:r>
      </w:hyperlink>
    </w:p>
    <w:p>
      <w:pPr>
        <w:pStyle w:val="TOC2"/>
        <w:tabs>
          <w:tab w:val="right" w:leader="dot" w:pos="8306"/>
        </w:tabs>
      </w:pPr>
      <w:hyperlink w:anchor="_Toc11607" w:history="1">
        <w:r>
          <w:rPr>
            <w:rFonts w:ascii="仿宋" w:eastAsia="仿宋" w:hAnsi="仿宋" w:cs="仿宋" w:hint="eastAsia"/>
            <w:lang w:eastAsia="zh-CN"/>
          </w:rPr>
          <w:t>(一)、散料搬运设备项目承办单位基本情况</w:t>
        </w:r>
        <w:r>
          <w:tab/>
        </w:r>
        <w:r>
          <w:fldChar w:fldCharType="begin"/>
        </w:r>
        <w:r>
          <w:instrText xml:space="preserve"> PAGEREF _Toc11607 \h </w:instrText>
        </w:r>
        <w:r>
          <w:fldChar w:fldCharType="separate"/>
        </w:r>
        <w:r>
          <w:t>3</w:t>
        </w:r>
        <w:r>
          <w:fldChar w:fldCharType="end"/>
        </w:r>
      </w:hyperlink>
    </w:p>
    <w:p>
      <w:pPr>
        <w:pStyle w:val="TOC2"/>
        <w:tabs>
          <w:tab w:val="right" w:leader="dot" w:pos="8306"/>
        </w:tabs>
      </w:pPr>
      <w:hyperlink w:anchor="_Toc2760" w:history="1">
        <w:r>
          <w:rPr>
            <w:rFonts w:ascii="仿宋" w:eastAsia="仿宋" w:hAnsi="仿宋" w:cs="仿宋" w:hint="eastAsia"/>
            <w:lang w:eastAsia="zh-CN"/>
          </w:rPr>
          <w:t>(二)、公司经济效益分析</w:t>
        </w:r>
        <w:r>
          <w:tab/>
        </w:r>
        <w:r>
          <w:fldChar w:fldCharType="begin"/>
        </w:r>
        <w:r>
          <w:instrText xml:space="preserve"> PAGEREF _Toc2760 \h </w:instrText>
        </w:r>
        <w:r>
          <w:fldChar w:fldCharType="separate"/>
        </w:r>
        <w:r>
          <w:t>4</w:t>
        </w:r>
        <w:r>
          <w:fldChar w:fldCharType="end"/>
        </w:r>
      </w:hyperlink>
    </w:p>
    <w:p>
      <w:pPr>
        <w:pStyle w:val="TOC1"/>
        <w:tabs>
          <w:tab w:val="right" w:leader="dot" w:pos="8306"/>
        </w:tabs>
      </w:pPr>
      <w:hyperlink w:anchor="_Toc28213" w:history="1">
        <w:r>
          <w:rPr>
            <w:rFonts w:ascii="仿宋" w:eastAsia="仿宋" w:hAnsi="仿宋" w:cs="仿宋" w:hint="eastAsia"/>
            <w:lang w:eastAsia="zh-CN"/>
          </w:rPr>
          <w:t>二、市场分析、调研</w:t>
        </w:r>
        <w:r>
          <w:tab/>
        </w:r>
        <w:r>
          <w:fldChar w:fldCharType="begin"/>
        </w:r>
        <w:r>
          <w:instrText xml:space="preserve"> PAGEREF _Toc28213 \h </w:instrText>
        </w:r>
        <w:r>
          <w:fldChar w:fldCharType="separate"/>
        </w:r>
        <w:r>
          <w:t>5</w:t>
        </w:r>
        <w:r>
          <w:fldChar w:fldCharType="end"/>
        </w:r>
      </w:hyperlink>
    </w:p>
    <w:p>
      <w:pPr>
        <w:pStyle w:val="TOC2"/>
        <w:tabs>
          <w:tab w:val="right" w:leader="dot" w:pos="8306"/>
        </w:tabs>
      </w:pPr>
      <w:hyperlink w:anchor="_Toc23326" w:history="1">
        <w:r>
          <w:rPr>
            <w:rFonts w:ascii="仿宋" w:eastAsia="仿宋" w:hAnsi="仿宋" w:cs="仿宋" w:hint="eastAsia"/>
            <w:lang w:eastAsia="zh-CN"/>
          </w:rPr>
          <w:t>(一)、散料搬运设备行业分析</w:t>
        </w:r>
        <w:r>
          <w:tab/>
        </w:r>
        <w:r>
          <w:fldChar w:fldCharType="begin"/>
        </w:r>
        <w:r>
          <w:instrText xml:space="preserve"> PAGEREF _Toc23326 \h </w:instrText>
        </w:r>
        <w:r>
          <w:fldChar w:fldCharType="separate"/>
        </w:r>
        <w:r>
          <w:t>5</w:t>
        </w:r>
        <w:r>
          <w:fldChar w:fldCharType="end"/>
        </w:r>
      </w:hyperlink>
    </w:p>
    <w:p>
      <w:pPr>
        <w:pStyle w:val="TOC2"/>
        <w:tabs>
          <w:tab w:val="right" w:leader="dot" w:pos="8306"/>
        </w:tabs>
      </w:pPr>
      <w:hyperlink w:anchor="_Toc28547" w:history="1">
        <w:r>
          <w:rPr>
            <w:rFonts w:ascii="仿宋" w:eastAsia="仿宋" w:hAnsi="仿宋" w:cs="仿宋" w:hint="eastAsia"/>
            <w:lang w:eastAsia="zh-CN"/>
          </w:rPr>
          <w:t>(二)、散料搬运设备市场分析预测</w:t>
        </w:r>
        <w:r>
          <w:tab/>
        </w:r>
        <w:r>
          <w:fldChar w:fldCharType="begin"/>
        </w:r>
        <w:r>
          <w:instrText xml:space="preserve"> PAGEREF _Toc28547 \h </w:instrText>
        </w:r>
        <w:r>
          <w:fldChar w:fldCharType="separate"/>
        </w:r>
        <w:r>
          <w:t>5</w:t>
        </w:r>
        <w:r>
          <w:fldChar w:fldCharType="end"/>
        </w:r>
      </w:hyperlink>
    </w:p>
    <w:p>
      <w:pPr>
        <w:pStyle w:val="TOC1"/>
        <w:tabs>
          <w:tab w:val="right" w:leader="dot" w:pos="8306"/>
        </w:tabs>
      </w:pPr>
      <w:hyperlink w:anchor="_Toc32486" w:history="1">
        <w:r>
          <w:rPr>
            <w:rFonts w:ascii="仿宋" w:eastAsia="仿宋" w:hAnsi="仿宋" w:cs="仿宋" w:hint="eastAsia"/>
            <w:lang w:eastAsia="zh-CN"/>
          </w:rPr>
          <w:t>三、散料搬运设备项目危机管理</w:t>
        </w:r>
        <w:r>
          <w:tab/>
        </w:r>
        <w:r>
          <w:fldChar w:fldCharType="begin"/>
        </w:r>
        <w:r>
          <w:instrText xml:space="preserve"> PAGEREF _Toc32486 \h </w:instrText>
        </w:r>
        <w:r>
          <w:fldChar w:fldCharType="separate"/>
        </w:r>
        <w:r>
          <w:t>6</w:t>
        </w:r>
        <w:r>
          <w:fldChar w:fldCharType="end"/>
        </w:r>
      </w:hyperlink>
    </w:p>
    <w:p>
      <w:pPr>
        <w:pStyle w:val="TOC2"/>
        <w:tabs>
          <w:tab w:val="right" w:leader="dot" w:pos="8306"/>
        </w:tabs>
      </w:pPr>
      <w:hyperlink w:anchor="_Toc4402" w:history="1">
        <w:r>
          <w:rPr>
            <w:rFonts w:ascii="仿宋" w:eastAsia="仿宋" w:hAnsi="仿宋" w:cs="仿宋" w:hint="eastAsia"/>
            <w:lang w:eastAsia="zh-CN"/>
          </w:rPr>
          <w:t>(一)、危机预警与识别</w:t>
        </w:r>
        <w:r>
          <w:tab/>
        </w:r>
        <w:r>
          <w:fldChar w:fldCharType="begin"/>
        </w:r>
        <w:r>
          <w:instrText xml:space="preserve"> PAGEREF _Toc4402 \h </w:instrText>
        </w:r>
        <w:r>
          <w:fldChar w:fldCharType="separate"/>
        </w:r>
        <w:r>
          <w:t>6</w:t>
        </w:r>
        <w:r>
          <w:fldChar w:fldCharType="end"/>
        </w:r>
      </w:hyperlink>
    </w:p>
    <w:p>
      <w:pPr>
        <w:pStyle w:val="TOC2"/>
        <w:tabs>
          <w:tab w:val="right" w:leader="dot" w:pos="8306"/>
        </w:tabs>
      </w:pPr>
      <w:hyperlink w:anchor="_Toc26209" w:history="1">
        <w:r>
          <w:rPr>
            <w:rFonts w:ascii="仿宋" w:eastAsia="仿宋" w:hAnsi="仿宋" w:cs="仿宋" w:hint="eastAsia"/>
            <w:lang w:eastAsia="zh-CN"/>
          </w:rPr>
          <w:t>(二)、危机应对与恢复</w:t>
        </w:r>
        <w:r>
          <w:tab/>
        </w:r>
        <w:r>
          <w:fldChar w:fldCharType="begin"/>
        </w:r>
        <w:r>
          <w:instrText xml:space="preserve"> PAGEREF _Toc26209 \h </w:instrText>
        </w:r>
        <w:r>
          <w:fldChar w:fldCharType="separate"/>
        </w:r>
        <w:r>
          <w:t>7</w:t>
        </w:r>
        <w:r>
          <w:fldChar w:fldCharType="end"/>
        </w:r>
      </w:hyperlink>
    </w:p>
    <w:p>
      <w:pPr>
        <w:pStyle w:val="TOC1"/>
        <w:tabs>
          <w:tab w:val="right" w:leader="dot" w:pos="8306"/>
        </w:tabs>
      </w:pPr>
      <w:hyperlink w:anchor="_Toc6733" w:history="1">
        <w:r>
          <w:rPr>
            <w:rFonts w:ascii="仿宋" w:eastAsia="仿宋" w:hAnsi="仿宋" w:cs="仿宋" w:hint="eastAsia"/>
            <w:lang w:eastAsia="zh-CN"/>
          </w:rPr>
          <w:t>四、散料搬运设备项目建设背景及必要性分析</w:t>
        </w:r>
        <w:r>
          <w:tab/>
        </w:r>
        <w:r>
          <w:fldChar w:fldCharType="begin"/>
        </w:r>
        <w:r>
          <w:instrText xml:space="preserve"> PAGEREF _Toc6733 \h </w:instrText>
        </w:r>
        <w:r>
          <w:fldChar w:fldCharType="separate"/>
        </w:r>
        <w:r>
          <w:t>9</w:t>
        </w:r>
        <w:r>
          <w:fldChar w:fldCharType="end"/>
        </w:r>
      </w:hyperlink>
    </w:p>
    <w:p>
      <w:pPr>
        <w:pStyle w:val="TOC2"/>
        <w:tabs>
          <w:tab w:val="right" w:leader="dot" w:pos="8306"/>
        </w:tabs>
      </w:pPr>
      <w:hyperlink w:anchor="_Toc7437" w:history="1">
        <w:r>
          <w:rPr>
            <w:rFonts w:ascii="仿宋" w:eastAsia="仿宋" w:hAnsi="仿宋" w:cs="仿宋" w:hint="eastAsia"/>
            <w:lang w:eastAsia="zh-CN"/>
          </w:rPr>
          <w:t>(一)、散料搬运设备项目背景分析</w:t>
        </w:r>
        <w:r>
          <w:tab/>
        </w:r>
        <w:r>
          <w:fldChar w:fldCharType="begin"/>
        </w:r>
        <w:r>
          <w:instrText xml:space="preserve"> PAGEREF _Toc7437 \h </w:instrText>
        </w:r>
        <w:r>
          <w:fldChar w:fldCharType="separate"/>
        </w:r>
        <w:r>
          <w:t>9</w:t>
        </w:r>
        <w:r>
          <w:fldChar w:fldCharType="end"/>
        </w:r>
      </w:hyperlink>
    </w:p>
    <w:p>
      <w:pPr>
        <w:pStyle w:val="TOC2"/>
        <w:tabs>
          <w:tab w:val="right" w:leader="dot" w:pos="8306"/>
        </w:tabs>
      </w:pPr>
      <w:hyperlink w:anchor="_Toc20082" w:history="1">
        <w:r>
          <w:rPr>
            <w:rFonts w:ascii="仿宋" w:eastAsia="仿宋" w:hAnsi="仿宋" w:cs="仿宋" w:hint="eastAsia"/>
            <w:lang w:eastAsia="zh-CN"/>
          </w:rPr>
          <w:t>(二)、散料搬运设备项目建设必要性分析</w:t>
        </w:r>
        <w:r>
          <w:tab/>
        </w:r>
        <w:r>
          <w:fldChar w:fldCharType="begin"/>
        </w:r>
        <w:r>
          <w:instrText xml:space="preserve"> PAGEREF _Toc20082 \h </w:instrText>
        </w:r>
        <w:r>
          <w:fldChar w:fldCharType="separate"/>
        </w:r>
        <w:r>
          <w:t>10</w:t>
        </w:r>
        <w:r>
          <w:fldChar w:fldCharType="end"/>
        </w:r>
      </w:hyperlink>
    </w:p>
    <w:p>
      <w:pPr>
        <w:pStyle w:val="TOC1"/>
        <w:tabs>
          <w:tab w:val="right" w:leader="dot" w:pos="8306"/>
        </w:tabs>
      </w:pPr>
      <w:hyperlink w:anchor="_Toc3523" w:history="1">
        <w:r>
          <w:rPr>
            <w:rFonts w:ascii="仿宋" w:eastAsia="仿宋" w:hAnsi="仿宋" w:cs="仿宋" w:hint="eastAsia"/>
            <w:lang w:eastAsia="zh-CN"/>
          </w:rPr>
          <w:t>五、散料搬运设备项目概论</w:t>
        </w:r>
        <w:r>
          <w:tab/>
        </w:r>
        <w:r>
          <w:fldChar w:fldCharType="begin"/>
        </w:r>
        <w:r>
          <w:instrText xml:space="preserve"> PAGEREF _Toc3523 \h </w:instrText>
        </w:r>
        <w:r>
          <w:fldChar w:fldCharType="separate"/>
        </w:r>
        <w:r>
          <w:t>12</w:t>
        </w:r>
        <w:r>
          <w:fldChar w:fldCharType="end"/>
        </w:r>
      </w:hyperlink>
    </w:p>
    <w:p>
      <w:pPr>
        <w:pStyle w:val="TOC2"/>
        <w:tabs>
          <w:tab w:val="right" w:leader="dot" w:pos="8306"/>
        </w:tabs>
      </w:pPr>
      <w:hyperlink w:anchor="_Toc5122" w:history="1">
        <w:r>
          <w:rPr>
            <w:rFonts w:ascii="仿宋" w:eastAsia="仿宋" w:hAnsi="仿宋" w:cs="仿宋" w:hint="eastAsia"/>
            <w:lang w:eastAsia="zh-CN"/>
          </w:rPr>
          <w:t>(一)、散料搬运设备项目概况</w:t>
        </w:r>
        <w:r>
          <w:tab/>
        </w:r>
        <w:r>
          <w:fldChar w:fldCharType="begin"/>
        </w:r>
        <w:r>
          <w:instrText xml:space="preserve"> PAGEREF _Toc5122 \h </w:instrText>
        </w:r>
        <w:r>
          <w:fldChar w:fldCharType="separate"/>
        </w:r>
        <w:r>
          <w:t>12</w:t>
        </w:r>
        <w:r>
          <w:fldChar w:fldCharType="end"/>
        </w:r>
      </w:hyperlink>
    </w:p>
    <w:p>
      <w:pPr>
        <w:pStyle w:val="TOC2"/>
        <w:tabs>
          <w:tab w:val="right" w:leader="dot" w:pos="8306"/>
        </w:tabs>
      </w:pPr>
      <w:hyperlink w:anchor="_Toc14500" w:history="1">
        <w:r>
          <w:rPr>
            <w:rFonts w:ascii="仿宋" w:eastAsia="仿宋" w:hAnsi="仿宋" w:cs="仿宋" w:hint="eastAsia"/>
            <w:lang w:eastAsia="zh-CN"/>
          </w:rPr>
          <w:t>(二)、散料搬运设备项目目标</w:t>
        </w:r>
        <w:r>
          <w:tab/>
        </w:r>
        <w:r>
          <w:fldChar w:fldCharType="begin"/>
        </w:r>
        <w:r>
          <w:instrText xml:space="preserve"> PAGEREF _Toc14500 \h </w:instrText>
        </w:r>
        <w:r>
          <w:fldChar w:fldCharType="separate"/>
        </w:r>
        <w:r>
          <w:t>14</w:t>
        </w:r>
        <w:r>
          <w:fldChar w:fldCharType="end"/>
        </w:r>
      </w:hyperlink>
    </w:p>
    <w:p>
      <w:pPr>
        <w:pStyle w:val="TOC2"/>
        <w:tabs>
          <w:tab w:val="right" w:leader="dot" w:pos="8306"/>
        </w:tabs>
      </w:pPr>
      <w:hyperlink w:anchor="_Toc22734" w:history="1">
        <w:r>
          <w:rPr>
            <w:rFonts w:ascii="仿宋" w:eastAsia="仿宋" w:hAnsi="仿宋" w:cs="仿宋" w:hint="eastAsia"/>
            <w:lang w:eastAsia="zh-CN"/>
          </w:rPr>
          <w:t>(三)、散料搬运设备项目提出的理由</w:t>
        </w:r>
        <w:r>
          <w:tab/>
        </w:r>
        <w:r>
          <w:fldChar w:fldCharType="begin"/>
        </w:r>
        <w:r>
          <w:instrText xml:space="preserve"> PAGEREF _Toc22734 \h </w:instrText>
        </w:r>
        <w:r>
          <w:fldChar w:fldCharType="separate"/>
        </w:r>
        <w:r>
          <w:t>15</w:t>
        </w:r>
        <w:r>
          <w:fldChar w:fldCharType="end"/>
        </w:r>
      </w:hyperlink>
    </w:p>
    <w:p>
      <w:pPr>
        <w:pStyle w:val="TOC2"/>
        <w:tabs>
          <w:tab w:val="right" w:leader="dot" w:pos="8306"/>
        </w:tabs>
      </w:pPr>
      <w:hyperlink w:anchor="_Toc29066" w:history="1">
        <w:r>
          <w:rPr>
            <w:rFonts w:ascii="仿宋" w:eastAsia="仿宋" w:hAnsi="仿宋" w:cs="仿宋" w:hint="eastAsia"/>
            <w:lang w:eastAsia="zh-CN"/>
          </w:rPr>
          <w:t>(四)、散料搬运设备项目意义</w:t>
        </w:r>
        <w:r>
          <w:tab/>
        </w:r>
        <w:r>
          <w:fldChar w:fldCharType="begin"/>
        </w:r>
        <w:r>
          <w:instrText xml:space="preserve"> PAGEREF _Toc29066 \h </w:instrText>
        </w:r>
        <w:r>
          <w:fldChar w:fldCharType="separate"/>
        </w:r>
        <w:r>
          <w:t>17</w:t>
        </w:r>
        <w:r>
          <w:fldChar w:fldCharType="end"/>
        </w:r>
      </w:hyperlink>
    </w:p>
    <w:p>
      <w:pPr>
        <w:pStyle w:val="TOC2"/>
        <w:tabs>
          <w:tab w:val="right" w:leader="dot" w:pos="8306"/>
        </w:tabs>
      </w:pPr>
      <w:hyperlink w:anchor="_Toc4441" w:history="1">
        <w:r>
          <w:rPr>
            <w:rFonts w:ascii="仿宋" w:eastAsia="仿宋" w:hAnsi="仿宋" w:cs="仿宋" w:hint="eastAsia"/>
            <w:lang w:eastAsia="zh-CN"/>
          </w:rPr>
          <w:t>(五)、散料搬运设备项目背景</w:t>
        </w:r>
        <w:r>
          <w:tab/>
        </w:r>
        <w:r>
          <w:fldChar w:fldCharType="begin"/>
        </w:r>
        <w:r>
          <w:instrText xml:space="preserve"> PAGEREF _Toc4441 \h </w:instrText>
        </w:r>
        <w:r>
          <w:fldChar w:fldCharType="separate"/>
        </w:r>
        <w:r>
          <w:t>18</w:t>
        </w:r>
        <w:r>
          <w:fldChar w:fldCharType="end"/>
        </w:r>
      </w:hyperlink>
    </w:p>
    <w:p>
      <w:pPr>
        <w:pStyle w:val="TOC1"/>
        <w:tabs>
          <w:tab w:val="right" w:leader="dot" w:pos="8306"/>
        </w:tabs>
      </w:pPr>
      <w:hyperlink w:anchor="_Toc13013" w:history="1">
        <w:r>
          <w:rPr>
            <w:rFonts w:ascii="仿宋" w:eastAsia="仿宋" w:hAnsi="仿宋" w:cs="仿宋" w:hint="eastAsia"/>
            <w:lang w:eastAsia="zh-CN"/>
          </w:rPr>
          <w:t>六、散料搬运设备项目可持续发展</w:t>
        </w:r>
        <w:r>
          <w:tab/>
        </w:r>
        <w:r>
          <w:fldChar w:fldCharType="begin"/>
        </w:r>
        <w:r>
          <w:instrText xml:space="preserve"> PAGEREF _Toc13013 \h </w:instrText>
        </w:r>
        <w:r>
          <w:fldChar w:fldCharType="separate"/>
        </w:r>
        <w:r>
          <w:t>18</w:t>
        </w:r>
        <w:r>
          <w:fldChar w:fldCharType="end"/>
        </w:r>
      </w:hyperlink>
    </w:p>
    <w:p>
      <w:pPr>
        <w:pStyle w:val="TOC2"/>
        <w:tabs>
          <w:tab w:val="right" w:leader="dot" w:pos="8306"/>
        </w:tabs>
      </w:pPr>
      <w:hyperlink w:anchor="_Toc20186" w:history="1">
        <w:r>
          <w:rPr>
            <w:rFonts w:ascii="仿宋" w:eastAsia="仿宋" w:hAnsi="仿宋" w:cs="仿宋" w:hint="eastAsia"/>
            <w:lang w:eastAsia="zh-CN"/>
          </w:rPr>
          <w:t>(一)、可持续战略与实践</w:t>
        </w:r>
        <w:r>
          <w:tab/>
        </w:r>
        <w:r>
          <w:fldChar w:fldCharType="begin"/>
        </w:r>
        <w:r>
          <w:instrText xml:space="preserve"> PAGEREF _Toc20186 \h </w:instrText>
        </w:r>
        <w:r>
          <w:fldChar w:fldCharType="separate"/>
        </w:r>
        <w:r>
          <w:t>18</w:t>
        </w:r>
        <w:r>
          <w:fldChar w:fldCharType="end"/>
        </w:r>
      </w:hyperlink>
    </w:p>
    <w:p>
      <w:pPr>
        <w:pStyle w:val="TOC2"/>
        <w:tabs>
          <w:tab w:val="right" w:leader="dot" w:pos="8306"/>
        </w:tabs>
      </w:pPr>
      <w:hyperlink w:anchor="_Toc12236" w:history="1">
        <w:r>
          <w:rPr>
            <w:rFonts w:ascii="仿宋" w:eastAsia="仿宋" w:hAnsi="仿宋" w:cs="仿宋" w:hint="eastAsia"/>
            <w:lang w:eastAsia="zh-CN"/>
          </w:rPr>
          <w:t>(二)、环保与社会责任</w:t>
        </w:r>
        <w:r>
          <w:tab/>
        </w:r>
        <w:r>
          <w:fldChar w:fldCharType="begin"/>
        </w:r>
        <w:r>
          <w:instrText xml:space="preserve"> PAGEREF _Toc12236 \h </w:instrText>
        </w:r>
        <w:r>
          <w:fldChar w:fldCharType="separate"/>
        </w:r>
        <w:r>
          <w:t>19</w:t>
        </w:r>
        <w:r>
          <w:fldChar w:fldCharType="end"/>
        </w:r>
      </w:hyperlink>
    </w:p>
    <w:p>
      <w:pPr>
        <w:pStyle w:val="TOC1"/>
        <w:tabs>
          <w:tab w:val="right" w:leader="dot" w:pos="8306"/>
        </w:tabs>
      </w:pPr>
      <w:hyperlink w:anchor="_Toc2728" w:history="1">
        <w:r>
          <w:rPr>
            <w:rFonts w:ascii="仿宋" w:eastAsia="仿宋" w:hAnsi="仿宋" w:cs="仿宋" w:hint="eastAsia"/>
            <w:lang w:eastAsia="zh-CN"/>
          </w:rPr>
          <w:t>七、散料搬运设备项目环境影响分析</w:t>
        </w:r>
        <w:r>
          <w:tab/>
        </w:r>
        <w:r>
          <w:fldChar w:fldCharType="begin"/>
        </w:r>
        <w:r>
          <w:instrText xml:space="preserve"> PAGEREF _Toc2728 \h </w:instrText>
        </w:r>
        <w:r>
          <w:fldChar w:fldCharType="separate"/>
        </w:r>
        <w:r>
          <w:t>20</w:t>
        </w:r>
        <w:r>
          <w:fldChar w:fldCharType="end"/>
        </w:r>
      </w:hyperlink>
    </w:p>
    <w:p>
      <w:pPr>
        <w:pStyle w:val="TOC2"/>
        <w:tabs>
          <w:tab w:val="right" w:leader="dot" w:pos="8306"/>
        </w:tabs>
      </w:pPr>
      <w:hyperlink w:anchor="_Toc27375" w:history="1">
        <w:r>
          <w:rPr>
            <w:rFonts w:ascii="仿宋" w:eastAsia="仿宋" w:hAnsi="仿宋" w:cs="仿宋" w:hint="eastAsia"/>
            <w:lang w:eastAsia="zh-CN"/>
          </w:rPr>
          <w:t>(一)、建设区域环境质量现状</w:t>
        </w:r>
        <w:r>
          <w:tab/>
        </w:r>
        <w:r>
          <w:fldChar w:fldCharType="begin"/>
        </w:r>
        <w:r>
          <w:instrText xml:space="preserve"> PAGEREF _Toc27375 \h </w:instrText>
        </w:r>
        <w:r>
          <w:fldChar w:fldCharType="separate"/>
        </w:r>
        <w:r>
          <w:t>20</w:t>
        </w:r>
        <w:r>
          <w:fldChar w:fldCharType="end"/>
        </w:r>
      </w:hyperlink>
    </w:p>
    <w:p>
      <w:pPr>
        <w:pStyle w:val="TOC2"/>
        <w:tabs>
          <w:tab w:val="right" w:leader="dot" w:pos="8306"/>
        </w:tabs>
      </w:pPr>
      <w:hyperlink w:anchor="_Toc31162" w:history="1">
        <w:r>
          <w:rPr>
            <w:rFonts w:ascii="仿宋" w:eastAsia="仿宋" w:hAnsi="仿宋" w:cs="仿宋" w:hint="eastAsia"/>
            <w:lang w:eastAsia="zh-CN"/>
          </w:rPr>
          <w:t>(二)、建设期环境保护</w:t>
        </w:r>
        <w:r>
          <w:tab/>
        </w:r>
        <w:r>
          <w:fldChar w:fldCharType="begin"/>
        </w:r>
        <w:r>
          <w:instrText xml:space="preserve"> PAGEREF _Toc31162 \h </w:instrText>
        </w:r>
        <w:r>
          <w:fldChar w:fldCharType="separate"/>
        </w:r>
        <w:r>
          <w:t>22</w:t>
        </w:r>
        <w:r>
          <w:fldChar w:fldCharType="end"/>
        </w:r>
      </w:hyperlink>
    </w:p>
    <w:p>
      <w:pPr>
        <w:pStyle w:val="TOC2"/>
        <w:tabs>
          <w:tab w:val="right" w:leader="dot" w:pos="8306"/>
        </w:tabs>
      </w:pPr>
      <w:hyperlink w:anchor="_Toc30697" w:history="1">
        <w:r>
          <w:rPr>
            <w:rFonts w:ascii="仿宋" w:eastAsia="仿宋" w:hAnsi="仿宋" w:cs="仿宋" w:hint="eastAsia"/>
            <w:lang w:eastAsia="zh-CN"/>
          </w:rPr>
          <w:t>(三)、运营期环境保护</w:t>
        </w:r>
        <w:r>
          <w:tab/>
        </w:r>
        <w:r>
          <w:fldChar w:fldCharType="begin"/>
        </w:r>
        <w:r>
          <w:instrText xml:space="preserve"> PAGEREF _Toc30697 \h </w:instrText>
        </w:r>
        <w:r>
          <w:fldChar w:fldCharType="separate"/>
        </w:r>
        <w:r>
          <w:t>23</w:t>
        </w:r>
        <w:r>
          <w:fldChar w:fldCharType="end"/>
        </w:r>
      </w:hyperlink>
    </w:p>
    <w:p>
      <w:pPr>
        <w:pStyle w:val="TOC2"/>
        <w:tabs>
          <w:tab w:val="right" w:leader="dot" w:pos="8306"/>
        </w:tabs>
      </w:pPr>
      <w:hyperlink w:anchor="_Toc4439" w:history="1">
        <w:r>
          <w:rPr>
            <w:rFonts w:ascii="仿宋" w:eastAsia="仿宋" w:hAnsi="仿宋" w:cs="仿宋" w:hint="eastAsia"/>
            <w:lang w:eastAsia="zh-CN"/>
          </w:rPr>
          <w:t>(四)、散料搬运设备项目建设对区域经济的影响</w:t>
        </w:r>
        <w:r>
          <w:tab/>
        </w:r>
        <w:r>
          <w:fldChar w:fldCharType="begin"/>
        </w:r>
        <w:r>
          <w:instrText xml:space="preserve"> PAGEREF _Toc4439 \h </w:instrText>
        </w:r>
        <w:r>
          <w:fldChar w:fldCharType="separate"/>
        </w:r>
        <w:r>
          <w:t>24</w:t>
        </w:r>
        <w:r>
          <w:fldChar w:fldCharType="end"/>
        </w:r>
      </w:hyperlink>
    </w:p>
    <w:p>
      <w:pPr>
        <w:pStyle w:val="TOC2"/>
        <w:tabs>
          <w:tab w:val="right" w:leader="dot" w:pos="8306"/>
        </w:tabs>
      </w:pPr>
      <w:hyperlink w:anchor="_Toc3592" w:history="1">
        <w:r>
          <w:rPr>
            <w:rFonts w:ascii="仿宋" w:eastAsia="仿宋" w:hAnsi="仿宋" w:cs="仿宋" w:hint="eastAsia"/>
            <w:lang w:eastAsia="zh-CN"/>
          </w:rPr>
          <w:t>(五)、废弃物处理</w:t>
        </w:r>
        <w:r>
          <w:tab/>
        </w:r>
        <w:r>
          <w:fldChar w:fldCharType="begin"/>
        </w:r>
        <w:r>
          <w:instrText xml:space="preserve"> PAGEREF _Toc3592 \h </w:instrText>
        </w:r>
        <w:r>
          <w:fldChar w:fldCharType="separate"/>
        </w:r>
        <w:r>
          <w:t>26</w:t>
        </w:r>
        <w:r>
          <w:fldChar w:fldCharType="end"/>
        </w:r>
      </w:hyperlink>
    </w:p>
    <w:p>
      <w:pPr>
        <w:pStyle w:val="TOC2"/>
        <w:tabs>
          <w:tab w:val="right" w:leader="dot" w:pos="8306"/>
        </w:tabs>
      </w:pPr>
      <w:hyperlink w:anchor="_Toc28215" w:history="1">
        <w:r>
          <w:rPr>
            <w:rFonts w:ascii="仿宋" w:eastAsia="仿宋" w:hAnsi="仿宋" w:cs="仿宋" w:hint="eastAsia"/>
            <w:lang w:eastAsia="zh-CN"/>
          </w:rPr>
          <w:t>(六)、特殊环境影响分析</w:t>
        </w:r>
        <w:r>
          <w:tab/>
        </w:r>
        <w:r>
          <w:fldChar w:fldCharType="begin"/>
        </w:r>
        <w:r>
          <w:instrText xml:space="preserve"> PAGEREF _Toc28215 \h </w:instrText>
        </w:r>
        <w:r>
          <w:fldChar w:fldCharType="separate"/>
        </w:r>
        <w:r>
          <w:t>27</w:t>
        </w:r>
        <w:r>
          <w:fldChar w:fldCharType="end"/>
        </w:r>
      </w:hyperlink>
    </w:p>
    <w:p>
      <w:pPr>
        <w:pStyle w:val="TOC2"/>
        <w:tabs>
          <w:tab w:val="right" w:leader="dot" w:pos="8306"/>
        </w:tabs>
      </w:pPr>
      <w:hyperlink w:anchor="_Toc30553" w:history="1">
        <w:r>
          <w:rPr>
            <w:rFonts w:ascii="仿宋" w:eastAsia="仿宋" w:hAnsi="仿宋" w:cs="仿宋" w:hint="eastAsia"/>
            <w:lang w:eastAsia="zh-CN"/>
          </w:rPr>
          <w:t>(七)、清洁生产</w:t>
        </w:r>
        <w:r>
          <w:tab/>
        </w:r>
        <w:r>
          <w:fldChar w:fldCharType="begin"/>
        </w:r>
        <w:r>
          <w:instrText xml:space="preserve"> PAGEREF _Toc30553 \h </w:instrText>
        </w:r>
        <w:r>
          <w:fldChar w:fldCharType="separate"/>
        </w:r>
        <w:r>
          <w:t>29</w:t>
        </w:r>
        <w:r>
          <w:fldChar w:fldCharType="end"/>
        </w:r>
      </w:hyperlink>
    </w:p>
    <w:p>
      <w:pPr>
        <w:pStyle w:val="TOC2"/>
        <w:tabs>
          <w:tab w:val="right" w:leader="dot" w:pos="8306"/>
        </w:tabs>
      </w:pPr>
      <w:hyperlink w:anchor="_Toc6549" w:history="1">
        <w:r>
          <w:rPr>
            <w:rFonts w:ascii="仿宋" w:eastAsia="仿宋" w:hAnsi="仿宋" w:cs="仿宋" w:hint="eastAsia"/>
            <w:lang w:eastAsia="zh-CN"/>
          </w:rPr>
          <w:t>(八)、环境保护综合评价</w:t>
        </w:r>
        <w:r>
          <w:tab/>
        </w:r>
        <w:r>
          <w:fldChar w:fldCharType="begin"/>
        </w:r>
        <w:r>
          <w:instrText xml:space="preserve"> PAGEREF _Toc6549 \h </w:instrText>
        </w:r>
        <w:r>
          <w:fldChar w:fldCharType="separate"/>
        </w:r>
        <w:r>
          <w:t>30</w:t>
        </w:r>
        <w:r>
          <w:fldChar w:fldCharType="end"/>
        </w:r>
      </w:hyperlink>
    </w:p>
    <w:p>
      <w:pPr>
        <w:pStyle w:val="TOC1"/>
        <w:tabs>
          <w:tab w:val="right" w:leader="dot" w:pos="8306"/>
        </w:tabs>
      </w:pPr>
      <w:hyperlink w:anchor="_Toc2534" w:history="1">
        <w:r>
          <w:rPr>
            <w:rFonts w:ascii="仿宋" w:eastAsia="仿宋" w:hAnsi="仿宋" w:cs="仿宋" w:hint="eastAsia"/>
            <w:lang w:eastAsia="zh-CN"/>
          </w:rPr>
          <w:t>八、生产安全保护</w:t>
        </w:r>
        <w:r>
          <w:tab/>
        </w:r>
        <w:r>
          <w:fldChar w:fldCharType="begin"/>
        </w:r>
        <w:r>
          <w:instrText xml:space="preserve"> PAGEREF _Toc2534 \h </w:instrText>
        </w:r>
        <w:r>
          <w:fldChar w:fldCharType="separate"/>
        </w:r>
        <w:r>
          <w:t>31</w:t>
        </w:r>
        <w:r>
          <w:fldChar w:fldCharType="end"/>
        </w:r>
      </w:hyperlink>
    </w:p>
    <w:p>
      <w:pPr>
        <w:pStyle w:val="TOC2"/>
        <w:tabs>
          <w:tab w:val="right" w:leader="dot" w:pos="8306"/>
        </w:tabs>
      </w:pPr>
      <w:hyperlink w:anchor="_Toc17426" w:history="1">
        <w:r>
          <w:rPr>
            <w:rFonts w:ascii="仿宋" w:eastAsia="仿宋" w:hAnsi="仿宋" w:cs="仿宋" w:hint="eastAsia"/>
            <w:lang w:eastAsia="zh-CN"/>
          </w:rPr>
          <w:t>(一)、消防安全</w:t>
        </w:r>
        <w:r>
          <w:tab/>
        </w:r>
        <w:r>
          <w:fldChar w:fldCharType="begin"/>
        </w:r>
        <w:r>
          <w:instrText xml:space="preserve"> PAGEREF _Toc17426 \h </w:instrText>
        </w:r>
        <w:r>
          <w:fldChar w:fldCharType="separate"/>
        </w:r>
        <w:r>
          <w:t>31</w:t>
        </w:r>
        <w:r>
          <w:fldChar w:fldCharType="end"/>
        </w:r>
      </w:hyperlink>
    </w:p>
    <w:p>
      <w:pPr>
        <w:pStyle w:val="TOC2"/>
        <w:tabs>
          <w:tab w:val="right" w:leader="dot" w:pos="8306"/>
        </w:tabs>
      </w:pPr>
      <w:hyperlink w:anchor="_Toc936" w:history="1">
        <w:r>
          <w:rPr>
            <w:rFonts w:ascii="仿宋" w:eastAsia="仿宋" w:hAnsi="仿宋" w:cs="仿宋" w:hint="eastAsia"/>
            <w:lang w:eastAsia="zh-CN"/>
          </w:rPr>
          <w:t>(二)、防火防爆总图布置措施</w:t>
        </w:r>
        <w:r>
          <w:tab/>
        </w:r>
        <w:r>
          <w:fldChar w:fldCharType="begin"/>
        </w:r>
        <w:r>
          <w:instrText xml:space="preserve"> PAGEREF _Toc936 \h </w:instrText>
        </w:r>
        <w:r>
          <w:fldChar w:fldCharType="separate"/>
        </w:r>
        <w:r>
          <w:t>33</w:t>
        </w:r>
        <w:r>
          <w:fldChar w:fldCharType="end"/>
        </w:r>
      </w:hyperlink>
    </w:p>
    <w:p>
      <w:pPr>
        <w:pStyle w:val="TOC2"/>
        <w:tabs>
          <w:tab w:val="right" w:leader="dot" w:pos="8306"/>
        </w:tabs>
      </w:pPr>
      <w:hyperlink w:anchor="_Toc3147" w:history="1">
        <w:r>
          <w:rPr>
            <w:rFonts w:ascii="仿宋" w:eastAsia="仿宋" w:hAnsi="仿宋" w:cs="仿宋" w:hint="eastAsia"/>
            <w:lang w:eastAsia="zh-CN"/>
          </w:rPr>
          <w:t>(三)、自然灾害防范措施</w:t>
        </w:r>
        <w:r>
          <w:tab/>
        </w:r>
        <w:r>
          <w:fldChar w:fldCharType="begin"/>
        </w:r>
        <w:r>
          <w:instrText xml:space="preserve"> PAGEREF _Toc3147 \h </w:instrText>
        </w:r>
        <w:r>
          <w:fldChar w:fldCharType="separate"/>
        </w:r>
        <w:r>
          <w:t>33</w:t>
        </w:r>
        <w:r>
          <w:fldChar w:fldCharType="end"/>
        </w:r>
      </w:hyperlink>
    </w:p>
    <w:p>
      <w:pPr>
        <w:pStyle w:val="TOC2"/>
        <w:tabs>
          <w:tab w:val="right" w:leader="dot" w:pos="8306"/>
        </w:tabs>
      </w:pPr>
      <w:hyperlink w:anchor="_Toc10016" w:history="1">
        <w:r>
          <w:rPr>
            <w:rFonts w:ascii="仿宋" w:eastAsia="仿宋" w:hAnsi="仿宋" w:cs="仿宋" w:hint="eastAsia"/>
            <w:lang w:eastAsia="zh-CN"/>
          </w:rPr>
          <w:t>(四)、安全色及安全标志使用要求</w:t>
        </w:r>
        <w:r>
          <w:tab/>
        </w:r>
        <w:r>
          <w:fldChar w:fldCharType="begin"/>
        </w:r>
        <w:r>
          <w:instrText xml:space="preserve"> PAGEREF _Toc10016 \h </w:instrText>
        </w:r>
        <w:r>
          <w:fldChar w:fldCharType="separate"/>
        </w:r>
        <w:r>
          <w:t>34</w:t>
        </w:r>
        <w:r>
          <w:fldChar w:fldCharType="end"/>
        </w:r>
      </w:hyperlink>
    </w:p>
    <w:p>
      <w:pPr>
        <w:pStyle w:val="TOC2"/>
        <w:tabs>
          <w:tab w:val="right" w:leader="dot" w:pos="8306"/>
        </w:tabs>
      </w:pPr>
      <w:hyperlink w:anchor="_Toc22423" w:history="1">
        <w:r>
          <w:rPr>
            <w:rFonts w:ascii="仿宋" w:eastAsia="仿宋" w:hAnsi="仿宋" w:cs="仿宋" w:hint="eastAsia"/>
            <w:lang w:eastAsia="zh-CN"/>
          </w:rPr>
          <w:t>(五)、防尘防毒措施</w:t>
        </w:r>
        <w:r>
          <w:tab/>
        </w:r>
        <w:r>
          <w:fldChar w:fldCharType="begin"/>
        </w:r>
        <w:r>
          <w:instrText xml:space="preserve"> PAGEREF _Toc22423 \h </w:instrText>
        </w:r>
        <w:r>
          <w:fldChar w:fldCharType="separate"/>
        </w:r>
        <w:r>
          <w:t>35</w:t>
        </w:r>
        <w:r>
          <w:fldChar w:fldCharType="end"/>
        </w:r>
      </w:hyperlink>
    </w:p>
    <w:p>
      <w:pPr>
        <w:pStyle w:val="TOC2"/>
        <w:tabs>
          <w:tab w:val="right" w:leader="dot" w:pos="8306"/>
        </w:tabs>
      </w:pPr>
      <w:hyperlink w:anchor="_Toc9662" w:history="1">
        <w:r>
          <w:rPr>
            <w:rFonts w:ascii="仿宋" w:eastAsia="仿宋" w:hAnsi="仿宋" w:cs="仿宋" w:hint="eastAsia"/>
            <w:lang w:eastAsia="zh-CN"/>
          </w:rPr>
          <w:t>(六)、防静电、触电防护及防雷措施</w:t>
        </w:r>
        <w:r>
          <w:tab/>
        </w:r>
        <w:r>
          <w:fldChar w:fldCharType="begin"/>
        </w:r>
        <w:r>
          <w:instrText xml:space="preserve"> PAGEREF _Toc9662 \h </w:instrText>
        </w:r>
        <w:r>
          <w:fldChar w:fldCharType="separate"/>
        </w:r>
        <w:r>
          <w:t>36</w:t>
        </w:r>
        <w:r>
          <w:fldChar w:fldCharType="end"/>
        </w:r>
      </w:hyperlink>
    </w:p>
    <w:p>
      <w:pPr>
        <w:pStyle w:val="TOC2"/>
        <w:tabs>
          <w:tab w:val="right" w:leader="dot" w:pos="8306"/>
        </w:tabs>
      </w:pPr>
      <w:hyperlink w:anchor="_Toc13646" w:history="1">
        <w:r>
          <w:rPr>
            <w:rFonts w:ascii="仿宋" w:eastAsia="仿宋" w:hAnsi="仿宋" w:cs="仿宋" w:hint="eastAsia"/>
            <w:lang w:eastAsia="zh-CN"/>
          </w:rPr>
          <w:t>(七)、机械设备安全保障措施</w:t>
        </w:r>
        <w:r>
          <w:tab/>
        </w:r>
        <w:r>
          <w:fldChar w:fldCharType="begin"/>
        </w:r>
        <w:r>
          <w:instrText xml:space="preserve"> PAGEREF _Toc13646 \h </w:instrText>
        </w:r>
        <w:r>
          <w:fldChar w:fldCharType="separate"/>
        </w:r>
        <w:r>
          <w:t>38</w:t>
        </w:r>
        <w:r>
          <w:fldChar w:fldCharType="end"/>
        </w:r>
      </w:hyperlink>
    </w:p>
    <w:p>
      <w:pPr>
        <w:pStyle w:val="TOC1"/>
        <w:tabs>
          <w:tab w:val="right" w:leader="dot" w:pos="8306"/>
        </w:tabs>
      </w:pPr>
      <w:hyperlink w:anchor="_Toc3712" w:history="1">
        <w:r>
          <w:rPr>
            <w:rFonts w:ascii="仿宋" w:eastAsia="仿宋" w:hAnsi="仿宋" w:cs="仿宋" w:hint="eastAsia"/>
            <w:lang w:eastAsia="zh-CN"/>
          </w:rPr>
          <w:t>九、散料搬运设备项目投资规划</w:t>
        </w:r>
        <w:r>
          <w:tab/>
        </w:r>
        <w:r>
          <w:fldChar w:fldCharType="begin"/>
        </w:r>
        <w:r>
          <w:instrText xml:space="preserve"> PAGEREF _Toc3712 \h </w:instrText>
        </w:r>
        <w:r>
          <w:fldChar w:fldCharType="separate"/>
        </w:r>
        <w:r>
          <w:t>39</w:t>
        </w:r>
        <w:r>
          <w:fldChar w:fldCharType="end"/>
        </w:r>
      </w:hyperlink>
    </w:p>
    <w:p>
      <w:pPr>
        <w:pStyle w:val="TOC2"/>
        <w:tabs>
          <w:tab w:val="right" w:leader="dot" w:pos="8306"/>
        </w:tabs>
      </w:pPr>
      <w:hyperlink w:anchor="_Toc18806" w:history="1">
        <w:r>
          <w:rPr>
            <w:rFonts w:ascii="仿宋" w:eastAsia="仿宋" w:hAnsi="仿宋" w:cs="仿宋" w:hint="eastAsia"/>
            <w:lang w:eastAsia="zh-CN"/>
          </w:rPr>
          <w:t>(一)、散料搬运设备项目总投资估算</w:t>
        </w:r>
        <w:r>
          <w:tab/>
        </w:r>
        <w:r>
          <w:fldChar w:fldCharType="begin"/>
        </w:r>
        <w:r>
          <w:instrText xml:space="preserve"> PAGEREF _Toc18806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36" w:history="1">
        <w:r>
          <w:rPr>
            <w:rFonts w:ascii="仿宋" w:eastAsia="仿宋" w:hAnsi="仿宋" w:cs="仿宋" w:hint="eastAsia"/>
            <w:lang w:eastAsia="zh-CN"/>
          </w:rPr>
          <w:t>(二)、资金筹措</w:t>
        </w:r>
        <w:r>
          <w:tab/>
        </w:r>
        <w:r>
          <w:fldChar w:fldCharType="begin"/>
        </w:r>
        <w:r>
          <w:instrText xml:space="preserve"> PAGEREF _Toc27236 \h </w:instrText>
        </w:r>
        <w:r>
          <w:fldChar w:fldCharType="separate"/>
        </w:r>
        <w:r>
          <w:t>40</w:t>
        </w:r>
        <w:r>
          <w:fldChar w:fldCharType="end"/>
        </w:r>
      </w:hyperlink>
    </w:p>
    <w:p>
      <w:pPr>
        <w:pStyle w:val="TOC1"/>
        <w:tabs>
          <w:tab w:val="right" w:leader="dot" w:pos="8306"/>
        </w:tabs>
      </w:pPr>
      <w:hyperlink w:anchor="_Toc25049" w:history="1">
        <w:r>
          <w:rPr>
            <w:rFonts w:ascii="仿宋" w:eastAsia="仿宋" w:hAnsi="仿宋" w:cs="仿宋" w:hint="eastAsia"/>
            <w:lang w:eastAsia="zh-CN"/>
          </w:rPr>
          <w:t>十、散料搬运设备项目财务管理</w:t>
        </w:r>
        <w:r>
          <w:tab/>
        </w:r>
        <w:r>
          <w:fldChar w:fldCharType="begin"/>
        </w:r>
        <w:r>
          <w:instrText xml:space="preserve"> PAGEREF _Toc25049 \h </w:instrText>
        </w:r>
        <w:r>
          <w:fldChar w:fldCharType="separate"/>
        </w:r>
        <w:r>
          <w:t>41</w:t>
        </w:r>
        <w:r>
          <w:fldChar w:fldCharType="end"/>
        </w:r>
      </w:hyperlink>
    </w:p>
    <w:p>
      <w:pPr>
        <w:pStyle w:val="TOC2"/>
        <w:tabs>
          <w:tab w:val="right" w:leader="dot" w:pos="8306"/>
        </w:tabs>
      </w:pPr>
      <w:hyperlink w:anchor="_Toc15788" w:history="1">
        <w:r>
          <w:rPr>
            <w:rFonts w:ascii="仿宋" w:eastAsia="仿宋" w:hAnsi="仿宋" w:cs="仿宋" w:hint="eastAsia"/>
            <w:lang w:eastAsia="zh-CN"/>
          </w:rPr>
          <w:t>(一)、资金需求大</w:t>
        </w:r>
        <w:r>
          <w:tab/>
        </w:r>
        <w:r>
          <w:fldChar w:fldCharType="begin"/>
        </w:r>
        <w:r>
          <w:instrText xml:space="preserve"> PAGEREF _Toc15788 \h </w:instrText>
        </w:r>
        <w:r>
          <w:fldChar w:fldCharType="separate"/>
        </w:r>
        <w:r>
          <w:t>41</w:t>
        </w:r>
        <w:r>
          <w:fldChar w:fldCharType="end"/>
        </w:r>
      </w:hyperlink>
    </w:p>
    <w:p>
      <w:pPr>
        <w:pStyle w:val="TOC2"/>
        <w:tabs>
          <w:tab w:val="right" w:leader="dot" w:pos="8306"/>
        </w:tabs>
      </w:pPr>
      <w:hyperlink w:anchor="_Toc12495" w:history="1">
        <w:r>
          <w:rPr>
            <w:rFonts w:ascii="仿宋" w:eastAsia="仿宋" w:hAnsi="仿宋" w:cs="仿宋" w:hint="eastAsia"/>
            <w:lang w:eastAsia="zh-CN"/>
          </w:rPr>
          <w:t>(二)、研发周期长</w:t>
        </w:r>
        <w:r>
          <w:tab/>
        </w:r>
        <w:r>
          <w:fldChar w:fldCharType="begin"/>
        </w:r>
        <w:r>
          <w:instrText xml:space="preserve"> PAGEREF _Toc12495 \h </w:instrText>
        </w:r>
        <w:r>
          <w:fldChar w:fldCharType="separate"/>
        </w:r>
        <w:r>
          <w:t>42</w:t>
        </w:r>
        <w:r>
          <w:fldChar w:fldCharType="end"/>
        </w:r>
      </w:hyperlink>
    </w:p>
    <w:p>
      <w:pPr>
        <w:pStyle w:val="TOC2"/>
        <w:tabs>
          <w:tab w:val="right" w:leader="dot" w:pos="8306"/>
        </w:tabs>
      </w:pPr>
      <w:hyperlink w:anchor="_Toc7172" w:history="1">
        <w:r>
          <w:rPr>
            <w:rFonts w:ascii="仿宋" w:eastAsia="仿宋" w:hAnsi="仿宋" w:cs="仿宋" w:hint="eastAsia"/>
            <w:lang w:eastAsia="zh-CN"/>
          </w:rPr>
          <w:t>(三)、市场风险大</w:t>
        </w:r>
        <w:r>
          <w:tab/>
        </w:r>
        <w:r>
          <w:fldChar w:fldCharType="begin"/>
        </w:r>
        <w:r>
          <w:instrText xml:space="preserve"> PAGEREF _Toc7172 \h </w:instrText>
        </w:r>
        <w:r>
          <w:fldChar w:fldCharType="separate"/>
        </w:r>
        <w:r>
          <w:t>43</w:t>
        </w:r>
        <w:r>
          <w:fldChar w:fldCharType="end"/>
        </w:r>
      </w:hyperlink>
    </w:p>
    <w:p>
      <w:pPr>
        <w:pStyle w:val="TOC2"/>
        <w:tabs>
          <w:tab w:val="right" w:leader="dot" w:pos="8306"/>
        </w:tabs>
      </w:pPr>
      <w:hyperlink w:anchor="_Toc17210" w:history="1">
        <w:r>
          <w:rPr>
            <w:rFonts w:ascii="仿宋" w:eastAsia="仿宋" w:hAnsi="仿宋" w:cs="仿宋" w:hint="eastAsia"/>
            <w:lang w:eastAsia="zh-CN"/>
          </w:rPr>
          <w:t>(四)、利润率高</w:t>
        </w:r>
        <w:r>
          <w:tab/>
        </w:r>
        <w:r>
          <w:fldChar w:fldCharType="begin"/>
        </w:r>
        <w:r>
          <w:instrText xml:space="preserve"> PAGEREF _Toc17210 \h </w:instrText>
        </w:r>
        <w:r>
          <w:fldChar w:fldCharType="separate"/>
        </w:r>
        <w:r>
          <w:t>46</w:t>
        </w:r>
        <w:r>
          <w:fldChar w:fldCharType="end"/>
        </w:r>
      </w:hyperlink>
    </w:p>
    <w:p>
      <w:pPr>
        <w:pStyle w:val="TOC1"/>
        <w:tabs>
          <w:tab w:val="right" w:leader="dot" w:pos="8306"/>
        </w:tabs>
      </w:pPr>
      <w:hyperlink w:anchor="_Toc12037" w:history="1">
        <w:r>
          <w:rPr>
            <w:rFonts w:ascii="仿宋" w:eastAsia="仿宋" w:hAnsi="仿宋" w:cs="仿宋" w:hint="eastAsia"/>
            <w:lang w:eastAsia="zh-CN"/>
          </w:rPr>
          <w:t>十一、散料搬运设备项目风险管理</w:t>
        </w:r>
        <w:r>
          <w:tab/>
        </w:r>
        <w:r>
          <w:fldChar w:fldCharType="begin"/>
        </w:r>
        <w:r>
          <w:instrText xml:space="preserve"> PAGEREF _Toc12037 \h </w:instrText>
        </w:r>
        <w:r>
          <w:fldChar w:fldCharType="separate"/>
        </w:r>
        <w:r>
          <w:t>48</w:t>
        </w:r>
        <w:r>
          <w:fldChar w:fldCharType="end"/>
        </w:r>
      </w:hyperlink>
    </w:p>
    <w:p>
      <w:pPr>
        <w:pStyle w:val="TOC2"/>
        <w:tabs>
          <w:tab w:val="right" w:leader="dot" w:pos="8306"/>
        </w:tabs>
      </w:pPr>
      <w:hyperlink w:anchor="_Toc13196" w:history="1">
        <w:r>
          <w:rPr>
            <w:rFonts w:ascii="仿宋" w:eastAsia="仿宋" w:hAnsi="仿宋" w:cs="仿宋" w:hint="eastAsia"/>
            <w:lang w:eastAsia="zh-CN"/>
          </w:rPr>
          <w:t>(一)、风险识别与评估</w:t>
        </w:r>
        <w:r>
          <w:tab/>
        </w:r>
        <w:r>
          <w:fldChar w:fldCharType="begin"/>
        </w:r>
        <w:r>
          <w:instrText xml:space="preserve"> PAGEREF _Toc13196 \h </w:instrText>
        </w:r>
        <w:r>
          <w:fldChar w:fldCharType="separate"/>
        </w:r>
        <w:r>
          <w:t>48</w:t>
        </w:r>
        <w:r>
          <w:fldChar w:fldCharType="end"/>
        </w:r>
      </w:hyperlink>
    </w:p>
    <w:p>
      <w:pPr>
        <w:pStyle w:val="TOC2"/>
        <w:tabs>
          <w:tab w:val="right" w:leader="dot" w:pos="8306"/>
        </w:tabs>
      </w:pPr>
      <w:hyperlink w:anchor="_Toc18864" w:history="1">
        <w:r>
          <w:rPr>
            <w:rFonts w:ascii="仿宋" w:eastAsia="仿宋" w:hAnsi="仿宋" w:cs="仿宋" w:hint="eastAsia"/>
            <w:lang w:eastAsia="zh-CN"/>
          </w:rPr>
          <w:t>(二)、风险应对策略</w:t>
        </w:r>
        <w:r>
          <w:tab/>
        </w:r>
        <w:r>
          <w:fldChar w:fldCharType="begin"/>
        </w:r>
        <w:r>
          <w:instrText xml:space="preserve"> PAGEREF _Toc18864 \h </w:instrText>
        </w:r>
        <w:r>
          <w:fldChar w:fldCharType="separate"/>
        </w:r>
        <w:r>
          <w:t>49</w:t>
        </w:r>
        <w:r>
          <w:fldChar w:fldCharType="end"/>
        </w:r>
      </w:hyperlink>
    </w:p>
    <w:p>
      <w:pPr>
        <w:pStyle w:val="TOC2"/>
        <w:tabs>
          <w:tab w:val="right" w:leader="dot" w:pos="8306"/>
        </w:tabs>
      </w:pPr>
      <w:hyperlink w:anchor="_Toc27083" w:history="1">
        <w:r>
          <w:rPr>
            <w:rFonts w:ascii="仿宋" w:eastAsia="仿宋" w:hAnsi="仿宋" w:cs="仿宋" w:hint="eastAsia"/>
            <w:lang w:eastAsia="zh-CN"/>
          </w:rPr>
          <w:t>(三)、风险监控与控制</w:t>
        </w:r>
        <w:r>
          <w:tab/>
        </w:r>
        <w:r>
          <w:fldChar w:fldCharType="begin"/>
        </w:r>
        <w:r>
          <w:instrText xml:space="preserve"> PAGEREF _Toc27083 \h </w:instrText>
        </w:r>
        <w:r>
          <w:fldChar w:fldCharType="separate"/>
        </w:r>
        <w:r>
          <w:t>51</w:t>
        </w:r>
        <w:r>
          <w:fldChar w:fldCharType="end"/>
        </w:r>
      </w:hyperlink>
    </w:p>
    <w:p>
      <w:pPr>
        <w:pStyle w:val="TOC1"/>
        <w:tabs>
          <w:tab w:val="right" w:leader="dot" w:pos="8306"/>
        </w:tabs>
      </w:pPr>
      <w:hyperlink w:anchor="_Toc14544" w:history="1">
        <w:r>
          <w:rPr>
            <w:rFonts w:ascii="仿宋" w:eastAsia="仿宋" w:hAnsi="仿宋" w:cs="仿宋" w:hint="eastAsia"/>
            <w:lang w:eastAsia="zh-CN"/>
          </w:rPr>
          <w:t>十二、散料搬运设备项目创新与研发</w:t>
        </w:r>
        <w:r>
          <w:tab/>
        </w:r>
        <w:r>
          <w:fldChar w:fldCharType="begin"/>
        </w:r>
        <w:r>
          <w:instrText xml:space="preserve"> PAGEREF _Toc14544 \h </w:instrText>
        </w:r>
        <w:r>
          <w:fldChar w:fldCharType="separate"/>
        </w:r>
        <w:r>
          <w:t>52</w:t>
        </w:r>
        <w:r>
          <w:fldChar w:fldCharType="end"/>
        </w:r>
      </w:hyperlink>
    </w:p>
    <w:p>
      <w:pPr>
        <w:pStyle w:val="TOC2"/>
        <w:tabs>
          <w:tab w:val="right" w:leader="dot" w:pos="8306"/>
        </w:tabs>
      </w:pPr>
      <w:hyperlink w:anchor="_Toc30963" w:history="1">
        <w:r>
          <w:rPr>
            <w:rFonts w:ascii="仿宋" w:eastAsia="仿宋" w:hAnsi="仿宋" w:cs="仿宋" w:hint="eastAsia"/>
            <w:lang w:eastAsia="zh-CN"/>
          </w:rPr>
          <w:t>(一)、创新策略与方向</w:t>
        </w:r>
        <w:r>
          <w:tab/>
        </w:r>
        <w:r>
          <w:fldChar w:fldCharType="begin"/>
        </w:r>
        <w:r>
          <w:instrText xml:space="preserve"> PAGEREF _Toc30963 \h </w:instrText>
        </w:r>
        <w:r>
          <w:fldChar w:fldCharType="separate"/>
        </w:r>
        <w:r>
          <w:t>52</w:t>
        </w:r>
        <w:r>
          <w:fldChar w:fldCharType="end"/>
        </w:r>
      </w:hyperlink>
    </w:p>
    <w:p>
      <w:pPr>
        <w:pStyle w:val="TOC2"/>
        <w:tabs>
          <w:tab w:val="right" w:leader="dot" w:pos="8306"/>
        </w:tabs>
      </w:pPr>
      <w:hyperlink w:anchor="_Toc16230" w:history="1">
        <w:r>
          <w:rPr>
            <w:rFonts w:ascii="仿宋" w:eastAsia="仿宋" w:hAnsi="仿宋" w:cs="仿宋" w:hint="eastAsia"/>
            <w:lang w:eastAsia="zh-CN"/>
          </w:rPr>
          <w:t>(二)、研发规划与投入</w:t>
        </w:r>
        <w:r>
          <w:tab/>
        </w:r>
        <w:r>
          <w:fldChar w:fldCharType="begin"/>
        </w:r>
        <w:r>
          <w:instrText xml:space="preserve"> PAGEREF _Toc16230 \h </w:instrText>
        </w:r>
        <w:r>
          <w:fldChar w:fldCharType="separate"/>
        </w:r>
        <w:r>
          <w:t>54</w:t>
        </w:r>
        <w:r>
          <w:fldChar w:fldCharType="end"/>
        </w:r>
      </w:hyperlink>
    </w:p>
    <w:p>
      <w:pPr>
        <w:pStyle w:val="TOC1"/>
        <w:tabs>
          <w:tab w:val="right" w:leader="dot" w:pos="8306"/>
        </w:tabs>
      </w:pPr>
      <w:hyperlink w:anchor="_Toc27684" w:history="1">
        <w:r>
          <w:rPr>
            <w:rFonts w:ascii="仿宋" w:eastAsia="仿宋" w:hAnsi="仿宋" w:cs="仿宋" w:hint="eastAsia"/>
            <w:lang w:eastAsia="zh-CN"/>
          </w:rPr>
          <w:t>十三、供应链管理</w:t>
        </w:r>
        <w:r>
          <w:tab/>
        </w:r>
        <w:r>
          <w:fldChar w:fldCharType="begin"/>
        </w:r>
        <w:r>
          <w:instrText xml:space="preserve"> PAGEREF _Toc27684 \h </w:instrText>
        </w:r>
        <w:r>
          <w:fldChar w:fldCharType="separate"/>
        </w:r>
        <w:r>
          <w:t>55</w:t>
        </w:r>
        <w:r>
          <w:fldChar w:fldCharType="end"/>
        </w:r>
      </w:hyperlink>
    </w:p>
    <w:p>
      <w:pPr>
        <w:pStyle w:val="TOC2"/>
        <w:tabs>
          <w:tab w:val="right" w:leader="dot" w:pos="8306"/>
        </w:tabs>
      </w:pPr>
      <w:hyperlink w:anchor="_Toc26516" w:history="1">
        <w:r>
          <w:rPr>
            <w:rFonts w:ascii="仿宋" w:eastAsia="仿宋" w:hAnsi="仿宋" w:cs="仿宋" w:hint="eastAsia"/>
            <w:lang w:eastAsia="zh-CN"/>
          </w:rPr>
          <w:t>(一)、供应链战略规划</w:t>
        </w:r>
        <w:r>
          <w:tab/>
        </w:r>
        <w:r>
          <w:fldChar w:fldCharType="begin"/>
        </w:r>
        <w:r>
          <w:instrText xml:space="preserve"> PAGEREF _Toc26516 \h </w:instrText>
        </w:r>
        <w:r>
          <w:fldChar w:fldCharType="separate"/>
        </w:r>
        <w:r>
          <w:t>55</w:t>
        </w:r>
        <w:r>
          <w:fldChar w:fldCharType="end"/>
        </w:r>
      </w:hyperlink>
    </w:p>
    <w:p>
      <w:pPr>
        <w:pStyle w:val="TOC2"/>
        <w:tabs>
          <w:tab w:val="right" w:leader="dot" w:pos="8306"/>
        </w:tabs>
      </w:pPr>
      <w:hyperlink w:anchor="_Toc10875" w:history="1">
        <w:r>
          <w:rPr>
            <w:rFonts w:ascii="仿宋" w:eastAsia="仿宋" w:hAnsi="仿宋" w:cs="仿宋" w:hint="eastAsia"/>
            <w:lang w:eastAsia="zh-CN"/>
          </w:rPr>
          <w:t>(二)、供应商选择与合作</w:t>
        </w:r>
        <w:r>
          <w:tab/>
        </w:r>
        <w:r>
          <w:fldChar w:fldCharType="begin"/>
        </w:r>
        <w:r>
          <w:instrText xml:space="preserve"> PAGEREF _Toc10875 \h </w:instrText>
        </w:r>
        <w:r>
          <w:fldChar w:fldCharType="separate"/>
        </w:r>
        <w:r>
          <w:t>57</w:t>
        </w:r>
        <w:r>
          <w:fldChar w:fldCharType="end"/>
        </w:r>
      </w:hyperlink>
    </w:p>
    <w:p>
      <w:pPr>
        <w:pStyle w:val="TOC2"/>
        <w:tabs>
          <w:tab w:val="right" w:leader="dot" w:pos="8306"/>
        </w:tabs>
      </w:pPr>
      <w:hyperlink w:anchor="_Toc21395" w:history="1">
        <w:r>
          <w:rPr>
            <w:rFonts w:ascii="仿宋" w:eastAsia="仿宋" w:hAnsi="仿宋" w:cs="仿宋" w:hint="eastAsia"/>
            <w:lang w:eastAsia="zh-CN"/>
          </w:rPr>
          <w:t>(三)、物流与库存管理</w:t>
        </w:r>
        <w:r>
          <w:tab/>
        </w:r>
        <w:r>
          <w:fldChar w:fldCharType="begin"/>
        </w:r>
        <w:r>
          <w:instrText xml:space="preserve"> PAGEREF _Toc21395 \h </w:instrText>
        </w:r>
        <w:r>
          <w:fldChar w:fldCharType="separate"/>
        </w:r>
        <w:r>
          <w:t>58</w:t>
        </w:r>
        <w:r>
          <w:fldChar w:fldCharType="end"/>
        </w:r>
      </w:hyperlink>
    </w:p>
    <w:p>
      <w:pPr>
        <w:pStyle w:val="TOC1"/>
        <w:tabs>
          <w:tab w:val="right" w:leader="dot" w:pos="8306"/>
        </w:tabs>
      </w:pPr>
      <w:hyperlink w:anchor="_Toc3727" w:history="1">
        <w:r>
          <w:rPr>
            <w:rFonts w:ascii="仿宋" w:eastAsia="仿宋" w:hAnsi="仿宋" w:cs="仿宋" w:hint="eastAsia"/>
            <w:lang w:eastAsia="zh-CN"/>
          </w:rPr>
          <w:t>十四、风险识别与分类</w:t>
        </w:r>
        <w:r>
          <w:tab/>
        </w:r>
        <w:r>
          <w:fldChar w:fldCharType="begin"/>
        </w:r>
        <w:r>
          <w:instrText xml:space="preserve"> PAGEREF _Toc3727 \h </w:instrText>
        </w:r>
        <w:r>
          <w:fldChar w:fldCharType="separate"/>
        </w:r>
        <w:r>
          <w:t>60</w:t>
        </w:r>
        <w:r>
          <w:fldChar w:fldCharType="end"/>
        </w:r>
      </w:hyperlink>
    </w:p>
    <w:p>
      <w:pPr>
        <w:pStyle w:val="TOC2"/>
        <w:tabs>
          <w:tab w:val="right" w:leader="dot" w:pos="8306"/>
        </w:tabs>
      </w:pPr>
      <w:hyperlink w:anchor="_Toc22466" w:history="1">
        <w:r>
          <w:rPr>
            <w:rFonts w:ascii="仿宋" w:eastAsia="仿宋" w:hAnsi="仿宋" w:cs="仿宋" w:hint="eastAsia"/>
            <w:lang w:eastAsia="zh-CN"/>
          </w:rPr>
          <w:t>(一)、风险识别</w:t>
        </w:r>
        <w:r>
          <w:tab/>
        </w:r>
        <w:r>
          <w:fldChar w:fldCharType="begin"/>
        </w:r>
        <w:r>
          <w:instrText xml:space="preserve"> PAGEREF _Toc22466 \h </w:instrText>
        </w:r>
        <w:r>
          <w:fldChar w:fldCharType="separate"/>
        </w:r>
        <w:r>
          <w:t>60</w:t>
        </w:r>
        <w:r>
          <w:fldChar w:fldCharType="end"/>
        </w:r>
      </w:hyperlink>
    </w:p>
    <w:p>
      <w:pPr>
        <w:pStyle w:val="TOC2"/>
        <w:tabs>
          <w:tab w:val="right" w:leader="dot" w:pos="8306"/>
        </w:tabs>
      </w:pPr>
      <w:hyperlink w:anchor="_Toc30431" w:history="1">
        <w:r>
          <w:rPr>
            <w:rFonts w:ascii="仿宋" w:eastAsia="仿宋" w:hAnsi="仿宋" w:cs="仿宋" w:hint="eastAsia"/>
            <w:lang w:eastAsia="zh-CN"/>
          </w:rPr>
          <w:t>(二)、风险分类</w:t>
        </w:r>
        <w:r>
          <w:tab/>
        </w:r>
        <w:r>
          <w:fldChar w:fldCharType="begin"/>
        </w:r>
        <w:r>
          <w:instrText xml:space="preserve"> PAGEREF _Toc30431 \h </w:instrText>
        </w:r>
        <w:r>
          <w:fldChar w:fldCharType="separate"/>
        </w:r>
        <w:r>
          <w:t>61</w:t>
        </w:r>
        <w:r>
          <w:fldChar w:fldCharType="end"/>
        </w:r>
      </w:hyperlink>
    </w:p>
    <w:p>
      <w:pPr>
        <w:pStyle w:val="TOC1"/>
        <w:tabs>
          <w:tab w:val="right" w:leader="dot" w:pos="8306"/>
        </w:tabs>
      </w:pPr>
      <w:hyperlink w:anchor="_Toc11733" w:history="1">
        <w:r>
          <w:rPr>
            <w:rFonts w:ascii="仿宋" w:eastAsia="仿宋" w:hAnsi="仿宋" w:cs="仿宋" w:hint="eastAsia"/>
            <w:lang w:eastAsia="zh-CN"/>
          </w:rPr>
          <w:t>十五、散料搬运设备项目工程方案分析</w:t>
        </w:r>
        <w:r>
          <w:tab/>
        </w:r>
        <w:r>
          <w:fldChar w:fldCharType="begin"/>
        </w:r>
        <w:r>
          <w:instrText xml:space="preserve"> PAGEREF _Toc11733 \h </w:instrText>
        </w:r>
        <w:r>
          <w:fldChar w:fldCharType="separate"/>
        </w:r>
        <w:r>
          <w:t>63</w:t>
        </w:r>
        <w:r>
          <w:fldChar w:fldCharType="end"/>
        </w:r>
      </w:hyperlink>
    </w:p>
    <w:p>
      <w:pPr>
        <w:pStyle w:val="TOC2"/>
        <w:tabs>
          <w:tab w:val="right" w:leader="dot" w:pos="8306"/>
        </w:tabs>
      </w:pPr>
      <w:hyperlink w:anchor="_Toc32445" w:history="1">
        <w:r>
          <w:rPr>
            <w:rFonts w:ascii="仿宋" w:eastAsia="仿宋" w:hAnsi="仿宋" w:cs="仿宋" w:hint="eastAsia"/>
            <w:lang w:eastAsia="zh-CN"/>
          </w:rPr>
          <w:t>(一)、建筑工程设计原则</w:t>
        </w:r>
        <w:r>
          <w:tab/>
        </w:r>
        <w:r>
          <w:fldChar w:fldCharType="begin"/>
        </w:r>
        <w:r>
          <w:instrText xml:space="preserve"> PAGEREF _Toc32445 \h </w:instrText>
        </w:r>
        <w:r>
          <w:fldChar w:fldCharType="separate"/>
        </w:r>
        <w:r>
          <w:t>63</w:t>
        </w:r>
        <w:r>
          <w:fldChar w:fldCharType="end"/>
        </w:r>
      </w:hyperlink>
    </w:p>
    <w:p>
      <w:pPr>
        <w:pStyle w:val="TOC2"/>
        <w:tabs>
          <w:tab w:val="right" w:leader="dot" w:pos="8306"/>
        </w:tabs>
      </w:pPr>
      <w:hyperlink w:anchor="_Toc21147" w:history="1">
        <w:r>
          <w:rPr>
            <w:rFonts w:ascii="仿宋" w:eastAsia="仿宋" w:hAnsi="仿宋" w:cs="仿宋" w:hint="eastAsia"/>
            <w:lang w:eastAsia="zh-CN"/>
          </w:rPr>
          <w:t>(二)、土建工程建设指标</w:t>
        </w:r>
        <w:r>
          <w:tab/>
        </w:r>
        <w:r>
          <w:fldChar w:fldCharType="begin"/>
        </w:r>
        <w:r>
          <w:instrText xml:space="preserve"> PAGEREF _Toc21147 \h </w:instrText>
        </w:r>
        <w:r>
          <w:fldChar w:fldCharType="separate"/>
        </w:r>
        <w:r>
          <w:t>66</w:t>
        </w:r>
        <w:r>
          <w:fldChar w:fldCharType="end"/>
        </w:r>
      </w:hyperlink>
    </w:p>
    <w:p>
      <w:pPr>
        <w:pStyle w:val="TOC1"/>
        <w:tabs>
          <w:tab w:val="right" w:leader="dot" w:pos="8306"/>
        </w:tabs>
      </w:pPr>
      <w:hyperlink w:anchor="_Toc19314" w:history="1">
        <w:r>
          <w:rPr>
            <w:rFonts w:ascii="仿宋" w:eastAsia="仿宋" w:hAnsi="仿宋" w:cs="仿宋" w:hint="eastAsia"/>
            <w:lang w:eastAsia="zh-CN"/>
          </w:rPr>
          <w:t>十六、散料搬运设备项目治理与监督</w:t>
        </w:r>
        <w:r>
          <w:tab/>
        </w:r>
        <w:r>
          <w:fldChar w:fldCharType="begin"/>
        </w:r>
        <w:r>
          <w:instrText xml:space="preserve"> PAGEREF _Toc19314 \h </w:instrText>
        </w:r>
        <w:r>
          <w:fldChar w:fldCharType="separate"/>
        </w:r>
        <w:r>
          <w:t>68</w:t>
        </w:r>
        <w:r>
          <w:fldChar w:fldCharType="end"/>
        </w:r>
      </w:hyperlink>
    </w:p>
    <w:p>
      <w:pPr>
        <w:pStyle w:val="TOC2"/>
        <w:tabs>
          <w:tab w:val="right" w:leader="dot" w:pos="8306"/>
        </w:tabs>
      </w:pPr>
      <w:hyperlink w:anchor="_Toc27397" w:history="1">
        <w:r>
          <w:rPr>
            <w:rFonts w:ascii="仿宋" w:eastAsia="仿宋" w:hAnsi="仿宋" w:cs="仿宋" w:hint="eastAsia"/>
            <w:lang w:eastAsia="zh-CN"/>
          </w:rPr>
          <w:t>(一)、散料搬运设备项目治理结构</w:t>
        </w:r>
        <w:r>
          <w:tab/>
        </w:r>
        <w:r>
          <w:fldChar w:fldCharType="begin"/>
        </w:r>
        <w:r>
          <w:instrText xml:space="preserve"> PAGEREF _Toc27397 \h </w:instrText>
        </w:r>
        <w:r>
          <w:fldChar w:fldCharType="separate"/>
        </w:r>
        <w:r>
          <w:t>68</w:t>
        </w:r>
        <w:r>
          <w:fldChar w:fldCharType="end"/>
        </w:r>
      </w:hyperlink>
    </w:p>
    <w:p>
      <w:pPr>
        <w:pStyle w:val="TOC2"/>
        <w:tabs>
          <w:tab w:val="right" w:leader="dot" w:pos="8306"/>
        </w:tabs>
      </w:pPr>
      <w:hyperlink w:anchor="_Toc30647" w:history="1">
        <w:r>
          <w:rPr>
            <w:rFonts w:ascii="仿宋" w:eastAsia="仿宋" w:hAnsi="仿宋" w:cs="仿宋" w:hint="eastAsia"/>
            <w:lang w:eastAsia="zh-CN"/>
          </w:rPr>
          <w:t>(二)、监督与审计</w:t>
        </w:r>
        <w:r>
          <w:tab/>
        </w:r>
        <w:r>
          <w:fldChar w:fldCharType="begin"/>
        </w:r>
        <w:r>
          <w:instrText xml:space="preserve"> PAGEREF _Toc30647 \h </w:instrText>
        </w:r>
        <w:r>
          <w:fldChar w:fldCharType="separate"/>
        </w:r>
        <w:r>
          <w:t>69</w:t>
        </w:r>
        <w:r>
          <w:fldChar w:fldCharType="end"/>
        </w:r>
      </w:hyperlink>
    </w:p>
    <w:p>
      <w:pPr>
        <w:pStyle w:val="TOC1"/>
        <w:tabs>
          <w:tab w:val="right" w:leader="dot" w:pos="8306"/>
        </w:tabs>
      </w:pPr>
      <w:hyperlink w:anchor="_Toc12879" w:history="1">
        <w:r>
          <w:rPr>
            <w:rFonts w:ascii="仿宋" w:eastAsia="仿宋" w:hAnsi="仿宋" w:cs="仿宋" w:hint="eastAsia"/>
            <w:lang w:eastAsia="zh-CN"/>
          </w:rPr>
          <w:t>十七、散料搬运设备项目变更管理</w:t>
        </w:r>
        <w:r>
          <w:tab/>
        </w:r>
        <w:r>
          <w:fldChar w:fldCharType="begin"/>
        </w:r>
        <w:r>
          <w:instrText xml:space="preserve"> PAGEREF _Toc12879 \h </w:instrText>
        </w:r>
        <w:r>
          <w:fldChar w:fldCharType="separate"/>
        </w:r>
        <w:r>
          <w:t>71</w:t>
        </w:r>
        <w:r>
          <w:fldChar w:fldCharType="end"/>
        </w:r>
      </w:hyperlink>
    </w:p>
    <w:p>
      <w:pPr>
        <w:pStyle w:val="TOC2"/>
        <w:tabs>
          <w:tab w:val="right" w:leader="dot" w:pos="8306"/>
        </w:tabs>
      </w:pPr>
      <w:hyperlink w:anchor="_Toc14258" w:history="1">
        <w:r>
          <w:rPr>
            <w:rFonts w:ascii="仿宋" w:eastAsia="仿宋" w:hAnsi="仿宋" w:cs="仿宋" w:hint="eastAsia"/>
            <w:lang w:eastAsia="zh-CN"/>
          </w:rPr>
          <w:t>(一)、变更申请与评估</w:t>
        </w:r>
        <w:r>
          <w:tab/>
        </w:r>
        <w:r>
          <w:fldChar w:fldCharType="begin"/>
        </w:r>
        <w:r>
          <w:instrText xml:space="preserve"> PAGEREF _Toc14258 \h </w:instrText>
        </w:r>
        <w:r>
          <w:fldChar w:fldCharType="separate"/>
        </w:r>
        <w:r>
          <w:t>71</w:t>
        </w:r>
        <w:r>
          <w:fldChar w:fldCharType="end"/>
        </w:r>
      </w:hyperlink>
    </w:p>
    <w:p>
      <w:pPr>
        <w:pStyle w:val="TOC2"/>
        <w:tabs>
          <w:tab w:val="right" w:leader="dot" w:pos="8306"/>
        </w:tabs>
      </w:pPr>
      <w:hyperlink w:anchor="_Toc17013" w:history="1">
        <w:r>
          <w:rPr>
            <w:rFonts w:ascii="仿宋" w:eastAsia="仿宋" w:hAnsi="仿宋" w:cs="仿宋" w:hint="eastAsia"/>
            <w:lang w:eastAsia="zh-CN"/>
          </w:rPr>
          <w:t>(二)、变更实施与控制</w:t>
        </w:r>
        <w:r>
          <w:tab/>
        </w:r>
        <w:r>
          <w:fldChar w:fldCharType="begin"/>
        </w:r>
        <w:r>
          <w:instrText xml:space="preserve"> PAGEREF _Toc17013 \h </w:instrText>
        </w:r>
        <w:r>
          <w:fldChar w:fldCharType="separate"/>
        </w:r>
        <w:r>
          <w:t>71</w:t>
        </w:r>
        <w:r>
          <w:fldChar w:fldCharType="end"/>
        </w:r>
      </w:hyperlink>
    </w:p>
    <w:p>
      <w:pPr>
        <w:pStyle w:val="TOC1"/>
        <w:tabs>
          <w:tab w:val="right" w:leader="dot" w:pos="8306"/>
        </w:tabs>
      </w:pPr>
      <w:hyperlink w:anchor="_Toc25110" w:history="1">
        <w:r>
          <w:rPr>
            <w:rFonts w:ascii="仿宋" w:eastAsia="仿宋" w:hAnsi="仿宋" w:cs="仿宋" w:hint="eastAsia"/>
            <w:lang w:eastAsia="zh-CN"/>
          </w:rPr>
          <w:t>十八、散料搬运设备项目实施保障措施</w:t>
        </w:r>
        <w:r>
          <w:tab/>
        </w:r>
        <w:r>
          <w:fldChar w:fldCharType="begin"/>
        </w:r>
        <w:r>
          <w:instrText xml:space="preserve"> PAGEREF _Toc25110 \h </w:instrText>
        </w:r>
        <w:r>
          <w:fldChar w:fldCharType="separate"/>
        </w:r>
        <w:r>
          <w:t>72</w:t>
        </w:r>
        <w:r>
          <w:fldChar w:fldCharType="end"/>
        </w:r>
      </w:hyperlink>
    </w:p>
    <w:p>
      <w:pPr>
        <w:pStyle w:val="TOC2"/>
        <w:tabs>
          <w:tab w:val="right" w:leader="dot" w:pos="8306"/>
        </w:tabs>
      </w:pPr>
      <w:hyperlink w:anchor="_Toc20834" w:history="1">
        <w:r>
          <w:rPr>
            <w:rFonts w:ascii="仿宋" w:eastAsia="仿宋" w:hAnsi="仿宋" w:cs="仿宋" w:hint="eastAsia"/>
            <w:lang w:eastAsia="zh-CN"/>
          </w:rPr>
          <w:t>(一)、散料搬运设备项目实施保障机制</w:t>
        </w:r>
        <w:r>
          <w:tab/>
        </w:r>
        <w:r>
          <w:fldChar w:fldCharType="begin"/>
        </w:r>
        <w:r>
          <w:instrText xml:space="preserve"> PAGEREF _Toc20834 \h </w:instrText>
        </w:r>
        <w:r>
          <w:fldChar w:fldCharType="separate"/>
        </w:r>
        <w:r>
          <w:t>72</w:t>
        </w:r>
        <w:r>
          <w:fldChar w:fldCharType="end"/>
        </w:r>
      </w:hyperlink>
    </w:p>
    <w:p>
      <w:pPr>
        <w:pStyle w:val="TOC2"/>
        <w:tabs>
          <w:tab w:val="right" w:leader="dot" w:pos="8306"/>
        </w:tabs>
      </w:pPr>
      <w:hyperlink w:anchor="_Toc12063" w:history="1">
        <w:r>
          <w:rPr>
            <w:rFonts w:ascii="仿宋" w:eastAsia="仿宋" w:hAnsi="仿宋" w:cs="仿宋" w:hint="eastAsia"/>
            <w:lang w:eastAsia="zh-CN"/>
          </w:rPr>
          <w:t>(二)、散料搬运设备项目法律合规要求</w:t>
        </w:r>
        <w:r>
          <w:tab/>
        </w:r>
        <w:r>
          <w:fldChar w:fldCharType="begin"/>
        </w:r>
        <w:r>
          <w:instrText xml:space="preserve"> PAGEREF _Toc12063 \h </w:instrText>
        </w:r>
        <w:r>
          <w:fldChar w:fldCharType="separate"/>
        </w:r>
        <w:r>
          <w:t>76</w:t>
        </w:r>
        <w:r>
          <w:fldChar w:fldCharType="end"/>
        </w:r>
      </w:hyperlink>
    </w:p>
    <w:p>
      <w:pPr>
        <w:pStyle w:val="TOC2"/>
        <w:tabs>
          <w:tab w:val="right" w:leader="dot" w:pos="8306"/>
        </w:tabs>
      </w:pPr>
      <w:hyperlink w:anchor="_Toc4214" w:history="1">
        <w:r>
          <w:rPr>
            <w:rFonts w:ascii="仿宋" w:eastAsia="仿宋" w:hAnsi="仿宋" w:cs="仿宋" w:hint="eastAsia"/>
            <w:lang w:eastAsia="zh-CN"/>
          </w:rPr>
          <w:t>(三)、散料搬运设备项目合同管理与法律事务</w:t>
        </w:r>
        <w:r>
          <w:tab/>
        </w:r>
        <w:r>
          <w:fldChar w:fldCharType="begin"/>
        </w:r>
        <w:r>
          <w:instrText xml:space="preserve"> PAGEREF _Toc4214 \h </w:instrText>
        </w:r>
        <w:r>
          <w:fldChar w:fldCharType="separate"/>
        </w:r>
        <w:r>
          <w:t>80</w:t>
        </w:r>
        <w:r>
          <w:fldChar w:fldCharType="end"/>
        </w:r>
      </w:hyperlink>
    </w:p>
    <w:p>
      <w:pPr>
        <w:pStyle w:val="TOC2"/>
        <w:tabs>
          <w:tab w:val="right" w:leader="dot" w:pos="8306"/>
        </w:tabs>
      </w:pPr>
      <w:hyperlink w:anchor="_Toc17527" w:history="1">
        <w:r>
          <w:rPr>
            <w:rFonts w:ascii="仿宋" w:eastAsia="仿宋" w:hAnsi="仿宋" w:cs="仿宋" w:hint="eastAsia"/>
            <w:lang w:eastAsia="zh-CN"/>
          </w:rPr>
          <w:t>(四)、散料搬运设备项目知识产权保护策略</w:t>
        </w:r>
        <w:r>
          <w:tab/>
        </w:r>
        <w:r>
          <w:fldChar w:fldCharType="begin"/>
        </w:r>
        <w:r>
          <w:instrText xml:space="preserve"> PAGEREF _Toc17527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448"/>
      <w:r>
        <w:rPr>
          <w:rFonts w:ascii="仿宋" w:eastAsia="仿宋" w:hAnsi="仿宋" w:cs="仿宋" w:hint="eastAsia"/>
          <w:sz w:val="28"/>
          <w:lang w:eastAsia="zh-CN"/>
        </w:rPr>
        <w:t>一、散料搬运设备项目建设单位说明</w:t>
      </w:r>
      <w:bookmarkEnd w:id="2"/>
    </w:p>
    <w:p>
      <w:pPr>
        <w:pStyle w:val="Heading2"/>
        <w:rPr>
          <w:rFonts w:ascii="仿宋" w:eastAsia="仿宋" w:hAnsi="仿宋" w:cs="仿宋" w:hint="eastAsia"/>
          <w:lang w:eastAsia="zh-CN"/>
        </w:rPr>
      </w:pPr>
      <w:bookmarkStart w:id="3" w:name="_Toc11607"/>
      <w:r>
        <w:rPr>
          <w:rFonts w:ascii="仿宋" w:eastAsia="仿宋" w:hAnsi="仿宋" w:cs="仿宋" w:hint="eastAsia"/>
          <w:lang w:eastAsia="zh-CN"/>
        </w:rPr>
        <w:t>(一)、散料搬运设备项目承办单位基本情况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6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散料搬运设备项目承办单位的XXXX，我们着眼于实现可持续的经济效益。通过技术创新和解决方案的提供，公司预计在散料搬运设备项目执行期间将获得可观的收入增长。这一收入来源主要包括散料搬运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同时，我们注重成本控制和效率提升，以确保散料搬运设备项目的可持续盈利。透过精细的管理和资源优化，公司期望实现散料搬运设备项目利润最大化。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散料搬运设备项目实施进行全面的投资评估，包括散料搬运设备项目启动阶段的资金投入和后续运营成本。通过对散料搬运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散料搬运设备项目实施过程中具备足够的资金流动性，公司将进行详尽的现金流分析。这包括资金需求的合理预测、散料搬运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21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326"/>
      <w:r>
        <w:rPr>
          <w:rFonts w:ascii="仿宋" w:eastAsia="仿宋" w:hAnsi="仿宋" w:cs="仿宋" w:hint="eastAsia"/>
          <w:lang w:eastAsia="zh-CN"/>
        </w:rPr>
        <w:t>(一)、散料搬运设备行业分析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行业一直以来都是市场的关注焦点。行业内的发展趋势、竞争态势以及潜在机会都对散料搬运设备项目的推进产生深远的影响。通过深入研究行业的整体概貌，我们将更好地理解行业的核心特征，为散料搬运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设备行业，技术一直是推动创新和发展的关键因素。我们将对当前技术趋势进行详尽分析，包括但不限于人工智能、大数据应用、先进制造技术等。这有助于散料搬运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散料搬运设备项目成功的基础。我们将对主要竞争对手进行深入研究，包括其市场份额、产品特点、市场定位等。通过全面了解竞争对手的优势和劣势，散料搬运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547"/>
      <w:r>
        <w:rPr>
          <w:rFonts w:ascii="仿宋" w:eastAsia="仿宋" w:hAnsi="仿宋" w:cs="仿宋" w:hint="eastAsia"/>
          <w:sz w:val="28"/>
          <w:lang w:eastAsia="zh-CN"/>
        </w:rPr>
        <w:t>(二)、散料搬运设备市场分析预测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散料搬运设备市场未来的增长趋势。这包括市场的整体规模、各细分领域的发展趋势等。散料搬运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散料搬运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散料搬运设备项目实施过程中需要充分考虑的因素。我们将对市场风险进行全面评估，包括但不限于政策法规风险、市场竞争风险、技术变革风险等。通过对潜在风险的深入分析，散料搬运设备项目可以制定相应的风险缓解策略，降低不确定性对散料搬运设备项目的影响。</w:t>
      </w:r>
    </w:p>
    <w:p>
      <w:pPr>
        <w:pStyle w:val="Heading1"/>
        <w:ind w:firstLine="560" w:firstLineChars="200"/>
        <w:rPr>
          <w:rFonts w:ascii="仿宋" w:eastAsia="仿宋" w:hAnsi="仿宋" w:cs="仿宋" w:hint="eastAsia"/>
          <w:sz w:val="28"/>
          <w:lang w:eastAsia="zh-CN"/>
        </w:rPr>
      </w:pPr>
      <w:bookmarkStart w:id="8" w:name="_Toc32486"/>
      <w:r>
        <w:rPr>
          <w:rFonts w:ascii="仿宋" w:eastAsia="仿宋" w:hAnsi="仿宋" w:cs="仿宋" w:hint="eastAsia"/>
          <w:sz w:val="28"/>
          <w:lang w:eastAsia="zh-CN"/>
        </w:rPr>
        <w:t>三、散料搬运设备项目危机管理</w:t>
      </w:r>
      <w:bookmarkEnd w:id="8"/>
    </w:p>
    <w:p>
      <w:pPr>
        <w:pStyle w:val="Heading2"/>
        <w:rPr>
          <w:rFonts w:ascii="仿宋" w:eastAsia="仿宋" w:hAnsi="仿宋" w:cs="仿宋" w:hint="eastAsia"/>
          <w:lang w:eastAsia="zh-CN"/>
        </w:rPr>
      </w:pPr>
      <w:bookmarkStart w:id="9" w:name="_Toc440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设备项目危机管理中，危机预警与识别是确保散料搬运设备项目稳健运行的核心步骤。通过建立全面的监测机制，散料搬运设备项目团队旨在及时发现和理解潜在的风险和危机因素，以便采取及时的预防和应对措施，确保散料搬运设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首先，通过深入的风险评估，散料搬运设备项目团队全面分析了整个散料搬运设备项目和各个阶段可能存在的威胁。这包括准确评估每个潜在风险的发生概率和可能影响的程度，为后续危机预警提供了有力支持。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散料搬运设备项目团队着重于明确定义散料搬运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散料搬运设备项目进展的持续监控，团队能够及时发现潜在问题并作出迅速反应。散料搬运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在这一阶段，团队的专业素养和反应速度将发挥至关重要的作用，以确保潜在危机能够在初期得到有效的处理，最大程度地减轻负面影响。通过危机预警与识别，散料搬运设备项目得以更有序、可控地推进。</w:t>
      </w:r>
    </w:p>
    <w:p>
      <w:pPr>
        <w:pStyle w:val="Heading2"/>
        <w:ind w:firstLine="560" w:firstLineChars="200"/>
        <w:rPr>
          <w:rFonts w:ascii="仿宋" w:eastAsia="仿宋" w:hAnsi="仿宋" w:cs="仿宋" w:hint="eastAsia"/>
          <w:sz w:val="28"/>
          <w:lang w:eastAsia="zh-CN"/>
        </w:rPr>
      </w:pPr>
      <w:bookmarkStart w:id="10" w:name="_Toc2620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在危机发生时，散料搬运设备项目团队立即行动，成立了应急小组。该小组的任务是迅速制定并实施紧急应对措施，以最小化潜在损失。以下是采取的主要措施：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暂停散料搬运设备项目进度：为遏制危机蔓延，散料搬运设备项目暂时停止进行，以便全面评估当前状况。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资源重新分配：重新评估散料搬运设备项目资源的分配，确保最大限度地减小损失。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实时沟通：与关键利益相关者建立实时沟通机制，向他们传递散料搬运设备项目危机的实际状况，保障散料搬运设备项目核心利益。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在紧急应对的同时，散料搬运设备项目团队强调了团队协作和有效沟通的重要性。以下是团队协作的关键举措：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信息共享机制：建立了信息共享平台，确保团队成员能够及时获取散料搬运设备项目危机的实时信息。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领导者沟通：散料搬运设备项目领导者通过定期会议和即时沟通工具，指导团队应对危机，保持团队稳定运行。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随着危机得到初步控制，散料搬运设备项目团队转向制定恢复计划，以确保散料搬运设备项目能够从中迅速恢复。主要恢复计划包括：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修复受损的进度计划：重新评估散料搬运设备项目进度，制定修复计划，确保散料搬运设备项目尽快回归正常进程。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重新调整资源分配：优化资源分配，确保散料搬运设备项目在有限资源下高效运转。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风险管理机制加强：对散料搬运设备项目风险进行全面评估，制定更强化的风险管理策略，以预防未来可能的危机。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733"/>
      <w:r>
        <w:rPr>
          <w:rFonts w:ascii="仿宋" w:eastAsia="仿宋" w:hAnsi="仿宋" w:cs="仿宋" w:hint="eastAsia"/>
          <w:sz w:val="28"/>
          <w:lang w:eastAsia="zh-CN"/>
        </w:rPr>
        <w:t>四、散料搬运设备项目建设背景及必要性分析</w:t>
      </w:r>
      <w:bookmarkEnd w:id="11"/>
    </w:p>
    <w:p>
      <w:pPr>
        <w:pStyle w:val="Heading2"/>
        <w:rPr>
          <w:rFonts w:ascii="仿宋" w:eastAsia="仿宋" w:hAnsi="仿宋" w:cs="仿宋" w:hint="eastAsia"/>
          <w:lang w:eastAsia="zh-CN"/>
        </w:rPr>
      </w:pPr>
      <w:bookmarkStart w:id="12" w:name="_Toc7437"/>
      <w:r>
        <w:rPr>
          <w:rFonts w:ascii="仿宋" w:eastAsia="仿宋" w:hAnsi="仿宋" w:cs="仿宋" w:hint="eastAsia"/>
          <w:lang w:eastAsia="zh-CN"/>
        </w:rPr>
        <w:t>(一)、散料搬运设备项目背景分析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散料搬运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散料搬运设备项目在这个潮流中的定位。同时，我们将关注行业内涌现的新兴机遇，以便散料搬运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散料搬运设备项目提供了强大的发展动力。我们将聚焦于行业内最新的技术发展趋势，包括但不限于人工智能、大数据分析、物联网等领域。通过深度的技术研究，我们将确保散料搬运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散料搬运设备项目发展的源泉。我们将投入更多的精力对市场需求进行深入剖析，超越表面的需求，深入挖掘潜在的市场痛点和机遇。通过对市场需求的细致了解，散料搬运设备项目将更有针对性地设计解决方案，满足市场的多样化需求，从而更好地促进散料搬运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散料搬运设备项目战略至关重要。我们将对竞争态势进行更为深入的分析，包括但不限于市场份额、产品特点、客户满意度等多个维度。通过深度的竞争分析，散料搬运设备项目将能够更准确地把握市场脉搏，制定具有竞争力的散料搬运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散料搬运设备项目的发展具有直接的影响。我们将进行更为全面的法规和政策分析，了解行业发展中的潜在法律风险和合规挑战。通过充分了解和遵守相关法规，散料搬运设备项目将确保在法律框架内合法合规运营，为散料搬运设备项目的稳健发展提供有力支持。</w:t>
      </w:r>
    </w:p>
    <w:p>
      <w:pPr>
        <w:pStyle w:val="Heading2"/>
        <w:ind w:firstLine="560" w:firstLineChars="200"/>
        <w:rPr>
          <w:rFonts w:ascii="仿宋" w:eastAsia="仿宋" w:hAnsi="仿宋" w:cs="仿宋" w:hint="eastAsia"/>
          <w:sz w:val="28"/>
          <w:lang w:eastAsia="zh-CN"/>
        </w:rPr>
      </w:pPr>
      <w:bookmarkStart w:id="13" w:name="_Toc20082"/>
      <w:r>
        <w:rPr>
          <w:rFonts w:ascii="仿宋" w:eastAsia="仿宋" w:hAnsi="仿宋" w:cs="仿宋" w:hint="eastAsia"/>
          <w:sz w:val="28"/>
          <w:lang w:eastAsia="zh-CN"/>
        </w:rPr>
        <w:t>(二)、散料搬运设备项目建设必要性分析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建设的迫切性源于对行业发展趋势的深刻洞察。我们正处于一个行业变革的时代，科技创新、数字化转型成为企业发展的关键动力。散料搬运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建设不仅仅是为了跟上潮流，更是为了通过技术创新推动企业的持续发展。通过引入先进的技术和解决方案，散料搬运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散料搬运设备项目的建设成为必然选择，通过提高产品质量、拓展服务领域，从而在竞争中获得更多的机会。散料搬运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散料搬运设备项目建设的必要性体现在对客户需求更精准的满足。通过散料搬运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建设的背后是对企业持续创新的追求。只有通过不断创新，企业才能在竞争中立于不败之地。散料搬运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523"/>
      <w:r>
        <w:rPr>
          <w:rFonts w:ascii="仿宋" w:eastAsia="仿宋" w:hAnsi="仿宋" w:cs="仿宋" w:hint="eastAsia"/>
          <w:sz w:val="28"/>
          <w:lang w:eastAsia="zh-CN"/>
        </w:rPr>
        <w:t>五、散料搬运设备项目概论</w:t>
      </w:r>
      <w:bookmarkEnd w:id="14"/>
    </w:p>
    <w:p>
      <w:pPr>
        <w:pStyle w:val="Heading2"/>
        <w:rPr>
          <w:rFonts w:ascii="仿宋" w:eastAsia="仿宋" w:hAnsi="仿宋" w:cs="仿宋" w:hint="eastAsia"/>
          <w:lang w:eastAsia="zh-CN"/>
        </w:rPr>
      </w:pPr>
      <w:bookmarkStart w:id="15" w:name="_Toc5122"/>
      <w:r>
        <w:rPr>
          <w:rFonts w:ascii="仿宋" w:eastAsia="仿宋" w:hAnsi="仿宋" w:cs="仿宋" w:hint="eastAsia"/>
          <w:lang w:eastAsia="zh-CN"/>
        </w:rPr>
        <w:t>(一)、散料搬运设备项目概况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起源追溯至对市场的深入洞察。市场的不断演变与变革为散料搬运设备项目提供了难得的机遇。当前市场存在的需求缺口和变革的大环境共同构成了散料搬运设备项目的背景。这个散料搬运设备项目旨在充分利用市场机遇，填补行业中尚未满足的需求，为客户提供全新的解决方案。市场的变革和需求的增长使得这个散料搬运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散料搬运设备项目名称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正式命名为散料搬运设备。这个名称不仅仅是一个标识，更代表了散料搬运设备项目的核心理念和愿景。它蕴含着散料搬运设备项目所要解决问题的关键字，具有强烈的表达和辨识度，为散料搬运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散料搬运设备项目目标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核心目标是提供一种全新、高效的解决方案，满足客户日益增长的需求。散料搬运设备项目追求的不仅仅是满足市场需求，更是在市场中获得卓越的竞争优势。通过不断提升产品或服务的质量和创新水平，散料搬运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散料搬运设备项目范围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全面涵盖了产品研发、制造、市场推广和售后服务，确保从产品设计到最终用户体验的全方位关注。这一全面的散料搬运设备项目范围是为了确保散料搬运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散料搬运设备项目时间表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散料搬运设备项目计划在未来18个月内完成，包括研发、测试、市场试点和正式推出等不同阶段。这个时间表的合理设计是为了确保散料搬运设备项目各个阶段的顺利推进，以便按时交付高质量的成果。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散料搬运设备项目预算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总预算估算为XX百万美元，主要分配在研发、市场推广、人员培训和运营等方面。这一充足的预算为散料搬运设备项目提供了充足的资源，确保散料搬运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散料搬运设备项目风险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可能面临的风险包括市场接受度低、技术难题、竞争激烈等。散料搬运设备项目团队已经制定了相应的风险应对计划，通过前瞻性的风险管理，确保散料搬运设备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散料搬运设备项目团队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散料搬运设备项目汇聚了一支经验丰富、多领域专业素养的核心团队，确保散料搬运设备项目在各个方面都能拥有高水平的执行力。团队的协同作战是散料搬运设备项目成功的关键因素之一。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散料搬运设备项目背景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散料搬运设备项目的背景根植于市场对更高效、创新产品的渴望，同时也受到科技发展对行业格局的深刻改变的影响。这为散料搬运设备项目提供了广阔的发展空间和市场需求。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散料搬运设备项目现状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截至目前，散料搬运设备项目已完成市场调研和技术验证，取得了初步的成功。这为散料搬运设备项目在未来的发展奠定了坚实的基础，为更远大的目标打下了坚实的基石。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4500"/>
      <w:r>
        <w:rPr>
          <w:rFonts w:ascii="仿宋" w:eastAsia="仿宋" w:hAnsi="仿宋" w:cs="仿宋" w:hint="eastAsia"/>
          <w:sz w:val="28"/>
          <w:lang w:eastAsia="zh-CN"/>
        </w:rPr>
        <w:t>(二)、散料搬运设备项目目标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keyword》散料搬运设备项目首要业务目标是在市场中占据有利地位，实现产品/服务的成功推广和销售。通过不断提升产品质量、创新性，散料搬运设备项目追求成为行业中的领导者，赢得更多客户的青睐。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在科技迅速发展的时代，散料搬运设备项目着眼于技术创新。通过持续的研发和技术升级，散料搬运设备项目旨在推出更具创新性的产品或服务，以满足市场对新鲜、先进解决方案的需求。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为了建立可持续的客户关系，散料搬运设备项目设定了客户满意度目标。通过提供卓越的产品质量和优质的客户服务，散料搬运设备项目追求赢得客户的信任和忠诚度，确保他们的满意度达到行业领先水平。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散料搬运设备项目注重社会责任和可持续发展。通过实施环保、社会责任散料搬运设备项目，散料搬运设备项目致力于在经济发展的同时保护环境，促进社会公平，实现可持续经营。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散料搬运设备项目的团队是实现目标的核心驱动力。因此，散料搬运设备项目设定了团队发展目标，包括提升团队成员的专业技能、培养领导力，以及搭建协同高效的团队工作氛围。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2734"/>
      <w:r>
        <w:rPr>
          <w:rFonts w:ascii="仿宋" w:eastAsia="仿宋" w:hAnsi="仿宋" w:cs="仿宋" w:hint="eastAsia"/>
          <w:sz w:val="28"/>
          <w:lang w:eastAsia="zh-CN"/>
        </w:rPr>
        <w:t>(三)、散料搬运设备项目提出的理由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散料搬运设备项目提出的理由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提出源于对市场机遇的深刻洞察。当前市场中存在的需求缺口和行业发展趋势表明，有巨大的商业机会等待被开发。通过准确捕捉市场机遇，散料搬运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理念基于对技术创新的信仰。通过持续的研发和技术投入，散料搬运设备项目有望推出更具创新性的产品或服务。在科技飞速发展的当下，散料搬运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提出是为了增强企业的行业竞争力。通过提升产品或服务的质量和独特性，散料搬运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响应了消费者需求的变化。随着社会和科技的不断发展，消费者对产品和服务的需求也在发生变化。通过深入了解并及时回应消费者的新需求，散料搬运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散料搬运设备项目的提出是企业战略发展规划的一部分。在面对日益激烈的市场竞争和不断变化的商业环境中，散料搬运设备项目作为企业战略的一环，旨在为企业开辟新的增长领域，巩固企业在行业中的地位。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提出不仅仅是基于商业考量，还注重社会责任。通过推出环保、社会责任等方面的散料搬运设备项目，散料搬运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https://d.book118.com/638142115046006047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B1990"/>
    <w:rsid w:val="54FB19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4211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2024-03-06T04:50:00Z</dcterms:created>
  <dcterms:modified xsi:type="dcterms:W3CDTF">2024-03-06T04:50:38Z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698DEADEE16B437DB0A8875D0F8745C1_11</vt:lpwstr>
  </property>
  <property fmtid="{D5CDD505-2E9C-101B-9397-08002B2CF9AE}" pid="3" name="KSOProductBuildVer">
    <vt:lpwstr>2052-12.1.0.16388</vt:lpwstr>
  </property>
</Properties>
</file>