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D453D4" w:rsidRPr="00343EF7" w:rsidP="00D453D4">
      <w:pPr>
        <w:jc w:val="center"/>
        <w:rPr>
          <w:rFonts w:ascii="DFKai-SB" w:eastAsia="DFKai-SB" w:hAnsi="DFKai-SB" w:hint="eastAsia"/>
          <w:b/>
          <w:sz w:val="44"/>
          <w:szCs w:val="44"/>
        </w:rPr>
      </w:pPr>
      <w:r w:rsidRPr="00343EF7">
        <w:rPr>
          <w:rFonts w:ascii="DFKai-SB" w:eastAsia="DFKai-SB" w:hAnsi="DFKai-SB" w:hint="eastAsia"/>
          <w:b/>
          <w:sz w:val="44"/>
          <w:szCs w:val="44"/>
        </w:rPr>
        <w:t>白药集团股份</w:t>
      </w:r>
    </w:p>
    <w:p w:rsidR="00D453D4" w:rsidRPr="00343EF7" w:rsidP="00D453D4">
      <w:pPr>
        <w:jc w:val="center"/>
        <w:rPr>
          <w:rFonts w:ascii="DFKai-SB" w:eastAsia="DFKai-SB" w:hAnsi="DFKai-SB" w:hint="eastAsia"/>
          <w:b/>
          <w:sz w:val="44"/>
          <w:szCs w:val="44"/>
        </w:rPr>
      </w:pPr>
      <w:r w:rsidRPr="00343EF7">
        <w:rPr>
          <w:rFonts w:ascii="DFKai-SB" w:eastAsia="DFKai-SB" w:hAnsi="DFKai-SB" w:hint="eastAsia"/>
          <w:b/>
          <w:sz w:val="44"/>
          <w:szCs w:val="44"/>
        </w:rPr>
        <w:t>2021年财务报表分析</w:t>
      </w:r>
    </w:p>
    <w:p w:rsidR="00D453D4" w:rsidRPr="00343EF7" w:rsidP="00D453D4">
      <w:pPr>
        <w:jc w:val="center"/>
        <w:rPr>
          <w:rFonts w:ascii="DFKai-SB" w:eastAsia="DFKai-SB" w:hAnsi="DFKai-SB" w:hint="eastAsia"/>
        </w:rPr>
      </w:pPr>
      <w:r>
        <w:rPr>
          <w:rFonts w:ascii="DFKai-SB" w:eastAsia="DFKai-SB" w:hAnsi="DFKai-S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23.3pt;height:454.3pt" stroked="f">
            <v:imagedata r:id="rId4" o:title="a5c27d1ed21b0ef48d7994ceddc451da80cb39dbb7fd1eb0"/>
          </v:shape>
        </w:pict>
      </w:r>
    </w:p>
    <w:p w:rsidR="00D453D4" w:rsidRPr="00343EF7" w:rsidP="00D453D4">
      <w:pPr>
        <w:jc w:val="center"/>
        <w:rPr>
          <w:rFonts w:ascii="DFKai-SB" w:eastAsia="DFKai-SB" w:hAnsi="DFKai-SB" w:hint="eastAsia"/>
        </w:rPr>
      </w:pPr>
    </w:p>
    <w:p w:rsidR="00D453D4" w:rsidRPr="00343EF7" w:rsidP="00343EF7">
      <w:pPr>
        <w:spacing w:line="480" w:lineRule="auto"/>
        <w:ind w:firstLine="2520" w:firstLineChars="900"/>
        <w:rPr>
          <w:rFonts w:ascii="DFKai-SB" w:eastAsia="DFKai-SB" w:hAnsi="DFKai-SB"/>
          <w:b/>
          <w:sz w:val="28"/>
          <w:szCs w:val="28"/>
          <w:u w:val="single"/>
        </w:rPr>
      </w:pPr>
      <w:r w:rsidRPr="00343EF7">
        <w:rPr>
          <w:rFonts w:ascii="DFKai-SB" w:eastAsia="DFKai-SB" w:hAnsi="DFKai-SB" w:hint="eastAsia"/>
          <w:b/>
          <w:sz w:val="28"/>
          <w:szCs w:val="28"/>
        </w:rPr>
        <w:t>专业班级：</w:t>
      </w:r>
      <w:r w:rsidRPr="00343EF7">
        <w:rPr>
          <w:rFonts w:ascii="DFKai-SB" w:eastAsia="DFKai-SB" w:hAnsi="DFKai-SB" w:hint="eastAsia"/>
          <w:b/>
          <w:sz w:val="28"/>
          <w:szCs w:val="28"/>
          <w:u w:val="single"/>
        </w:rPr>
        <w:t>11会计1班</w:t>
      </w:r>
    </w:p>
    <w:p w:rsidR="00D453D4" w:rsidRPr="00343EF7" w:rsidP="00D453D4">
      <w:pPr>
        <w:spacing w:line="480" w:lineRule="auto"/>
        <w:rPr>
          <w:rFonts w:ascii="DFKai-SB" w:eastAsia="DFKai-SB" w:hAnsi="DFKai-SB"/>
          <w:b/>
          <w:sz w:val="28"/>
          <w:szCs w:val="28"/>
          <w:u w:val="single"/>
        </w:rPr>
      </w:pPr>
      <w:bookmarkStart w:id="0" w:name="_top"/>
      <w:bookmarkEnd w:id="0"/>
      <w:r w:rsidRPr="00343EF7">
        <w:rPr>
          <w:rFonts w:ascii="DFKai-SB" w:eastAsia="DFKai-SB" w:hAnsi="DFKai-SB" w:hint="eastAsia"/>
          <w:b/>
          <w:sz w:val="28"/>
          <w:szCs w:val="28"/>
        </w:rPr>
        <w:t>完成时间：</w:t>
      </w:r>
      <w:r w:rsidRPr="00343EF7">
        <w:rPr>
          <w:rFonts w:ascii="DFKai-SB" w:eastAsia="DFKai-SB" w:hAnsi="DFKai-SB"/>
          <w:b/>
          <w:sz w:val="28"/>
          <w:szCs w:val="28"/>
          <w:u w:val="single"/>
        </w:rPr>
        <w:t>2021</w:t>
      </w:r>
      <w:r w:rsidRPr="00343EF7">
        <w:rPr>
          <w:rFonts w:ascii="DFKai-SB" w:eastAsia="DFKai-SB" w:hAnsi="DFKai-SB" w:hint="eastAsia"/>
          <w:b/>
          <w:sz w:val="28"/>
          <w:szCs w:val="28"/>
          <w:u w:val="single"/>
        </w:rPr>
        <w:t>年</w:t>
      </w:r>
      <w:r w:rsidRPr="00343EF7">
        <w:rPr>
          <w:rFonts w:ascii="DFKai-SB" w:eastAsia="DFKai-SB" w:hAnsi="DFKai-SB"/>
          <w:b/>
          <w:sz w:val="28"/>
          <w:szCs w:val="28"/>
          <w:u w:val="single"/>
        </w:rPr>
        <w:t>6</w:t>
      </w:r>
      <w:r w:rsidRPr="00343EF7">
        <w:rPr>
          <w:rFonts w:ascii="DFKai-SB" w:eastAsia="DFKai-SB" w:hAnsi="DFKai-SB" w:hint="eastAsia"/>
          <w:b/>
          <w:sz w:val="28"/>
          <w:szCs w:val="28"/>
          <w:u w:val="single"/>
        </w:rPr>
        <w:t>月</w:t>
      </w:r>
    </w:p>
    <w:p w:rsidR="00D453D4" w:rsidRPr="00343EF7" w:rsidP="00D453D4">
      <w:pPr>
        <w:rPr>
          <w:rFonts w:ascii="DFKai-SB" w:eastAsia="DFKai-SB" w:hAnsi="DFKai-SB" w:hint="eastAsia"/>
          <w:b/>
          <w:sz w:val="28"/>
          <w:szCs w:val="28"/>
          <w:u w:val="single"/>
        </w:rPr>
      </w:pPr>
      <w:r w:rsidRPr="00343EF7">
        <w:rPr>
          <w:rFonts w:ascii="DFKai-SB" w:eastAsia="DFKai-SB" w:hAnsi="DFKai-SB" w:hint="eastAsia"/>
          <w:b/>
          <w:sz w:val="28"/>
          <w:szCs w:val="28"/>
        </w:rPr>
        <w:t xml:space="preserve">                  科任教师：</w:t>
      </w:r>
      <w:r w:rsidRPr="00343EF7">
        <w:rPr>
          <w:rFonts w:ascii="DFKai-SB" w:eastAsia="DFKai-SB" w:hAnsi="DFKai-SB" w:hint="eastAsia"/>
          <w:b/>
          <w:sz w:val="28"/>
          <w:szCs w:val="28"/>
          <w:u w:val="single"/>
        </w:rPr>
        <w:t xml:space="preserve">   蔡晓阳______    </w:t>
      </w:r>
    </w:p>
    <w:p w:rsidR="00D453D4" w:rsidRPr="00343EF7" w:rsidP="00343EF7">
      <w:pPr>
        <w:ind w:left="4172" w:hanging="4172" w:hangingChars="1490"/>
        <w:rPr>
          <w:rFonts w:ascii="DFKai-SB" w:eastAsia="DFKai-SB" w:hAnsi="DFKai-SB" w:hint="eastAsia"/>
          <w:b/>
          <w:sz w:val="28"/>
          <w:szCs w:val="28"/>
        </w:rPr>
      </w:pPr>
    </w:p>
    <w:p w:rsidR="00D453D4" w:rsidRPr="00343EF7" w:rsidP="00343EF7">
      <w:pPr>
        <w:ind w:left="4172" w:hanging="4172" w:hangingChars="1490"/>
        <w:rPr>
          <w:rFonts w:ascii="DFKai-SB" w:eastAsia="DFKai-SB" w:hAnsi="DFKai-SB" w:hint="eastAsia"/>
          <w:b/>
          <w:sz w:val="28"/>
          <w:szCs w:val="28"/>
          <w:u w:val="single"/>
        </w:rPr>
        <w:sectPr w:rsidSect="00D453D4">
          <w:headerReference w:type="default" r:id="rId5"/>
          <w:footerReference w:type="even" r:id="rId6"/>
          <w:footerReference w:type="default" r:id="rId7"/>
          <w:headerReference w:type="first" r:id="rId8"/>
          <w:pgSz w:w="11906" w:h="16838"/>
          <w:pgMar w:top="1440" w:right="1800" w:bottom="1440" w:left="1800" w:header="851" w:footer="992" w:gutter="0"/>
          <w:cols w:space="720"/>
          <w:titlePg/>
          <w:docGrid w:type="lines" w:linePitch="312"/>
        </w:sectPr>
      </w:pPr>
      <w:r w:rsidRPr="00343EF7">
        <w:rPr>
          <w:rFonts w:ascii="DFKai-SB" w:eastAsia="DFKai-SB" w:hAnsi="DFKai-SB" w:hint="eastAsia"/>
          <w:b/>
          <w:sz w:val="28"/>
          <w:szCs w:val="28"/>
        </w:rPr>
        <w:t xml:space="preserve">                  小组成员：</w:t>
      </w:r>
      <w:r w:rsidRPr="00343EF7">
        <w:rPr>
          <w:rFonts w:ascii="DFKai-SB" w:eastAsia="DFKai-SB" w:hAnsi="DFKai-SB" w:hint="eastAsia"/>
          <w:b/>
          <w:sz w:val="28"/>
          <w:szCs w:val="28"/>
          <w:u w:val="single"/>
        </w:rPr>
        <w:t xml:space="preserve">佳、静、邝知升、上官婧哲 </w:t>
      </w:r>
    </w:p>
    <w:p w:rsidR="00D453D4" w:rsidRPr="00343EF7" w:rsidP="00D453D4">
      <w:pPr>
        <w:ind w:left="4173" w:hanging="112" w:leftChars="1934" w:hangingChars="40"/>
        <w:rPr>
          <w:rFonts w:ascii="DFKai-SB" w:eastAsia="DFKai-SB" w:hAnsi="DFKai-SB" w:hint="eastAsia"/>
          <w:b/>
          <w:sz w:val="28"/>
          <w:szCs w:val="28"/>
        </w:rPr>
      </w:pPr>
      <w:r w:rsidRPr="00343EF7">
        <w:rPr>
          <w:rFonts w:ascii="DFKai-SB" w:eastAsia="DFKai-SB" w:hAnsi="DFKai-SB" w:hint="eastAsia"/>
          <w:b/>
          <w:sz w:val="28"/>
          <w:szCs w:val="28"/>
          <w:u w:val="single"/>
        </w:rPr>
        <w:t>丽虾</w:t>
      </w:r>
    </w:p>
    <w:p w:rsidR="00D453D4" w:rsidRPr="00343EF7" w:rsidP="00343EF7">
      <w:pPr>
        <w:pStyle w:val="NormalWeb"/>
        <w:spacing w:before="0" w:beforeAutospacing="0" w:after="0" w:afterAutospacing="0" w:line="360" w:lineRule="auto"/>
        <w:ind w:firstLine="480" w:firstLineChars="200"/>
        <w:rPr>
          <w:rFonts w:ascii="DFKai-SB" w:eastAsia="DFKai-SB" w:hAnsi="DFKai-SB"/>
          <w:color w:val="000000"/>
          <w:spacing w:val="8"/>
        </w:rPr>
        <w:sectPr w:rsidSect="00D453D4">
          <w:headerReference w:type="default" r:id="rId9"/>
          <w:footerReference w:type="even" r:id="rId10"/>
          <w:footerReference w:type="default" r:id="rId11"/>
          <w:headerReference w:type="first" r:id="rId12"/>
          <w:type w:val="nextPage"/>
          <w:pgSz w:w="11906" w:h="16838"/>
          <w:pgMar w:top="1440" w:right="1800" w:bottom="1440" w:left="1800" w:header="851" w:footer="992" w:gutter="0"/>
          <w:pgNumType w:start="2"/>
          <w:cols w:space="720"/>
          <w:titlePg w:val="0"/>
          <w:docGrid w:type="lines" w:linePitch="312"/>
        </w:sectPr>
      </w:pPr>
    </w:p>
    <w:p w:rsidR="00D453D4" w:rsidRPr="00343EF7" w:rsidP="00343EF7">
      <w:pPr>
        <w:pStyle w:val="NormalWeb"/>
        <w:spacing w:before="0" w:beforeAutospacing="0" w:after="0" w:afterAutospacing="0" w:line="360" w:lineRule="auto"/>
        <w:ind w:firstLine="720" w:firstLineChars="200"/>
        <w:jc w:val="center"/>
        <w:rPr>
          <w:rFonts w:ascii="DFKai-SB" w:eastAsia="DFKai-SB" w:hAnsi="DFKai-SB" w:hint="eastAsia"/>
          <w:b/>
          <w:color w:val="000000"/>
          <w:spacing w:val="8"/>
          <w:sz w:val="36"/>
          <w:szCs w:val="36"/>
        </w:rPr>
      </w:pPr>
      <w:r w:rsidRPr="00343EF7">
        <w:rPr>
          <w:rFonts w:ascii="DFKai-SB" w:eastAsia="DFKai-SB" w:hAnsi="DFKai-SB" w:hint="eastAsia"/>
          <w:b/>
          <w:color w:val="000000"/>
          <w:spacing w:val="8"/>
          <w:sz w:val="36"/>
          <w:szCs w:val="36"/>
        </w:rPr>
        <w:t>目录</w:t>
      </w:r>
    </w:p>
    <w:p w:rsidR="00D453D4" w:rsidRPr="00343EF7" w:rsidP="00D453D4">
      <w:pPr>
        <w:pStyle w:val="NormalWeb"/>
        <w:spacing w:before="0" w:beforeAutospacing="0" w:after="0" w:afterAutospacing="0" w:line="360" w:lineRule="auto"/>
        <w:ind w:firstLine="720" w:firstLineChars="200"/>
        <w:jc w:val="center"/>
        <w:rPr>
          <w:rFonts w:ascii="DFKai-SB" w:eastAsia="DFKai-SB" w:hAnsi="DFKai-SB" w:hint="eastAsia"/>
          <w:b/>
          <w:color w:val="000000"/>
          <w:spacing w:val="8"/>
          <w:sz w:val="36"/>
          <w:szCs w:val="36"/>
        </w:rPr>
      </w:pPr>
    </w:p>
    <w:p w:rsidR="00D453D4" w:rsidRPr="00343EF7">
      <w:pPr>
        <w:pStyle w:val="TOC1"/>
        <w:tabs>
          <w:tab w:val="right" w:leader="dot" w:pos="8296"/>
        </w:tabs>
        <w:rPr>
          <w:rFonts w:ascii="DFKai-SB" w:eastAsia="DFKai-SB" w:hAnsi="DFKai-SB"/>
          <w:noProof/>
          <w:szCs w:val="22"/>
        </w:rPr>
      </w:pPr>
      <w:r w:rsidRPr="00343EF7">
        <w:rPr>
          <w:rFonts w:ascii="DFKai-SB" w:eastAsia="DFKai-SB" w:hAnsi="DFKai-SB"/>
          <w:b/>
          <w:color w:val="000000"/>
          <w:spacing w:val="8"/>
          <w:sz w:val="36"/>
          <w:szCs w:val="36"/>
        </w:rPr>
        <w:fldChar w:fldCharType="begin" w:dirty="1"/>
      </w:r>
      <w:r w:rsidRPr="00343EF7">
        <w:rPr>
          <w:rFonts w:ascii="DFKai-SB" w:eastAsia="DFKai-SB" w:hAnsi="DFKai-SB" w:hint="eastAsia"/>
          <w:b/>
          <w:color w:val="000000"/>
          <w:spacing w:val="8"/>
          <w:sz w:val="36"/>
          <w:szCs w:val="36"/>
        </w:rPr>
        <w:instrText>TOC \o "1-3" \h \z \u</w:instrText>
      </w:r>
      <w:r w:rsidRPr="00343EF7">
        <w:rPr>
          <w:rFonts w:ascii="DFKai-SB" w:eastAsia="DFKai-SB" w:hAnsi="DFKai-SB"/>
          <w:b/>
          <w:color w:val="000000"/>
          <w:spacing w:val="8"/>
          <w:sz w:val="36"/>
          <w:szCs w:val="36"/>
        </w:rPr>
        <w:fldChar w:fldCharType="separate"/>
      </w:r>
      <w:hyperlink w:anchor="_Toc390602731" w:history="1">
        <w:r w:rsidRPr="00343EF7">
          <w:rPr>
            <w:rStyle w:val="Hyperlink"/>
            <w:rFonts w:ascii="DFKai-SB" w:eastAsia="DFKai-SB" w:hAnsi="DFKai-SB" w:hint="eastAsia"/>
            <w:noProof/>
          </w:rPr>
          <w:t>一、公司简介</w:t>
        </w:r>
        <w:r w:rsidRPr="00343EF7">
          <w:rPr>
            <w:rFonts w:ascii="DFKai-SB" w:eastAsia="DFKai-SB" w:hAnsi="DFKai-SB"/>
            <w:noProof/>
          </w:rPr>
          <w:fldChar w:fldCharType="begin" w:dirty="1"/>
        </w:r>
        <w:r w:rsidRPr="00343EF7">
          <w:rPr>
            <w:rFonts w:ascii="DFKai-SB" w:eastAsia="DFKai-SB" w:hAnsi="DFKai-SB"/>
            <w:noProof/>
          </w:rPr>
          <w:instrText xml:space="preserve"> PAGEREF _Toc390602731 \h </w:instrText>
        </w:r>
        <w:r w:rsidRPr="00343EF7">
          <w:rPr>
            <w:rFonts w:ascii="DFKai-SB" w:eastAsia="DFKai-SB" w:hAnsi="DFKai-SB"/>
            <w:noProof/>
          </w:rPr>
          <w:fldChar w:fldCharType="separate"/>
        </w:r>
        <w:r w:rsidRPr="00343EF7">
          <w:rPr>
            <w:rFonts w:ascii="DFKai-SB" w:eastAsia="DFKai-SB" w:hAnsi="DFKai-SB"/>
            <w:noProof/>
          </w:rPr>
          <w:t>2</w:t>
        </w:r>
        <w:r w:rsidRPr="00343EF7">
          <w:rPr>
            <w:rFonts w:ascii="DFKai-SB" w:eastAsia="DFKai-SB" w:hAnsi="DFKai-SB"/>
            <w:noProof/>
          </w:rPr>
          <w:fldChar w:fldCharType="end"/>
        </w:r>
      </w:hyperlink>
    </w:p>
    <w:p w:rsidR="00D453D4" w:rsidRPr="00343EF7">
      <w:pPr>
        <w:pStyle w:val="TOC1"/>
        <w:tabs>
          <w:tab w:val="right" w:leader="dot" w:pos="8296"/>
        </w:tabs>
        <w:rPr>
          <w:rFonts w:ascii="DFKai-SB" w:eastAsia="DFKai-SB" w:hAnsi="DFKai-SB"/>
          <w:noProof/>
          <w:szCs w:val="22"/>
        </w:rPr>
      </w:pPr>
      <w:hyperlink w:anchor="_Toc390602732" w:history="1">
        <w:r w:rsidRPr="00343EF7">
          <w:rPr>
            <w:rStyle w:val="Hyperlink"/>
            <w:rFonts w:ascii="DFKai-SB" w:eastAsia="DFKai-SB" w:hAnsi="DFKai-SB" w:hint="eastAsia"/>
            <w:noProof/>
          </w:rPr>
          <w:t>二、公司战略分析</w:t>
        </w:r>
        <w:r w:rsidRPr="00343EF7">
          <w:rPr>
            <w:rFonts w:ascii="DFKai-SB" w:eastAsia="DFKai-SB" w:hAnsi="DFKai-SB"/>
            <w:noProof/>
          </w:rPr>
          <w:fldChar w:fldCharType="begin" w:dirty="1"/>
        </w:r>
        <w:r w:rsidRPr="00343EF7">
          <w:rPr>
            <w:rFonts w:ascii="DFKai-SB" w:eastAsia="DFKai-SB" w:hAnsi="DFKai-SB"/>
            <w:noProof/>
          </w:rPr>
          <w:instrText xml:space="preserve"> PAGEREF _Toc390602732 \h </w:instrText>
        </w:r>
        <w:r w:rsidRPr="00343EF7">
          <w:rPr>
            <w:rFonts w:ascii="DFKai-SB" w:eastAsia="DFKai-SB" w:hAnsi="DFKai-SB"/>
            <w:noProof/>
          </w:rPr>
          <w:fldChar w:fldCharType="separate"/>
        </w:r>
        <w:r w:rsidRPr="00343EF7">
          <w:rPr>
            <w:rFonts w:ascii="DFKai-SB" w:eastAsia="DFKai-SB" w:hAnsi="DFKai-SB"/>
            <w:noProof/>
          </w:rPr>
          <w:t>3</w:t>
        </w:r>
        <w:r w:rsidRPr="00343EF7">
          <w:rPr>
            <w:rFonts w:ascii="DFKai-SB" w:eastAsia="DFKai-SB" w:hAnsi="DFKai-SB"/>
            <w:noProof/>
          </w:rPr>
          <w:fldChar w:fldCharType="end"/>
        </w:r>
      </w:hyperlink>
    </w:p>
    <w:p w:rsidR="00D453D4" w:rsidRPr="00343EF7">
      <w:pPr>
        <w:pStyle w:val="TOC2"/>
        <w:tabs>
          <w:tab w:val="right" w:leader="dot" w:pos="8296"/>
        </w:tabs>
        <w:rPr>
          <w:rFonts w:ascii="DFKai-SB" w:eastAsia="DFKai-SB" w:hAnsi="DFKai-SB"/>
          <w:noProof/>
          <w:szCs w:val="22"/>
        </w:rPr>
      </w:pPr>
      <w:hyperlink w:anchor="_Toc390602733" w:history="1">
        <w:r w:rsidRPr="00343EF7">
          <w:rPr>
            <w:rStyle w:val="Hyperlink"/>
            <w:rFonts w:ascii="DFKai-SB" w:eastAsia="DFKai-SB" w:hAnsi="DFKai-SB" w:hint="eastAsia"/>
            <w:noProof/>
          </w:rPr>
          <w:t>〔一〕行业分析：</w:t>
        </w:r>
        <w:r w:rsidRPr="00343EF7">
          <w:rPr>
            <w:rFonts w:ascii="DFKai-SB" w:eastAsia="DFKai-SB" w:hAnsi="DFKai-SB"/>
            <w:noProof/>
          </w:rPr>
          <w:fldChar w:fldCharType="begin" w:dirty="1"/>
        </w:r>
        <w:r w:rsidRPr="00343EF7">
          <w:rPr>
            <w:rFonts w:ascii="DFKai-SB" w:eastAsia="DFKai-SB" w:hAnsi="DFKai-SB"/>
            <w:noProof/>
          </w:rPr>
          <w:instrText xml:space="preserve"> PAGEREF _Toc390602733 \h </w:instrText>
        </w:r>
        <w:r w:rsidRPr="00343EF7">
          <w:rPr>
            <w:rFonts w:ascii="DFKai-SB" w:eastAsia="DFKai-SB" w:hAnsi="DFKai-SB"/>
            <w:noProof/>
          </w:rPr>
          <w:fldChar w:fldCharType="separate"/>
        </w:r>
        <w:r w:rsidRPr="00343EF7">
          <w:rPr>
            <w:rFonts w:ascii="DFKai-SB" w:eastAsia="DFKai-SB" w:hAnsi="DFKai-SB"/>
            <w:noProof/>
          </w:rPr>
          <w:t>3</w:t>
        </w:r>
        <w:r w:rsidRPr="00343EF7">
          <w:rPr>
            <w:rFonts w:ascii="DFKai-SB" w:eastAsia="DFKai-SB" w:hAnsi="DFKai-SB"/>
            <w:noProof/>
          </w:rPr>
          <w:fldChar w:fldCharType="end"/>
        </w:r>
      </w:hyperlink>
    </w:p>
    <w:p w:rsidR="00D453D4" w:rsidRPr="00343EF7">
      <w:pPr>
        <w:pStyle w:val="TOC3"/>
        <w:tabs>
          <w:tab w:val="right" w:leader="dot" w:pos="8296"/>
        </w:tabs>
        <w:rPr>
          <w:rFonts w:ascii="DFKai-SB" w:eastAsia="DFKai-SB" w:hAnsi="DFKai-SB"/>
          <w:noProof/>
          <w:szCs w:val="22"/>
        </w:rPr>
      </w:pPr>
      <w:hyperlink w:anchor="_Toc390602734" w:history="1">
        <w:r w:rsidRPr="00343EF7">
          <w:rPr>
            <w:rStyle w:val="Hyperlink"/>
            <w:rFonts w:ascii="DFKai-SB" w:eastAsia="DFKai-SB" w:hAnsi="DFKai-SB"/>
            <w:noProof/>
          </w:rPr>
          <w:t>1</w:t>
        </w:r>
        <w:r w:rsidRPr="00343EF7">
          <w:rPr>
            <w:rStyle w:val="Hyperlink"/>
            <w:rFonts w:ascii="DFKai-SB" w:eastAsia="DFKai-SB" w:hAnsi="DFKai-SB" w:hint="eastAsia"/>
            <w:noProof/>
          </w:rPr>
          <w:t>、现有企业间的竞争</w:t>
        </w:r>
        <w:r w:rsidRPr="00343EF7">
          <w:rPr>
            <w:rFonts w:ascii="DFKai-SB" w:eastAsia="DFKai-SB" w:hAnsi="DFKai-SB"/>
            <w:noProof/>
          </w:rPr>
          <w:fldChar w:fldCharType="begin" w:dirty="1"/>
        </w:r>
        <w:r w:rsidRPr="00343EF7">
          <w:rPr>
            <w:rFonts w:ascii="DFKai-SB" w:eastAsia="DFKai-SB" w:hAnsi="DFKai-SB"/>
            <w:noProof/>
          </w:rPr>
          <w:instrText xml:space="preserve"> PAGEREF _Toc390602734 \h </w:instrText>
        </w:r>
        <w:r w:rsidRPr="00343EF7">
          <w:rPr>
            <w:rFonts w:ascii="DFKai-SB" w:eastAsia="DFKai-SB" w:hAnsi="DFKai-SB"/>
            <w:noProof/>
          </w:rPr>
          <w:fldChar w:fldCharType="separate"/>
        </w:r>
        <w:r w:rsidRPr="00343EF7">
          <w:rPr>
            <w:rFonts w:ascii="DFKai-SB" w:eastAsia="DFKai-SB" w:hAnsi="DFKai-SB"/>
            <w:noProof/>
          </w:rPr>
          <w:t>3</w:t>
        </w:r>
        <w:r w:rsidRPr="00343EF7">
          <w:rPr>
            <w:rFonts w:ascii="DFKai-SB" w:eastAsia="DFKai-SB" w:hAnsi="DFKai-SB"/>
            <w:noProof/>
          </w:rPr>
          <w:fldChar w:fldCharType="end"/>
        </w:r>
      </w:hyperlink>
    </w:p>
    <w:p w:rsidR="00D453D4" w:rsidRPr="00343EF7">
      <w:pPr>
        <w:pStyle w:val="TOC3"/>
        <w:tabs>
          <w:tab w:val="right" w:leader="dot" w:pos="8296"/>
        </w:tabs>
        <w:rPr>
          <w:rFonts w:ascii="DFKai-SB" w:eastAsia="DFKai-SB" w:hAnsi="DFKai-SB"/>
          <w:noProof/>
          <w:szCs w:val="22"/>
        </w:rPr>
      </w:pPr>
      <w:hyperlink w:anchor="_Toc390602735" w:history="1">
        <w:r w:rsidRPr="00343EF7">
          <w:rPr>
            <w:rStyle w:val="Hyperlink"/>
            <w:rFonts w:ascii="DFKai-SB" w:eastAsia="DFKai-SB" w:hAnsi="DFKai-SB"/>
            <w:noProof/>
          </w:rPr>
          <w:t>2</w:t>
        </w:r>
        <w:r w:rsidRPr="00343EF7">
          <w:rPr>
            <w:rStyle w:val="Hyperlink"/>
            <w:rFonts w:ascii="DFKai-SB" w:eastAsia="DFKai-SB" w:hAnsi="DFKai-SB" w:hint="eastAsia"/>
            <w:noProof/>
          </w:rPr>
          <w:t>、新进入企业的威胁</w:t>
        </w:r>
        <w:r w:rsidRPr="00343EF7">
          <w:rPr>
            <w:rFonts w:ascii="DFKai-SB" w:eastAsia="DFKai-SB" w:hAnsi="DFKai-SB"/>
            <w:noProof/>
          </w:rPr>
          <w:fldChar w:fldCharType="begin" w:dirty="1"/>
        </w:r>
        <w:r w:rsidRPr="00343EF7">
          <w:rPr>
            <w:rFonts w:ascii="DFKai-SB" w:eastAsia="DFKai-SB" w:hAnsi="DFKai-SB"/>
            <w:noProof/>
          </w:rPr>
          <w:instrText xml:space="preserve"> PAGEREF _Toc390602735 \h </w:instrText>
        </w:r>
        <w:r w:rsidRPr="00343EF7">
          <w:rPr>
            <w:rFonts w:ascii="DFKai-SB" w:eastAsia="DFKai-SB" w:hAnsi="DFKai-SB"/>
            <w:noProof/>
          </w:rPr>
          <w:fldChar w:fldCharType="separate"/>
        </w:r>
        <w:r w:rsidRPr="00343EF7">
          <w:rPr>
            <w:rFonts w:ascii="DFKai-SB" w:eastAsia="DFKai-SB" w:hAnsi="DFKai-SB"/>
            <w:noProof/>
          </w:rPr>
          <w:t>4</w:t>
        </w:r>
        <w:r w:rsidRPr="00343EF7">
          <w:rPr>
            <w:rFonts w:ascii="DFKai-SB" w:eastAsia="DFKai-SB" w:hAnsi="DFKai-SB"/>
            <w:noProof/>
          </w:rPr>
          <w:fldChar w:fldCharType="end"/>
        </w:r>
      </w:hyperlink>
    </w:p>
    <w:p w:rsidR="00D453D4" w:rsidRPr="00343EF7">
      <w:pPr>
        <w:pStyle w:val="TOC3"/>
        <w:tabs>
          <w:tab w:val="right" w:leader="dot" w:pos="8296"/>
        </w:tabs>
        <w:rPr>
          <w:rFonts w:ascii="DFKai-SB" w:eastAsia="DFKai-SB" w:hAnsi="DFKai-SB"/>
          <w:noProof/>
          <w:szCs w:val="22"/>
        </w:rPr>
      </w:pPr>
      <w:hyperlink w:anchor="_Toc390602736" w:history="1">
        <w:r w:rsidRPr="00343EF7">
          <w:rPr>
            <w:rStyle w:val="Hyperlink"/>
            <w:rFonts w:ascii="DFKai-SB" w:eastAsia="DFKai-SB" w:hAnsi="DFKai-SB"/>
            <w:noProof/>
          </w:rPr>
          <w:t>3</w:t>
        </w:r>
        <w:r w:rsidRPr="00343EF7">
          <w:rPr>
            <w:rStyle w:val="Hyperlink"/>
            <w:rFonts w:ascii="DFKai-SB" w:eastAsia="DFKai-SB" w:hAnsi="DFKai-SB" w:hint="eastAsia"/>
            <w:noProof/>
          </w:rPr>
          <w:t>、替代产品的威胁</w:t>
        </w:r>
        <w:r w:rsidRPr="00343EF7">
          <w:rPr>
            <w:rFonts w:ascii="DFKai-SB" w:eastAsia="DFKai-SB" w:hAnsi="DFKai-SB"/>
            <w:noProof/>
          </w:rPr>
          <w:fldChar w:fldCharType="begin" w:dirty="1"/>
        </w:r>
        <w:r w:rsidRPr="00343EF7">
          <w:rPr>
            <w:rFonts w:ascii="DFKai-SB" w:eastAsia="DFKai-SB" w:hAnsi="DFKai-SB"/>
            <w:noProof/>
          </w:rPr>
          <w:instrText xml:space="preserve"> PAGEREF _Toc390602736 \h </w:instrText>
        </w:r>
        <w:r w:rsidRPr="00343EF7">
          <w:rPr>
            <w:rFonts w:ascii="DFKai-SB" w:eastAsia="DFKai-SB" w:hAnsi="DFKai-SB"/>
            <w:noProof/>
          </w:rPr>
          <w:fldChar w:fldCharType="separate"/>
        </w:r>
        <w:r w:rsidRPr="00343EF7">
          <w:rPr>
            <w:rFonts w:ascii="DFKai-SB" w:eastAsia="DFKai-SB" w:hAnsi="DFKai-SB"/>
            <w:noProof/>
          </w:rPr>
          <w:t>4</w:t>
        </w:r>
        <w:r w:rsidRPr="00343EF7">
          <w:rPr>
            <w:rFonts w:ascii="DFKai-SB" w:eastAsia="DFKai-SB" w:hAnsi="DFKai-SB"/>
            <w:noProof/>
          </w:rPr>
          <w:fldChar w:fldCharType="end"/>
        </w:r>
      </w:hyperlink>
    </w:p>
    <w:p w:rsidR="00D453D4" w:rsidRPr="00343EF7">
      <w:pPr>
        <w:pStyle w:val="TOC3"/>
        <w:tabs>
          <w:tab w:val="right" w:leader="dot" w:pos="8296"/>
        </w:tabs>
        <w:rPr>
          <w:rFonts w:ascii="DFKai-SB" w:eastAsia="DFKai-SB" w:hAnsi="DFKai-SB"/>
          <w:noProof/>
          <w:szCs w:val="22"/>
        </w:rPr>
      </w:pPr>
      <w:hyperlink w:anchor="_Toc390602737" w:history="1">
        <w:r w:rsidRPr="00343EF7">
          <w:rPr>
            <w:rStyle w:val="Hyperlink"/>
            <w:rFonts w:ascii="DFKai-SB" w:eastAsia="DFKai-SB" w:hAnsi="DFKai-SB"/>
            <w:noProof/>
          </w:rPr>
          <w:t>4</w:t>
        </w:r>
        <w:r w:rsidRPr="00343EF7">
          <w:rPr>
            <w:rStyle w:val="Hyperlink"/>
            <w:rFonts w:ascii="DFKai-SB" w:eastAsia="DFKai-SB" w:hAnsi="DFKai-SB" w:hint="eastAsia"/>
            <w:noProof/>
          </w:rPr>
          <w:t>、购置者的议价能力</w:t>
        </w:r>
        <w:r w:rsidRPr="00343EF7">
          <w:rPr>
            <w:rFonts w:ascii="DFKai-SB" w:eastAsia="DFKai-SB" w:hAnsi="DFKai-SB"/>
            <w:noProof/>
          </w:rPr>
          <w:fldChar w:fldCharType="begin" w:dirty="1"/>
        </w:r>
        <w:r w:rsidRPr="00343EF7">
          <w:rPr>
            <w:rFonts w:ascii="DFKai-SB" w:eastAsia="DFKai-SB" w:hAnsi="DFKai-SB"/>
            <w:noProof/>
          </w:rPr>
          <w:instrText xml:space="preserve"> PAGEREF _Toc390602737 \h </w:instrText>
        </w:r>
        <w:r w:rsidRPr="00343EF7">
          <w:rPr>
            <w:rFonts w:ascii="DFKai-SB" w:eastAsia="DFKai-SB" w:hAnsi="DFKai-SB"/>
            <w:noProof/>
          </w:rPr>
          <w:fldChar w:fldCharType="separate"/>
        </w:r>
        <w:r w:rsidRPr="00343EF7">
          <w:rPr>
            <w:rFonts w:ascii="DFKai-SB" w:eastAsia="DFKai-SB" w:hAnsi="DFKai-SB"/>
            <w:noProof/>
          </w:rPr>
          <w:t>4</w:t>
        </w:r>
        <w:r w:rsidRPr="00343EF7">
          <w:rPr>
            <w:rFonts w:ascii="DFKai-SB" w:eastAsia="DFKai-SB" w:hAnsi="DFKai-SB"/>
            <w:noProof/>
          </w:rPr>
          <w:fldChar w:fldCharType="end"/>
        </w:r>
      </w:hyperlink>
    </w:p>
    <w:p w:rsidR="00D453D4" w:rsidRPr="00343EF7">
      <w:pPr>
        <w:pStyle w:val="TOC3"/>
        <w:tabs>
          <w:tab w:val="right" w:leader="dot" w:pos="8296"/>
        </w:tabs>
        <w:rPr>
          <w:rFonts w:ascii="DFKai-SB" w:eastAsia="DFKai-SB" w:hAnsi="DFKai-SB"/>
          <w:noProof/>
          <w:szCs w:val="22"/>
        </w:rPr>
      </w:pPr>
      <w:hyperlink w:anchor="_Toc390602738" w:history="1">
        <w:r w:rsidRPr="00343EF7">
          <w:rPr>
            <w:rStyle w:val="Hyperlink"/>
            <w:rFonts w:ascii="DFKai-SB" w:eastAsia="DFKai-SB" w:hAnsi="DFKai-SB"/>
            <w:noProof/>
          </w:rPr>
          <w:t>5</w:t>
        </w:r>
        <w:r w:rsidRPr="00343EF7">
          <w:rPr>
            <w:rStyle w:val="Hyperlink"/>
            <w:rFonts w:ascii="DFKai-SB" w:eastAsia="DFKai-SB" w:hAnsi="DFKai-SB" w:hint="eastAsia"/>
            <w:noProof/>
          </w:rPr>
          <w:t>、供应商的议价能力</w:t>
        </w:r>
        <w:r w:rsidRPr="00343EF7">
          <w:rPr>
            <w:rFonts w:ascii="DFKai-SB" w:eastAsia="DFKai-SB" w:hAnsi="DFKai-SB"/>
            <w:noProof/>
          </w:rPr>
          <w:fldChar w:fldCharType="begin" w:dirty="1"/>
        </w:r>
        <w:r w:rsidRPr="00343EF7">
          <w:rPr>
            <w:rFonts w:ascii="DFKai-SB" w:eastAsia="DFKai-SB" w:hAnsi="DFKai-SB"/>
            <w:noProof/>
          </w:rPr>
          <w:instrText xml:space="preserve"> PAGEREF _Toc390602738 \h </w:instrText>
        </w:r>
        <w:r w:rsidRPr="00343EF7">
          <w:rPr>
            <w:rFonts w:ascii="DFKai-SB" w:eastAsia="DFKai-SB" w:hAnsi="DFKai-SB"/>
            <w:noProof/>
          </w:rPr>
          <w:fldChar w:fldCharType="separate"/>
        </w:r>
        <w:r w:rsidRPr="00343EF7">
          <w:rPr>
            <w:rFonts w:ascii="DFKai-SB" w:eastAsia="DFKai-SB" w:hAnsi="DFKai-SB"/>
            <w:noProof/>
          </w:rPr>
          <w:t>5</w:t>
        </w:r>
        <w:r w:rsidRPr="00343EF7">
          <w:rPr>
            <w:rFonts w:ascii="DFKai-SB" w:eastAsia="DFKai-SB" w:hAnsi="DFKai-SB"/>
            <w:noProof/>
          </w:rPr>
          <w:fldChar w:fldCharType="end"/>
        </w:r>
      </w:hyperlink>
    </w:p>
    <w:p w:rsidR="00D453D4" w:rsidRPr="00343EF7">
      <w:pPr>
        <w:pStyle w:val="TOC2"/>
        <w:tabs>
          <w:tab w:val="right" w:leader="dot" w:pos="8296"/>
        </w:tabs>
        <w:rPr>
          <w:rFonts w:ascii="DFKai-SB" w:eastAsia="DFKai-SB" w:hAnsi="DFKai-SB"/>
          <w:noProof/>
          <w:szCs w:val="22"/>
        </w:rPr>
      </w:pPr>
      <w:hyperlink w:anchor="_Toc390602739" w:history="1">
        <w:r w:rsidRPr="00343EF7">
          <w:rPr>
            <w:rStyle w:val="Hyperlink"/>
            <w:rFonts w:ascii="DFKai-SB" w:eastAsia="DFKai-SB" w:hAnsi="DFKai-SB" w:hint="eastAsia"/>
            <w:noProof/>
          </w:rPr>
          <w:t>〔二〕竞争战略</w:t>
        </w:r>
        <w:r w:rsidRPr="00343EF7">
          <w:rPr>
            <w:rFonts w:ascii="DFKai-SB" w:eastAsia="DFKai-SB" w:hAnsi="DFKai-SB"/>
            <w:noProof/>
          </w:rPr>
          <w:fldChar w:fldCharType="begin" w:dirty="1"/>
        </w:r>
        <w:r w:rsidRPr="00343EF7">
          <w:rPr>
            <w:rFonts w:ascii="DFKai-SB" w:eastAsia="DFKai-SB" w:hAnsi="DFKai-SB"/>
            <w:noProof/>
          </w:rPr>
          <w:instrText xml:space="preserve"> PAGEREF _Toc390602739 \h </w:instrText>
        </w:r>
        <w:r w:rsidRPr="00343EF7">
          <w:rPr>
            <w:rFonts w:ascii="DFKai-SB" w:eastAsia="DFKai-SB" w:hAnsi="DFKai-SB"/>
            <w:noProof/>
          </w:rPr>
          <w:fldChar w:fldCharType="separate"/>
        </w:r>
        <w:r w:rsidRPr="00343EF7">
          <w:rPr>
            <w:rFonts w:ascii="DFKai-SB" w:eastAsia="DFKai-SB" w:hAnsi="DFKai-SB"/>
            <w:noProof/>
          </w:rPr>
          <w:t>5</w:t>
        </w:r>
        <w:r w:rsidRPr="00343EF7">
          <w:rPr>
            <w:rFonts w:ascii="DFKai-SB" w:eastAsia="DFKai-SB" w:hAnsi="DFKai-SB"/>
            <w:noProof/>
          </w:rPr>
          <w:fldChar w:fldCharType="end"/>
        </w:r>
      </w:hyperlink>
    </w:p>
    <w:p w:rsidR="00D453D4" w:rsidRPr="00343EF7">
      <w:pPr>
        <w:pStyle w:val="TOC2"/>
        <w:tabs>
          <w:tab w:val="right" w:leader="dot" w:pos="8296"/>
        </w:tabs>
        <w:rPr>
          <w:rFonts w:ascii="DFKai-SB" w:eastAsia="DFKai-SB" w:hAnsi="DFKai-SB"/>
          <w:noProof/>
          <w:szCs w:val="22"/>
        </w:rPr>
      </w:pPr>
      <w:hyperlink w:anchor="_Toc390602740" w:history="1">
        <w:r w:rsidRPr="00343EF7">
          <w:rPr>
            <w:rStyle w:val="Hyperlink"/>
            <w:rFonts w:ascii="DFKai-SB" w:eastAsia="DFKai-SB" w:hAnsi="DFKai-SB" w:hint="eastAsia"/>
            <w:noProof/>
          </w:rPr>
          <w:t>〔三〕前景分析</w:t>
        </w:r>
        <w:r w:rsidRPr="00343EF7">
          <w:rPr>
            <w:rFonts w:ascii="DFKai-SB" w:eastAsia="DFKai-SB" w:hAnsi="DFKai-SB"/>
            <w:noProof/>
          </w:rPr>
          <w:fldChar w:fldCharType="begin" w:dirty="1"/>
        </w:r>
        <w:r w:rsidRPr="00343EF7">
          <w:rPr>
            <w:rFonts w:ascii="DFKai-SB" w:eastAsia="DFKai-SB" w:hAnsi="DFKai-SB"/>
            <w:noProof/>
          </w:rPr>
          <w:instrText xml:space="preserve"> PAGEREF _Toc390602740 \h </w:instrText>
        </w:r>
        <w:r w:rsidRPr="00343EF7">
          <w:rPr>
            <w:rFonts w:ascii="DFKai-SB" w:eastAsia="DFKai-SB" w:hAnsi="DFKai-SB"/>
            <w:noProof/>
          </w:rPr>
          <w:fldChar w:fldCharType="separate"/>
        </w:r>
        <w:r w:rsidRPr="00343EF7">
          <w:rPr>
            <w:rFonts w:ascii="DFKai-SB" w:eastAsia="DFKai-SB" w:hAnsi="DFKai-SB"/>
            <w:noProof/>
          </w:rPr>
          <w:t>7</w:t>
        </w:r>
        <w:r w:rsidRPr="00343EF7">
          <w:rPr>
            <w:rFonts w:ascii="DFKai-SB" w:eastAsia="DFKai-SB" w:hAnsi="DFKai-SB"/>
            <w:noProof/>
          </w:rPr>
          <w:fldChar w:fldCharType="end"/>
        </w:r>
      </w:hyperlink>
    </w:p>
    <w:p w:rsidR="00D453D4" w:rsidRPr="00343EF7">
      <w:pPr>
        <w:pStyle w:val="TOC3"/>
        <w:tabs>
          <w:tab w:val="right" w:leader="dot" w:pos="8296"/>
        </w:tabs>
        <w:rPr>
          <w:rFonts w:ascii="DFKai-SB" w:eastAsia="DFKai-SB" w:hAnsi="DFKai-SB"/>
          <w:noProof/>
          <w:szCs w:val="22"/>
        </w:rPr>
      </w:pPr>
      <w:hyperlink w:anchor="_Toc390602741" w:history="1">
        <w:r w:rsidRPr="00343EF7">
          <w:rPr>
            <w:rStyle w:val="Hyperlink"/>
            <w:rFonts w:ascii="DFKai-SB" w:eastAsia="DFKai-SB" w:hAnsi="DFKai-SB"/>
            <w:noProof/>
          </w:rPr>
          <w:t>1</w:t>
        </w:r>
        <w:r w:rsidRPr="00343EF7">
          <w:rPr>
            <w:rStyle w:val="Hyperlink"/>
            <w:rFonts w:ascii="DFKai-SB" w:eastAsia="DFKai-SB" w:hAnsi="DFKai-SB" w:hint="eastAsia"/>
            <w:noProof/>
          </w:rPr>
          <w:t>、开展根底良好</w:t>
        </w:r>
        <w:r w:rsidRPr="00343EF7">
          <w:rPr>
            <w:rFonts w:ascii="DFKai-SB" w:eastAsia="DFKai-SB" w:hAnsi="DFKai-SB"/>
            <w:noProof/>
          </w:rPr>
          <w:fldChar w:fldCharType="begin" w:dirty="1"/>
        </w:r>
        <w:r w:rsidRPr="00343EF7">
          <w:rPr>
            <w:rFonts w:ascii="DFKai-SB" w:eastAsia="DFKai-SB" w:hAnsi="DFKai-SB"/>
            <w:noProof/>
          </w:rPr>
          <w:instrText xml:space="preserve"> PAGEREF _Toc390602741 \h </w:instrText>
        </w:r>
        <w:r w:rsidRPr="00343EF7">
          <w:rPr>
            <w:rFonts w:ascii="DFKai-SB" w:eastAsia="DFKai-SB" w:hAnsi="DFKai-SB"/>
            <w:noProof/>
          </w:rPr>
          <w:fldChar w:fldCharType="separate"/>
        </w:r>
        <w:r w:rsidRPr="00343EF7">
          <w:rPr>
            <w:rFonts w:ascii="DFKai-SB" w:eastAsia="DFKai-SB" w:hAnsi="DFKai-SB"/>
            <w:noProof/>
          </w:rPr>
          <w:t>7</w:t>
        </w:r>
        <w:r w:rsidRPr="00343EF7">
          <w:rPr>
            <w:rFonts w:ascii="DFKai-SB" w:eastAsia="DFKai-SB" w:hAnsi="DFKai-SB"/>
            <w:noProof/>
          </w:rPr>
          <w:fldChar w:fldCharType="end"/>
        </w:r>
      </w:hyperlink>
    </w:p>
    <w:p w:rsidR="00D453D4" w:rsidRPr="00343EF7">
      <w:pPr>
        <w:pStyle w:val="TOC3"/>
        <w:tabs>
          <w:tab w:val="right" w:leader="dot" w:pos="8296"/>
        </w:tabs>
        <w:rPr>
          <w:rFonts w:ascii="DFKai-SB" w:eastAsia="DFKai-SB" w:hAnsi="DFKai-SB"/>
          <w:noProof/>
          <w:szCs w:val="22"/>
        </w:rPr>
      </w:pPr>
      <w:hyperlink w:anchor="_Toc390602742" w:history="1">
        <w:r w:rsidRPr="00343EF7">
          <w:rPr>
            <w:rStyle w:val="Hyperlink"/>
            <w:rFonts w:ascii="DFKai-SB" w:eastAsia="DFKai-SB" w:hAnsi="DFKai-SB"/>
            <w:noProof/>
          </w:rPr>
          <w:t>2</w:t>
        </w:r>
        <w:r w:rsidRPr="00343EF7">
          <w:rPr>
            <w:rStyle w:val="Hyperlink"/>
            <w:rFonts w:ascii="DFKai-SB" w:eastAsia="DFKai-SB" w:hAnsi="DFKai-SB" w:hint="eastAsia"/>
            <w:noProof/>
          </w:rPr>
          <w:t>、公司开展前景明朗</w:t>
        </w:r>
        <w:r w:rsidRPr="00343EF7">
          <w:rPr>
            <w:rFonts w:ascii="DFKai-SB" w:eastAsia="DFKai-SB" w:hAnsi="DFKai-SB"/>
            <w:noProof/>
          </w:rPr>
          <w:fldChar w:fldCharType="begin" w:dirty="1"/>
        </w:r>
        <w:r w:rsidRPr="00343EF7">
          <w:rPr>
            <w:rFonts w:ascii="DFKai-SB" w:eastAsia="DFKai-SB" w:hAnsi="DFKai-SB"/>
            <w:noProof/>
          </w:rPr>
          <w:instrText xml:space="preserve"> PAGEREF _Toc390602742 \h </w:instrText>
        </w:r>
        <w:r w:rsidRPr="00343EF7">
          <w:rPr>
            <w:rFonts w:ascii="DFKai-SB" w:eastAsia="DFKai-SB" w:hAnsi="DFKai-SB"/>
            <w:noProof/>
          </w:rPr>
          <w:fldChar w:fldCharType="separate"/>
        </w:r>
        <w:r w:rsidRPr="00343EF7">
          <w:rPr>
            <w:rFonts w:ascii="DFKai-SB" w:eastAsia="DFKai-SB" w:hAnsi="DFKai-SB"/>
            <w:noProof/>
          </w:rPr>
          <w:t>7</w:t>
        </w:r>
        <w:r w:rsidRPr="00343EF7">
          <w:rPr>
            <w:rFonts w:ascii="DFKai-SB" w:eastAsia="DFKai-SB" w:hAnsi="DFKai-SB"/>
            <w:noProof/>
          </w:rPr>
          <w:fldChar w:fldCharType="end"/>
        </w:r>
      </w:hyperlink>
    </w:p>
    <w:p w:rsidR="00D453D4" w:rsidRPr="00343EF7">
      <w:pPr>
        <w:pStyle w:val="TOC1"/>
        <w:tabs>
          <w:tab w:val="right" w:leader="dot" w:pos="8296"/>
        </w:tabs>
        <w:rPr>
          <w:rFonts w:ascii="DFKai-SB" w:eastAsia="DFKai-SB" w:hAnsi="DFKai-SB"/>
          <w:noProof/>
          <w:szCs w:val="22"/>
        </w:rPr>
      </w:pPr>
      <w:hyperlink w:anchor="_Toc390602743" w:history="1">
        <w:r w:rsidRPr="00343EF7">
          <w:rPr>
            <w:rStyle w:val="Hyperlink"/>
            <w:rFonts w:ascii="DFKai-SB" w:eastAsia="DFKai-SB" w:hAnsi="DFKai-SB" w:hint="eastAsia"/>
            <w:noProof/>
          </w:rPr>
          <w:t>三、财务报表构造分析</w:t>
        </w:r>
        <w:r w:rsidRPr="00343EF7">
          <w:rPr>
            <w:rFonts w:ascii="DFKai-SB" w:eastAsia="DFKai-SB" w:hAnsi="DFKai-SB"/>
            <w:noProof/>
          </w:rPr>
          <w:fldChar w:fldCharType="begin" w:dirty="1"/>
        </w:r>
        <w:r w:rsidRPr="00343EF7">
          <w:rPr>
            <w:rFonts w:ascii="DFKai-SB" w:eastAsia="DFKai-SB" w:hAnsi="DFKai-SB"/>
            <w:noProof/>
          </w:rPr>
          <w:instrText xml:space="preserve"> PAGEREF _Toc390602743 \h </w:instrText>
        </w:r>
        <w:r w:rsidRPr="00343EF7">
          <w:rPr>
            <w:rFonts w:ascii="DFKai-SB" w:eastAsia="DFKai-SB" w:hAnsi="DFKai-SB"/>
            <w:noProof/>
          </w:rPr>
          <w:fldChar w:fldCharType="separate"/>
        </w:r>
        <w:r w:rsidRPr="00343EF7">
          <w:rPr>
            <w:rFonts w:ascii="DFKai-SB" w:eastAsia="DFKai-SB" w:hAnsi="DFKai-SB"/>
            <w:noProof/>
          </w:rPr>
          <w:t>8</w:t>
        </w:r>
        <w:r w:rsidRPr="00343EF7">
          <w:rPr>
            <w:rFonts w:ascii="DFKai-SB" w:eastAsia="DFKai-SB" w:hAnsi="DFKai-SB"/>
            <w:noProof/>
          </w:rPr>
          <w:fldChar w:fldCharType="end"/>
        </w:r>
      </w:hyperlink>
    </w:p>
    <w:p w:rsidR="00D453D4" w:rsidRPr="00343EF7">
      <w:pPr>
        <w:pStyle w:val="TOC2"/>
        <w:tabs>
          <w:tab w:val="right" w:leader="dot" w:pos="8296"/>
        </w:tabs>
        <w:rPr>
          <w:rFonts w:ascii="DFKai-SB" w:eastAsia="DFKai-SB" w:hAnsi="DFKai-SB"/>
          <w:noProof/>
          <w:szCs w:val="22"/>
        </w:rPr>
      </w:pPr>
      <w:hyperlink w:anchor="_Toc390602744" w:history="1">
        <w:r w:rsidRPr="00343EF7">
          <w:rPr>
            <w:rStyle w:val="Hyperlink"/>
            <w:rFonts w:ascii="DFKai-SB" w:eastAsia="DFKai-SB" w:hAnsi="DFKai-SB"/>
            <w:noProof/>
          </w:rPr>
          <w:t>(</w:t>
        </w:r>
        <w:r w:rsidRPr="00343EF7">
          <w:rPr>
            <w:rStyle w:val="Hyperlink"/>
            <w:rFonts w:ascii="DFKai-SB" w:eastAsia="DFKai-SB" w:hAnsi="DFKai-SB" w:hint="eastAsia"/>
            <w:noProof/>
          </w:rPr>
          <w:t>一</w:t>
        </w:r>
        <w:r w:rsidRPr="00343EF7">
          <w:rPr>
            <w:rStyle w:val="Hyperlink"/>
            <w:rFonts w:ascii="DFKai-SB" w:eastAsia="DFKai-SB" w:hAnsi="DFKai-SB"/>
            <w:noProof/>
          </w:rPr>
          <w:t>)</w:t>
        </w:r>
        <w:r w:rsidRPr="00343EF7">
          <w:rPr>
            <w:rStyle w:val="Hyperlink"/>
            <w:rFonts w:ascii="DFKai-SB" w:eastAsia="DFKai-SB" w:hAnsi="DFKai-SB" w:hint="eastAsia"/>
            <w:noProof/>
          </w:rPr>
          <w:t>资产负债表分析</w:t>
        </w:r>
        <w:r w:rsidRPr="00343EF7">
          <w:rPr>
            <w:rFonts w:ascii="DFKai-SB" w:eastAsia="DFKai-SB" w:hAnsi="DFKai-SB"/>
            <w:noProof/>
          </w:rPr>
          <w:fldChar w:fldCharType="begin" w:dirty="1"/>
        </w:r>
        <w:r w:rsidRPr="00343EF7">
          <w:rPr>
            <w:rFonts w:ascii="DFKai-SB" w:eastAsia="DFKai-SB" w:hAnsi="DFKai-SB"/>
            <w:noProof/>
          </w:rPr>
          <w:instrText xml:space="preserve"> PAGEREF _Toc390602744 \h </w:instrText>
        </w:r>
        <w:r w:rsidRPr="00343EF7">
          <w:rPr>
            <w:rFonts w:ascii="DFKai-SB" w:eastAsia="DFKai-SB" w:hAnsi="DFKai-SB"/>
            <w:noProof/>
          </w:rPr>
          <w:fldChar w:fldCharType="separate"/>
        </w:r>
        <w:r w:rsidRPr="00343EF7">
          <w:rPr>
            <w:rFonts w:ascii="DFKai-SB" w:eastAsia="DFKai-SB" w:hAnsi="DFKai-SB"/>
            <w:noProof/>
          </w:rPr>
          <w:t>8</w:t>
        </w:r>
        <w:r w:rsidRPr="00343EF7">
          <w:rPr>
            <w:rFonts w:ascii="DFKai-SB" w:eastAsia="DFKai-SB" w:hAnsi="DFKai-SB"/>
            <w:noProof/>
          </w:rPr>
          <w:fldChar w:fldCharType="end"/>
        </w:r>
      </w:hyperlink>
    </w:p>
    <w:p w:rsidR="00D453D4" w:rsidRPr="00343EF7">
      <w:pPr>
        <w:pStyle w:val="TOC3"/>
        <w:tabs>
          <w:tab w:val="right" w:leader="dot" w:pos="8296"/>
        </w:tabs>
        <w:rPr>
          <w:rFonts w:ascii="DFKai-SB" w:eastAsia="DFKai-SB" w:hAnsi="DFKai-SB"/>
          <w:noProof/>
          <w:szCs w:val="22"/>
        </w:rPr>
      </w:pPr>
      <w:hyperlink w:anchor="_Toc390602745" w:history="1">
        <w:r w:rsidRPr="00343EF7">
          <w:rPr>
            <w:rStyle w:val="Hyperlink"/>
            <w:rFonts w:ascii="DFKai-SB" w:eastAsia="DFKai-SB" w:hAnsi="DFKai-SB"/>
            <w:noProof/>
          </w:rPr>
          <w:t>1.</w:t>
        </w:r>
        <w:r w:rsidRPr="00343EF7">
          <w:rPr>
            <w:rStyle w:val="Hyperlink"/>
            <w:rFonts w:ascii="DFKai-SB" w:eastAsia="DFKai-SB" w:hAnsi="DFKai-SB" w:hint="eastAsia"/>
            <w:noProof/>
          </w:rPr>
          <w:t>资产负债表水平分析表的编制</w:t>
        </w:r>
        <w:r w:rsidRPr="00343EF7">
          <w:rPr>
            <w:rFonts w:ascii="DFKai-SB" w:eastAsia="DFKai-SB" w:hAnsi="DFKai-SB"/>
            <w:noProof/>
          </w:rPr>
          <w:fldChar w:fldCharType="begin" w:dirty="1"/>
        </w:r>
        <w:r w:rsidRPr="00343EF7">
          <w:rPr>
            <w:rFonts w:ascii="DFKai-SB" w:eastAsia="DFKai-SB" w:hAnsi="DFKai-SB"/>
            <w:noProof/>
          </w:rPr>
          <w:instrText xml:space="preserve"> PAGEREF _Toc390602745 \h </w:instrText>
        </w:r>
        <w:r w:rsidRPr="00343EF7">
          <w:rPr>
            <w:rFonts w:ascii="DFKai-SB" w:eastAsia="DFKai-SB" w:hAnsi="DFKai-SB"/>
            <w:noProof/>
          </w:rPr>
          <w:fldChar w:fldCharType="separate"/>
        </w:r>
        <w:r w:rsidRPr="00343EF7">
          <w:rPr>
            <w:rFonts w:ascii="DFKai-SB" w:eastAsia="DFKai-SB" w:hAnsi="DFKai-SB"/>
            <w:noProof/>
          </w:rPr>
          <w:t>8</w:t>
        </w:r>
        <w:r w:rsidRPr="00343EF7">
          <w:rPr>
            <w:rFonts w:ascii="DFKai-SB" w:eastAsia="DFKai-SB" w:hAnsi="DFKai-SB"/>
            <w:noProof/>
          </w:rPr>
          <w:fldChar w:fldCharType="end"/>
        </w:r>
      </w:hyperlink>
    </w:p>
    <w:p w:rsidR="00D453D4" w:rsidRPr="00343EF7">
      <w:pPr>
        <w:pStyle w:val="TOC3"/>
        <w:tabs>
          <w:tab w:val="right" w:leader="dot" w:pos="8296"/>
        </w:tabs>
        <w:rPr>
          <w:rFonts w:ascii="DFKai-SB" w:eastAsia="DFKai-SB" w:hAnsi="DFKai-SB"/>
          <w:noProof/>
          <w:szCs w:val="22"/>
        </w:rPr>
      </w:pPr>
      <w:hyperlink w:anchor="_Toc390602746" w:history="1">
        <w:r w:rsidRPr="00343EF7">
          <w:rPr>
            <w:rStyle w:val="Hyperlink"/>
            <w:rFonts w:ascii="DFKai-SB" w:eastAsia="DFKai-SB" w:hAnsi="DFKai-SB"/>
            <w:noProof/>
          </w:rPr>
          <w:t>2.</w:t>
        </w:r>
        <w:r w:rsidRPr="00343EF7">
          <w:rPr>
            <w:rStyle w:val="Hyperlink"/>
            <w:rFonts w:ascii="DFKai-SB" w:eastAsia="DFKai-SB" w:hAnsi="DFKai-SB" w:hint="eastAsia"/>
            <w:noProof/>
          </w:rPr>
          <w:t>资产负债表变动情况的分析评价</w:t>
        </w:r>
        <w:r w:rsidRPr="00343EF7">
          <w:rPr>
            <w:rFonts w:ascii="DFKai-SB" w:eastAsia="DFKai-SB" w:hAnsi="DFKai-SB"/>
            <w:noProof/>
          </w:rPr>
          <w:fldChar w:fldCharType="begin" w:dirty="1"/>
        </w:r>
        <w:r w:rsidRPr="00343EF7">
          <w:rPr>
            <w:rFonts w:ascii="DFKai-SB" w:eastAsia="DFKai-SB" w:hAnsi="DFKai-SB"/>
            <w:noProof/>
          </w:rPr>
          <w:instrText xml:space="preserve"> PAGEREF _Toc390602746 \h </w:instrText>
        </w:r>
        <w:r w:rsidRPr="00343EF7">
          <w:rPr>
            <w:rFonts w:ascii="DFKai-SB" w:eastAsia="DFKai-SB" w:hAnsi="DFKai-SB"/>
            <w:noProof/>
          </w:rPr>
          <w:fldChar w:fldCharType="separate"/>
        </w:r>
        <w:r w:rsidRPr="00343EF7">
          <w:rPr>
            <w:rFonts w:ascii="DFKai-SB" w:eastAsia="DFKai-SB" w:hAnsi="DFKai-SB"/>
            <w:noProof/>
          </w:rPr>
          <w:t>9</w:t>
        </w:r>
        <w:r w:rsidRPr="00343EF7">
          <w:rPr>
            <w:rFonts w:ascii="DFKai-SB" w:eastAsia="DFKai-SB" w:hAnsi="DFKai-SB"/>
            <w:noProof/>
          </w:rPr>
          <w:fldChar w:fldCharType="end"/>
        </w:r>
      </w:hyperlink>
    </w:p>
    <w:p w:rsidR="00D453D4" w:rsidRPr="00343EF7">
      <w:pPr>
        <w:pStyle w:val="TOC2"/>
        <w:tabs>
          <w:tab w:val="right" w:leader="dot" w:pos="8296"/>
        </w:tabs>
        <w:rPr>
          <w:rFonts w:ascii="DFKai-SB" w:eastAsia="DFKai-SB" w:hAnsi="DFKai-SB"/>
          <w:noProof/>
          <w:szCs w:val="22"/>
        </w:rPr>
      </w:pPr>
      <w:hyperlink w:anchor="_Toc390602747" w:history="1">
        <w:r w:rsidRPr="00343EF7">
          <w:rPr>
            <w:rStyle w:val="Hyperlink"/>
            <w:rFonts w:ascii="DFKai-SB" w:eastAsia="DFKai-SB" w:hAnsi="DFKai-SB" w:hint="eastAsia"/>
            <w:noProof/>
          </w:rPr>
          <w:t>〔二〕资产负债表垂直分析</w:t>
        </w:r>
        <w:r w:rsidRPr="00343EF7">
          <w:rPr>
            <w:rFonts w:ascii="DFKai-SB" w:eastAsia="DFKai-SB" w:hAnsi="DFKai-SB"/>
            <w:noProof/>
          </w:rPr>
          <w:fldChar w:fldCharType="begin" w:dirty="1"/>
        </w:r>
        <w:r w:rsidRPr="00343EF7">
          <w:rPr>
            <w:rFonts w:ascii="DFKai-SB" w:eastAsia="DFKai-SB" w:hAnsi="DFKai-SB"/>
            <w:noProof/>
          </w:rPr>
          <w:instrText xml:space="preserve"> PAGEREF _Toc390602747 \h </w:instrText>
        </w:r>
        <w:r w:rsidRPr="00343EF7">
          <w:rPr>
            <w:rFonts w:ascii="DFKai-SB" w:eastAsia="DFKai-SB" w:hAnsi="DFKai-SB"/>
            <w:noProof/>
          </w:rPr>
          <w:fldChar w:fldCharType="separate"/>
        </w:r>
        <w:r w:rsidRPr="00343EF7">
          <w:rPr>
            <w:rFonts w:ascii="DFKai-SB" w:eastAsia="DFKai-SB" w:hAnsi="DFKai-SB"/>
            <w:noProof/>
          </w:rPr>
          <w:t>11</w:t>
        </w:r>
        <w:r w:rsidRPr="00343EF7">
          <w:rPr>
            <w:rFonts w:ascii="DFKai-SB" w:eastAsia="DFKai-SB" w:hAnsi="DFKai-SB"/>
            <w:noProof/>
          </w:rPr>
          <w:fldChar w:fldCharType="end"/>
        </w:r>
      </w:hyperlink>
    </w:p>
    <w:p w:rsidR="00D453D4" w:rsidRPr="00343EF7">
      <w:pPr>
        <w:pStyle w:val="TOC3"/>
        <w:tabs>
          <w:tab w:val="right" w:leader="dot" w:pos="8296"/>
        </w:tabs>
        <w:rPr>
          <w:rFonts w:ascii="DFKai-SB" w:eastAsia="DFKai-SB" w:hAnsi="DFKai-SB"/>
          <w:noProof/>
          <w:szCs w:val="22"/>
        </w:rPr>
      </w:pPr>
      <w:hyperlink w:anchor="_Toc390602748" w:history="1">
        <w:r w:rsidRPr="00343EF7">
          <w:rPr>
            <w:rStyle w:val="Hyperlink"/>
            <w:rFonts w:ascii="DFKai-SB" w:eastAsia="DFKai-SB" w:hAnsi="DFKai-SB"/>
            <w:noProof/>
          </w:rPr>
          <w:t>1.</w:t>
        </w:r>
        <w:r w:rsidRPr="00343EF7">
          <w:rPr>
            <w:rStyle w:val="Hyperlink"/>
            <w:rFonts w:ascii="DFKai-SB" w:eastAsia="DFKai-SB" w:hAnsi="DFKai-SB" w:hint="eastAsia"/>
            <w:noProof/>
          </w:rPr>
          <w:t>资产负债表垂直分析表的编制</w:t>
        </w:r>
        <w:r w:rsidRPr="00343EF7">
          <w:rPr>
            <w:rFonts w:ascii="DFKai-SB" w:eastAsia="DFKai-SB" w:hAnsi="DFKai-SB"/>
            <w:noProof/>
          </w:rPr>
          <w:fldChar w:fldCharType="begin" w:dirty="1"/>
        </w:r>
        <w:r w:rsidRPr="00343EF7">
          <w:rPr>
            <w:rFonts w:ascii="DFKai-SB" w:eastAsia="DFKai-SB" w:hAnsi="DFKai-SB"/>
            <w:noProof/>
          </w:rPr>
          <w:instrText xml:space="preserve"> PAGEREF _Toc390602748 \h </w:instrText>
        </w:r>
        <w:r w:rsidRPr="00343EF7">
          <w:rPr>
            <w:rFonts w:ascii="DFKai-SB" w:eastAsia="DFKai-SB" w:hAnsi="DFKai-SB"/>
            <w:noProof/>
          </w:rPr>
          <w:fldChar w:fldCharType="separate"/>
        </w:r>
        <w:r w:rsidRPr="00343EF7">
          <w:rPr>
            <w:rFonts w:ascii="DFKai-SB" w:eastAsia="DFKai-SB" w:hAnsi="DFKai-SB"/>
            <w:noProof/>
          </w:rPr>
          <w:t>11</w:t>
        </w:r>
        <w:r w:rsidRPr="00343EF7">
          <w:rPr>
            <w:rFonts w:ascii="DFKai-SB" w:eastAsia="DFKai-SB" w:hAnsi="DFKai-SB"/>
            <w:noProof/>
          </w:rPr>
          <w:fldChar w:fldCharType="end"/>
        </w:r>
      </w:hyperlink>
    </w:p>
    <w:p w:rsidR="00D453D4" w:rsidRPr="00343EF7">
      <w:pPr>
        <w:pStyle w:val="TOC3"/>
        <w:tabs>
          <w:tab w:val="right" w:leader="dot" w:pos="8296"/>
        </w:tabs>
        <w:rPr>
          <w:rFonts w:ascii="DFKai-SB" w:eastAsia="DFKai-SB" w:hAnsi="DFKai-SB"/>
          <w:noProof/>
          <w:szCs w:val="22"/>
        </w:rPr>
      </w:pPr>
      <w:hyperlink w:anchor="_Toc390602749" w:history="1">
        <w:r w:rsidRPr="00343EF7">
          <w:rPr>
            <w:rStyle w:val="Hyperlink"/>
            <w:rFonts w:ascii="DFKai-SB" w:eastAsia="DFKai-SB" w:hAnsi="DFKai-SB"/>
            <w:noProof/>
          </w:rPr>
          <w:t>2.</w:t>
        </w:r>
        <w:r w:rsidRPr="00343EF7">
          <w:rPr>
            <w:rStyle w:val="Hyperlink"/>
            <w:rFonts w:ascii="DFKai-SB" w:eastAsia="DFKai-SB" w:hAnsi="DFKai-SB" w:hint="eastAsia"/>
            <w:noProof/>
          </w:rPr>
          <w:t>资产负债表构造变动情况的分析评价</w:t>
        </w:r>
        <w:r w:rsidRPr="00343EF7">
          <w:rPr>
            <w:rFonts w:ascii="DFKai-SB" w:eastAsia="DFKai-SB" w:hAnsi="DFKai-SB"/>
            <w:noProof/>
          </w:rPr>
          <w:fldChar w:fldCharType="begin" w:dirty="1"/>
        </w:r>
        <w:r w:rsidRPr="00343EF7">
          <w:rPr>
            <w:rFonts w:ascii="DFKai-SB" w:eastAsia="DFKai-SB" w:hAnsi="DFKai-SB"/>
            <w:noProof/>
          </w:rPr>
          <w:instrText xml:space="preserve"> PAGEREF _Toc390602749 \h </w:instrText>
        </w:r>
        <w:r w:rsidRPr="00343EF7">
          <w:rPr>
            <w:rFonts w:ascii="DFKai-SB" w:eastAsia="DFKai-SB" w:hAnsi="DFKai-SB"/>
            <w:noProof/>
          </w:rPr>
          <w:fldChar w:fldCharType="separate"/>
        </w:r>
        <w:r w:rsidRPr="00343EF7">
          <w:rPr>
            <w:rFonts w:ascii="DFKai-SB" w:eastAsia="DFKai-SB" w:hAnsi="DFKai-SB"/>
            <w:noProof/>
          </w:rPr>
          <w:t>12</w:t>
        </w:r>
        <w:r w:rsidRPr="00343EF7">
          <w:rPr>
            <w:rFonts w:ascii="DFKai-SB" w:eastAsia="DFKai-SB" w:hAnsi="DFKai-SB"/>
            <w:noProof/>
          </w:rPr>
          <w:fldChar w:fldCharType="end"/>
        </w:r>
      </w:hyperlink>
    </w:p>
    <w:p w:rsidR="00D453D4" w:rsidRPr="00343EF7">
      <w:pPr>
        <w:pStyle w:val="TOC3"/>
        <w:tabs>
          <w:tab w:val="right" w:leader="dot" w:pos="8296"/>
        </w:tabs>
        <w:rPr>
          <w:rFonts w:ascii="DFKai-SB" w:eastAsia="DFKai-SB" w:hAnsi="DFKai-SB"/>
          <w:noProof/>
          <w:szCs w:val="22"/>
        </w:rPr>
      </w:pPr>
      <w:hyperlink w:anchor="_Toc390602750" w:history="1">
        <w:r w:rsidRPr="00343EF7">
          <w:rPr>
            <w:rStyle w:val="Hyperlink"/>
            <w:rFonts w:ascii="DFKai-SB" w:eastAsia="DFKai-SB" w:hAnsi="DFKai-SB"/>
            <w:noProof/>
          </w:rPr>
          <w:t>3.</w:t>
        </w:r>
        <w:r w:rsidRPr="00343EF7">
          <w:rPr>
            <w:rStyle w:val="Hyperlink"/>
            <w:rFonts w:ascii="DFKai-SB" w:eastAsia="DFKai-SB" w:hAnsi="DFKai-SB" w:hint="eastAsia"/>
            <w:noProof/>
          </w:rPr>
          <w:t>资产构造、负债构造和股东权益构造的具体分析评价</w:t>
        </w:r>
        <w:r w:rsidRPr="00343EF7">
          <w:rPr>
            <w:rFonts w:ascii="DFKai-SB" w:eastAsia="DFKai-SB" w:hAnsi="DFKai-SB"/>
            <w:noProof/>
          </w:rPr>
          <w:fldChar w:fldCharType="begin" w:dirty="1"/>
        </w:r>
        <w:r w:rsidRPr="00343EF7">
          <w:rPr>
            <w:rFonts w:ascii="DFKai-SB" w:eastAsia="DFKai-SB" w:hAnsi="DFKai-SB"/>
            <w:noProof/>
          </w:rPr>
          <w:instrText xml:space="preserve"> PAGEREF _Toc390602750 \h </w:instrText>
        </w:r>
        <w:r w:rsidRPr="00343EF7">
          <w:rPr>
            <w:rFonts w:ascii="DFKai-SB" w:eastAsia="DFKai-SB" w:hAnsi="DFKai-SB"/>
            <w:noProof/>
          </w:rPr>
          <w:fldChar w:fldCharType="separate"/>
        </w:r>
        <w:r w:rsidRPr="00343EF7">
          <w:rPr>
            <w:rFonts w:ascii="DFKai-SB" w:eastAsia="DFKai-SB" w:hAnsi="DFKai-SB"/>
            <w:noProof/>
          </w:rPr>
          <w:t>13</w:t>
        </w:r>
        <w:r w:rsidRPr="00343EF7">
          <w:rPr>
            <w:rFonts w:ascii="DFKai-SB" w:eastAsia="DFKai-SB" w:hAnsi="DFKai-SB"/>
            <w:noProof/>
          </w:rPr>
          <w:fldChar w:fldCharType="end"/>
        </w:r>
      </w:hyperlink>
    </w:p>
    <w:p w:rsidR="00D453D4" w:rsidRPr="00343EF7">
      <w:pPr>
        <w:pStyle w:val="TOC2"/>
        <w:tabs>
          <w:tab w:val="right" w:leader="dot" w:pos="8296"/>
        </w:tabs>
        <w:rPr>
          <w:rFonts w:ascii="DFKai-SB" w:eastAsia="DFKai-SB" w:hAnsi="DFKai-SB"/>
          <w:noProof/>
          <w:szCs w:val="22"/>
        </w:rPr>
      </w:pPr>
      <w:hyperlink w:anchor="_Toc390602751" w:history="1">
        <w:r w:rsidRPr="00343EF7">
          <w:rPr>
            <w:rStyle w:val="Hyperlink"/>
            <w:rFonts w:ascii="DFKai-SB" w:eastAsia="DFKai-SB" w:hAnsi="DFKai-SB" w:hint="eastAsia"/>
            <w:noProof/>
          </w:rPr>
          <w:t>〔二〕利润分析表</w:t>
        </w:r>
        <w:r w:rsidRPr="00343EF7">
          <w:rPr>
            <w:rFonts w:ascii="DFKai-SB" w:eastAsia="DFKai-SB" w:hAnsi="DFKai-SB"/>
            <w:noProof/>
          </w:rPr>
          <w:fldChar w:fldCharType="begin" w:dirty="1"/>
        </w:r>
        <w:r w:rsidRPr="00343EF7">
          <w:rPr>
            <w:rFonts w:ascii="DFKai-SB" w:eastAsia="DFKai-SB" w:hAnsi="DFKai-SB"/>
            <w:noProof/>
          </w:rPr>
          <w:instrText xml:space="preserve"> PAGEREF _Toc390602751 \h </w:instrText>
        </w:r>
        <w:r w:rsidRPr="00343EF7">
          <w:rPr>
            <w:rFonts w:ascii="DFKai-SB" w:eastAsia="DFKai-SB" w:hAnsi="DFKai-SB"/>
            <w:noProof/>
          </w:rPr>
          <w:fldChar w:fldCharType="separate"/>
        </w:r>
        <w:r w:rsidRPr="00343EF7">
          <w:rPr>
            <w:rFonts w:ascii="DFKai-SB" w:eastAsia="DFKai-SB" w:hAnsi="DFKai-SB"/>
            <w:noProof/>
          </w:rPr>
          <w:t>16</w:t>
        </w:r>
        <w:r w:rsidRPr="00343EF7">
          <w:rPr>
            <w:rFonts w:ascii="DFKai-SB" w:eastAsia="DFKai-SB" w:hAnsi="DFKai-SB"/>
            <w:noProof/>
          </w:rPr>
          <w:fldChar w:fldCharType="end"/>
        </w:r>
      </w:hyperlink>
    </w:p>
    <w:p w:rsidR="00D453D4" w:rsidRPr="00343EF7">
      <w:pPr>
        <w:pStyle w:val="TOC3"/>
        <w:tabs>
          <w:tab w:val="right" w:leader="dot" w:pos="8296"/>
        </w:tabs>
        <w:rPr>
          <w:rFonts w:ascii="DFKai-SB" w:eastAsia="DFKai-SB" w:hAnsi="DFKai-SB"/>
          <w:noProof/>
          <w:szCs w:val="22"/>
        </w:rPr>
      </w:pPr>
      <w:hyperlink w:anchor="_Toc390602752" w:history="1">
        <w:r w:rsidRPr="00343EF7">
          <w:rPr>
            <w:rStyle w:val="Hyperlink"/>
            <w:rFonts w:ascii="DFKai-SB" w:eastAsia="DFKai-SB" w:hAnsi="DFKai-SB"/>
            <w:noProof/>
          </w:rPr>
          <w:t>1.</w:t>
        </w:r>
        <w:r w:rsidRPr="00343EF7">
          <w:rPr>
            <w:rStyle w:val="Hyperlink"/>
            <w:rFonts w:ascii="DFKai-SB" w:eastAsia="DFKai-SB" w:hAnsi="DFKai-SB" w:hint="eastAsia"/>
            <w:noProof/>
          </w:rPr>
          <w:t>利润表水平分析</w:t>
        </w:r>
        <w:r w:rsidRPr="00343EF7">
          <w:rPr>
            <w:rFonts w:ascii="DFKai-SB" w:eastAsia="DFKai-SB" w:hAnsi="DFKai-SB"/>
            <w:noProof/>
          </w:rPr>
          <w:fldChar w:fldCharType="begin" w:dirty="1"/>
        </w:r>
        <w:r w:rsidRPr="00343EF7">
          <w:rPr>
            <w:rFonts w:ascii="DFKai-SB" w:eastAsia="DFKai-SB" w:hAnsi="DFKai-SB"/>
            <w:noProof/>
          </w:rPr>
          <w:instrText xml:space="preserve"> PAGEREF _Toc390602752 \h </w:instrText>
        </w:r>
        <w:r w:rsidRPr="00343EF7">
          <w:rPr>
            <w:rFonts w:ascii="DFKai-SB" w:eastAsia="DFKai-SB" w:hAnsi="DFKai-SB"/>
            <w:noProof/>
          </w:rPr>
          <w:fldChar w:fldCharType="separate"/>
        </w:r>
        <w:r w:rsidRPr="00343EF7">
          <w:rPr>
            <w:rFonts w:ascii="DFKai-SB" w:eastAsia="DFKai-SB" w:hAnsi="DFKai-SB"/>
            <w:noProof/>
          </w:rPr>
          <w:t>16</w:t>
        </w:r>
        <w:r w:rsidRPr="00343EF7">
          <w:rPr>
            <w:rFonts w:ascii="DFKai-SB" w:eastAsia="DFKai-SB" w:hAnsi="DFKai-SB"/>
            <w:noProof/>
          </w:rPr>
          <w:fldChar w:fldCharType="end"/>
        </w:r>
      </w:hyperlink>
    </w:p>
    <w:p w:rsidR="00D453D4" w:rsidRPr="00343EF7">
      <w:pPr>
        <w:pStyle w:val="TOC3"/>
        <w:tabs>
          <w:tab w:val="right" w:leader="dot" w:pos="8296"/>
        </w:tabs>
        <w:rPr>
          <w:rFonts w:ascii="DFKai-SB" w:eastAsia="DFKai-SB" w:hAnsi="DFKai-SB"/>
          <w:noProof/>
          <w:szCs w:val="22"/>
        </w:rPr>
      </w:pPr>
      <w:hyperlink w:anchor="_Toc390602753" w:history="1">
        <w:r w:rsidRPr="00343EF7">
          <w:rPr>
            <w:rStyle w:val="Hyperlink"/>
            <w:rFonts w:ascii="DFKai-SB" w:eastAsia="DFKai-SB" w:hAnsi="DFKai-SB"/>
            <w:noProof/>
          </w:rPr>
          <w:t>2.</w:t>
        </w:r>
        <w:r w:rsidRPr="00343EF7">
          <w:rPr>
            <w:rStyle w:val="Hyperlink"/>
            <w:rFonts w:ascii="DFKai-SB" w:eastAsia="DFKai-SB" w:hAnsi="DFKai-SB" w:hint="eastAsia"/>
            <w:noProof/>
          </w:rPr>
          <w:t>利润垂直分析表</w:t>
        </w:r>
        <w:r w:rsidRPr="00343EF7">
          <w:rPr>
            <w:rFonts w:ascii="DFKai-SB" w:eastAsia="DFKai-SB" w:hAnsi="DFKai-SB"/>
            <w:noProof/>
          </w:rPr>
          <w:fldChar w:fldCharType="begin" w:dirty="1"/>
        </w:r>
        <w:r w:rsidRPr="00343EF7">
          <w:rPr>
            <w:rFonts w:ascii="DFKai-SB" w:eastAsia="DFKai-SB" w:hAnsi="DFKai-SB"/>
            <w:noProof/>
          </w:rPr>
          <w:instrText xml:space="preserve"> PAGEREF _Toc390602753 \h </w:instrText>
        </w:r>
        <w:r w:rsidRPr="00343EF7">
          <w:rPr>
            <w:rFonts w:ascii="DFKai-SB" w:eastAsia="DFKai-SB" w:hAnsi="DFKai-SB"/>
            <w:noProof/>
          </w:rPr>
          <w:fldChar w:fldCharType="separate"/>
        </w:r>
        <w:r w:rsidRPr="00343EF7">
          <w:rPr>
            <w:rFonts w:ascii="DFKai-SB" w:eastAsia="DFKai-SB" w:hAnsi="DFKai-SB"/>
            <w:noProof/>
          </w:rPr>
          <w:t>17</w:t>
        </w:r>
        <w:r w:rsidRPr="00343EF7">
          <w:rPr>
            <w:rFonts w:ascii="DFKai-SB" w:eastAsia="DFKai-SB" w:hAnsi="DFKai-SB"/>
            <w:noProof/>
          </w:rPr>
          <w:fldChar w:fldCharType="end"/>
        </w:r>
      </w:hyperlink>
    </w:p>
    <w:p w:rsidR="00D453D4" w:rsidRPr="00343EF7">
      <w:pPr>
        <w:pStyle w:val="TOC2"/>
        <w:tabs>
          <w:tab w:val="right" w:leader="dot" w:pos="8296"/>
        </w:tabs>
        <w:rPr>
          <w:rFonts w:ascii="DFKai-SB" w:eastAsia="DFKai-SB" w:hAnsi="DFKai-SB"/>
          <w:noProof/>
          <w:szCs w:val="22"/>
        </w:rPr>
      </w:pPr>
      <w:hyperlink w:anchor="_Toc390602754" w:history="1">
        <w:r w:rsidRPr="00343EF7">
          <w:rPr>
            <w:rStyle w:val="Hyperlink"/>
            <w:rFonts w:ascii="DFKai-SB" w:eastAsia="DFKai-SB" w:hAnsi="DFKai-SB" w:hint="eastAsia"/>
            <w:noProof/>
          </w:rPr>
          <w:t>〔三〕现金流量表分析</w:t>
        </w:r>
        <w:r w:rsidRPr="00343EF7">
          <w:rPr>
            <w:rFonts w:ascii="DFKai-SB" w:eastAsia="DFKai-SB" w:hAnsi="DFKai-SB"/>
            <w:noProof/>
          </w:rPr>
          <w:fldChar w:fldCharType="begin" w:dirty="1"/>
        </w:r>
        <w:r w:rsidRPr="00343EF7">
          <w:rPr>
            <w:rFonts w:ascii="DFKai-SB" w:eastAsia="DFKai-SB" w:hAnsi="DFKai-SB"/>
            <w:noProof/>
          </w:rPr>
          <w:instrText xml:space="preserve"> PAGEREF _Toc390602754 \h </w:instrText>
        </w:r>
        <w:r w:rsidRPr="00343EF7">
          <w:rPr>
            <w:rFonts w:ascii="DFKai-SB" w:eastAsia="DFKai-SB" w:hAnsi="DFKai-SB"/>
            <w:noProof/>
          </w:rPr>
          <w:fldChar w:fldCharType="separate"/>
        </w:r>
        <w:r w:rsidRPr="00343EF7">
          <w:rPr>
            <w:rFonts w:ascii="DFKai-SB" w:eastAsia="DFKai-SB" w:hAnsi="DFKai-SB"/>
            <w:noProof/>
          </w:rPr>
          <w:t>18</w:t>
        </w:r>
        <w:r w:rsidRPr="00343EF7">
          <w:rPr>
            <w:rFonts w:ascii="DFKai-SB" w:eastAsia="DFKai-SB" w:hAnsi="DFKai-SB"/>
            <w:noProof/>
          </w:rPr>
          <w:fldChar w:fldCharType="end"/>
        </w:r>
      </w:hyperlink>
    </w:p>
    <w:p w:rsidR="00D453D4" w:rsidRPr="00343EF7">
      <w:pPr>
        <w:pStyle w:val="TOC3"/>
        <w:tabs>
          <w:tab w:val="right" w:leader="dot" w:pos="8296"/>
        </w:tabs>
        <w:rPr>
          <w:rFonts w:ascii="DFKai-SB" w:eastAsia="DFKai-SB" w:hAnsi="DFKai-SB"/>
          <w:noProof/>
          <w:szCs w:val="22"/>
        </w:rPr>
      </w:pPr>
      <w:hyperlink w:anchor="_Toc390602755" w:history="1">
        <w:r w:rsidRPr="00343EF7">
          <w:rPr>
            <w:rStyle w:val="Hyperlink"/>
            <w:rFonts w:ascii="DFKai-SB" w:eastAsia="DFKai-SB" w:hAnsi="DFKai-SB"/>
            <w:noProof/>
          </w:rPr>
          <w:t>1.</w:t>
        </w:r>
        <w:r w:rsidRPr="00343EF7">
          <w:rPr>
            <w:rStyle w:val="Hyperlink"/>
            <w:rFonts w:ascii="DFKai-SB" w:eastAsia="DFKai-SB" w:hAnsi="DFKai-SB" w:hint="eastAsia"/>
            <w:noProof/>
          </w:rPr>
          <w:t>现金流量表水平分析</w:t>
        </w:r>
        <w:r w:rsidRPr="00343EF7">
          <w:rPr>
            <w:rFonts w:ascii="DFKai-SB" w:eastAsia="DFKai-SB" w:hAnsi="DFKai-SB"/>
            <w:noProof/>
          </w:rPr>
          <w:fldChar w:fldCharType="begin" w:dirty="1"/>
        </w:r>
        <w:r w:rsidRPr="00343EF7">
          <w:rPr>
            <w:rFonts w:ascii="DFKai-SB" w:eastAsia="DFKai-SB" w:hAnsi="DFKai-SB"/>
            <w:noProof/>
          </w:rPr>
          <w:instrText xml:space="preserve"> PAGEREF _Toc390602755 \h </w:instrText>
        </w:r>
        <w:r w:rsidRPr="00343EF7">
          <w:rPr>
            <w:rFonts w:ascii="DFKai-SB" w:eastAsia="DFKai-SB" w:hAnsi="DFKai-SB"/>
            <w:noProof/>
          </w:rPr>
          <w:fldChar w:fldCharType="separate"/>
        </w:r>
        <w:r w:rsidRPr="00343EF7">
          <w:rPr>
            <w:rFonts w:ascii="DFKai-SB" w:eastAsia="DFKai-SB" w:hAnsi="DFKai-SB"/>
            <w:noProof/>
          </w:rPr>
          <w:t>18</w:t>
        </w:r>
        <w:r w:rsidRPr="00343EF7">
          <w:rPr>
            <w:rFonts w:ascii="DFKai-SB" w:eastAsia="DFKai-SB" w:hAnsi="DFKai-SB"/>
            <w:noProof/>
          </w:rPr>
          <w:fldChar w:fldCharType="end"/>
        </w:r>
      </w:hyperlink>
    </w:p>
    <w:p w:rsidR="00D453D4" w:rsidRPr="00343EF7" w:rsidP="00D453D4">
      <w:pPr>
        <w:pStyle w:val="TOC3"/>
        <w:tabs>
          <w:tab w:val="right" w:leader="dot" w:pos="8296"/>
        </w:tabs>
        <w:rPr>
          <w:rFonts w:ascii="DFKai-SB" w:eastAsia="DFKai-SB" w:hAnsi="DFKai-SB"/>
          <w:noProof/>
          <w:szCs w:val="22"/>
        </w:rPr>
      </w:pPr>
      <w:hyperlink w:anchor="_Toc390602756" w:history="1">
        <w:r w:rsidRPr="00343EF7">
          <w:rPr>
            <w:rStyle w:val="Hyperlink"/>
            <w:rFonts w:ascii="DFKai-SB" w:eastAsia="DFKai-SB" w:hAnsi="DFKai-SB"/>
            <w:noProof/>
          </w:rPr>
          <w:t>2.</w:t>
        </w:r>
        <w:r w:rsidRPr="00343EF7">
          <w:rPr>
            <w:rStyle w:val="Hyperlink"/>
            <w:rFonts w:ascii="DFKai-SB" w:eastAsia="DFKai-SB" w:hAnsi="DFKai-SB" w:hint="eastAsia"/>
            <w:noProof/>
          </w:rPr>
          <w:t>现金流量表的构造分析及评价</w:t>
        </w:r>
        <w:r w:rsidRPr="00343EF7">
          <w:rPr>
            <w:rFonts w:ascii="DFKai-SB" w:eastAsia="DFKai-SB" w:hAnsi="DFKai-SB"/>
            <w:noProof/>
          </w:rPr>
          <w:fldChar w:fldCharType="begin" w:dirty="1"/>
        </w:r>
        <w:r w:rsidRPr="00343EF7">
          <w:rPr>
            <w:rFonts w:ascii="DFKai-SB" w:eastAsia="DFKai-SB" w:hAnsi="DFKai-SB"/>
            <w:noProof/>
          </w:rPr>
          <w:instrText xml:space="preserve"> PAGEREF _Toc390602756 \h </w:instrText>
        </w:r>
        <w:r w:rsidRPr="00343EF7">
          <w:rPr>
            <w:rFonts w:ascii="DFKai-SB" w:eastAsia="DFKai-SB" w:hAnsi="DFKai-SB"/>
            <w:noProof/>
          </w:rPr>
          <w:fldChar w:fldCharType="separate"/>
        </w:r>
        <w:r w:rsidRPr="00343EF7">
          <w:rPr>
            <w:rFonts w:ascii="DFKai-SB" w:eastAsia="DFKai-SB" w:hAnsi="DFKai-SB"/>
            <w:noProof/>
          </w:rPr>
          <w:t>20</w:t>
        </w:r>
        <w:r w:rsidRPr="00343EF7">
          <w:rPr>
            <w:rFonts w:ascii="DFKai-SB" w:eastAsia="DFKai-SB" w:hAnsi="DFKai-SB"/>
            <w:noProof/>
          </w:rPr>
          <w:fldChar w:fldCharType="end"/>
        </w:r>
      </w:hyperlink>
    </w:p>
    <w:p w:rsidR="00D453D4" w:rsidRPr="00343EF7">
      <w:pPr>
        <w:pStyle w:val="TOC3"/>
        <w:tabs>
          <w:tab w:val="right" w:leader="dot" w:pos="8296"/>
        </w:tabs>
        <w:rPr>
          <w:rFonts w:ascii="DFKai-SB" w:eastAsia="DFKai-SB" w:hAnsi="DFKai-SB"/>
          <w:noProof/>
          <w:szCs w:val="22"/>
        </w:rPr>
      </w:pPr>
      <w:hyperlink w:anchor="_Toc390602758" w:history="1">
        <w:r w:rsidRPr="00343EF7">
          <w:rPr>
            <w:rStyle w:val="Hyperlink"/>
            <w:rFonts w:ascii="DFKai-SB" w:eastAsia="DFKai-SB" w:hAnsi="DFKai-SB"/>
            <w:noProof/>
          </w:rPr>
          <w:t>3.</w:t>
        </w:r>
        <w:r w:rsidRPr="00343EF7">
          <w:rPr>
            <w:rStyle w:val="Hyperlink"/>
            <w:rFonts w:ascii="DFKai-SB" w:eastAsia="DFKai-SB" w:hAnsi="DFKai-SB" w:hint="eastAsia"/>
            <w:noProof/>
          </w:rPr>
          <w:t>现金流量表主要工程的分析及评价</w:t>
        </w:r>
        <w:r w:rsidRPr="00343EF7">
          <w:rPr>
            <w:rFonts w:ascii="DFKai-SB" w:eastAsia="DFKai-SB" w:hAnsi="DFKai-SB"/>
            <w:noProof/>
          </w:rPr>
          <w:fldChar w:fldCharType="begin" w:dirty="1"/>
        </w:r>
        <w:r w:rsidRPr="00343EF7">
          <w:rPr>
            <w:rFonts w:ascii="DFKai-SB" w:eastAsia="DFKai-SB" w:hAnsi="DFKai-SB"/>
            <w:noProof/>
          </w:rPr>
          <w:instrText xml:space="preserve"> PAGEREF _Toc390602758 \h </w:instrText>
        </w:r>
        <w:r w:rsidRPr="00343EF7">
          <w:rPr>
            <w:rFonts w:ascii="DFKai-SB" w:eastAsia="DFKai-SB" w:hAnsi="DFKai-SB"/>
            <w:noProof/>
          </w:rPr>
          <w:fldChar w:fldCharType="separate"/>
        </w:r>
        <w:r w:rsidRPr="00343EF7">
          <w:rPr>
            <w:rFonts w:ascii="DFKai-SB" w:eastAsia="DFKai-SB" w:hAnsi="DFKai-SB"/>
            <w:noProof/>
          </w:rPr>
          <w:t>23</w:t>
        </w:r>
        <w:r w:rsidRPr="00343EF7">
          <w:rPr>
            <w:rFonts w:ascii="DFKai-SB" w:eastAsia="DFKai-SB" w:hAnsi="DFKai-SB"/>
            <w:noProof/>
          </w:rPr>
          <w:fldChar w:fldCharType="end"/>
        </w:r>
      </w:hyperlink>
    </w:p>
    <w:p w:rsidR="00D453D4" w:rsidRPr="00343EF7">
      <w:pPr>
        <w:pStyle w:val="TOC1"/>
        <w:tabs>
          <w:tab w:val="right" w:leader="dot" w:pos="8296"/>
        </w:tabs>
        <w:rPr>
          <w:rFonts w:ascii="DFKai-SB" w:eastAsia="DFKai-SB" w:hAnsi="DFKai-SB"/>
          <w:noProof/>
          <w:szCs w:val="22"/>
        </w:rPr>
      </w:pPr>
      <w:hyperlink w:anchor="_Toc390602759" w:history="1">
        <w:r w:rsidRPr="00343EF7">
          <w:rPr>
            <w:rStyle w:val="Hyperlink"/>
            <w:rFonts w:ascii="DFKai-SB" w:eastAsia="DFKai-SB" w:hAnsi="DFKai-SB" w:hint="eastAsia"/>
            <w:noProof/>
          </w:rPr>
          <w:t>四主要财务数据分析</w:t>
        </w:r>
        <w:r w:rsidRPr="00343EF7">
          <w:rPr>
            <w:rFonts w:ascii="DFKai-SB" w:eastAsia="DFKai-SB" w:hAnsi="DFKai-SB"/>
            <w:noProof/>
          </w:rPr>
          <w:fldChar w:fldCharType="begin" w:dirty="1"/>
        </w:r>
        <w:r w:rsidRPr="00343EF7">
          <w:rPr>
            <w:rFonts w:ascii="DFKai-SB" w:eastAsia="DFKai-SB" w:hAnsi="DFKai-SB"/>
            <w:noProof/>
          </w:rPr>
          <w:instrText xml:space="preserve"> PAGEREF _Toc390602759 \h </w:instrText>
        </w:r>
        <w:r w:rsidRPr="00343EF7">
          <w:rPr>
            <w:rFonts w:ascii="DFKai-SB" w:eastAsia="DFKai-SB" w:hAnsi="DFKai-SB"/>
            <w:noProof/>
          </w:rPr>
          <w:fldChar w:fldCharType="separate"/>
        </w:r>
        <w:r w:rsidRPr="00343EF7">
          <w:rPr>
            <w:rFonts w:ascii="DFKai-SB" w:eastAsia="DFKai-SB" w:hAnsi="DFKai-SB"/>
            <w:noProof/>
          </w:rPr>
          <w:t>25</w:t>
        </w:r>
        <w:r w:rsidRPr="00343EF7">
          <w:rPr>
            <w:rFonts w:ascii="DFKai-SB" w:eastAsia="DFKai-SB" w:hAnsi="DFKai-SB"/>
            <w:noProof/>
          </w:rPr>
          <w:fldChar w:fldCharType="end"/>
        </w:r>
      </w:hyperlink>
    </w:p>
    <w:p w:rsidR="00D453D4" w:rsidRPr="00343EF7">
      <w:pPr>
        <w:pStyle w:val="TOC2"/>
        <w:tabs>
          <w:tab w:val="right" w:leader="dot" w:pos="8296"/>
        </w:tabs>
        <w:rPr>
          <w:rFonts w:ascii="DFKai-SB" w:eastAsia="DFKai-SB" w:hAnsi="DFKai-SB"/>
          <w:noProof/>
          <w:szCs w:val="22"/>
        </w:rPr>
      </w:pPr>
      <w:hyperlink w:anchor="_Toc390602760" w:history="1">
        <w:r w:rsidRPr="00343EF7">
          <w:rPr>
            <w:rStyle w:val="Hyperlink"/>
            <w:rFonts w:ascii="DFKai-SB" w:eastAsia="DFKai-SB" w:hAnsi="DFKai-SB" w:hint="eastAsia"/>
            <w:noProof/>
          </w:rPr>
          <w:t>〔一〕企业偿债能力分析</w:t>
        </w:r>
        <w:r w:rsidRPr="00343EF7">
          <w:rPr>
            <w:rFonts w:ascii="DFKai-SB" w:eastAsia="DFKai-SB" w:hAnsi="DFKai-SB"/>
            <w:noProof/>
          </w:rPr>
          <w:fldChar w:fldCharType="begin" w:dirty="1"/>
        </w:r>
        <w:r w:rsidRPr="00343EF7">
          <w:rPr>
            <w:rFonts w:ascii="DFKai-SB" w:eastAsia="DFKai-SB" w:hAnsi="DFKai-SB"/>
            <w:noProof/>
          </w:rPr>
          <w:instrText xml:space="preserve"> PAGEREF _Toc390602760 \h </w:instrText>
        </w:r>
        <w:r w:rsidRPr="00343EF7">
          <w:rPr>
            <w:rFonts w:ascii="DFKai-SB" w:eastAsia="DFKai-SB" w:hAnsi="DFKai-SB"/>
            <w:noProof/>
          </w:rPr>
          <w:fldChar w:fldCharType="separate"/>
        </w:r>
        <w:r w:rsidRPr="00343EF7">
          <w:rPr>
            <w:rFonts w:ascii="DFKai-SB" w:eastAsia="DFKai-SB" w:hAnsi="DFKai-SB"/>
            <w:noProof/>
          </w:rPr>
          <w:t>25</w:t>
        </w:r>
        <w:r w:rsidRPr="00343EF7">
          <w:rPr>
            <w:rFonts w:ascii="DFKai-SB" w:eastAsia="DFKai-SB" w:hAnsi="DFKai-SB"/>
            <w:noProof/>
          </w:rPr>
          <w:fldChar w:fldCharType="end"/>
        </w:r>
      </w:hyperlink>
    </w:p>
    <w:p w:rsidR="00D453D4" w:rsidRPr="00343EF7">
      <w:pPr>
        <w:pStyle w:val="TOC3"/>
        <w:tabs>
          <w:tab w:val="right" w:leader="dot" w:pos="8296"/>
        </w:tabs>
        <w:rPr>
          <w:rFonts w:ascii="DFKai-SB" w:eastAsia="DFKai-SB" w:hAnsi="DFKai-SB"/>
          <w:noProof/>
          <w:szCs w:val="22"/>
        </w:rPr>
      </w:pPr>
      <w:hyperlink w:anchor="_Toc390602761" w:history="1">
        <w:r w:rsidRPr="00343EF7">
          <w:rPr>
            <w:rStyle w:val="Hyperlink"/>
            <w:rFonts w:ascii="DFKai-SB" w:eastAsia="DFKai-SB" w:hAnsi="DFKai-SB"/>
            <w:noProof/>
          </w:rPr>
          <w:t>1.</w:t>
        </w:r>
        <w:r w:rsidRPr="00343EF7">
          <w:rPr>
            <w:rStyle w:val="Hyperlink"/>
            <w:rFonts w:ascii="DFKai-SB" w:eastAsia="DFKai-SB" w:hAnsi="DFKai-SB" w:hint="eastAsia"/>
            <w:noProof/>
          </w:rPr>
          <w:t>企业短期偿债能力分析</w:t>
        </w:r>
        <w:r w:rsidRPr="00343EF7">
          <w:rPr>
            <w:rFonts w:ascii="DFKai-SB" w:eastAsia="DFKai-SB" w:hAnsi="DFKai-SB"/>
            <w:noProof/>
          </w:rPr>
          <w:fldChar w:fldCharType="begin" w:dirty="1"/>
        </w:r>
        <w:r w:rsidRPr="00343EF7">
          <w:rPr>
            <w:rFonts w:ascii="DFKai-SB" w:eastAsia="DFKai-SB" w:hAnsi="DFKai-SB"/>
            <w:noProof/>
          </w:rPr>
          <w:instrText xml:space="preserve"> PAGEREF _Toc390602761 \h </w:instrText>
        </w:r>
        <w:r w:rsidRPr="00343EF7">
          <w:rPr>
            <w:rFonts w:ascii="DFKai-SB" w:eastAsia="DFKai-SB" w:hAnsi="DFKai-SB"/>
            <w:noProof/>
          </w:rPr>
          <w:fldChar w:fldCharType="separate"/>
        </w:r>
        <w:r w:rsidRPr="00343EF7">
          <w:rPr>
            <w:rFonts w:ascii="DFKai-SB" w:eastAsia="DFKai-SB" w:hAnsi="DFKai-SB"/>
            <w:noProof/>
          </w:rPr>
          <w:t>25</w:t>
        </w:r>
        <w:r w:rsidRPr="00343EF7">
          <w:rPr>
            <w:rFonts w:ascii="DFKai-SB" w:eastAsia="DFKai-SB" w:hAnsi="DFKai-SB"/>
            <w:noProof/>
          </w:rPr>
          <w:fldChar w:fldCharType="end"/>
        </w:r>
      </w:hyperlink>
    </w:p>
    <w:p w:rsidR="00D453D4" w:rsidRPr="00343EF7">
      <w:pPr>
        <w:pStyle w:val="TOC3"/>
        <w:tabs>
          <w:tab w:val="right" w:leader="dot" w:pos="8296"/>
        </w:tabs>
        <w:rPr>
          <w:rFonts w:ascii="DFKai-SB" w:eastAsia="DFKai-SB" w:hAnsi="DFKai-SB"/>
          <w:noProof/>
          <w:szCs w:val="22"/>
        </w:rPr>
      </w:pPr>
      <w:hyperlink w:anchor="_Toc390602762" w:history="1">
        <w:r w:rsidRPr="00343EF7">
          <w:rPr>
            <w:rStyle w:val="Hyperlink"/>
            <w:rFonts w:ascii="DFKai-SB" w:eastAsia="DFKai-SB" w:hAnsi="DFKai-SB"/>
            <w:noProof/>
          </w:rPr>
          <w:t>2.</w:t>
        </w:r>
        <w:r w:rsidRPr="00343EF7">
          <w:rPr>
            <w:rStyle w:val="Hyperlink"/>
            <w:rFonts w:ascii="DFKai-SB" w:eastAsia="DFKai-SB" w:hAnsi="DFKai-SB" w:hint="eastAsia"/>
            <w:noProof/>
          </w:rPr>
          <w:t>企业长期偿债能力分析</w:t>
        </w:r>
        <w:r w:rsidRPr="00343EF7">
          <w:rPr>
            <w:rFonts w:ascii="DFKai-SB" w:eastAsia="DFKai-SB" w:hAnsi="DFKai-SB"/>
            <w:noProof/>
          </w:rPr>
          <w:fldChar w:fldCharType="begin" w:dirty="1"/>
        </w:r>
        <w:r w:rsidRPr="00343EF7">
          <w:rPr>
            <w:rFonts w:ascii="DFKai-SB" w:eastAsia="DFKai-SB" w:hAnsi="DFKai-SB"/>
            <w:noProof/>
          </w:rPr>
          <w:instrText xml:space="preserve"> PAGEREF _Toc390602762 \h </w:instrText>
        </w:r>
        <w:r w:rsidRPr="00343EF7">
          <w:rPr>
            <w:rFonts w:ascii="DFKai-SB" w:eastAsia="DFKai-SB" w:hAnsi="DFKai-SB"/>
            <w:noProof/>
          </w:rPr>
          <w:fldChar w:fldCharType="separate"/>
        </w:r>
        <w:r w:rsidRPr="00343EF7">
          <w:rPr>
            <w:rFonts w:ascii="DFKai-SB" w:eastAsia="DFKai-SB" w:hAnsi="DFKai-SB"/>
            <w:noProof/>
          </w:rPr>
          <w:t>26</w:t>
        </w:r>
        <w:r w:rsidRPr="00343EF7">
          <w:rPr>
            <w:rFonts w:ascii="DFKai-SB" w:eastAsia="DFKai-SB" w:hAnsi="DFKai-SB"/>
            <w:noProof/>
          </w:rPr>
          <w:fldChar w:fldCharType="end"/>
        </w:r>
      </w:hyperlink>
    </w:p>
    <w:p w:rsidR="00D453D4" w:rsidRPr="00343EF7">
      <w:pPr>
        <w:pStyle w:val="TOC2"/>
        <w:tabs>
          <w:tab w:val="right" w:leader="dot" w:pos="8296"/>
        </w:tabs>
        <w:rPr>
          <w:rFonts w:ascii="DFKai-SB" w:eastAsia="DFKai-SB" w:hAnsi="DFKai-SB"/>
          <w:noProof/>
          <w:szCs w:val="22"/>
        </w:rPr>
      </w:pPr>
      <w:hyperlink w:anchor="_Toc390602763" w:history="1">
        <w:r w:rsidRPr="00343EF7">
          <w:rPr>
            <w:rStyle w:val="Hyperlink"/>
            <w:rFonts w:ascii="DFKai-SB" w:eastAsia="DFKai-SB" w:hAnsi="DFKai-SB" w:hint="eastAsia"/>
            <w:noProof/>
          </w:rPr>
          <w:t>〔二〕企业营运能力分析</w:t>
        </w:r>
        <w:r w:rsidRPr="00343EF7">
          <w:rPr>
            <w:rFonts w:ascii="DFKai-SB" w:eastAsia="DFKai-SB" w:hAnsi="DFKai-SB"/>
            <w:noProof/>
          </w:rPr>
          <w:fldChar w:fldCharType="begin" w:dirty="1"/>
        </w:r>
        <w:r w:rsidRPr="00343EF7">
          <w:rPr>
            <w:rFonts w:ascii="DFKai-SB" w:eastAsia="DFKai-SB" w:hAnsi="DFKai-SB"/>
            <w:noProof/>
          </w:rPr>
          <w:instrText xml:space="preserve"> PAGEREF _Toc390602763 \h </w:instrText>
        </w:r>
        <w:r w:rsidRPr="00343EF7">
          <w:rPr>
            <w:rFonts w:ascii="DFKai-SB" w:eastAsia="DFKai-SB" w:hAnsi="DFKai-SB"/>
            <w:noProof/>
          </w:rPr>
          <w:fldChar w:fldCharType="separate"/>
        </w:r>
        <w:r w:rsidRPr="00343EF7">
          <w:rPr>
            <w:rFonts w:ascii="DFKai-SB" w:eastAsia="DFKai-SB" w:hAnsi="DFKai-SB"/>
            <w:noProof/>
          </w:rPr>
          <w:t>26</w:t>
        </w:r>
        <w:r w:rsidRPr="00343EF7">
          <w:rPr>
            <w:rFonts w:ascii="DFKai-SB" w:eastAsia="DFKai-SB" w:hAnsi="DFKai-SB"/>
            <w:noProof/>
          </w:rPr>
          <w:fldChar w:fldCharType="end"/>
        </w:r>
      </w:hyperlink>
    </w:p>
    <w:p w:rsidR="00D453D4" w:rsidRPr="00343EF7">
      <w:pPr>
        <w:pStyle w:val="TOC2"/>
        <w:tabs>
          <w:tab w:val="right" w:leader="dot" w:pos="8296"/>
        </w:tabs>
        <w:rPr>
          <w:rFonts w:ascii="DFKai-SB" w:eastAsia="DFKai-SB" w:hAnsi="DFKai-SB"/>
          <w:noProof/>
          <w:szCs w:val="22"/>
        </w:rPr>
      </w:pPr>
      <w:hyperlink w:anchor="_Toc390602764" w:history="1">
        <w:r w:rsidRPr="00343EF7">
          <w:rPr>
            <w:rStyle w:val="Hyperlink"/>
            <w:rFonts w:ascii="DFKai-SB" w:eastAsia="DFKai-SB" w:hAnsi="DFKai-SB" w:hint="eastAsia"/>
            <w:noProof/>
          </w:rPr>
          <w:t>〔三〕企业盈利能力分析</w:t>
        </w:r>
        <w:r w:rsidRPr="00343EF7">
          <w:rPr>
            <w:rFonts w:ascii="DFKai-SB" w:eastAsia="DFKai-SB" w:hAnsi="DFKai-SB"/>
            <w:noProof/>
          </w:rPr>
          <w:fldChar w:fldCharType="begin" w:dirty="1"/>
        </w:r>
        <w:r w:rsidRPr="00343EF7">
          <w:rPr>
            <w:rFonts w:ascii="DFKai-SB" w:eastAsia="DFKai-SB" w:hAnsi="DFKai-SB"/>
            <w:noProof/>
          </w:rPr>
          <w:instrText xml:space="preserve"> PAGEREF _Toc390602764 \h </w:instrText>
        </w:r>
        <w:r w:rsidRPr="00343EF7">
          <w:rPr>
            <w:rFonts w:ascii="DFKai-SB" w:eastAsia="DFKai-SB" w:hAnsi="DFKai-SB"/>
            <w:noProof/>
          </w:rPr>
          <w:fldChar w:fldCharType="separate"/>
        </w:r>
        <w:r w:rsidRPr="00343EF7">
          <w:rPr>
            <w:rFonts w:ascii="DFKai-SB" w:eastAsia="DFKai-SB" w:hAnsi="DFKai-SB"/>
            <w:noProof/>
          </w:rPr>
          <w:t>26</w:t>
        </w:r>
        <w:r w:rsidRPr="00343EF7">
          <w:rPr>
            <w:rFonts w:ascii="DFKai-SB" w:eastAsia="DFKai-SB" w:hAnsi="DFKai-SB"/>
            <w:noProof/>
          </w:rPr>
          <w:fldChar w:fldCharType="end"/>
        </w:r>
      </w:hyperlink>
    </w:p>
    <w:p w:rsidR="00D453D4" w:rsidRPr="00343EF7">
      <w:pPr>
        <w:pStyle w:val="TOC1"/>
        <w:tabs>
          <w:tab w:val="right" w:leader="dot" w:pos="8296"/>
        </w:tabs>
        <w:rPr>
          <w:rFonts w:ascii="DFKai-SB" w:eastAsia="DFKai-SB" w:hAnsi="DFKai-SB"/>
          <w:noProof/>
          <w:szCs w:val="22"/>
        </w:rPr>
      </w:pPr>
      <w:hyperlink w:anchor="_Toc390602765" w:history="1">
        <w:r w:rsidRPr="00343EF7">
          <w:rPr>
            <w:rStyle w:val="Hyperlink"/>
            <w:rFonts w:ascii="DFKai-SB" w:eastAsia="DFKai-SB" w:hAnsi="DFKai-SB" w:hint="eastAsia"/>
            <w:noProof/>
          </w:rPr>
          <w:t>五、投资价值</w:t>
        </w:r>
        <w:r w:rsidRPr="00343EF7">
          <w:rPr>
            <w:rFonts w:ascii="DFKai-SB" w:eastAsia="DFKai-SB" w:hAnsi="DFKai-SB"/>
            <w:noProof/>
          </w:rPr>
          <w:fldChar w:fldCharType="begin" w:dirty="1"/>
        </w:r>
        <w:r w:rsidRPr="00343EF7">
          <w:rPr>
            <w:rFonts w:ascii="DFKai-SB" w:eastAsia="DFKai-SB" w:hAnsi="DFKai-SB"/>
            <w:noProof/>
          </w:rPr>
          <w:instrText xml:space="preserve"> PAGEREF _Toc390602765 \h </w:instrText>
        </w:r>
        <w:r w:rsidRPr="00343EF7">
          <w:rPr>
            <w:rFonts w:ascii="DFKai-SB" w:eastAsia="DFKai-SB" w:hAnsi="DFKai-SB"/>
            <w:noProof/>
          </w:rPr>
          <w:fldChar w:fldCharType="separate"/>
        </w:r>
        <w:r w:rsidRPr="00343EF7">
          <w:rPr>
            <w:rFonts w:ascii="DFKai-SB" w:eastAsia="DFKai-SB" w:hAnsi="DFKai-SB"/>
            <w:noProof/>
          </w:rPr>
          <w:t>27</w:t>
        </w:r>
        <w:r w:rsidRPr="00343EF7">
          <w:rPr>
            <w:rFonts w:ascii="DFKai-SB" w:eastAsia="DFKai-SB" w:hAnsi="DFKai-SB"/>
            <w:noProof/>
          </w:rPr>
          <w:fldChar w:fldCharType="end"/>
        </w:r>
      </w:hyperlink>
    </w:p>
    <w:p w:rsidR="00D453D4" w:rsidRPr="00343EF7">
      <w:pPr>
        <w:pStyle w:val="TOC1"/>
        <w:tabs>
          <w:tab w:val="right" w:leader="dot" w:pos="8296"/>
        </w:tabs>
        <w:rPr>
          <w:rFonts w:ascii="DFKai-SB" w:eastAsia="DFKai-SB" w:hAnsi="DFKai-SB"/>
          <w:noProof/>
          <w:szCs w:val="22"/>
        </w:rPr>
      </w:pPr>
      <w:hyperlink w:anchor="_Toc390602766" w:history="1">
        <w:r w:rsidRPr="00343EF7">
          <w:rPr>
            <w:rStyle w:val="Hyperlink"/>
            <w:rFonts w:ascii="DFKai-SB" w:eastAsia="DFKai-SB" w:hAnsi="DFKai-SB" w:hint="eastAsia"/>
            <w:noProof/>
          </w:rPr>
          <w:t>六、企业经营情况评述〔投资策略〕</w:t>
        </w:r>
        <w:r w:rsidRPr="00343EF7">
          <w:rPr>
            <w:rFonts w:ascii="DFKai-SB" w:eastAsia="DFKai-SB" w:hAnsi="DFKai-SB"/>
            <w:noProof/>
          </w:rPr>
          <w:fldChar w:fldCharType="begin" w:dirty="1"/>
        </w:r>
        <w:r w:rsidRPr="00343EF7">
          <w:rPr>
            <w:rFonts w:ascii="DFKai-SB" w:eastAsia="DFKai-SB" w:hAnsi="DFKai-SB"/>
            <w:noProof/>
          </w:rPr>
          <w:instrText xml:space="preserve"> PAGEREF _Toc390602766 \h </w:instrText>
        </w:r>
        <w:r w:rsidRPr="00343EF7">
          <w:rPr>
            <w:rFonts w:ascii="DFKai-SB" w:eastAsia="DFKai-SB" w:hAnsi="DFKai-SB"/>
            <w:noProof/>
          </w:rPr>
          <w:fldChar w:fldCharType="separate"/>
        </w:r>
        <w:r w:rsidRPr="00343EF7">
          <w:rPr>
            <w:rFonts w:ascii="DFKai-SB" w:eastAsia="DFKai-SB" w:hAnsi="DFKai-SB"/>
            <w:noProof/>
          </w:rPr>
          <w:t>28</w:t>
        </w:r>
        <w:r w:rsidRPr="00343EF7">
          <w:rPr>
            <w:rFonts w:ascii="DFKai-SB" w:eastAsia="DFKai-SB" w:hAnsi="DFKai-SB"/>
            <w:noProof/>
          </w:rPr>
          <w:fldChar w:fldCharType="end"/>
        </w:r>
      </w:hyperlink>
    </w:p>
    <w:p w:rsidR="00D453D4" w:rsidRPr="00343EF7">
      <w:pPr>
        <w:pStyle w:val="TOC1"/>
        <w:tabs>
          <w:tab w:val="right" w:leader="dot" w:pos="8296"/>
        </w:tabs>
        <w:rPr>
          <w:rFonts w:ascii="DFKai-SB" w:eastAsia="DFKai-SB" w:hAnsi="DFKai-SB"/>
          <w:noProof/>
          <w:szCs w:val="22"/>
        </w:rPr>
      </w:pPr>
      <w:hyperlink w:anchor="_Toc390602767" w:history="1">
        <w:r w:rsidRPr="00343EF7">
          <w:rPr>
            <w:rStyle w:val="Hyperlink"/>
            <w:rFonts w:ascii="DFKai-SB" w:eastAsia="DFKai-SB" w:hAnsi="DFKai-SB" w:hint="eastAsia"/>
            <w:noProof/>
          </w:rPr>
          <w:t>七、行业比较</w:t>
        </w:r>
        <w:r w:rsidRPr="00343EF7">
          <w:rPr>
            <w:rFonts w:ascii="DFKai-SB" w:eastAsia="DFKai-SB" w:hAnsi="DFKai-SB"/>
            <w:noProof/>
          </w:rPr>
          <w:fldChar w:fldCharType="begin" w:dirty="1"/>
        </w:r>
        <w:r w:rsidRPr="00343EF7">
          <w:rPr>
            <w:rFonts w:ascii="DFKai-SB" w:eastAsia="DFKai-SB" w:hAnsi="DFKai-SB"/>
            <w:noProof/>
          </w:rPr>
          <w:instrText xml:space="preserve"> PAGEREF _Toc390602767 \h </w:instrText>
        </w:r>
        <w:r w:rsidRPr="00343EF7">
          <w:rPr>
            <w:rFonts w:ascii="DFKai-SB" w:eastAsia="DFKai-SB" w:hAnsi="DFKai-SB"/>
            <w:noProof/>
          </w:rPr>
          <w:fldChar w:fldCharType="separate"/>
        </w:r>
        <w:r w:rsidRPr="00343EF7">
          <w:rPr>
            <w:rFonts w:ascii="DFKai-SB" w:eastAsia="DFKai-SB" w:hAnsi="DFKai-SB"/>
            <w:noProof/>
          </w:rPr>
          <w:t>28</w:t>
        </w:r>
        <w:r w:rsidRPr="00343EF7">
          <w:rPr>
            <w:rFonts w:ascii="DFKai-SB" w:eastAsia="DFKai-SB" w:hAnsi="DFKai-SB"/>
            <w:noProof/>
          </w:rPr>
          <w:fldChar w:fldCharType="end"/>
        </w:r>
      </w:hyperlink>
    </w:p>
    <w:p w:rsidR="00D453D4" w:rsidRPr="00343EF7">
      <w:pPr>
        <w:pStyle w:val="TOC1"/>
        <w:tabs>
          <w:tab w:val="right" w:leader="dot" w:pos="8296"/>
        </w:tabs>
        <w:rPr>
          <w:rFonts w:ascii="DFKai-SB" w:eastAsia="DFKai-SB" w:hAnsi="DFKai-SB"/>
          <w:noProof/>
          <w:szCs w:val="22"/>
        </w:rPr>
      </w:pPr>
      <w:hyperlink w:anchor="_Toc390602768" w:history="1">
        <w:r w:rsidRPr="00343EF7">
          <w:rPr>
            <w:rStyle w:val="Hyperlink"/>
            <w:rFonts w:ascii="DFKai-SB" w:eastAsia="DFKai-SB" w:hAnsi="DFKai-SB" w:hint="eastAsia"/>
            <w:noProof/>
          </w:rPr>
          <w:t>八、行业分析及建议</w:t>
        </w:r>
        <w:r w:rsidRPr="00343EF7">
          <w:rPr>
            <w:rFonts w:ascii="DFKai-SB" w:eastAsia="DFKai-SB" w:hAnsi="DFKai-SB"/>
            <w:noProof/>
          </w:rPr>
          <w:fldChar w:fldCharType="begin" w:dirty="1"/>
        </w:r>
        <w:r w:rsidRPr="00343EF7">
          <w:rPr>
            <w:rFonts w:ascii="DFKai-SB" w:eastAsia="DFKai-SB" w:hAnsi="DFKai-SB"/>
            <w:noProof/>
          </w:rPr>
          <w:instrText xml:space="preserve"> PAGEREF _Toc390602768 \h </w:instrText>
        </w:r>
        <w:r w:rsidRPr="00343EF7">
          <w:rPr>
            <w:rFonts w:ascii="DFKai-SB" w:eastAsia="DFKai-SB" w:hAnsi="DFKai-SB"/>
            <w:noProof/>
          </w:rPr>
          <w:fldChar w:fldCharType="separate"/>
        </w:r>
        <w:r w:rsidRPr="00343EF7">
          <w:rPr>
            <w:rFonts w:ascii="DFKai-SB" w:eastAsia="DFKai-SB" w:hAnsi="DFKai-SB"/>
            <w:noProof/>
          </w:rPr>
          <w:t>29</w:t>
        </w:r>
        <w:r w:rsidRPr="00343EF7">
          <w:rPr>
            <w:rFonts w:ascii="DFKai-SB" w:eastAsia="DFKai-SB" w:hAnsi="DFKai-SB"/>
            <w:noProof/>
          </w:rPr>
          <w:fldChar w:fldCharType="end"/>
        </w:r>
      </w:hyperlink>
    </w:p>
    <w:p w:rsidR="00D453D4" w:rsidRPr="00343EF7" w:rsidP="00D453D4">
      <w:pPr>
        <w:pStyle w:val="NormalWeb"/>
        <w:spacing w:before="0" w:beforeAutospacing="0" w:after="0" w:afterAutospacing="0" w:line="360" w:lineRule="auto"/>
        <w:ind w:firstLine="720" w:firstLineChars="200"/>
        <w:jc w:val="center"/>
        <w:rPr>
          <w:rFonts w:ascii="DFKai-SB" w:eastAsia="DFKai-SB" w:hAnsi="DFKai-SB" w:hint="eastAsia"/>
          <w:b/>
          <w:color w:val="000000"/>
          <w:spacing w:val="8"/>
          <w:sz w:val="36"/>
          <w:szCs w:val="36"/>
        </w:rPr>
        <w:sectPr w:rsidSect="00D453D4">
          <w:headerReference w:type="default" r:id="rId13"/>
          <w:footerReference w:type="even" r:id="rId14"/>
          <w:footerReference w:type="default" r:id="rId15"/>
          <w:headerReference w:type="first" r:id="rId16"/>
          <w:pgSz w:w="11906" w:h="16838"/>
          <w:pgMar w:top="1440" w:right="1800" w:bottom="1440" w:left="1800" w:header="851" w:footer="992" w:gutter="0"/>
          <w:pgNumType w:start="0"/>
          <w:cols w:space="720"/>
          <w:titlePg/>
          <w:docGrid w:type="lines" w:linePitch="312"/>
        </w:sectPr>
      </w:pPr>
      <w:r w:rsidRPr="00343EF7">
        <w:rPr>
          <w:rFonts w:ascii="DFKai-SB" w:eastAsia="DFKai-SB" w:hAnsi="DFKai-SB"/>
          <w:b/>
          <w:color w:val="000000"/>
          <w:spacing w:val="8"/>
          <w:sz w:val="36"/>
          <w:szCs w:val="36"/>
        </w:rPr>
        <w:fldChar w:fldCharType="end"/>
      </w:r>
    </w:p>
    <w:p w:rsidR="00D453D4" w:rsidRPr="00343EF7" w:rsidP="00D453D4">
      <w:pPr>
        <w:pStyle w:val="Heading1"/>
        <w:rPr>
          <w:rFonts w:ascii="DFKai-SB" w:eastAsia="DFKai-SB" w:hAnsi="DFKai-SB" w:hint="eastAsia"/>
          <w:sz w:val="28"/>
          <w:szCs w:val="28"/>
        </w:rPr>
      </w:pPr>
      <w:bookmarkStart w:id="1" w:name="_Toc390602731"/>
      <w:r w:rsidRPr="00343EF7">
        <w:rPr>
          <w:rFonts w:ascii="DFKai-SB" w:eastAsia="DFKai-SB" w:hAnsi="DFKai-SB" w:hint="eastAsia"/>
          <w:sz w:val="28"/>
          <w:szCs w:val="28"/>
        </w:rPr>
        <w:t>一、公司简介</w:t>
      </w:r>
      <w:bookmarkEnd w:id="1"/>
    </w:p>
    <w:p w:rsidR="00D453D4" w:rsidRPr="00343EF7" w:rsidP="00D453D4">
      <w:pPr>
        <w:pStyle w:val="NormalWeb"/>
        <w:spacing w:before="0" w:beforeAutospacing="0" w:after="0" w:afterAutospacing="0" w:line="360" w:lineRule="auto"/>
        <w:ind w:firstLine="420" w:firstLineChars="200"/>
        <w:rPr>
          <w:rFonts w:ascii="DFKai-SB" w:eastAsia="DFKai-SB" w:hAnsi="DFKai-SB" w:hint="eastAsia"/>
          <w:color w:val="000000"/>
          <w:spacing w:val="8"/>
          <w:sz w:val="21"/>
          <w:szCs w:val="21"/>
        </w:rPr>
      </w:pPr>
      <w:r w:rsidRPr="00343EF7">
        <w:rPr>
          <w:rFonts w:ascii="DFKai-SB" w:eastAsia="DFKai-SB" w:hAnsi="DFKai-SB"/>
          <w:color w:val="000000"/>
          <w:spacing w:val="8"/>
          <w:sz w:val="21"/>
          <w:szCs w:val="21"/>
        </w:rPr>
        <w:t>白药</w:t>
      </w:r>
      <w:r w:rsidRPr="00343EF7">
        <w:rPr>
          <w:rFonts w:ascii="DFKai-SB" w:eastAsia="DFKai-SB" w:hAnsi="DFKai-SB" w:hint="eastAsia"/>
          <w:color w:val="000000"/>
          <w:spacing w:val="8"/>
          <w:sz w:val="21"/>
          <w:szCs w:val="21"/>
        </w:rPr>
        <w:t>是</w:t>
      </w:r>
      <w:r w:rsidRPr="00343EF7">
        <w:rPr>
          <w:rFonts w:ascii="DFKai-SB" w:eastAsia="DFKai-SB" w:hAnsi="DFKai-SB"/>
          <w:color w:val="000000"/>
          <w:spacing w:val="8"/>
          <w:sz w:val="21"/>
          <w:szCs w:val="21"/>
        </w:rPr>
        <w:t>由民间名医</w:t>
      </w:r>
      <w:smartTag w:uri="urn:schemas-microsoft-com:office:smarttags" w:element="PersonName">
        <w:smartTagPr>
          <w:attr w:name="ProductID" w:val="曲焕章"/>
        </w:smartTagPr>
        <w:r w:rsidRPr="00343EF7">
          <w:rPr>
            <w:rFonts w:ascii="DFKai-SB" w:eastAsia="DFKai-SB" w:hAnsi="DFKai-SB"/>
            <w:color w:val="000000"/>
            <w:spacing w:val="8"/>
            <w:sz w:val="21"/>
            <w:szCs w:val="21"/>
          </w:rPr>
          <w:t>曲焕章</w:t>
        </w:r>
      </w:smartTag>
      <w:r w:rsidRPr="00343EF7">
        <w:rPr>
          <w:rFonts w:ascii="DFKai-SB" w:eastAsia="DFKai-SB" w:hAnsi="DFKai-SB"/>
          <w:color w:val="000000"/>
          <w:spacing w:val="8"/>
          <w:sz w:val="21"/>
          <w:szCs w:val="21"/>
        </w:rPr>
        <w:t>先生</w:t>
      </w:r>
      <w:r w:rsidRPr="00343EF7">
        <w:rPr>
          <w:rFonts w:ascii="DFKai-SB" w:eastAsia="DFKai-SB" w:hAnsi="DFKai-SB" w:hint="eastAsia"/>
          <w:color w:val="000000"/>
          <w:spacing w:val="8"/>
          <w:sz w:val="21"/>
          <w:szCs w:val="21"/>
        </w:rPr>
        <w:t>于</w:t>
      </w:r>
      <w:r w:rsidRPr="00343EF7">
        <w:rPr>
          <w:rFonts w:ascii="DFKai-SB" w:eastAsia="DFKai-SB" w:hAnsi="DFKai-SB"/>
          <w:color w:val="000000"/>
          <w:spacing w:val="8"/>
          <w:sz w:val="21"/>
          <w:szCs w:val="21"/>
        </w:rPr>
        <w:t>1902年创制</w:t>
      </w:r>
      <w:r w:rsidRPr="00343EF7">
        <w:rPr>
          <w:rFonts w:ascii="DFKai-SB" w:eastAsia="DFKai-SB" w:hAnsi="DFKai-SB" w:hint="eastAsia"/>
          <w:color w:val="000000"/>
          <w:spacing w:val="8"/>
          <w:sz w:val="21"/>
          <w:szCs w:val="21"/>
        </w:rPr>
        <w:t>。</w:t>
      </w:r>
      <w:r w:rsidRPr="00343EF7">
        <w:rPr>
          <w:rFonts w:ascii="DFKai-SB" w:eastAsia="DFKai-SB" w:hAnsi="DFKai-SB"/>
          <w:color w:val="000000"/>
          <w:spacing w:val="8"/>
          <w:sz w:val="21"/>
          <w:szCs w:val="21"/>
        </w:rPr>
        <w:t>1971年，公司前身白药厂正式成立，白药开场了专业化生产。公司于1993年在深交所挂牌上市，成为省第一家A股上市公司</w:t>
      </w:r>
      <w:r w:rsidRPr="00343EF7">
        <w:rPr>
          <w:rFonts w:ascii="DFKai-SB" w:eastAsia="DFKai-SB" w:hAnsi="DFKai-SB" w:hint="eastAsia"/>
          <w:color w:val="000000"/>
          <w:spacing w:val="8"/>
          <w:sz w:val="21"/>
          <w:szCs w:val="21"/>
        </w:rPr>
        <w:t>，代码为000538</w:t>
      </w:r>
      <w:r w:rsidRPr="00343EF7">
        <w:rPr>
          <w:rFonts w:ascii="DFKai-SB" w:eastAsia="DFKai-SB" w:hAnsi="DFKai-SB"/>
          <w:color w:val="000000"/>
          <w:spacing w:val="8"/>
          <w:sz w:val="21"/>
          <w:szCs w:val="21"/>
        </w:rPr>
        <w:t>。经营涉及化学原料药、化学药制剂、中成药、中药材、生物制品等。1996年10月经临时股东大会会议讨论,公司更名为白药集团股份。</w:t>
      </w:r>
    </w:p>
    <w:p w:rsidR="00D453D4" w:rsidRPr="00343EF7" w:rsidP="00D453D4">
      <w:pPr>
        <w:pStyle w:val="NormalWeb"/>
        <w:spacing w:before="0" w:beforeAutospacing="0" w:after="0" w:afterAutospacing="0" w:line="360" w:lineRule="auto"/>
        <w:ind w:firstLine="420" w:firstLineChars="200"/>
        <w:rPr>
          <w:rFonts w:ascii="DFKai-SB" w:eastAsia="DFKai-SB" w:hAnsi="DFKai-SB" w:hint="eastAsia"/>
          <w:color w:val="000000"/>
          <w:spacing w:val="8"/>
          <w:sz w:val="21"/>
          <w:szCs w:val="21"/>
        </w:rPr>
      </w:pPr>
      <w:r w:rsidRPr="00343EF7">
        <w:rPr>
          <w:rFonts w:ascii="DFKai-SB" w:eastAsia="DFKai-SB" w:hAnsi="DFKai-SB" w:hint="eastAsia"/>
          <w:color w:val="000000"/>
          <w:spacing w:val="8"/>
          <w:sz w:val="21"/>
          <w:szCs w:val="21"/>
        </w:rPr>
        <w:t>自建厂以来，</w:t>
      </w:r>
      <w:r w:rsidRPr="00343EF7">
        <w:rPr>
          <w:rFonts w:ascii="DFKai-SB" w:eastAsia="DFKai-SB" w:hAnsi="DFKai-SB"/>
          <w:color w:val="000000"/>
          <w:spacing w:val="8"/>
          <w:sz w:val="21"/>
          <w:szCs w:val="21"/>
        </w:rPr>
        <w:t>经过30多年的开展，公司已从一个资产缺乏300万元的生产企业成长为一个总资产76.3亿多，总销售收入逾100亿元〔2021年末〕，经营涉及化学原料药、化学药制剂、中成药、中药材、生物制品、保健食品、化装品及饮料的研制、生产及销售；糖、茶，建筑材料，装饰材料的批发、零售、代购代销；科技及经济技术咨询效劳，医疗器械〔二类、医用敷料类、一次性使用医疗卫生用品〕，日化用品等领域的省实力最强、品牌最优的大型医药企业集团。公司产品以白药系列和田七系列为主，共十种剂型七十余个产品，主要销往国、港澳、东南亚等地区，并已进入日本</w:t>
      </w:r>
      <w:r w:rsidRPr="00343EF7">
        <w:rPr>
          <w:rFonts w:ascii="DFKai-SB" w:eastAsia="DFKai-SB" w:hAnsi="DFKai-SB" w:hint="eastAsia"/>
          <w:color w:val="000000"/>
          <w:spacing w:val="8"/>
          <w:sz w:val="21"/>
          <w:szCs w:val="21"/>
        </w:rPr>
        <w:t>、</w:t>
      </w:r>
      <w:r w:rsidRPr="00343EF7">
        <w:rPr>
          <w:rFonts w:ascii="DFKai-SB" w:eastAsia="DFKai-SB" w:hAnsi="DFKai-SB"/>
          <w:color w:val="000000"/>
          <w:spacing w:val="8"/>
          <w:sz w:val="21"/>
          <w:szCs w:val="21"/>
        </w:rPr>
        <w:t>欧美等国家、地区的市场。“白药〞商标于2002年2月被国家工商行政管理总局商标局评为中国著名商标。</w:t>
      </w:r>
    </w:p>
    <w:p w:rsidR="00D453D4" w:rsidRPr="00343EF7" w:rsidP="00D453D4">
      <w:pPr>
        <w:pStyle w:val="NormalWeb"/>
        <w:spacing w:before="0" w:beforeAutospacing="0" w:after="0" w:afterAutospacing="0" w:line="360" w:lineRule="auto"/>
        <w:ind w:firstLine="420" w:firstLineChars="200"/>
        <w:rPr>
          <w:rFonts w:ascii="DFKai-SB" w:eastAsia="DFKai-SB" w:hAnsi="DFKai-SB" w:hint="eastAsia"/>
          <w:color w:val="000000"/>
          <w:spacing w:val="8"/>
          <w:sz w:val="21"/>
          <w:szCs w:val="21"/>
        </w:rPr>
      </w:pPr>
      <w:r w:rsidRPr="00343EF7">
        <w:rPr>
          <w:rFonts w:ascii="DFKai-SB" w:eastAsia="DFKai-SB" w:hAnsi="DFKai-SB" w:hint="eastAsia"/>
          <w:color w:val="000000"/>
          <w:spacing w:val="8"/>
          <w:sz w:val="21"/>
          <w:szCs w:val="21"/>
        </w:rPr>
        <w:t>公司盈利模式：新药+知识产权＝巨额利润</w:t>
      </w:r>
    </w:p>
    <w:p w:rsidR="00D453D4" w:rsidRPr="00343EF7" w:rsidP="00D453D4">
      <w:pPr>
        <w:pStyle w:val="NormalWeb"/>
        <w:spacing w:before="0" w:beforeAutospacing="0" w:after="0" w:afterAutospacing="0" w:line="360" w:lineRule="auto"/>
        <w:ind w:firstLine="420" w:firstLineChars="200"/>
        <w:rPr>
          <w:rFonts w:ascii="DFKai-SB" w:eastAsia="DFKai-SB" w:hAnsi="DFKai-SB" w:hint="eastAsia"/>
          <w:color w:val="000000"/>
          <w:spacing w:val="8"/>
          <w:sz w:val="21"/>
          <w:szCs w:val="21"/>
        </w:rPr>
      </w:pPr>
      <w:r w:rsidRPr="00343EF7">
        <w:rPr>
          <w:rFonts w:ascii="DFKai-SB" w:eastAsia="DFKai-SB" w:hAnsi="DFKai-SB" w:hint="eastAsia"/>
          <w:color w:val="000000"/>
          <w:spacing w:val="8"/>
          <w:sz w:val="21"/>
          <w:szCs w:val="21"/>
        </w:rPr>
        <w:t>白药系列：白药膏，白药粉，白药胶囊，白药气雾剂，白药酊。</w:t>
      </w:r>
    </w:p>
    <w:p w:rsidR="00D453D4" w:rsidRPr="00343EF7" w:rsidP="00D453D4">
      <w:pPr>
        <w:pStyle w:val="NormalWeb"/>
        <w:spacing w:before="0" w:beforeAutospacing="0" w:after="0" w:afterAutospacing="0" w:line="360" w:lineRule="auto"/>
        <w:ind w:firstLine="420" w:firstLineChars="200"/>
        <w:rPr>
          <w:rFonts w:ascii="DFKai-SB" w:eastAsia="DFKai-SB" w:hAnsi="DFKai-SB" w:hint="eastAsia"/>
          <w:color w:val="000000"/>
          <w:spacing w:val="8"/>
          <w:sz w:val="21"/>
          <w:szCs w:val="21"/>
        </w:rPr>
      </w:pPr>
      <w:r w:rsidRPr="00343EF7">
        <w:rPr>
          <w:rFonts w:ascii="DFKai-SB" w:eastAsia="DFKai-SB" w:hAnsi="DFKai-SB" w:hint="eastAsia"/>
          <w:color w:val="000000"/>
          <w:spacing w:val="8"/>
          <w:sz w:val="21"/>
          <w:szCs w:val="21"/>
        </w:rPr>
        <w:t>透皮系列：白药创口贴</w:t>
      </w:r>
    </w:p>
    <w:p w:rsidR="00D453D4" w:rsidRPr="00343EF7" w:rsidP="00D453D4">
      <w:pPr>
        <w:pStyle w:val="NormalWeb"/>
        <w:spacing w:before="0" w:beforeAutospacing="0" w:after="0" w:afterAutospacing="0" w:line="360" w:lineRule="auto"/>
        <w:ind w:firstLine="420" w:firstLineChars="200"/>
        <w:rPr>
          <w:rFonts w:ascii="DFKai-SB" w:eastAsia="DFKai-SB" w:hAnsi="DFKai-SB" w:hint="eastAsia"/>
          <w:color w:val="000000"/>
          <w:spacing w:val="8"/>
          <w:sz w:val="21"/>
          <w:szCs w:val="21"/>
        </w:rPr>
      </w:pPr>
      <w:r w:rsidRPr="00343EF7">
        <w:rPr>
          <w:rFonts w:ascii="DFKai-SB" w:eastAsia="DFKai-SB" w:hAnsi="DFKai-SB" w:hint="eastAsia"/>
          <w:color w:val="000000"/>
          <w:spacing w:val="8"/>
          <w:sz w:val="21"/>
          <w:szCs w:val="21"/>
        </w:rPr>
        <w:t>**产品：白药金口建牙膏，白药牙膏等洗化类产品，千里堂止痒护肤素，艾嘉鞋爽气雾剂，螺旋藻，橄榄含片</w:t>
      </w:r>
    </w:p>
    <w:p w:rsidR="00D453D4" w:rsidRPr="00343EF7" w:rsidP="00D453D4">
      <w:pPr>
        <w:pStyle w:val="NormalWeb"/>
        <w:spacing w:before="0" w:beforeAutospacing="0" w:after="0" w:afterAutospacing="0" w:line="360" w:lineRule="auto"/>
        <w:ind w:firstLine="420" w:firstLineChars="200"/>
        <w:rPr>
          <w:rFonts w:ascii="DFKai-SB" w:eastAsia="DFKai-SB" w:hAnsi="DFKai-SB" w:hint="eastAsia"/>
          <w:color w:val="000000"/>
          <w:spacing w:val="8"/>
          <w:sz w:val="21"/>
          <w:szCs w:val="21"/>
        </w:rPr>
      </w:pPr>
      <w:r w:rsidRPr="00343EF7">
        <w:rPr>
          <w:rFonts w:ascii="DFKai-SB" w:eastAsia="DFKai-SB" w:hAnsi="DFKai-SB" w:hint="eastAsia"/>
          <w:color w:val="000000"/>
          <w:spacing w:val="8"/>
          <w:sz w:val="21"/>
          <w:szCs w:val="21"/>
        </w:rPr>
        <w:t>普药系列：</w:t>
      </w:r>
    </w:p>
    <w:p w:rsidR="00D453D4" w:rsidRPr="00343EF7" w:rsidP="00D453D4">
      <w:pPr>
        <w:pStyle w:val="NormalWeb"/>
        <w:spacing w:before="0" w:beforeAutospacing="0" w:after="0" w:afterAutospacing="0" w:line="360" w:lineRule="auto"/>
        <w:ind w:firstLine="420" w:firstLineChars="200"/>
        <w:rPr>
          <w:rFonts w:ascii="DFKai-SB" w:eastAsia="DFKai-SB" w:hAnsi="DFKai-SB" w:hint="eastAsia"/>
          <w:color w:val="000000"/>
          <w:spacing w:val="8"/>
          <w:sz w:val="21"/>
          <w:szCs w:val="21"/>
        </w:rPr>
      </w:pPr>
      <w:r w:rsidRPr="00343EF7">
        <w:rPr>
          <w:rFonts w:ascii="DFKai-SB" w:eastAsia="DFKai-SB" w:hAnsi="DFKai-SB" w:hint="eastAsia"/>
          <w:color w:val="000000"/>
          <w:spacing w:val="8"/>
          <w:sz w:val="21"/>
          <w:szCs w:val="21"/>
        </w:rPr>
        <w:t>呼吸系统：复方公英片，小儿解表颗粒，白及颗粒，牛黄消炎灵胶囊，感冒止咳颗粒等。</w:t>
      </w:r>
    </w:p>
    <w:p w:rsidR="00D453D4" w:rsidRPr="00343EF7" w:rsidP="00D453D4">
      <w:pPr>
        <w:pStyle w:val="NormalWeb"/>
        <w:spacing w:before="0" w:beforeAutospacing="0" w:after="0" w:afterAutospacing="0" w:line="360" w:lineRule="auto"/>
        <w:ind w:firstLine="420" w:firstLineChars="200"/>
        <w:rPr>
          <w:rFonts w:ascii="DFKai-SB" w:eastAsia="DFKai-SB" w:hAnsi="DFKai-SB" w:hint="eastAsia"/>
          <w:color w:val="000000"/>
          <w:spacing w:val="8"/>
          <w:sz w:val="21"/>
          <w:szCs w:val="21"/>
        </w:rPr>
      </w:pPr>
      <w:r w:rsidRPr="00343EF7">
        <w:rPr>
          <w:rFonts w:ascii="DFKai-SB" w:eastAsia="DFKai-SB" w:hAnsi="DFKai-SB" w:hint="eastAsia"/>
          <w:color w:val="000000"/>
          <w:spacing w:val="8"/>
          <w:sz w:val="21"/>
          <w:szCs w:val="21"/>
        </w:rPr>
        <w:t>消化系统：香露白露片，熊胆丸，止泻保童颗粒</w:t>
      </w:r>
    </w:p>
    <w:p w:rsidR="00D453D4" w:rsidRPr="00343EF7" w:rsidP="00D453D4">
      <w:pPr>
        <w:pStyle w:val="NormalWeb"/>
        <w:spacing w:before="0" w:beforeAutospacing="0" w:after="0" w:afterAutospacing="0" w:line="360" w:lineRule="auto"/>
        <w:ind w:firstLine="420" w:firstLineChars="200"/>
        <w:rPr>
          <w:rFonts w:ascii="DFKai-SB" w:eastAsia="DFKai-SB" w:hAnsi="DFKai-SB" w:hint="eastAsia"/>
          <w:color w:val="000000"/>
          <w:spacing w:val="8"/>
          <w:sz w:val="21"/>
          <w:szCs w:val="21"/>
        </w:rPr>
      </w:pPr>
      <w:r w:rsidRPr="00343EF7">
        <w:rPr>
          <w:rFonts w:ascii="DFKai-SB" w:eastAsia="DFKai-SB" w:hAnsi="DFKai-SB" w:hint="eastAsia"/>
          <w:color w:val="000000"/>
          <w:spacing w:val="8"/>
          <w:sz w:val="21"/>
          <w:szCs w:val="21"/>
        </w:rPr>
        <w:t>妇科：宫血宁胶囊，天紫红女金胶囊，妇舒丸</w:t>
      </w:r>
    </w:p>
    <w:p w:rsidR="00D453D4" w:rsidRPr="00343EF7" w:rsidP="00D453D4">
      <w:pPr>
        <w:pStyle w:val="NormalWeb"/>
        <w:spacing w:before="0" w:beforeAutospacing="0" w:after="0" w:afterAutospacing="0" w:line="360" w:lineRule="auto"/>
        <w:ind w:firstLine="420" w:firstLineChars="200"/>
        <w:rPr>
          <w:rFonts w:ascii="DFKai-SB" w:eastAsia="DFKai-SB" w:hAnsi="DFKai-SB" w:hint="eastAsia"/>
          <w:color w:val="000000"/>
          <w:spacing w:val="8"/>
          <w:sz w:val="21"/>
          <w:szCs w:val="21"/>
        </w:rPr>
      </w:pPr>
      <w:r w:rsidRPr="00343EF7">
        <w:rPr>
          <w:rFonts w:ascii="DFKai-SB" w:eastAsia="DFKai-SB" w:hAnsi="DFKai-SB" w:hint="eastAsia"/>
          <w:color w:val="000000"/>
          <w:spacing w:val="8"/>
          <w:sz w:val="21"/>
          <w:szCs w:val="21"/>
        </w:rPr>
        <w:t>补益：气血康胶囊，气血康口服液，熟三七片，三七蜜精</w:t>
      </w:r>
    </w:p>
    <w:p w:rsidR="00D453D4" w:rsidRPr="00343EF7" w:rsidP="00D453D4">
      <w:pPr>
        <w:pStyle w:val="NormalWeb"/>
        <w:spacing w:line="360" w:lineRule="auto"/>
        <w:ind w:firstLine="420" w:firstLineChars="200"/>
        <w:rPr>
          <w:rFonts w:ascii="DFKai-SB" w:eastAsia="DFKai-SB" w:hAnsi="DFKai-SB" w:hint="eastAsia"/>
          <w:color w:val="000000"/>
          <w:spacing w:val="8"/>
          <w:sz w:val="21"/>
          <w:szCs w:val="21"/>
        </w:rPr>
        <w:sectPr>
          <w:headerReference w:type="default" r:id="rId17"/>
          <w:footerReference w:type="even" r:id="rId18"/>
          <w:footerReference w:type="default" r:id="rId19"/>
          <w:headerReference w:type="first" r:id="rId20"/>
          <w:pgSz w:w="11906" w:h="16838"/>
          <w:pgMar w:top="1440" w:right="1800" w:bottom="1440" w:left="1800" w:header="851" w:footer="992" w:gutter="0"/>
          <w:pgNumType w:start="1"/>
          <w:cols w:space="720"/>
          <w:docGrid w:type="lines" w:linePitch="312"/>
        </w:sectPr>
      </w:pPr>
      <w:r w:rsidRPr="00343EF7">
        <w:rPr>
          <w:rFonts w:ascii="DFKai-SB" w:eastAsia="DFKai-SB" w:hAnsi="DFKai-SB" w:hint="eastAsia"/>
          <w:color w:val="000000"/>
          <w:spacing w:val="8"/>
          <w:sz w:val="21"/>
          <w:szCs w:val="21"/>
        </w:rPr>
        <w:t>跌打损伤：三七胶囊</w:t>
      </w:r>
    </w:p>
    <w:p w:rsidR="00D453D4" w:rsidRPr="00343EF7" w:rsidP="00D453D4">
      <w:pPr>
        <w:pStyle w:val="Heading1"/>
        <w:rPr>
          <w:rFonts w:ascii="DFKai-SB" w:eastAsia="DFKai-SB" w:hAnsi="DFKai-SB" w:hint="eastAsia"/>
          <w:sz w:val="28"/>
          <w:szCs w:val="28"/>
        </w:rPr>
      </w:pPr>
      <w:bookmarkStart w:id="2" w:name="_Toc390602732"/>
      <w:r w:rsidRPr="00343EF7">
        <w:rPr>
          <w:rFonts w:ascii="DFKai-SB" w:eastAsia="DFKai-SB" w:hAnsi="DFKai-SB" w:hint="eastAsia"/>
          <w:sz w:val="28"/>
          <w:szCs w:val="28"/>
        </w:rPr>
        <w:t>二、公司战略分析</w:t>
      </w:r>
      <w:bookmarkEnd w:id="2"/>
    </w:p>
    <w:p w:rsidR="00D453D4" w:rsidRPr="00343EF7" w:rsidP="00D453D4">
      <w:pPr>
        <w:pStyle w:val="Heading2"/>
        <w:rPr>
          <w:rFonts w:ascii="DFKai-SB" w:eastAsia="DFKai-SB" w:hAnsi="DFKai-SB" w:hint="eastAsia"/>
          <w:sz w:val="24"/>
          <w:szCs w:val="24"/>
        </w:rPr>
      </w:pPr>
      <w:bookmarkStart w:id="3" w:name="_Toc390602733"/>
      <w:r w:rsidRPr="00343EF7">
        <w:rPr>
          <w:rFonts w:ascii="DFKai-SB" w:eastAsia="DFKai-SB" w:hAnsi="DFKai-SB" w:hint="eastAsia"/>
          <w:sz w:val="24"/>
          <w:szCs w:val="24"/>
        </w:rPr>
        <w:t>〔一〕行业分析：</w:t>
      </w:r>
      <w:bookmarkEnd w:id="3"/>
    </w:p>
    <w:p w:rsidR="00D453D4" w:rsidRPr="00343EF7" w:rsidP="00D453D4">
      <w:pPr>
        <w:pStyle w:val="Heading3"/>
        <w:rPr>
          <w:rFonts w:ascii="DFKai-SB" w:eastAsia="DFKai-SB" w:hAnsi="DFKai-SB" w:hint="eastAsia"/>
          <w:sz w:val="24"/>
          <w:szCs w:val="24"/>
        </w:rPr>
      </w:pPr>
      <w:bookmarkStart w:id="4" w:name="_Toc390602734"/>
      <w:r w:rsidRPr="00343EF7">
        <w:rPr>
          <w:rFonts w:ascii="DFKai-SB" w:eastAsia="DFKai-SB" w:hAnsi="DFKai-SB" w:hint="eastAsia"/>
          <w:sz w:val="24"/>
          <w:szCs w:val="24"/>
        </w:rPr>
        <w:t>1、现有企业间的竞争</w:t>
      </w:r>
      <w:bookmarkEnd w:id="4"/>
    </w:p>
    <w:p w:rsidR="00D453D4" w:rsidRPr="00343EF7" w:rsidP="00D453D4">
      <w:pPr>
        <w:pStyle w:val="NormalWeb"/>
        <w:spacing w:before="0" w:beforeAutospacing="0" w:after="0" w:afterAutospacing="0" w:line="360" w:lineRule="auto"/>
        <w:ind w:firstLine="480" w:firstLineChars="200"/>
        <w:rPr>
          <w:rFonts w:ascii="DFKai-SB" w:eastAsia="DFKai-SB" w:hAnsi="DFKai-SB" w:hint="eastAsia"/>
          <w:color w:val="000000"/>
          <w:spacing w:val="8"/>
        </w:rPr>
      </w:pPr>
      <w:r w:rsidRPr="00343EF7">
        <w:rPr>
          <w:rFonts w:ascii="DFKai-SB" w:eastAsia="DFKai-SB" w:hAnsi="DFKai-SB" w:hint="eastAsia"/>
          <w:color w:val="000000"/>
          <w:spacing w:val="8"/>
        </w:rPr>
        <w:t>〔1〕中央产品的竞争</w:t>
      </w:r>
    </w:p>
    <w:p w:rsidR="00D453D4" w:rsidRPr="00343EF7" w:rsidP="00D453D4">
      <w:pPr>
        <w:pStyle w:val="NormalWeb"/>
        <w:spacing w:before="0" w:beforeAutospacing="0" w:after="0" w:afterAutospacing="0" w:line="360" w:lineRule="auto"/>
        <w:ind w:firstLine="420" w:firstLineChars="200"/>
        <w:rPr>
          <w:rFonts w:ascii="DFKai-SB" w:eastAsia="DFKai-SB" w:hAnsi="DFKai-SB" w:hint="eastAsia"/>
          <w:color w:val="000000"/>
          <w:spacing w:val="8"/>
          <w:sz w:val="21"/>
          <w:szCs w:val="21"/>
        </w:rPr>
      </w:pPr>
      <w:r w:rsidRPr="00343EF7">
        <w:rPr>
          <w:rFonts w:ascii="DFKai-SB" w:eastAsia="DFKai-SB" w:hAnsi="DFKai-SB" w:hint="eastAsia"/>
          <w:color w:val="000000"/>
          <w:spacing w:val="8"/>
          <w:sz w:val="21"/>
          <w:szCs w:val="21"/>
        </w:rPr>
        <w:t>公司的中央型产品属于中药止血类药物，主要的竞争对手是有西药止血药和其他中药止血药。西药针剂止血快，效果明确，对于大多数出血住院病人还是首选西药针剂，而公司的白药胶囊、宫血宁一般处在辅助地位，用于康复期病人或者慢性出血病人优势更明显。其他中药止血药有三七、止血灵、仙鹤草、白芨等。</w:t>
      </w:r>
    </w:p>
    <w:p w:rsidR="00D453D4" w:rsidRPr="00343EF7" w:rsidP="00D453D4">
      <w:pPr>
        <w:pStyle w:val="NormalWeb"/>
        <w:spacing w:before="0" w:beforeAutospacing="0" w:after="0" w:afterAutospacing="0" w:line="360" w:lineRule="auto"/>
        <w:ind w:firstLine="420" w:firstLineChars="200"/>
        <w:rPr>
          <w:rFonts w:ascii="DFKai-SB" w:eastAsia="DFKai-SB" w:hAnsi="DFKai-SB" w:hint="eastAsia"/>
          <w:color w:val="000000"/>
          <w:spacing w:val="8"/>
          <w:sz w:val="21"/>
          <w:szCs w:val="21"/>
        </w:rPr>
      </w:pPr>
      <w:r w:rsidRPr="00343EF7">
        <w:rPr>
          <w:rFonts w:ascii="DFKai-SB" w:eastAsia="DFKai-SB" w:hAnsi="DFKai-SB" w:hint="eastAsia"/>
          <w:color w:val="000000"/>
          <w:spacing w:val="8"/>
          <w:sz w:val="21"/>
          <w:szCs w:val="21"/>
        </w:rPr>
        <w:t>总的来说，白药产品因为多种替代品的存在而且在急危重病人不可能作为首选药在医院里面的竞争优势并不十清楚显，</w:t>
      </w:r>
      <w:r w:rsidRPr="00343EF7">
        <w:rPr>
          <w:rFonts w:ascii="DFKai-SB" w:eastAsia="DFKai-SB" w:hAnsi="DFKai-SB"/>
          <w:color w:val="000000"/>
          <w:spacing w:val="8"/>
          <w:sz w:val="21"/>
          <w:szCs w:val="21"/>
        </w:rPr>
        <w:t>2021</w:t>
      </w:r>
      <w:r w:rsidRPr="00343EF7">
        <w:rPr>
          <w:rFonts w:ascii="DFKai-SB" w:eastAsia="DFKai-SB" w:hAnsi="DFKai-SB" w:hint="eastAsia"/>
          <w:color w:val="000000"/>
          <w:spacing w:val="8"/>
          <w:sz w:val="21"/>
          <w:szCs w:val="21"/>
        </w:rPr>
        <w:t>白药母公司净利润负增长可以看到一点线索。白药的优势主要集中在白药衍生的日化和非处方药里。</w:t>
      </w:r>
    </w:p>
    <w:p w:rsidR="00D453D4" w:rsidRPr="00343EF7" w:rsidP="00D453D4">
      <w:pPr>
        <w:pStyle w:val="NormalWeb"/>
        <w:spacing w:before="0" w:beforeAutospacing="0" w:after="0" w:afterAutospacing="0" w:line="360" w:lineRule="auto"/>
        <w:ind w:firstLine="480" w:firstLineChars="200"/>
        <w:rPr>
          <w:rFonts w:ascii="DFKai-SB" w:eastAsia="DFKai-SB" w:hAnsi="DFKai-SB"/>
          <w:color w:val="000000"/>
          <w:spacing w:val="8"/>
        </w:rPr>
      </w:pPr>
      <w:r w:rsidRPr="00343EF7">
        <w:rPr>
          <w:rFonts w:ascii="DFKai-SB" w:eastAsia="DFKai-SB" w:hAnsi="DFKai-SB" w:hint="eastAsia"/>
          <w:color w:val="000000"/>
          <w:spacing w:val="8"/>
        </w:rPr>
        <w:t>〔2〕其他产品的竞争对手</w:t>
      </w:r>
    </w:p>
    <w:p w:rsidR="00D453D4" w:rsidRPr="00343EF7" w:rsidP="00D453D4">
      <w:pPr>
        <w:pStyle w:val="NormalWeb"/>
        <w:spacing w:before="0" w:beforeAutospacing="0" w:after="0" w:afterAutospacing="0" w:line="360" w:lineRule="auto"/>
        <w:ind w:firstLine="420" w:firstLineChars="200"/>
        <w:rPr>
          <w:rFonts w:ascii="DFKai-SB" w:eastAsia="DFKai-SB" w:hAnsi="DFKai-SB"/>
          <w:color w:val="000000"/>
          <w:spacing w:val="8"/>
          <w:sz w:val="21"/>
          <w:szCs w:val="21"/>
        </w:rPr>
      </w:pPr>
      <w:r w:rsidRPr="00343EF7">
        <w:rPr>
          <w:rFonts w:ascii="DFKai-SB" w:eastAsia="DFKai-SB" w:hAnsi="DFKai-SB"/>
          <w:color w:val="000000"/>
          <w:spacing w:val="8"/>
          <w:sz w:val="21"/>
          <w:szCs w:val="21"/>
        </w:rPr>
        <w:t>A</w:t>
      </w:r>
      <w:r w:rsidRPr="00343EF7">
        <w:rPr>
          <w:rFonts w:ascii="DFKai-SB" w:eastAsia="DFKai-SB" w:hAnsi="DFKai-SB" w:hint="eastAsia"/>
          <w:color w:val="000000"/>
          <w:spacing w:val="8"/>
          <w:sz w:val="21"/>
          <w:szCs w:val="21"/>
        </w:rPr>
        <w:t>、白药牙膏：日化的竞争是非常剧烈的，所以不要对日化产品的成长性抱太大期望，白药牙膏的战略之所以成功因为它在产业中新开辟了一处鲜有人开发的产品，不同于传统防蛀牙，牙齿**的作用，形成了解决口腔其他**问题的独辟蹊径的新的战略集团，而且这种战略集团有白药这个品牌来保护，不过宝洁等不会就手旁观的，包括现在竹盐牙膏也主打口腔**口号，要密切观察牙膏的增长瓶颈。</w:t>
      </w:r>
    </w:p>
    <w:p w:rsidR="00D453D4" w:rsidRPr="00343EF7" w:rsidP="00D453D4">
      <w:pPr>
        <w:pStyle w:val="NormalWeb"/>
        <w:spacing w:before="0" w:beforeAutospacing="0" w:after="0" w:afterAutospacing="0" w:line="360" w:lineRule="auto"/>
        <w:ind w:firstLine="420" w:firstLineChars="200"/>
        <w:rPr>
          <w:rFonts w:ascii="DFKai-SB" w:eastAsia="DFKai-SB" w:hAnsi="DFKai-SB"/>
          <w:color w:val="000000"/>
          <w:spacing w:val="8"/>
          <w:sz w:val="21"/>
          <w:szCs w:val="21"/>
        </w:rPr>
      </w:pPr>
      <w:r w:rsidRPr="00343EF7">
        <w:rPr>
          <w:rFonts w:ascii="DFKai-SB" w:eastAsia="DFKai-SB" w:hAnsi="DFKai-SB" w:hint="eastAsia"/>
          <w:color w:val="000000"/>
          <w:spacing w:val="8"/>
          <w:sz w:val="21"/>
          <w:szCs w:val="21"/>
        </w:rPr>
        <w:t>B、药妆：药妆也是日化，也是竞争极端剧烈的行业，化装品市场其实已经被外资牢牢地占据了，而且化装市场类似于非处方药的用户忠诚度还是比较高的，要翻开这个市场，个人认为非常的难，白药对药妆慎重的态度〔白药事业部总经理皖民表示白药正在对药妆市场进展调研，是否进入和何时进入还需要考虑〕也让我看到管理层的理性，如果真要进入要看王明辉怎么出神入化地运用白药品牌了，到目前为止药妆仍然只是一个概念，而且变数比较多。</w:t>
      </w:r>
    </w:p>
    <w:p w:rsidR="00D453D4" w:rsidRPr="00343EF7" w:rsidP="00D453D4">
      <w:pPr>
        <w:pStyle w:val="NormalWeb"/>
        <w:spacing w:before="0" w:beforeAutospacing="0" w:after="0" w:afterAutospacing="0" w:line="360" w:lineRule="auto"/>
        <w:ind w:firstLine="420" w:firstLineChars="200"/>
        <w:rPr>
          <w:rFonts w:ascii="DFKai-SB" w:eastAsia="DFKai-SB" w:hAnsi="DFKai-SB"/>
          <w:color w:val="000000"/>
          <w:spacing w:val="8"/>
          <w:sz w:val="21"/>
          <w:szCs w:val="21"/>
        </w:rPr>
        <w:sectPr>
          <w:headerReference w:type="default" r:id="rId21"/>
          <w:footerReference w:type="even" r:id="rId22"/>
          <w:footerReference w:type="default" r:id="rId23"/>
          <w:headerReference w:type="first" r:id="rId24"/>
          <w:type w:val="nextPage"/>
          <w:pgSz w:w="11906" w:h="16838"/>
          <w:pgMar w:top="1440" w:right="1800" w:bottom="1440" w:left="1800" w:header="851" w:footer="992" w:gutter="0"/>
          <w:pgNumType w:start="2"/>
          <w:cols w:space="720"/>
          <w:titlePg w:val="0"/>
          <w:docGrid w:type="lines" w:linePitch="312"/>
        </w:sectPr>
      </w:pPr>
      <w:r w:rsidRPr="00343EF7">
        <w:rPr>
          <w:rFonts w:ascii="DFKai-SB" w:eastAsia="DFKai-SB" w:hAnsi="DFKai-SB"/>
          <w:color w:val="000000"/>
          <w:spacing w:val="8"/>
          <w:sz w:val="21"/>
          <w:szCs w:val="21"/>
        </w:rPr>
        <w:t>C</w:t>
      </w:r>
      <w:r w:rsidRPr="00343EF7">
        <w:rPr>
          <w:rFonts w:ascii="DFKai-SB" w:eastAsia="DFKai-SB" w:hAnsi="DFKai-SB" w:hint="eastAsia"/>
          <w:color w:val="000000"/>
          <w:spacing w:val="8"/>
          <w:sz w:val="21"/>
          <w:szCs w:val="21"/>
        </w:rPr>
        <w:t>、白药创口贴：创口贴的对手就是邦迪了，由原来的邦迪的一统天下到现在的二分天下，白药创口贴已经走在邦迪的前面，这个市场形成了寡头垄断在行业增长比较快的前提下竞争相对应该缓和。</w:t>
      </w:r>
    </w:p>
    <w:p w:rsidR="00D453D4" w:rsidRPr="00343EF7" w:rsidP="00D453D4">
      <w:pPr>
        <w:pStyle w:val="Heading3"/>
        <w:rPr>
          <w:rFonts w:ascii="DFKai-SB" w:eastAsia="DFKai-SB" w:hAnsi="DFKai-SB" w:hint="eastAsia"/>
          <w:sz w:val="24"/>
        </w:rPr>
      </w:pPr>
      <w:bookmarkStart w:id="5" w:name="_Toc390602735"/>
      <w:r w:rsidRPr="00343EF7">
        <w:rPr>
          <w:rFonts w:ascii="DFKai-SB" w:eastAsia="DFKai-SB" w:hAnsi="DFKai-SB" w:hint="eastAsia"/>
          <w:sz w:val="24"/>
        </w:rPr>
        <w:t>2、新进入企业的威胁</w:t>
      </w:r>
      <w:bookmarkEnd w:id="5"/>
    </w:p>
    <w:p w:rsidR="00D453D4" w:rsidRPr="00343EF7" w:rsidP="00D453D4">
      <w:pPr>
        <w:pStyle w:val="NormalWeb"/>
        <w:spacing w:before="0" w:beforeAutospacing="0" w:after="0" w:afterAutospacing="0" w:line="360" w:lineRule="auto"/>
        <w:ind w:firstLine="420" w:firstLineChars="200"/>
        <w:rPr>
          <w:rFonts w:ascii="DFKai-SB" w:eastAsia="DFKai-SB" w:hAnsi="DFKai-SB" w:hint="eastAsia"/>
          <w:color w:val="000000"/>
          <w:spacing w:val="8"/>
          <w:sz w:val="21"/>
          <w:szCs w:val="21"/>
          <w:shd w:val="clear" w:color="auto" w:fill="FFFFFF"/>
        </w:rPr>
      </w:pPr>
      <w:r w:rsidRPr="00343EF7">
        <w:rPr>
          <w:rFonts w:ascii="DFKai-SB" w:eastAsia="DFKai-SB" w:hAnsi="DFKai-SB"/>
          <w:color w:val="000000"/>
          <w:spacing w:val="8"/>
          <w:sz w:val="21"/>
          <w:szCs w:val="21"/>
          <w:shd w:val="clear" w:color="auto" w:fill="FFFFFF"/>
        </w:rPr>
        <w:t>企业进入医药行业的代价相对来说应该是较高的，它属于资本和技术密集型产业，其壁垒</w:t>
      </w:r>
      <w:r w:rsidRPr="00343EF7">
        <w:rPr>
          <w:rFonts w:ascii="DFKai-SB" w:eastAsia="DFKai-SB" w:hAnsi="DFKai-SB" w:hint="eastAsia"/>
          <w:color w:val="000000"/>
          <w:spacing w:val="8"/>
          <w:sz w:val="21"/>
          <w:szCs w:val="21"/>
          <w:shd w:val="clear" w:color="auto" w:fill="FFFFFF"/>
        </w:rPr>
        <w:t>较高。</w:t>
      </w:r>
    </w:p>
    <w:p w:rsidR="00D453D4" w:rsidRPr="00343EF7" w:rsidP="00D453D4">
      <w:pPr>
        <w:pStyle w:val="NormalWeb"/>
        <w:spacing w:before="0" w:beforeAutospacing="0" w:after="0" w:afterAutospacing="0" w:line="360" w:lineRule="auto"/>
        <w:ind w:firstLine="420" w:firstLineChars="200"/>
        <w:rPr>
          <w:rFonts w:ascii="DFKai-SB" w:eastAsia="DFKai-SB" w:hAnsi="DFKai-SB" w:hint="eastAsia"/>
          <w:color w:val="000000"/>
          <w:spacing w:val="8"/>
          <w:sz w:val="21"/>
          <w:szCs w:val="21"/>
          <w:shd w:val="clear" w:color="auto" w:fill="FFFFFF"/>
        </w:rPr>
      </w:pPr>
      <w:r w:rsidRPr="00343EF7">
        <w:rPr>
          <w:rFonts w:ascii="DFKai-SB" w:eastAsia="DFKai-SB" w:hAnsi="DFKai-SB"/>
          <w:color w:val="000000"/>
          <w:spacing w:val="8"/>
          <w:sz w:val="21"/>
          <w:szCs w:val="21"/>
          <w:shd w:val="clear" w:color="auto" w:fill="FFFFFF"/>
        </w:rPr>
        <w:t>但相对较高的收益率和国市场的不成熟性决定了可能的潜在进入者：</w:t>
      </w:r>
    </w:p>
    <w:p w:rsidR="00D453D4" w:rsidRPr="00343EF7" w:rsidP="00D453D4">
      <w:pPr>
        <w:pStyle w:val="NormalWeb"/>
        <w:spacing w:before="0" w:beforeAutospacing="0" w:after="0" w:afterAutospacing="0" w:line="360" w:lineRule="auto"/>
        <w:ind w:firstLine="420" w:firstLineChars="200"/>
        <w:rPr>
          <w:rFonts w:ascii="DFKai-SB" w:eastAsia="DFKai-SB" w:hAnsi="DFKai-SB" w:hint="eastAsia"/>
          <w:color w:val="000000"/>
          <w:spacing w:val="8"/>
          <w:sz w:val="21"/>
          <w:szCs w:val="21"/>
          <w:shd w:val="clear" w:color="auto" w:fill="FFFFFF"/>
        </w:rPr>
      </w:pPr>
      <w:r w:rsidRPr="00343EF7">
        <w:rPr>
          <w:rFonts w:ascii="DFKai-SB" w:eastAsia="DFKai-SB" w:hAnsi="DFKai-SB" w:hint="eastAsia"/>
          <w:color w:val="000000"/>
          <w:spacing w:val="8"/>
          <w:sz w:val="21"/>
          <w:szCs w:val="21"/>
          <w:shd w:val="clear" w:color="auto" w:fill="FFFFFF"/>
        </w:rPr>
        <w:t>〔1〕</w:t>
      </w:r>
      <w:r w:rsidRPr="00343EF7">
        <w:rPr>
          <w:rFonts w:ascii="DFKai-SB" w:eastAsia="DFKai-SB" w:hAnsi="DFKai-SB"/>
          <w:color w:val="000000"/>
          <w:spacing w:val="8"/>
          <w:sz w:val="21"/>
          <w:szCs w:val="21"/>
          <w:shd w:val="clear" w:color="auto" w:fill="FFFFFF"/>
        </w:rPr>
        <w:t>参加WTO后国际性大企业将以多种形式进入多个领域</w:t>
      </w:r>
      <w:r w:rsidRPr="00343EF7">
        <w:rPr>
          <w:rFonts w:ascii="DFKai-SB" w:eastAsia="DFKai-SB" w:hAnsi="DFKai-SB" w:hint="eastAsia"/>
          <w:color w:val="000000"/>
          <w:spacing w:val="8"/>
          <w:sz w:val="21"/>
          <w:szCs w:val="21"/>
          <w:shd w:val="clear" w:color="auto" w:fill="FFFFFF"/>
        </w:rPr>
        <w:t>；</w:t>
      </w:r>
    </w:p>
    <w:p w:rsidR="00D453D4" w:rsidRPr="00343EF7" w:rsidP="00D453D4">
      <w:pPr>
        <w:pStyle w:val="NormalWeb"/>
        <w:spacing w:before="0" w:beforeAutospacing="0" w:after="0" w:afterAutospacing="0" w:line="360" w:lineRule="auto"/>
        <w:ind w:firstLine="420" w:firstLineChars="200"/>
        <w:rPr>
          <w:rFonts w:ascii="DFKai-SB" w:eastAsia="DFKai-SB" w:hAnsi="DFKai-SB" w:hint="eastAsia"/>
          <w:color w:val="000000"/>
          <w:spacing w:val="8"/>
          <w:sz w:val="21"/>
          <w:szCs w:val="21"/>
          <w:shd w:val="clear" w:color="auto" w:fill="FFFFFF"/>
        </w:rPr>
      </w:pPr>
      <w:r w:rsidRPr="00343EF7">
        <w:rPr>
          <w:rFonts w:ascii="DFKai-SB" w:eastAsia="DFKai-SB" w:hAnsi="DFKai-SB" w:hint="eastAsia"/>
          <w:color w:val="000000"/>
          <w:spacing w:val="8"/>
          <w:sz w:val="21"/>
          <w:szCs w:val="21"/>
          <w:shd w:val="clear" w:color="auto" w:fill="FFFFFF"/>
        </w:rPr>
        <w:t>〔</w:t>
      </w:r>
      <w:r w:rsidRPr="00343EF7">
        <w:rPr>
          <w:rFonts w:ascii="DFKai-SB" w:eastAsia="DFKai-SB" w:hAnsi="DFKai-SB"/>
          <w:color w:val="000000"/>
          <w:spacing w:val="8"/>
          <w:sz w:val="21"/>
          <w:szCs w:val="21"/>
          <w:shd w:val="clear" w:color="auto" w:fill="FFFFFF"/>
        </w:rPr>
        <w:t>2〕国有实力的集团企业或上市公司凭借雄厚的资金实力，通过兼并购置或参股的方式介入多个领域</w:t>
      </w:r>
      <w:r w:rsidRPr="00343EF7">
        <w:rPr>
          <w:rFonts w:ascii="DFKai-SB" w:eastAsia="DFKai-SB" w:hAnsi="DFKai-SB" w:hint="eastAsia"/>
          <w:color w:val="000000"/>
          <w:spacing w:val="8"/>
          <w:sz w:val="21"/>
          <w:szCs w:val="21"/>
          <w:shd w:val="clear" w:color="auto" w:fill="FFFFFF"/>
        </w:rPr>
        <w:t>；</w:t>
      </w:r>
    </w:p>
    <w:p w:rsidR="00D453D4" w:rsidRPr="00343EF7" w:rsidP="00D453D4">
      <w:pPr>
        <w:pStyle w:val="NormalWeb"/>
        <w:spacing w:before="0" w:beforeAutospacing="0" w:after="0" w:afterAutospacing="0" w:line="360" w:lineRule="auto"/>
        <w:ind w:firstLine="420" w:firstLineChars="200"/>
        <w:rPr>
          <w:rFonts w:ascii="DFKai-SB" w:eastAsia="DFKai-SB" w:hAnsi="DFKai-SB" w:hint="eastAsia"/>
          <w:color w:val="000000"/>
          <w:spacing w:val="8"/>
          <w:shd w:val="clear" w:color="auto" w:fill="FFFFFF"/>
        </w:rPr>
      </w:pPr>
      <w:r w:rsidRPr="00343EF7">
        <w:rPr>
          <w:rFonts w:ascii="DFKai-SB" w:eastAsia="DFKai-SB" w:hAnsi="DFKai-SB" w:hint="eastAsia"/>
          <w:color w:val="000000"/>
          <w:spacing w:val="8"/>
          <w:sz w:val="21"/>
          <w:szCs w:val="21"/>
          <w:shd w:val="clear" w:color="auto" w:fill="FFFFFF"/>
        </w:rPr>
        <w:t>〔</w:t>
      </w:r>
      <w:r w:rsidRPr="00343EF7">
        <w:rPr>
          <w:rFonts w:ascii="DFKai-SB" w:eastAsia="DFKai-SB" w:hAnsi="DFKai-SB"/>
          <w:color w:val="000000"/>
          <w:spacing w:val="8"/>
          <w:sz w:val="21"/>
          <w:szCs w:val="21"/>
          <w:shd w:val="clear" w:color="auto" w:fill="FFFFFF"/>
        </w:rPr>
        <w:t>3〕具备先进技术和开发实力的科研机构，以产品转化的方式进入</w:t>
      </w:r>
      <w:r w:rsidRPr="00343EF7">
        <w:rPr>
          <w:rFonts w:ascii="DFKai-SB" w:eastAsia="DFKai-SB" w:hAnsi="DFKai-SB" w:hint="eastAsia"/>
          <w:color w:val="000000"/>
          <w:spacing w:val="8"/>
          <w:sz w:val="21"/>
          <w:szCs w:val="21"/>
          <w:shd w:val="clear" w:color="auto" w:fill="FFFFFF"/>
        </w:rPr>
        <w:t>；</w:t>
      </w:r>
    </w:p>
    <w:p w:rsidR="00D453D4" w:rsidRPr="00343EF7" w:rsidP="00D453D4">
      <w:pPr>
        <w:pStyle w:val="Heading3"/>
        <w:rPr>
          <w:rFonts w:ascii="DFKai-SB" w:eastAsia="DFKai-SB" w:hAnsi="DFKai-SB" w:hint="eastAsia"/>
          <w:sz w:val="24"/>
        </w:rPr>
      </w:pPr>
      <w:bookmarkStart w:id="6" w:name="_Toc390602736"/>
      <w:r w:rsidRPr="00343EF7">
        <w:rPr>
          <w:rFonts w:ascii="DFKai-SB" w:eastAsia="DFKai-SB" w:hAnsi="DFKai-SB" w:hint="eastAsia"/>
          <w:sz w:val="24"/>
        </w:rPr>
        <w:t>3、替代产品的威胁</w:t>
      </w:r>
      <w:bookmarkEnd w:id="6"/>
    </w:p>
    <w:p w:rsidR="00D453D4" w:rsidRPr="00343EF7" w:rsidP="00D453D4">
      <w:pPr>
        <w:pStyle w:val="NormalWeb"/>
        <w:spacing w:before="0" w:beforeAutospacing="0" w:after="0" w:afterAutospacing="0" w:line="360" w:lineRule="auto"/>
        <w:ind w:firstLine="420" w:firstLineChars="200"/>
        <w:rPr>
          <w:rFonts w:ascii="DFKai-SB" w:eastAsia="DFKai-SB" w:hAnsi="DFKai-SB" w:hint="eastAsia"/>
          <w:color w:val="000000"/>
          <w:spacing w:val="8"/>
          <w:sz w:val="21"/>
          <w:szCs w:val="21"/>
          <w:shd w:val="clear" w:color="auto" w:fill="FFFFFF"/>
        </w:rPr>
      </w:pPr>
      <w:r w:rsidRPr="00343EF7">
        <w:rPr>
          <w:rFonts w:ascii="DFKai-SB" w:eastAsia="DFKai-SB" w:hAnsi="DFKai-SB" w:hint="eastAsia"/>
          <w:color w:val="000000"/>
          <w:spacing w:val="8"/>
          <w:sz w:val="21"/>
          <w:szCs w:val="21"/>
          <w:shd w:val="clear" w:color="auto" w:fill="FFFFFF"/>
        </w:rPr>
        <w:t>〔</w:t>
      </w:r>
      <w:r w:rsidRPr="00343EF7">
        <w:rPr>
          <w:rFonts w:ascii="DFKai-SB" w:eastAsia="DFKai-SB" w:hAnsi="DFKai-SB"/>
          <w:color w:val="000000"/>
          <w:spacing w:val="8"/>
          <w:sz w:val="21"/>
          <w:szCs w:val="21"/>
          <w:shd w:val="clear" w:color="auto" w:fill="FFFFFF"/>
        </w:rPr>
        <w:t>1〕主要是本领域的新产品</w:t>
      </w:r>
    </w:p>
    <w:p w:rsidR="00D453D4" w:rsidRPr="00343EF7" w:rsidP="00D453D4">
      <w:pPr>
        <w:pStyle w:val="NormalWeb"/>
        <w:spacing w:before="0" w:beforeAutospacing="0" w:after="0" w:afterAutospacing="0" w:line="360" w:lineRule="auto"/>
        <w:ind w:firstLine="420" w:firstLineChars="200"/>
        <w:rPr>
          <w:rFonts w:ascii="DFKai-SB" w:eastAsia="DFKai-SB" w:hAnsi="DFKai-SB"/>
          <w:color w:val="000000"/>
          <w:spacing w:val="8"/>
          <w:sz w:val="21"/>
          <w:szCs w:val="21"/>
        </w:rPr>
      </w:pPr>
      <w:r w:rsidRPr="00343EF7">
        <w:rPr>
          <w:rFonts w:ascii="DFKai-SB" w:eastAsia="DFKai-SB" w:hAnsi="DFKai-SB" w:hint="eastAsia"/>
          <w:color w:val="000000"/>
          <w:spacing w:val="8"/>
          <w:sz w:val="21"/>
          <w:szCs w:val="21"/>
          <w:shd w:val="clear" w:color="auto" w:fill="FFFFFF"/>
        </w:rPr>
        <w:t>〔</w:t>
      </w:r>
      <w:r w:rsidRPr="00343EF7">
        <w:rPr>
          <w:rFonts w:ascii="DFKai-SB" w:eastAsia="DFKai-SB" w:hAnsi="DFKai-SB"/>
          <w:color w:val="000000"/>
          <w:spacing w:val="8"/>
          <w:sz w:val="21"/>
          <w:szCs w:val="21"/>
          <w:shd w:val="clear" w:color="auto" w:fill="FFFFFF"/>
        </w:rPr>
        <w:t>2〕</w:t>
      </w:r>
      <w:r w:rsidRPr="00343EF7">
        <w:rPr>
          <w:rFonts w:ascii="DFKai-SB" w:eastAsia="DFKai-SB" w:hAnsi="DFKai-SB" w:hint="eastAsia"/>
          <w:color w:val="000000"/>
          <w:spacing w:val="8"/>
          <w:sz w:val="21"/>
          <w:szCs w:val="21"/>
        </w:rPr>
        <w:t>白药没有完全替代品</w:t>
      </w:r>
    </w:p>
    <w:p w:rsidR="00D453D4" w:rsidRPr="00343EF7" w:rsidP="00D453D4">
      <w:pPr>
        <w:pStyle w:val="Heading3"/>
        <w:rPr>
          <w:rFonts w:ascii="DFKai-SB" w:eastAsia="DFKai-SB" w:hAnsi="DFKai-SB" w:hint="eastAsia"/>
          <w:sz w:val="24"/>
        </w:rPr>
      </w:pPr>
      <w:bookmarkStart w:id="7" w:name="_Toc390602737"/>
      <w:r w:rsidRPr="00343EF7">
        <w:rPr>
          <w:rFonts w:ascii="DFKai-SB" w:eastAsia="DFKai-SB" w:hAnsi="DFKai-SB" w:hint="eastAsia"/>
          <w:sz w:val="24"/>
        </w:rPr>
        <w:t>4、购置者的议价能力</w:t>
      </w:r>
      <w:bookmarkEnd w:id="7"/>
    </w:p>
    <w:p w:rsidR="00D453D4" w:rsidRPr="00343EF7" w:rsidP="00D453D4">
      <w:pPr>
        <w:pStyle w:val="NormalWeb"/>
        <w:spacing w:before="0" w:beforeAutospacing="0" w:after="0" w:afterAutospacing="0" w:line="360" w:lineRule="auto"/>
        <w:ind w:firstLine="420" w:firstLineChars="200"/>
        <w:rPr>
          <w:rFonts w:ascii="DFKai-SB" w:eastAsia="DFKai-SB" w:hAnsi="DFKai-SB"/>
          <w:color w:val="000000"/>
          <w:spacing w:val="8"/>
          <w:sz w:val="21"/>
          <w:szCs w:val="21"/>
        </w:rPr>
      </w:pPr>
      <w:r w:rsidRPr="00343EF7">
        <w:rPr>
          <w:rFonts w:ascii="DFKai-SB" w:eastAsia="DFKai-SB" w:hAnsi="DFKai-SB" w:hint="eastAsia"/>
          <w:color w:val="000000"/>
          <w:spacing w:val="8"/>
          <w:sz w:val="21"/>
          <w:szCs w:val="21"/>
        </w:rPr>
        <w:t>日化产品和非处方白药系列，一般消费者议价能力很弱。</w:t>
      </w:r>
    </w:p>
    <w:p w:rsidR="00D453D4" w:rsidRPr="00343EF7" w:rsidP="00D453D4">
      <w:pPr>
        <w:pStyle w:val="NormalWeb"/>
        <w:spacing w:before="0" w:beforeAutospacing="0" w:after="0" w:afterAutospacing="0" w:line="360" w:lineRule="auto"/>
        <w:ind w:firstLine="420" w:firstLineChars="200"/>
        <w:rPr>
          <w:rFonts w:ascii="DFKai-SB" w:eastAsia="DFKai-SB" w:hAnsi="DFKai-SB"/>
          <w:color w:val="000000"/>
          <w:spacing w:val="8"/>
          <w:sz w:val="21"/>
          <w:szCs w:val="21"/>
        </w:rPr>
      </w:pPr>
      <w:r w:rsidRPr="00343EF7">
        <w:rPr>
          <w:rFonts w:ascii="DFKai-SB" w:eastAsia="DFKai-SB" w:hAnsi="DFKai-SB" w:hint="eastAsia"/>
          <w:color w:val="000000"/>
          <w:spacing w:val="8"/>
          <w:sz w:val="21"/>
          <w:szCs w:val="21"/>
        </w:rPr>
        <w:t>〔</w:t>
      </w:r>
      <w:r w:rsidRPr="00343EF7">
        <w:rPr>
          <w:rFonts w:ascii="DFKai-SB" w:eastAsia="DFKai-SB" w:hAnsi="DFKai-SB"/>
          <w:color w:val="000000"/>
          <w:spacing w:val="8"/>
          <w:sz w:val="21"/>
          <w:szCs w:val="21"/>
        </w:rPr>
        <w:t>1</w:t>
      </w:r>
      <w:r w:rsidRPr="00343EF7">
        <w:rPr>
          <w:rFonts w:ascii="DFKai-SB" w:eastAsia="DFKai-SB" w:hAnsi="DFKai-SB" w:hint="eastAsia"/>
          <w:color w:val="000000"/>
          <w:spacing w:val="8"/>
          <w:sz w:val="21"/>
          <w:szCs w:val="21"/>
        </w:rPr>
        <w:t>〕个人买的数量少，不具备大批量议价能力</w:t>
      </w:r>
    </w:p>
    <w:p w:rsidR="00D453D4" w:rsidRPr="00343EF7" w:rsidP="00D453D4">
      <w:pPr>
        <w:pStyle w:val="NormalWeb"/>
        <w:spacing w:before="0" w:beforeAutospacing="0" w:after="0" w:afterAutospacing="0" w:line="360" w:lineRule="auto"/>
        <w:ind w:firstLine="420" w:firstLineChars="200"/>
        <w:rPr>
          <w:rFonts w:ascii="DFKai-SB" w:eastAsia="DFKai-SB" w:hAnsi="DFKai-SB"/>
          <w:color w:val="000000"/>
          <w:spacing w:val="8"/>
          <w:sz w:val="21"/>
          <w:szCs w:val="21"/>
        </w:rPr>
      </w:pPr>
      <w:r w:rsidRPr="00343EF7">
        <w:rPr>
          <w:rFonts w:ascii="DFKai-SB" w:eastAsia="DFKai-SB" w:hAnsi="DFKai-SB" w:hint="eastAsia"/>
          <w:color w:val="000000"/>
          <w:spacing w:val="8"/>
          <w:sz w:val="21"/>
          <w:szCs w:val="21"/>
        </w:rPr>
        <w:t>〔</w:t>
      </w:r>
      <w:r w:rsidRPr="00343EF7">
        <w:rPr>
          <w:rFonts w:ascii="DFKai-SB" w:eastAsia="DFKai-SB" w:hAnsi="DFKai-SB"/>
          <w:color w:val="000000"/>
          <w:spacing w:val="8"/>
          <w:sz w:val="21"/>
          <w:szCs w:val="21"/>
        </w:rPr>
        <w:t>2</w:t>
      </w:r>
      <w:r w:rsidRPr="00343EF7">
        <w:rPr>
          <w:rFonts w:ascii="DFKai-SB" w:eastAsia="DFKai-SB" w:hAnsi="DFKai-SB" w:hint="eastAsia"/>
          <w:color w:val="000000"/>
          <w:spacing w:val="8"/>
          <w:sz w:val="21"/>
          <w:szCs w:val="21"/>
        </w:rPr>
        <w:t>〕消费者消费金额在收入中的比例不高，所以对价格并非十分敏感。</w:t>
      </w:r>
    </w:p>
    <w:p w:rsidR="00D453D4" w:rsidRPr="00343EF7" w:rsidP="00D453D4">
      <w:pPr>
        <w:pStyle w:val="NormalWeb"/>
        <w:spacing w:before="0" w:beforeAutospacing="0" w:after="0" w:afterAutospacing="0" w:line="360" w:lineRule="auto"/>
        <w:ind w:firstLine="420" w:firstLineChars="200"/>
        <w:rPr>
          <w:rFonts w:ascii="DFKai-SB" w:eastAsia="DFKai-SB" w:hAnsi="DFKai-SB"/>
          <w:color w:val="000000"/>
          <w:spacing w:val="8"/>
          <w:sz w:val="21"/>
          <w:szCs w:val="21"/>
        </w:rPr>
      </w:pPr>
      <w:r w:rsidRPr="00343EF7">
        <w:rPr>
          <w:rFonts w:ascii="DFKai-SB" w:eastAsia="DFKai-SB" w:hAnsi="DFKai-SB" w:hint="eastAsia"/>
          <w:color w:val="000000"/>
          <w:spacing w:val="8"/>
          <w:sz w:val="21"/>
          <w:szCs w:val="21"/>
        </w:rPr>
        <w:t>〔</w:t>
      </w:r>
      <w:r w:rsidRPr="00343EF7">
        <w:rPr>
          <w:rFonts w:ascii="DFKai-SB" w:eastAsia="DFKai-SB" w:hAnsi="DFKai-SB"/>
          <w:color w:val="000000"/>
          <w:spacing w:val="8"/>
          <w:sz w:val="21"/>
          <w:szCs w:val="21"/>
        </w:rPr>
        <w:t>3</w:t>
      </w:r>
      <w:r w:rsidRPr="00343EF7">
        <w:rPr>
          <w:rFonts w:ascii="DFKai-SB" w:eastAsia="DFKai-SB" w:hAnsi="DFKai-SB" w:hint="eastAsia"/>
          <w:color w:val="000000"/>
          <w:spacing w:val="8"/>
          <w:sz w:val="21"/>
          <w:szCs w:val="21"/>
        </w:rPr>
        <w:t>〕白药的止血成效，白药牙膏的消炎保护口腔**的成效比价格重要，价格弹性大。</w:t>
      </w:r>
    </w:p>
    <w:p w:rsidR="00D453D4" w:rsidRPr="00343EF7" w:rsidP="00D453D4">
      <w:pPr>
        <w:pStyle w:val="NormalWeb"/>
        <w:spacing w:before="0" w:beforeAutospacing="0" w:after="0" w:afterAutospacing="0" w:line="360" w:lineRule="auto"/>
        <w:ind w:firstLine="420" w:firstLineChars="200"/>
        <w:rPr>
          <w:rFonts w:ascii="DFKai-SB" w:eastAsia="DFKai-SB" w:hAnsi="DFKai-SB"/>
          <w:color w:val="000000"/>
          <w:spacing w:val="8"/>
          <w:sz w:val="21"/>
          <w:szCs w:val="21"/>
        </w:rPr>
      </w:pPr>
      <w:r w:rsidRPr="00343EF7">
        <w:rPr>
          <w:rFonts w:ascii="DFKai-SB" w:eastAsia="DFKai-SB" w:hAnsi="DFKai-SB" w:hint="eastAsia"/>
          <w:color w:val="000000"/>
          <w:spacing w:val="8"/>
          <w:sz w:val="21"/>
          <w:szCs w:val="21"/>
        </w:rPr>
        <w:t>〔4〕买其他止血药或者用品有达不到原来效果而蒙受身体**受损的风险〔转换本钱</w:t>
      </w:r>
      <w:r w:rsidRPr="00343EF7">
        <w:rPr>
          <w:rFonts w:ascii="DFKai-SB" w:eastAsia="DFKai-SB" w:hAnsi="DFKai-SB"/>
          <w:color w:val="000000"/>
          <w:spacing w:val="8"/>
          <w:sz w:val="21"/>
          <w:szCs w:val="21"/>
        </w:rPr>
        <w:t>〕</w:t>
      </w:r>
      <w:r w:rsidRPr="00343EF7">
        <w:rPr>
          <w:rFonts w:ascii="DFKai-SB" w:eastAsia="DFKai-SB" w:hAnsi="DFKai-SB" w:hint="eastAsia"/>
          <w:color w:val="000000"/>
          <w:spacing w:val="8"/>
          <w:sz w:val="21"/>
          <w:szCs w:val="21"/>
        </w:rPr>
        <w:t>。</w:t>
      </w:r>
    </w:p>
    <w:p w:rsidR="00D453D4" w:rsidRPr="00343EF7" w:rsidP="00D453D4">
      <w:pPr>
        <w:pStyle w:val="NormalWeb"/>
        <w:spacing w:before="0" w:beforeAutospacing="0" w:after="0" w:afterAutospacing="0" w:line="360" w:lineRule="auto"/>
        <w:ind w:firstLine="420" w:firstLineChars="200"/>
        <w:rPr>
          <w:rFonts w:ascii="DFKai-SB" w:eastAsia="DFKai-SB" w:hAnsi="DFKai-SB"/>
          <w:color w:val="000000"/>
          <w:spacing w:val="8"/>
        </w:rPr>
      </w:pPr>
      <w:r w:rsidRPr="00343EF7">
        <w:rPr>
          <w:rFonts w:ascii="DFKai-SB" w:eastAsia="DFKai-SB" w:hAnsi="DFKai-SB" w:hint="eastAsia"/>
          <w:color w:val="000000"/>
          <w:spacing w:val="8"/>
          <w:sz w:val="21"/>
          <w:szCs w:val="21"/>
        </w:rPr>
        <w:t>〔5〕一般消费者对白药的生产、分销本钱毫不知情。</w:t>
      </w:r>
    </w:p>
    <w:p w:rsidR="00D453D4" w:rsidRPr="00343EF7" w:rsidP="00D453D4">
      <w:pPr>
        <w:pStyle w:val="Heading3"/>
        <w:rPr>
          <w:rFonts w:ascii="DFKai-SB" w:eastAsia="DFKai-SB" w:hAnsi="DFKai-SB" w:hint="eastAsia"/>
          <w:sz w:val="24"/>
        </w:rPr>
      </w:pPr>
      <w:bookmarkStart w:id="8" w:name="_Toc390602738"/>
      <w:r w:rsidRPr="00343EF7">
        <w:rPr>
          <w:rFonts w:ascii="DFKai-SB" w:eastAsia="DFKai-SB" w:hAnsi="DFKai-SB" w:hint="eastAsia"/>
          <w:sz w:val="24"/>
        </w:rPr>
        <w:t>5、供应商的议价能力</w:t>
      </w:r>
      <w:bookmarkEnd w:id="8"/>
    </w:p>
    <w:p w:rsidR="00D453D4" w:rsidRPr="00343EF7" w:rsidP="00D453D4">
      <w:pPr>
        <w:pStyle w:val="NormalWeb"/>
        <w:spacing w:before="0" w:beforeAutospacing="0" w:after="0" w:afterAutospacing="0" w:line="360" w:lineRule="auto"/>
        <w:ind w:firstLine="420" w:firstLineChars="200"/>
        <w:rPr>
          <w:rFonts w:ascii="DFKai-SB" w:eastAsia="DFKai-SB" w:hAnsi="DFKai-SB"/>
          <w:color w:val="000000"/>
          <w:spacing w:val="8"/>
          <w:sz w:val="21"/>
          <w:szCs w:val="21"/>
        </w:rPr>
      </w:pPr>
      <w:r w:rsidRPr="00343EF7">
        <w:rPr>
          <w:rFonts w:ascii="DFKai-SB" w:eastAsia="DFKai-SB" w:hAnsi="DFKai-SB" w:hint="eastAsia"/>
          <w:color w:val="000000"/>
          <w:spacing w:val="8"/>
          <w:sz w:val="21"/>
          <w:szCs w:val="21"/>
        </w:rPr>
        <w:t>〔1〕白药建立了白药三七种植基地，实现了原材料的局部整合。</w:t>
      </w:r>
    </w:p>
    <w:p w:rsidR="00D453D4" w:rsidRPr="00343EF7" w:rsidP="00D453D4">
      <w:pPr>
        <w:pStyle w:val="NormalWeb"/>
        <w:spacing w:before="0" w:beforeAutospacing="0" w:after="0" w:afterAutospacing="0" w:line="360" w:lineRule="auto"/>
        <w:ind w:firstLine="420" w:firstLineChars="200"/>
        <w:rPr>
          <w:rFonts w:ascii="DFKai-SB" w:eastAsia="DFKai-SB" w:hAnsi="DFKai-SB"/>
          <w:color w:val="000000"/>
          <w:spacing w:val="8"/>
          <w:sz w:val="21"/>
          <w:szCs w:val="21"/>
        </w:rPr>
        <w:sectPr>
          <w:headerReference w:type="default" r:id="rId25"/>
          <w:footerReference w:type="even" r:id="rId26"/>
          <w:footerReference w:type="default" r:id="rId27"/>
          <w:headerReference w:type="first" r:id="rId28"/>
          <w:type w:val="nextPage"/>
          <w:pgSz w:w="11906" w:h="16838"/>
          <w:pgMar w:top="1440" w:right="1800" w:bottom="1440" w:left="1800" w:header="851" w:footer="992" w:gutter="0"/>
          <w:pgNumType w:start="3"/>
          <w:cols w:space="720"/>
          <w:titlePg w:val="0"/>
          <w:docGrid w:type="lines" w:linePitch="312"/>
        </w:sectPr>
      </w:pPr>
      <w:r w:rsidRPr="00343EF7">
        <w:rPr>
          <w:rFonts w:ascii="DFKai-SB" w:eastAsia="DFKai-SB" w:hAnsi="DFKai-SB" w:hint="eastAsia"/>
          <w:color w:val="000000"/>
          <w:spacing w:val="8"/>
          <w:sz w:val="21"/>
          <w:szCs w:val="21"/>
        </w:rPr>
        <w:t>〔2〕供方中药种植的集中程度不高，采购的围可以很广。白药集团形成专门的原材料采购部实行大批量采购。白药集团有进一步整合原材料资源的能力。</w:t>
      </w:r>
    </w:p>
    <w:p w:rsidR="00D453D4" w:rsidRPr="00343EF7" w:rsidP="00D453D4">
      <w:pPr>
        <w:pStyle w:val="NormalWeb"/>
        <w:spacing w:before="0" w:beforeAutospacing="0" w:after="0" w:afterAutospacing="0" w:line="360" w:lineRule="auto"/>
        <w:ind w:firstLine="420" w:firstLineChars="200"/>
        <w:rPr>
          <w:rFonts w:ascii="DFKai-SB" w:eastAsia="DFKai-SB" w:hAnsi="DFKai-SB" w:hint="eastAsia"/>
          <w:color w:val="000000"/>
          <w:spacing w:val="8"/>
        </w:rPr>
      </w:pPr>
      <w:r w:rsidRPr="00343EF7">
        <w:rPr>
          <w:rFonts w:ascii="DFKai-SB" w:eastAsia="DFKai-SB" w:hAnsi="DFKai-SB" w:hint="eastAsia"/>
          <w:color w:val="000000"/>
          <w:spacing w:val="8"/>
          <w:sz w:val="21"/>
          <w:szCs w:val="21"/>
        </w:rPr>
        <w:t>〔3〕药材生产对白药生产的制约还是很大，白药有必要进一步加大对原材料的掌控</w:t>
      </w:r>
      <w:r w:rsidRPr="00343EF7">
        <w:rPr>
          <w:rFonts w:ascii="DFKai-SB" w:eastAsia="DFKai-SB" w:hAnsi="DFKai-SB" w:hint="eastAsia"/>
          <w:color w:val="000000"/>
          <w:spacing w:val="8"/>
        </w:rPr>
        <w:t>。</w:t>
      </w:r>
    </w:p>
    <w:p w:rsidR="00D453D4" w:rsidRPr="00343EF7" w:rsidP="00D453D4">
      <w:pPr>
        <w:pStyle w:val="Heading2"/>
        <w:rPr>
          <w:rFonts w:ascii="DFKai-SB" w:eastAsia="DFKai-SB" w:hAnsi="DFKai-SB" w:hint="eastAsia"/>
          <w:sz w:val="24"/>
        </w:rPr>
      </w:pPr>
      <w:bookmarkStart w:id="9" w:name="_Toc390602739"/>
      <w:r w:rsidRPr="00343EF7">
        <w:rPr>
          <w:rFonts w:ascii="DFKai-SB" w:eastAsia="DFKai-SB" w:hAnsi="DFKai-SB" w:hint="eastAsia"/>
          <w:sz w:val="24"/>
        </w:rPr>
        <w:t>〔二〕竞争战略</w:t>
      </w:r>
      <w:bookmarkEnd w:id="9"/>
    </w:p>
    <w:p w:rsidR="00D453D4" w:rsidRPr="00343EF7" w:rsidP="00D453D4">
      <w:pPr>
        <w:spacing w:line="360" w:lineRule="auto"/>
        <w:ind w:firstLine="420" w:firstLineChars="200"/>
        <w:rPr>
          <w:rFonts w:ascii="DFKai-SB" w:eastAsia="DFKai-SB" w:hAnsi="DFKai-SB" w:cs="Arial" w:hint="eastAsia"/>
          <w:szCs w:val="21"/>
        </w:rPr>
      </w:pPr>
      <w:r w:rsidRPr="00343EF7">
        <w:rPr>
          <w:rFonts w:ascii="DFKai-SB" w:eastAsia="DFKai-SB" w:hAnsi="DFKai-SB" w:cs="Arial" w:hint="eastAsia"/>
          <w:szCs w:val="21"/>
        </w:rPr>
        <w:t>(1)新医保受益概念："国家根本用药目录"</w:t>
      </w:r>
      <w:smartTag w:uri="urn:schemas-microsoft-com:office:smarttags" w:element="chsdate">
        <w:smartTagPr>
          <w:attr w:name="Day" w:val="18"/>
          <w:attr w:name="IsLunarDate" w:val="False"/>
          <w:attr w:name="IsROCDate" w:val="False"/>
          <w:attr w:name="Month" w:val="8"/>
          <w:attr w:name="Year" w:val="2009"/>
        </w:smartTagPr>
        <w:r w:rsidRPr="00343EF7">
          <w:rPr>
            <w:rFonts w:ascii="DFKai-SB" w:eastAsia="DFKai-SB" w:hAnsi="DFKai-SB" w:cs="Arial" w:hint="eastAsia"/>
            <w:szCs w:val="21"/>
          </w:rPr>
          <w:t>09年8月18日</w:t>
        </w:r>
      </w:smartTag>
      <w:r w:rsidRPr="00343EF7">
        <w:rPr>
          <w:rFonts w:ascii="DFKai-SB" w:eastAsia="DFKai-SB" w:hAnsi="DFKai-SB" w:cs="Arial" w:hint="eastAsia"/>
          <w:szCs w:val="21"/>
        </w:rPr>
        <w:t>正式公布，其中，100多个中成药品种中，独家品种占20%以上。白药成为最突出的赢家，公司胶囊、膏、酊、气雾剂等产品都进入目录，几乎涵盖了白药所有剂型，进入目录的品种占其销售收入约53%，此次进入目录的情况好于市场预期。公司是省政府列为10户重点扶持的医药企业之一，</w:t>
      </w:r>
      <w:r w:rsidRPr="00343EF7">
        <w:rPr>
          <w:rFonts w:ascii="DFKai-SB" w:eastAsia="DFKai-SB" w:hAnsi="DFKai-SB" w:cs="Arial" w:hint="eastAsia"/>
          <w:szCs w:val="21"/>
        </w:rPr>
        <w:t>“</w:t>
      </w:r>
      <w:r w:rsidRPr="00343EF7">
        <w:rPr>
          <w:rFonts w:ascii="DFKai-SB" w:eastAsia="DFKai-SB" w:hAnsi="DFKai-SB" w:cs="Arial" w:hint="eastAsia"/>
          <w:szCs w:val="21"/>
        </w:rPr>
        <w:t>白药〞商标被认定为著名商标，并将受到国家对著名商标的相关法律保护。公司主导产品被列入"国家根本医疗保险和工伤保险药品目录"及新医保产品目录，有望带动其主业新的稳健增长。</w:t>
      </w:r>
    </w:p>
    <w:p w:rsidR="00D453D4" w:rsidRPr="00343EF7" w:rsidP="00D453D4">
      <w:pPr>
        <w:spacing w:line="360" w:lineRule="auto"/>
        <w:ind w:firstLine="420" w:firstLineChars="200"/>
        <w:rPr>
          <w:rFonts w:ascii="DFKai-SB" w:eastAsia="DFKai-SB" w:hAnsi="DFKai-SB" w:cs="Arial" w:hint="eastAsia"/>
          <w:szCs w:val="21"/>
        </w:rPr>
      </w:pPr>
      <w:r w:rsidRPr="00343EF7">
        <w:rPr>
          <w:rFonts w:ascii="DFKai-SB" w:eastAsia="DFKai-SB" w:hAnsi="DFKai-SB" w:cs="Arial" w:hint="eastAsia"/>
          <w:szCs w:val="21"/>
        </w:rPr>
        <w:t xml:space="preserve"> (2)自主定价能力突出：公司近十年来屡屡提价的动力来源于公司白药产品的独特疗效与不可复制性，因为无论是工艺流程还是配方均属于国家绝密，白药秘方是两个国家一类中药保护品种之一，</w:t>
      </w:r>
      <w:r w:rsidRPr="00343EF7">
        <w:rPr>
          <w:rFonts w:ascii="DFKai-SB" w:eastAsia="DFKai-SB" w:hAnsi="DFKai-SB" w:cs="Arial" w:hint="eastAsia"/>
          <w:szCs w:val="21"/>
        </w:rPr>
        <w:t>“</w:t>
      </w:r>
      <w:r w:rsidRPr="00343EF7">
        <w:rPr>
          <w:rFonts w:ascii="DFKai-SB" w:eastAsia="DFKai-SB" w:hAnsi="DFKai-SB" w:cs="Arial" w:hint="eastAsia"/>
          <w:szCs w:val="21"/>
        </w:rPr>
        <w:t>白药〞为注册商标，公司的盈利能力能获得到有效保障。公司主导产品的毛利率较高，09年自产产品毛利率为73.39%，2021年为73.71%，2021年中期为75.92%。</w:t>
      </w:r>
    </w:p>
    <w:p w:rsidR="00D453D4" w:rsidRPr="00343EF7" w:rsidP="00D453D4">
      <w:pPr>
        <w:spacing w:line="360" w:lineRule="auto"/>
        <w:ind w:firstLine="420" w:firstLineChars="200"/>
        <w:rPr>
          <w:rFonts w:ascii="DFKai-SB" w:eastAsia="DFKai-SB" w:hAnsi="DFKai-SB" w:cs="Arial"/>
          <w:szCs w:val="21"/>
        </w:rPr>
      </w:pPr>
      <w:r w:rsidRPr="00343EF7">
        <w:rPr>
          <w:rFonts w:ascii="DFKai-SB" w:eastAsia="DFKai-SB" w:hAnsi="DFKai-SB" w:cs="Arial" w:hint="eastAsia"/>
          <w:szCs w:val="21"/>
        </w:rPr>
        <w:t xml:space="preserve"> (3)公司战略：公司实施</w:t>
      </w:r>
      <w:r w:rsidRPr="00343EF7">
        <w:rPr>
          <w:rFonts w:ascii="DFKai-SB" w:eastAsia="DFKai-SB" w:hAnsi="DFKai-SB" w:cs="Arial" w:hint="eastAsia"/>
          <w:szCs w:val="21"/>
        </w:rPr>
        <w:t>“</w:t>
      </w:r>
      <w:r w:rsidRPr="00343EF7">
        <w:rPr>
          <w:rFonts w:ascii="DFKai-SB" w:eastAsia="DFKai-SB" w:hAnsi="DFKai-SB" w:cs="Arial" w:hint="eastAsia"/>
          <w:szCs w:val="21"/>
        </w:rPr>
        <w:t>稳中央，突两翼(亿)〞战略，重点加大对白药膏+白药创可贴、白药牙膏的重点推广，实现膏剂和牙膏产品的销售收入到达亿元以上。此外，公司已起动急救包工程、面摩工程等，均有上亿元的市场预期。长期来看，公司研发中的17种中药将成为新的成长动力来源。公司**产品、医用敷料中药饮片等相关多元化开展的产品格局根本形成。另公司</w:t>
      </w:r>
      <w:smartTag w:uri="urn:schemas-microsoft-com:office:smarttags" w:element="chsdate">
        <w:smartTagPr>
          <w:attr w:name="Day" w:val="27"/>
          <w:attr w:name="IsLunarDate" w:val="False"/>
          <w:attr w:name="IsROCDate" w:val="False"/>
          <w:attr w:name="Month" w:val="3"/>
          <w:attr w:name="Year" w:val="2008"/>
        </w:smartTagPr>
        <w:r w:rsidRPr="00343EF7">
          <w:rPr>
            <w:rFonts w:ascii="DFKai-SB" w:eastAsia="DFKai-SB" w:hAnsi="DFKai-SB" w:cs="Arial" w:hint="eastAsia"/>
            <w:szCs w:val="21"/>
          </w:rPr>
          <w:t>08年3月27日</w:t>
        </w:r>
      </w:smartTag>
      <w:r w:rsidRPr="00343EF7">
        <w:rPr>
          <w:rFonts w:ascii="DFKai-SB" w:eastAsia="DFKai-SB" w:hAnsi="DFKai-SB" w:cs="Arial" w:hint="eastAsia"/>
          <w:szCs w:val="21"/>
        </w:rPr>
        <w:t>，集团公司副 总裁品耀代表集团与日本Maleave化装品株式会社成功签订化装品技术转让协议。此举标志着白药集团正式拉开了整合国际资源、进军药妆领域的序幕。</w:t>
      </w:r>
    </w:p>
    <w:p w:rsidR="00D453D4" w:rsidRPr="00343EF7" w:rsidP="00D453D4">
      <w:pPr>
        <w:spacing w:line="360" w:lineRule="auto"/>
        <w:ind w:firstLine="420" w:firstLineChars="200"/>
        <w:rPr>
          <w:rFonts w:ascii="DFKai-SB" w:eastAsia="DFKai-SB" w:hAnsi="DFKai-SB" w:cs="Arial" w:hint="eastAsia"/>
          <w:szCs w:val="21"/>
        </w:rPr>
      </w:pPr>
      <w:r w:rsidRPr="00343EF7">
        <w:rPr>
          <w:rFonts w:ascii="DFKai-SB" w:eastAsia="DFKai-SB" w:hAnsi="DFKai-SB" w:cs="Arial" w:hint="eastAsia"/>
          <w:szCs w:val="21"/>
        </w:rPr>
        <w:t xml:space="preserve"> (4)白药牙膏：白药集团**产品生产经腔洁用品，主要产品有白药牙膏。2021年中报披露，本期**事业部实现收入53003万元，净利润14695万元。</w:t>
      </w:r>
    </w:p>
    <w:p w:rsidR="00D453D4" w:rsidRPr="00343EF7" w:rsidP="00D453D4">
      <w:pPr>
        <w:spacing w:line="360" w:lineRule="auto"/>
        <w:ind w:firstLine="420" w:firstLineChars="200"/>
        <w:rPr>
          <w:rFonts w:ascii="DFKai-SB" w:eastAsia="DFKai-SB" w:hAnsi="DFKai-SB" w:cs="Arial" w:hint="eastAsia"/>
          <w:szCs w:val="21"/>
        </w:rPr>
        <w:sectPr>
          <w:headerReference w:type="default" r:id="rId29"/>
          <w:footerReference w:type="even" r:id="rId30"/>
          <w:footerReference w:type="default" r:id="rId31"/>
          <w:headerReference w:type="first" r:id="rId32"/>
          <w:type w:val="nextPage"/>
          <w:pgSz w:w="11906" w:h="16838"/>
          <w:pgMar w:top="1440" w:right="1800" w:bottom="1440" w:left="1800" w:header="851" w:footer="992" w:gutter="0"/>
          <w:pgNumType w:start="4"/>
          <w:cols w:space="720"/>
          <w:titlePg w:val="0"/>
          <w:docGrid w:type="lines" w:linePitch="312"/>
        </w:sectPr>
      </w:pPr>
    </w:p>
    <w:p w:rsidR="00D453D4" w:rsidRPr="00343EF7" w:rsidP="00D453D4">
      <w:pPr>
        <w:spacing w:line="360" w:lineRule="auto"/>
        <w:ind w:firstLine="420" w:firstLineChars="200"/>
        <w:rPr>
          <w:rFonts w:ascii="DFKai-SB" w:eastAsia="DFKai-SB" w:hAnsi="DFKai-SB" w:cs="Arial" w:hint="eastAsia"/>
          <w:szCs w:val="21"/>
        </w:rPr>
      </w:pPr>
      <w:r w:rsidRPr="00343EF7">
        <w:rPr>
          <w:rFonts w:ascii="DFKai-SB" w:eastAsia="DFKai-SB" w:hAnsi="DFKai-SB" w:cs="Arial" w:hint="eastAsia"/>
          <w:szCs w:val="21"/>
        </w:rPr>
        <w:t xml:space="preserve"> (5)定向增发：公司以27.87元/股向平安寿险发行5000万股，幕资139350万元，用于：1、整体搬迁至呈贡新城工程：工程总投资108990万元，静态投资回收期为5.28年，预计工程达产后可实现年产品销售收入50亿元，实现利润〔所得税前〕65002万元，投资利润率为44.51%。净利润48751万元，资本净利润率为44.73%。2、向省医药增资3亿元：该公司未来三年〔2021年至2021年〕营业收入复合增长率预计超过18%，与目前国医药商业的平均增长速度15%-20%相当；未来三年营业利润复合增长率预计超过25%。2021年中报披露，整体搬迁工程已接近尾声，到达预定</w:t>
      </w:r>
      <w:r w:rsidRPr="00343EF7">
        <w:rPr>
          <w:rFonts w:ascii="DFKai-SB" w:eastAsia="DFKai-SB" w:hAnsi="DFKai-SB" w:cs="Arial" w:hint="eastAsia"/>
          <w:szCs w:val="21"/>
        </w:rPr>
        <w:t>可</w:t>
      </w:r>
      <w:r w:rsidRPr="00343EF7">
        <w:rPr>
          <w:rFonts w:ascii="DFKai-SB" w:eastAsia="DFKai-SB" w:hAnsi="DFKai-SB" w:cs="Arial" w:hint="eastAsia"/>
          <w:szCs w:val="21"/>
        </w:rPr>
        <w:t xml:space="preserve"> 使用状态日期为2021年。</w:t>
      </w:r>
    </w:p>
    <w:p w:rsidR="00D453D4" w:rsidRPr="00343EF7" w:rsidP="00D453D4">
      <w:pPr>
        <w:spacing w:line="360" w:lineRule="auto"/>
        <w:ind w:firstLine="420" w:firstLineChars="200"/>
        <w:rPr>
          <w:rFonts w:ascii="DFKai-SB" w:eastAsia="DFKai-SB" w:hAnsi="DFKai-SB" w:cs="Arial" w:hint="eastAsia"/>
          <w:szCs w:val="21"/>
        </w:rPr>
      </w:pPr>
      <w:r w:rsidRPr="00343EF7">
        <w:rPr>
          <w:rFonts w:ascii="DFKai-SB" w:eastAsia="DFKai-SB" w:hAnsi="DFKai-SB" w:cs="Arial" w:hint="eastAsia"/>
          <w:szCs w:val="21"/>
        </w:rPr>
        <w:t xml:space="preserve"> (6)参股金融：公司投资红塔证券2000万元，占其注册资本的1.44%。</w:t>
      </w:r>
    </w:p>
    <w:p w:rsidR="00D453D4" w:rsidRPr="00343EF7" w:rsidP="00D453D4">
      <w:pPr>
        <w:spacing w:line="360" w:lineRule="auto"/>
        <w:ind w:firstLine="420" w:firstLineChars="200"/>
        <w:rPr>
          <w:rFonts w:ascii="DFKai-SB" w:eastAsia="DFKai-SB" w:hAnsi="DFKai-SB" w:cs="Arial"/>
          <w:szCs w:val="21"/>
        </w:rPr>
      </w:pPr>
      <w:r w:rsidRPr="00343EF7">
        <w:rPr>
          <w:rFonts w:ascii="DFKai-SB" w:eastAsia="DFKai-SB" w:hAnsi="DFKai-SB" w:cs="Arial" w:hint="eastAsia"/>
          <w:szCs w:val="21"/>
        </w:rPr>
        <w:t xml:space="preserve"> (7)三七产业:公司与壮族苗族自治州政府签订"合作开发三七产业战略协议"，双方拟共同合作开发州三七资源，以提高三七产业资源的规模开发效益 。公司将以七花公司(持股50.98%)为平台，与州在三七种植、三七原生药材的物 流贸易、三七有效成分的提取、三七保健品和药品的开发、三七研发平台的建立等方 面进展深度合作。公司承诺，自2021年起，白药集团七花**公司销售 额和税收连续两年翻番，2021年至2021 年销售增幅不低于30%。</w:t>
      </w:r>
    </w:p>
    <w:p w:rsidR="00D453D4" w:rsidRPr="00343EF7" w:rsidP="00D453D4">
      <w:pPr>
        <w:spacing w:line="360" w:lineRule="auto"/>
        <w:ind w:firstLine="420" w:firstLineChars="200"/>
        <w:rPr>
          <w:rFonts w:ascii="DFKai-SB" w:eastAsia="DFKai-SB" w:hAnsi="DFKai-SB" w:cs="Arial"/>
          <w:szCs w:val="21"/>
        </w:rPr>
      </w:pPr>
      <w:r w:rsidRPr="00343EF7">
        <w:rPr>
          <w:rFonts w:ascii="DFKai-SB" w:eastAsia="DFKai-SB" w:hAnsi="DFKai-SB" w:cs="Arial" w:hint="eastAsia"/>
          <w:szCs w:val="21"/>
        </w:rPr>
        <w:t xml:space="preserve">  (8)白药产品100%控制：09年12月，公司与壮族苗族自治州政府签订"合作 开发三七产业战略协议"，经公司董事会批准，公司无偿受让州政府持有的公司43.24%股权，并出资收购公司职工持股会持有的公司5.78%股权，公司成为本公司的全资子公司。另公司收购省工业投资控股集团**公司持有的公司7.71%股权，药业成为本公司的全资子公司。至此，历史上曾生产白药的三家地州公司已全部成为白药的全资子公司。</w:t>
      </w:r>
    </w:p>
    <w:p w:rsidR="00D453D4" w:rsidRPr="00343EF7" w:rsidP="00D453D4">
      <w:pPr>
        <w:spacing w:line="360" w:lineRule="auto"/>
        <w:ind w:firstLine="420" w:firstLineChars="200"/>
        <w:rPr>
          <w:rFonts w:ascii="DFKai-SB" w:eastAsia="DFKai-SB" w:hAnsi="DFKai-SB" w:cs="Arial"/>
          <w:szCs w:val="21"/>
        </w:rPr>
      </w:pPr>
      <w:r w:rsidRPr="00343EF7">
        <w:rPr>
          <w:rFonts w:ascii="DFKai-SB" w:eastAsia="DFKai-SB" w:hAnsi="DFKai-SB" w:cs="Arial" w:hint="eastAsia"/>
          <w:szCs w:val="21"/>
        </w:rPr>
        <w:t xml:space="preserve">  (9)创投概念：公司投资1000万元持红塔创新投资股份2.5％股权。红塔 创新投资股份注册资本为2亿元。</w:t>
      </w:r>
    </w:p>
    <w:p w:rsidR="00D453D4" w:rsidRPr="00343EF7" w:rsidP="00D453D4">
      <w:pPr>
        <w:spacing w:line="360" w:lineRule="auto"/>
        <w:ind w:firstLine="420" w:firstLineChars="200"/>
        <w:jc w:val="left"/>
        <w:rPr>
          <w:rFonts w:ascii="DFKai-SB" w:eastAsia="DFKai-SB" w:hAnsi="DFKai-SB" w:cs="Arial" w:hint="eastAsia"/>
          <w:sz w:val="24"/>
        </w:rPr>
      </w:pPr>
      <w:r w:rsidRPr="00343EF7">
        <w:rPr>
          <w:rFonts w:ascii="DFKai-SB" w:eastAsia="DFKai-SB" w:hAnsi="DFKai-SB" w:hint="eastAsia"/>
          <w:szCs w:val="21"/>
        </w:rPr>
        <w:t xml:space="preserve"> (10)股改题材：控股股东云药承诺：自获得流通权之日(</w:t>
      </w:r>
      <w:smartTag w:uri="urn:schemas-microsoft-com:office:smarttags" w:element="chsdate">
        <w:smartTagPr>
          <w:attr w:name="Day" w:val="29"/>
          <w:attr w:name="IsLunarDate" w:val="False"/>
          <w:attr w:name="IsROCDate" w:val="False"/>
          <w:attr w:name="Month" w:val="5"/>
          <w:attr w:name="Year" w:val="2006"/>
        </w:smartTagPr>
        <w:r w:rsidRPr="00343EF7">
          <w:rPr>
            <w:rFonts w:ascii="DFKai-SB" w:eastAsia="DFKai-SB" w:hAnsi="DFKai-SB" w:hint="eastAsia"/>
            <w:szCs w:val="21"/>
          </w:rPr>
          <w:t xml:space="preserve">06年5月29 </w:t>
        </w:r>
      </w:smartTag>
      <w:r w:rsidRPr="00343EF7">
        <w:rPr>
          <w:rFonts w:ascii="DFKai-SB" w:eastAsia="DFKai-SB" w:hAnsi="DFKai-SB" w:hint="eastAsia"/>
          <w:szCs w:val="21"/>
        </w:rPr>
        <w:t>日)起36个月不上市交易。公司将在股改完成后，根据国家相关管理制度和方法实施管理层股权鼓励方案。</w:t>
      </w:r>
    </w:p>
    <w:p w:rsidR="00D453D4" w:rsidRPr="00343EF7" w:rsidP="00D453D4">
      <w:pPr>
        <w:pStyle w:val="Heading2"/>
        <w:rPr>
          <w:rFonts w:ascii="DFKai-SB" w:eastAsia="DFKai-SB" w:hAnsi="DFKai-SB" w:hint="eastAsia"/>
          <w:sz w:val="24"/>
        </w:rPr>
      </w:pPr>
      <w:bookmarkStart w:id="10" w:name="_Toc390602740"/>
      <w:r w:rsidRPr="00343EF7">
        <w:rPr>
          <w:rFonts w:ascii="DFKai-SB" w:eastAsia="DFKai-SB" w:hAnsi="DFKai-SB" w:hint="eastAsia"/>
          <w:sz w:val="24"/>
        </w:rPr>
        <w:t>〔三〕前景分析</w:t>
      </w:r>
      <w:bookmarkEnd w:id="10"/>
    </w:p>
    <w:p w:rsidR="00D453D4" w:rsidRPr="00343EF7" w:rsidP="00D453D4">
      <w:pPr>
        <w:pStyle w:val="Heading3"/>
        <w:rPr>
          <w:rFonts w:ascii="DFKai-SB" w:eastAsia="DFKai-SB" w:hAnsi="DFKai-SB"/>
          <w:sz w:val="24"/>
        </w:rPr>
      </w:pPr>
      <w:bookmarkStart w:id="11" w:name="_Toc390602741"/>
      <w:r w:rsidRPr="00343EF7">
        <w:rPr>
          <w:rFonts w:ascii="DFKai-SB" w:eastAsia="DFKai-SB" w:hAnsi="DFKai-SB" w:hint="eastAsia"/>
          <w:sz w:val="24"/>
        </w:rPr>
        <w:t>1、</w:t>
      </w:r>
      <w:r w:rsidRPr="00343EF7">
        <w:rPr>
          <w:rFonts w:ascii="DFKai-SB" w:eastAsia="DFKai-SB" w:hAnsi="DFKai-SB"/>
          <w:sz w:val="24"/>
        </w:rPr>
        <w:t>开展根底良好</w:t>
      </w:r>
      <w:bookmarkEnd w:id="11"/>
    </w:p>
    <w:p w:rsidR="00D453D4" w:rsidRPr="00343EF7" w:rsidP="00D453D4">
      <w:pPr>
        <w:pStyle w:val="NormalWeb"/>
        <w:spacing w:before="0" w:beforeAutospacing="0" w:after="0" w:afterAutospacing="0" w:line="360" w:lineRule="auto"/>
        <w:ind w:firstLine="420" w:firstLineChars="200"/>
        <w:rPr>
          <w:rFonts w:ascii="DFKai-SB" w:eastAsia="DFKai-SB" w:hAnsi="DFKai-SB"/>
          <w:color w:val="000000"/>
          <w:spacing w:val="8"/>
          <w:sz w:val="21"/>
          <w:szCs w:val="21"/>
        </w:rPr>
      </w:pPr>
      <w:r w:rsidRPr="00343EF7">
        <w:rPr>
          <w:rFonts w:ascii="DFKai-SB" w:eastAsia="DFKai-SB" w:hAnsi="DFKai-SB"/>
          <w:color w:val="000000"/>
          <w:spacing w:val="8"/>
          <w:sz w:val="21"/>
          <w:szCs w:val="21"/>
        </w:rPr>
        <w:t>我国具有几千年的中医中药应用经历和配方的积累。有中国现有20余所中医学院、药学院设有中药专业，近60所医药学校、卫校设置了相关中药的专业；国家一级和很多省市建立了中医药钻研院所。正在开展科研和人材扶植〔含药剂士、学士、硕士、博士、工程师、药师等〕等方面发挥了巨大的作用，是中药开展具有世界上唯一无二的人才资源库。</w:t>
      </w:r>
    </w:p>
    <w:p w:rsidR="00D453D4" w:rsidRPr="00343EF7" w:rsidP="00D453D4">
      <w:pPr>
        <w:pStyle w:val="NormalWeb"/>
        <w:spacing w:before="0" w:beforeAutospacing="0" w:after="0" w:afterAutospacing="0" w:line="360" w:lineRule="auto"/>
        <w:ind w:firstLine="420" w:firstLineChars="200"/>
        <w:rPr>
          <w:rFonts w:ascii="DFKai-SB" w:eastAsia="DFKai-SB" w:hAnsi="DFKai-SB" w:hint="eastAsia"/>
          <w:color w:val="000000"/>
          <w:spacing w:val="8"/>
          <w:sz w:val="21"/>
          <w:szCs w:val="21"/>
        </w:rPr>
        <w:sectPr>
          <w:headerReference w:type="default" r:id="rId33"/>
          <w:footerReference w:type="even" r:id="rId34"/>
          <w:footerReference w:type="default" r:id="rId35"/>
          <w:headerReference w:type="first" r:id="rId36"/>
          <w:type w:val="nextPage"/>
          <w:pgSz w:w="11906" w:h="16838"/>
          <w:pgMar w:top="1440" w:right="1800" w:bottom="1440" w:left="1800" w:header="851" w:footer="992" w:gutter="0"/>
          <w:pgNumType w:start="5"/>
          <w:cols w:space="720"/>
          <w:titlePg w:val="0"/>
          <w:docGrid w:type="lines" w:linePitch="312"/>
        </w:sectPr>
      </w:pPr>
      <w:r w:rsidRPr="00343EF7">
        <w:rPr>
          <w:rFonts w:ascii="DFKai-SB" w:eastAsia="DFKai-SB" w:hAnsi="DFKai-SB"/>
          <w:color w:val="000000"/>
          <w:spacing w:val="8"/>
          <w:sz w:val="21"/>
          <w:szCs w:val="21"/>
        </w:rPr>
        <w:t>在药材资源方面，现中药资源合计有12807种，其中用动物11146种，药用动物1581种，药用矿物80种。</w:t>
      </w:r>
      <w:r w:rsidRPr="00343EF7">
        <w:rPr>
          <w:rFonts w:ascii="DFKai-SB" w:eastAsia="DFKai-SB" w:hAnsi="DFKai-SB" w:hint="eastAsia"/>
          <w:color w:val="000000"/>
          <w:spacing w:val="8"/>
          <w:sz w:val="21"/>
          <w:szCs w:val="21"/>
        </w:rPr>
        <w:t>另外</w:t>
      </w:r>
      <w:r w:rsidRPr="00343EF7">
        <w:rPr>
          <w:rFonts w:ascii="DFKai-SB" w:eastAsia="DFKai-SB" w:hAnsi="DFKai-SB"/>
          <w:color w:val="000000"/>
          <w:spacing w:val="8"/>
          <w:sz w:val="21"/>
          <w:szCs w:val="21"/>
        </w:rPr>
        <w:t>，一些进口药材国产资源的开发利用也获得了明显成绩，如萝芙木、歇息香、沉香等已正在国生产。</w:t>
      </w:r>
      <w:r w:rsidRPr="00343EF7">
        <w:rPr>
          <w:rFonts w:ascii="DFKai-SB" w:eastAsia="DFKai-SB" w:hAnsi="DFKai-SB" w:hint="eastAsia"/>
          <w:sz w:val="21"/>
          <w:szCs w:val="21"/>
        </w:rPr>
        <w:t>在</w:t>
      </w:r>
      <w:r w:rsidRPr="00343EF7">
        <w:rPr>
          <w:rFonts w:ascii="DFKai-SB" w:eastAsia="DFKai-SB" w:hAnsi="DFKai-SB"/>
          <w:sz w:val="21"/>
          <w:szCs w:val="21"/>
        </w:rPr>
        <w:t>医药需求远景</w:t>
      </w:r>
      <w:r w:rsidRPr="00343EF7">
        <w:rPr>
          <w:rFonts w:ascii="DFKai-SB" w:eastAsia="DFKai-SB" w:hAnsi="DFKai-SB" w:hint="eastAsia"/>
          <w:sz w:val="21"/>
          <w:szCs w:val="21"/>
        </w:rPr>
        <w:t>方面</w:t>
      </w:r>
    </w:p>
    <w:p w:rsidR="00D453D4" w:rsidRPr="00343EF7" w:rsidP="00D453D4">
      <w:pPr>
        <w:pStyle w:val="NormalWeb"/>
        <w:spacing w:before="0" w:beforeAutospacing="0" w:after="0" w:afterAutospacing="0" w:line="360" w:lineRule="auto"/>
        <w:ind w:firstLine="420" w:firstLineChars="200"/>
        <w:rPr>
          <w:rFonts w:ascii="DFKai-SB" w:eastAsia="DFKai-SB" w:hAnsi="DFKai-SB" w:hint="eastAsia"/>
          <w:color w:val="000000"/>
          <w:spacing w:val="8"/>
          <w:sz w:val="21"/>
          <w:szCs w:val="21"/>
        </w:rPr>
      </w:pPr>
      <w:r w:rsidRPr="00343EF7">
        <w:rPr>
          <w:rFonts w:ascii="DFKai-SB" w:eastAsia="DFKai-SB" w:hAnsi="DFKai-SB"/>
          <w:sz w:val="21"/>
          <w:szCs w:val="21"/>
        </w:rPr>
        <w:t>，我国人均用药程度与兴旺国家比较，相差甚远。随着我国人口的自然增长、老龄化比例的加大、国民经济的持续增长、医疗体制改革及药品分类治理的施行，我国医药行业将持续高速增长。“十五"时期，我国医药行业的开展重点是：着重于涵开展，着眼于技术创新和进步程度、进步质量；投资的重点正在于促进构造升级，总体上不追求数手法扩增；重点开展中药、生物工程药物和劣势化学原料药。随着我国宏瞧经济的持续向好及国家根本药物和根本医疗保险药物目录的</w:t>
      </w:r>
      <w:r w:rsidRPr="00343EF7">
        <w:rPr>
          <w:rFonts w:ascii="DFKai-SB" w:eastAsia="DFKai-SB" w:hAnsi="DFKai-SB"/>
          <w:kern w:val="2"/>
          <w:sz w:val="21"/>
          <w:szCs w:val="21"/>
        </w:rPr>
        <w:t>推行，医药行业将会得到更好的开展</w:t>
      </w:r>
      <w:r w:rsidRPr="00343EF7">
        <w:rPr>
          <w:rFonts w:ascii="DFKai-SB" w:eastAsia="DFKai-SB" w:hAnsi="DFKai-SB"/>
          <w:kern w:val="2"/>
        </w:rPr>
        <w:t>。</w:t>
      </w:r>
    </w:p>
    <w:p w:rsidR="00D453D4" w:rsidRPr="00343EF7" w:rsidP="00D453D4">
      <w:pPr>
        <w:pStyle w:val="Heading3"/>
        <w:rPr>
          <w:rFonts w:ascii="DFKai-SB" w:eastAsia="DFKai-SB" w:hAnsi="DFKai-SB" w:hint="eastAsia"/>
          <w:sz w:val="24"/>
        </w:rPr>
      </w:pPr>
      <w:bookmarkStart w:id="12" w:name="_Toc390602742"/>
      <w:r w:rsidRPr="00343EF7">
        <w:rPr>
          <w:rFonts w:ascii="DFKai-SB" w:eastAsia="DFKai-SB" w:hAnsi="DFKai-SB" w:hint="eastAsia"/>
          <w:sz w:val="24"/>
        </w:rPr>
        <w:t>2、公司开展前景明朗</w:t>
      </w:r>
      <w:bookmarkEnd w:id="12"/>
    </w:p>
    <w:p w:rsidR="00D453D4" w:rsidRPr="00343EF7" w:rsidP="00D453D4">
      <w:pPr>
        <w:pStyle w:val="NormalWeb"/>
        <w:spacing w:before="0" w:beforeAutospacing="0" w:after="0" w:afterAutospacing="0" w:line="360" w:lineRule="auto"/>
        <w:ind w:firstLine="420" w:firstLineChars="200"/>
        <w:rPr>
          <w:rFonts w:ascii="DFKai-SB" w:eastAsia="DFKai-SB" w:hAnsi="DFKai-SB" w:hint="eastAsia"/>
          <w:color w:val="000000"/>
          <w:spacing w:val="8"/>
          <w:sz w:val="21"/>
          <w:szCs w:val="21"/>
        </w:rPr>
      </w:pPr>
      <w:r w:rsidRPr="00343EF7">
        <w:rPr>
          <w:rFonts w:ascii="DFKai-SB" w:eastAsia="DFKai-SB" w:hAnsi="DFKai-SB" w:hint="eastAsia"/>
          <w:color w:val="000000"/>
          <w:spacing w:val="8"/>
          <w:sz w:val="21"/>
          <w:szCs w:val="21"/>
        </w:rPr>
        <w:t>白药在众多方面优势明显。首先，公司拥有国家中药绝密品种白药，具有极高的品牌知名度以及单独定价的权利。同时，公司也拥有较强的营销队伍，终端营销和渠道掌控能力较强。再次，公司局部产品进入新农合用药目录，有望进一步延伸其渠道优势。而且，公司经营质量优秀，财务报表稳健。最后，公司后续新产品储藏较为丰富，多角化开展顺利。</w:t>
        <w:br/>
        <w:t>　　我认为，公司开展前景明朗。公司未来盈利的增长点，主要来源于白药传统系列的平稳增长和白药膏〔贴〕、白药牙膏等衍生产品的快速增长。白药的传统系列产品中，白药散剂已经进入了新农合用药目录，有望拓展其渠道优势，其他白药系列产品也将保持稳步增长。白药衍生产品系列中，透皮剂将逐步推出高毛利的产品以提升产品盈利能力，进入快速消费品领域的白药牙膏销售进展顺利，而且车用急救包和白药面膜将择机推向市场。</w:t>
      </w:r>
    </w:p>
    <w:p w:rsidR="00D453D4" w:rsidRPr="00343EF7" w:rsidP="00D453D4">
      <w:pPr>
        <w:pStyle w:val="Heading1"/>
        <w:rPr>
          <w:rFonts w:ascii="DFKai-SB" w:eastAsia="DFKai-SB" w:hAnsi="DFKai-SB" w:hint="eastAsia"/>
          <w:sz w:val="28"/>
          <w:szCs w:val="28"/>
        </w:rPr>
      </w:pPr>
      <w:bookmarkStart w:id="13" w:name="_Toc390602743"/>
      <w:r w:rsidRPr="00343EF7">
        <w:rPr>
          <w:rFonts w:ascii="DFKai-SB" w:eastAsia="DFKai-SB" w:hAnsi="DFKai-SB" w:hint="eastAsia"/>
          <w:sz w:val="28"/>
          <w:szCs w:val="28"/>
        </w:rPr>
        <w:t>三、财务报表构造分析</w:t>
      </w:r>
      <w:bookmarkEnd w:id="13"/>
    </w:p>
    <w:p w:rsidR="00D453D4" w:rsidRPr="00343EF7" w:rsidP="00D453D4">
      <w:pPr>
        <w:pStyle w:val="Heading2"/>
        <w:rPr>
          <w:rFonts w:ascii="DFKai-SB" w:eastAsia="DFKai-SB" w:hAnsi="DFKai-SB" w:hint="eastAsia"/>
          <w:sz w:val="24"/>
        </w:rPr>
      </w:pPr>
      <w:bookmarkStart w:id="14" w:name="_Toc390602744"/>
      <w:r w:rsidRPr="00343EF7">
        <w:rPr>
          <w:rFonts w:ascii="DFKai-SB" w:eastAsia="DFKai-SB" w:hAnsi="DFKai-SB" w:hint="eastAsia"/>
          <w:sz w:val="24"/>
        </w:rPr>
        <w:t>(一)资产负债表分析</w:t>
      </w:r>
      <w:bookmarkEnd w:id="14"/>
    </w:p>
    <w:p w:rsidR="00D453D4" w:rsidRPr="00343EF7" w:rsidP="00D453D4">
      <w:pPr>
        <w:pStyle w:val="Heading3"/>
        <w:rPr>
          <w:rFonts w:ascii="DFKai-SB" w:eastAsia="DFKai-SB" w:hAnsi="DFKai-SB" w:hint="eastAsia"/>
          <w:sz w:val="24"/>
        </w:rPr>
      </w:pPr>
      <w:bookmarkStart w:id="15" w:name="_Toc390602745"/>
      <w:r w:rsidRPr="00343EF7">
        <w:rPr>
          <w:rFonts w:ascii="DFKai-SB" w:eastAsia="DFKai-SB" w:hAnsi="DFKai-SB" w:hint="eastAsia"/>
          <w:sz w:val="24"/>
        </w:rPr>
        <w:t>1.资产负债表水平分析表的编制</w:t>
      </w:r>
      <w:bookmarkEnd w:id="15"/>
    </w:p>
    <w:p w:rsidR="00D453D4" w:rsidRPr="00343EF7" w:rsidP="00D453D4">
      <w:pPr>
        <w:spacing w:line="400" w:lineRule="exact"/>
        <w:ind w:firstLine="480" w:firstLineChars="200"/>
        <w:rPr>
          <w:rFonts w:ascii="DFKai-SB" w:eastAsia="DFKai-SB" w:hAnsi="DFKai-SB" w:hint="eastAsia"/>
          <w:sz w:val="24"/>
        </w:rPr>
      </w:pPr>
      <w:r w:rsidRPr="00343EF7">
        <w:rPr>
          <w:rFonts w:ascii="DFKai-SB" w:eastAsia="DFKai-SB" w:hAnsi="DFKai-SB" w:hint="eastAsia"/>
          <w:sz w:val="24"/>
        </w:rPr>
        <w:t>资产负债表水平分析的依据是资产负债表，通过采用水平分析法，将资产负债表的实际数与选定的标准进展比较，编制出资产负债表水平分析表，在此根底上进展分析评价。</w:t>
      </w:r>
    </w:p>
    <w:p w:rsidR="00D453D4" w:rsidRPr="00343EF7" w:rsidP="00D453D4">
      <w:pPr>
        <w:spacing w:line="400" w:lineRule="exact"/>
        <w:rPr>
          <w:rFonts w:ascii="DFKai-SB" w:eastAsia="DFKai-SB" w:hAnsi="DFKai-SB" w:hint="eastAsia"/>
          <w:sz w:val="24"/>
        </w:rPr>
      </w:pPr>
      <w:r w:rsidRPr="00343EF7">
        <w:rPr>
          <w:rFonts w:ascii="DFKai-SB" w:eastAsia="DFKai-SB" w:hAnsi="DFKai-SB" w:hint="eastAsia"/>
          <w:sz w:val="24"/>
        </w:rPr>
        <w:t>根据白药公司提供的资料，编制该公司资产负债表水平分析表如表1。</w:t>
      </w:r>
    </w:p>
    <w:p w:rsidR="00D453D4" w:rsidRPr="00343EF7" w:rsidP="00D453D4">
      <w:pPr>
        <w:spacing w:line="400" w:lineRule="exact"/>
        <w:rPr>
          <w:rFonts w:ascii="DFKai-SB" w:eastAsia="DFKai-SB" w:hAnsi="DFKai-SB" w:hint="eastAsia"/>
          <w:sz w:val="24"/>
        </w:rPr>
      </w:pPr>
      <w:r w:rsidRPr="00343EF7">
        <w:rPr>
          <w:rFonts w:ascii="DFKai-SB" w:eastAsia="DFKai-SB" w:hAnsi="DFKai-SB" w:hint="eastAsia"/>
          <w:szCs w:val="21"/>
        </w:rPr>
        <w:t>表1             公司资产负债表水平分析表                   金额单位：千元</w:t>
      </w:r>
    </w:p>
    <w:tbl>
      <w:tblPr>
        <w:tblStyle w:val="TableNormal"/>
        <w:tblW w:w="14670" w:type="dxa"/>
        <w:tblInd w:w="-1545" w:type="dxa"/>
        <w:tblCellMar>
          <w:top w:w="15" w:type="dxa"/>
          <w:left w:w="15" w:type="dxa"/>
          <w:bottom w:w="15" w:type="dxa"/>
          <w:right w:w="15" w:type="dxa"/>
        </w:tblCellMar>
        <w:tblLook w:val="04A0"/>
      </w:tblPr>
      <w:tblGrid>
        <w:gridCol w:w="3120"/>
        <w:gridCol w:w="1701"/>
        <w:gridCol w:w="1701"/>
        <w:gridCol w:w="1984"/>
        <w:gridCol w:w="4332"/>
        <w:gridCol w:w="1832"/>
      </w:tblGrid>
      <w:tr>
        <w:tblPrEx>
          <w:tblW w:w="14670" w:type="dxa"/>
          <w:tblInd w:w="-1545" w:type="dxa"/>
          <w:tblCellMar>
            <w:top w:w="15" w:type="dxa"/>
            <w:left w:w="15" w:type="dxa"/>
            <w:bottom w:w="15" w:type="dxa"/>
            <w:right w:w="15" w:type="dxa"/>
          </w:tblCellMar>
          <w:tblLook w:val="04A0"/>
        </w:tblPrEx>
        <w:trPr>
          <w:trHeight w:val="285"/>
        </w:trPr>
        <w:tc>
          <w:tcPr>
            <w:tcW w:w="3120" w:type="dxa"/>
            <w:vMerge w:val="restart"/>
            <w:tcBorders>
              <w:top w:val="single" w:sz="4" w:space="0" w:color="000000"/>
              <w:left w:val="single" w:sz="4" w:space="0" w:color="000000"/>
              <w:bottom w:val="single" w:sz="4" w:space="0" w:color="000000"/>
              <w:right w:val="single" w:sz="4" w:space="0" w:color="000000"/>
            </w:tcBorders>
            <w:vAlign w:val="center"/>
          </w:tcPr>
          <w:p w:rsidR="00D453D4" w:rsidRPr="00343EF7" w:rsidP="00D453D4">
            <w:pPr>
              <w:widowControl/>
              <w:jc w:val="center"/>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工程</w:t>
            </w:r>
          </w:p>
        </w:tc>
        <w:tc>
          <w:tcPr>
            <w:tcW w:w="1701" w:type="dxa"/>
            <w:vMerge w:val="restart"/>
            <w:tcBorders>
              <w:top w:val="single" w:sz="4" w:space="0" w:color="000000"/>
              <w:left w:val="single" w:sz="4" w:space="0" w:color="000000"/>
              <w:bottom w:val="single" w:sz="4" w:space="0" w:color="000000"/>
              <w:right w:val="single" w:sz="4" w:space="0" w:color="000000"/>
            </w:tcBorders>
            <w:vAlign w:val="center"/>
          </w:tcPr>
          <w:p w:rsidR="00D453D4" w:rsidRPr="00343EF7" w:rsidP="00D453D4">
            <w:pPr>
              <w:widowControl/>
              <w:jc w:val="center"/>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2021年</w:t>
            </w:r>
          </w:p>
        </w:tc>
        <w:tc>
          <w:tcPr>
            <w:tcW w:w="1701" w:type="dxa"/>
            <w:vMerge w:val="restart"/>
            <w:tcBorders>
              <w:top w:val="single" w:sz="4" w:space="0" w:color="000000"/>
              <w:left w:val="single" w:sz="4" w:space="0" w:color="000000"/>
              <w:bottom w:val="single" w:sz="4" w:space="0" w:color="000000"/>
              <w:right w:val="single" w:sz="4" w:space="0" w:color="000000"/>
            </w:tcBorders>
            <w:vAlign w:val="center"/>
          </w:tcPr>
          <w:p w:rsidR="00D453D4" w:rsidRPr="00343EF7" w:rsidP="00D453D4">
            <w:pPr>
              <w:widowControl/>
              <w:jc w:val="center"/>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2021年</w:t>
            </w:r>
          </w:p>
        </w:tc>
        <w:tc>
          <w:tcPr>
            <w:tcW w:w="6316" w:type="dxa"/>
            <w:gridSpan w:val="2"/>
            <w:tcBorders>
              <w:top w:val="single" w:sz="4" w:space="0" w:color="000000"/>
              <w:left w:val="single" w:sz="4" w:space="0" w:color="000000"/>
              <w:bottom w:val="single" w:sz="4" w:space="0" w:color="000000"/>
              <w:right w:val="single" w:sz="4" w:space="0" w:color="000000"/>
            </w:tcBorders>
            <w:vAlign w:val="center"/>
          </w:tcPr>
          <w:p w:rsidR="00D453D4" w:rsidRPr="00343EF7" w:rsidP="00D453D4">
            <w:pPr>
              <w:widowControl/>
              <w:jc w:val="center"/>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变动情况</w:t>
            </w:r>
          </w:p>
        </w:tc>
        <w:tc>
          <w:tcPr>
            <w:tcW w:w="1832" w:type="dxa"/>
            <w:vMerge w:val="restart"/>
            <w:tcBorders>
              <w:top w:val="single" w:sz="4" w:space="0" w:color="000000"/>
              <w:left w:val="single" w:sz="4" w:space="0" w:color="000000"/>
              <w:bottom w:val="single" w:sz="4" w:space="0" w:color="000000"/>
              <w:right w:val="single" w:sz="4" w:space="0" w:color="000000"/>
            </w:tcBorders>
            <w:vAlign w:val="center"/>
          </w:tcPr>
          <w:p w:rsidR="00D453D4" w:rsidRPr="00343EF7" w:rsidP="00D453D4">
            <w:pPr>
              <w:widowControl/>
              <w:jc w:val="left"/>
              <w:rPr>
                <w:rFonts w:ascii="DFKai-SB" w:eastAsia="DFKai-SB" w:hAnsi="DFKai-SB" w:cs="宋体"/>
                <w:color w:val="000000"/>
                <w:kern w:val="0"/>
                <w:sz w:val="24"/>
              </w:rPr>
            </w:pPr>
            <w:r w:rsidRPr="00343EF7">
              <w:rPr>
                <w:rFonts w:ascii="DFKai-SB" w:eastAsia="DFKai-SB" w:hAnsi="DFKai-SB" w:cs="宋体"/>
                <w:color w:val="000000"/>
                <w:kern w:val="0"/>
                <w:sz w:val="24"/>
                <w:szCs w:val="24"/>
                <w:lang w:val="en-US" w:eastAsia="zh-CN" w:bidi="ar-SA"/>
              </w:rPr>
              <w:t>对总额的影响(%)</w:t>
            </w:r>
          </w:p>
        </w:tc>
      </w:tr>
      <w:tr>
        <w:tblPrEx>
          <w:tblW w:w="14670" w:type="dxa"/>
          <w:tblInd w:w="-1545" w:type="dxa"/>
          <w:tblCellMar>
            <w:top w:w="15" w:type="dxa"/>
            <w:left w:w="15" w:type="dxa"/>
            <w:bottom w:w="15" w:type="dxa"/>
            <w:right w:w="15" w:type="dxa"/>
          </w:tblCellMar>
          <w:tblLook w:val="04A0"/>
        </w:tblPrEx>
        <w:trPr>
          <w:trHeight w:val="285"/>
        </w:trPr>
        <w:tc>
          <w:tcPr>
            <w:tcW w:w="3120" w:type="dxa"/>
            <w:vMerge/>
            <w:tcBorders>
              <w:top w:val="single" w:sz="4" w:space="0" w:color="000000"/>
              <w:left w:val="single" w:sz="4" w:space="0" w:color="000000"/>
              <w:bottom w:val="single" w:sz="4" w:space="0" w:color="000000"/>
              <w:right w:val="single" w:sz="4" w:space="0" w:color="000000"/>
            </w:tcBorders>
            <w:vAlign w:val="center"/>
          </w:tcPr>
          <w:p w:rsidR="00D453D4" w:rsidRPr="00343EF7" w:rsidP="00D453D4">
            <w:pPr>
              <w:widowControl/>
              <w:jc w:val="left"/>
              <w:rPr>
                <w:rFonts w:ascii="DFKai-SB" w:eastAsia="DFKai-SB" w:hAnsi="DFKai-SB" w:cs="宋体"/>
                <w:color w:val="000000"/>
                <w:kern w:val="0"/>
                <w:sz w:val="24"/>
              </w:rPr>
            </w:pPr>
          </w:p>
        </w:tc>
        <w:tc>
          <w:tcPr>
            <w:tcW w:w="1701" w:type="dxa"/>
            <w:vMerge/>
            <w:tcBorders>
              <w:top w:val="single" w:sz="4" w:space="0" w:color="000000"/>
              <w:left w:val="single" w:sz="4" w:space="0" w:color="000000"/>
              <w:bottom w:val="single" w:sz="4" w:space="0" w:color="000000"/>
              <w:right w:val="single" w:sz="4" w:space="0" w:color="000000"/>
            </w:tcBorders>
            <w:vAlign w:val="center"/>
          </w:tcPr>
          <w:p w:rsidR="00D453D4" w:rsidRPr="00343EF7" w:rsidP="00D453D4">
            <w:pPr>
              <w:widowControl/>
              <w:jc w:val="left"/>
              <w:rPr>
                <w:rFonts w:ascii="DFKai-SB" w:eastAsia="DFKai-SB" w:hAnsi="DFKai-SB" w:cs="宋体"/>
                <w:color w:val="000000"/>
                <w:kern w:val="0"/>
                <w:sz w:val="24"/>
              </w:rPr>
            </w:pPr>
          </w:p>
        </w:tc>
        <w:tc>
          <w:tcPr>
            <w:tcW w:w="1701" w:type="dxa"/>
            <w:vMerge/>
            <w:tcBorders>
              <w:top w:val="single" w:sz="4" w:space="0" w:color="000000"/>
              <w:left w:val="single" w:sz="4" w:space="0" w:color="000000"/>
              <w:bottom w:val="single" w:sz="4" w:space="0" w:color="000000"/>
              <w:right w:val="single" w:sz="4" w:space="0" w:color="000000"/>
            </w:tcBorders>
            <w:vAlign w:val="center"/>
          </w:tcPr>
          <w:p w:rsidR="00D453D4" w:rsidRPr="00343EF7" w:rsidP="00D453D4">
            <w:pPr>
              <w:widowControl/>
              <w:jc w:val="left"/>
              <w:rPr>
                <w:rFonts w:ascii="DFKai-SB" w:eastAsia="DFKai-SB" w:hAnsi="DFKai-SB" w:cs="宋体"/>
                <w:color w:val="000000"/>
                <w:kern w:val="0"/>
                <w:sz w:val="24"/>
              </w:rPr>
            </w:pPr>
          </w:p>
        </w:tc>
        <w:tc>
          <w:tcPr>
            <w:tcW w:w="1984" w:type="dxa"/>
            <w:tcBorders>
              <w:top w:val="single" w:sz="4" w:space="0" w:color="000000"/>
              <w:left w:val="single" w:sz="4" w:space="0" w:color="000000"/>
              <w:bottom w:val="single" w:sz="4" w:space="0" w:color="000000"/>
            </w:tcBorders>
            <w:vAlign w:val="center"/>
          </w:tcPr>
          <w:p w:rsidR="00D453D4" w:rsidRPr="00343EF7" w:rsidP="00D453D4">
            <w:pPr>
              <w:widowControl/>
              <w:jc w:val="left"/>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变动额</w:t>
            </w:r>
          </w:p>
        </w:tc>
        <w:tc>
          <w:tcPr>
            <w:tcW w:w="4332" w:type="dxa"/>
            <w:tcBorders>
              <w:top w:val="single" w:sz="4" w:space="0" w:color="000000"/>
              <w:left w:val="single" w:sz="4" w:space="0" w:color="000000"/>
              <w:bottom w:val="single" w:sz="4" w:space="0" w:color="000000"/>
              <w:right w:val="single" w:sz="4" w:space="0" w:color="000000"/>
            </w:tcBorders>
            <w:vAlign w:val="center"/>
          </w:tcPr>
          <w:p w:rsidR="00D453D4" w:rsidRPr="00343EF7" w:rsidP="00D453D4">
            <w:pPr>
              <w:widowControl/>
              <w:jc w:val="left"/>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变动〔%〕</w:t>
            </w:r>
          </w:p>
        </w:tc>
        <w:tc>
          <w:tcPr>
            <w:tcW w:w="0" w:type="auto"/>
            <w:vMerge/>
            <w:tcBorders>
              <w:top w:val="single" w:sz="4" w:space="0" w:color="000000"/>
              <w:left w:val="single" w:sz="4" w:space="0" w:color="000000"/>
              <w:bottom w:val="single" w:sz="4" w:space="0" w:color="000000"/>
              <w:right w:val="single" w:sz="4" w:space="0" w:color="000000"/>
            </w:tcBorders>
            <w:vAlign w:val="center"/>
          </w:tcPr>
          <w:p w:rsidR="00D453D4" w:rsidRPr="00343EF7" w:rsidP="00D453D4">
            <w:pPr>
              <w:widowControl/>
              <w:jc w:val="left"/>
              <w:rPr>
                <w:rFonts w:ascii="DFKai-SB" w:eastAsia="DFKai-SB" w:hAnsi="DFKai-SB" w:cs="宋体"/>
                <w:color w:val="000000"/>
                <w:kern w:val="0"/>
                <w:sz w:val="24"/>
              </w:rPr>
            </w:pPr>
          </w:p>
        </w:tc>
      </w:tr>
    </w:tbl>
    <w:p>
      <w:pPr>
        <w:sectPr>
          <w:headerReference w:type="default" r:id="rId37"/>
          <w:footerReference w:type="even" r:id="rId38"/>
          <w:footerReference w:type="default" r:id="rId39"/>
          <w:headerReference w:type="first" r:id="rId40"/>
          <w:type w:val="nextPage"/>
          <w:pgSz w:w="11906" w:h="16838"/>
          <w:pgMar w:top="1440" w:right="1800" w:bottom="1440" w:left="1800" w:header="851" w:footer="992" w:gutter="0"/>
          <w:pgNumType w:start="6"/>
          <w:cols w:space="720"/>
          <w:titlePg w:val="0"/>
          <w:docGrid w:type="lines" w:linePitch="312"/>
        </w:sectPr>
      </w:pPr>
    </w:p>
    <w:tbl>
      <w:tblPr>
        <w:tblStyle w:val="TableNormal"/>
        <w:tblW w:w="14670" w:type="dxa"/>
        <w:tblInd w:w="-1545" w:type="dxa"/>
        <w:tblCellMar>
          <w:top w:w="15" w:type="dxa"/>
          <w:left w:w="15" w:type="dxa"/>
          <w:bottom w:w="15" w:type="dxa"/>
          <w:right w:w="15" w:type="dxa"/>
        </w:tblCellMar>
        <w:tblLook w:val="04A0"/>
      </w:tblPr>
      <w:tblGrid>
        <w:gridCol w:w="3120"/>
        <w:gridCol w:w="1701"/>
        <w:gridCol w:w="1701"/>
        <w:gridCol w:w="1984"/>
        <w:gridCol w:w="4332"/>
        <w:gridCol w:w="1832"/>
      </w:tblGrid>
      <w:tr>
        <w:tblPrEx>
          <w:tblW w:w="14670" w:type="dxa"/>
          <w:tblInd w:w="-1545" w:type="dxa"/>
          <w:tblCellMar>
            <w:top w:w="15" w:type="dxa"/>
            <w:left w:w="15" w:type="dxa"/>
            <w:bottom w:w="15" w:type="dxa"/>
            <w:right w:w="15" w:type="dxa"/>
          </w:tblCellMar>
          <w:tblLook w:val="04A0"/>
        </w:tblPrEx>
        <w:trPr>
          <w:trHeight w:val="285"/>
        </w:trPr>
        <w:tc>
          <w:tcPr>
            <w:tcW w:w="3120" w:type="dxa"/>
            <w:tcBorders>
              <w:left w:val="single" w:sz="4" w:space="0" w:color="000000"/>
              <w:bottom w:val="single" w:sz="4" w:space="0" w:color="000000"/>
            </w:tcBorders>
          </w:tcPr>
          <w:p w:rsidR="00D453D4" w:rsidRPr="00343EF7" w:rsidP="00D453D4">
            <w:pPr>
              <w:widowControl/>
              <w:jc w:val="both"/>
              <w:rPr>
                <w:rFonts w:ascii="DFKai-SB" w:eastAsia="DFKai-SB" w:hAnsi="DFKai-SB" w:cs="宋体"/>
                <w:color w:val="000000"/>
                <w:kern w:val="0"/>
                <w:sz w:val="18"/>
                <w:szCs w:val="18"/>
              </w:rPr>
            </w:pPr>
            <w:r w:rsidRPr="00343EF7">
              <w:rPr>
                <w:rFonts w:ascii="DFKai-SB" w:eastAsia="DFKai-SB" w:hAnsi="DFKai-SB" w:cs="宋体" w:hint="eastAsia"/>
                <w:color w:val="000000"/>
                <w:kern w:val="0"/>
                <w:sz w:val="18"/>
                <w:szCs w:val="18"/>
                <w:lang w:val="en-US" w:eastAsia="zh-CN" w:bidi="ar-SA"/>
              </w:rPr>
              <w:t xml:space="preserve">流动资产： </w:t>
            </w:r>
          </w:p>
        </w:tc>
        <w:tc>
          <w:tcPr>
            <w:tcW w:w="1701" w:type="dxa"/>
            <w:tcBorders>
              <w:left w:val="single" w:sz="4" w:space="0" w:color="000000"/>
              <w:bottom w:val="single" w:sz="4" w:space="0" w:color="000000"/>
            </w:tcBorders>
          </w:tcPr>
          <w:p w:rsidR="00D453D4" w:rsidRPr="00343EF7" w:rsidP="00D453D4">
            <w:pPr>
              <w:widowControl/>
              <w:jc w:val="both"/>
              <w:rPr>
                <w:rFonts w:ascii="DFKai-SB" w:eastAsia="DFKai-SB" w:hAnsi="DFKai-SB" w:cs="宋体"/>
                <w:color w:val="000000"/>
                <w:kern w:val="0"/>
                <w:sz w:val="18"/>
                <w:szCs w:val="18"/>
              </w:rPr>
            </w:pPr>
          </w:p>
        </w:tc>
        <w:tc>
          <w:tcPr>
            <w:tcW w:w="1701" w:type="dxa"/>
            <w:tcBorders>
              <w:left w:val="single" w:sz="4" w:space="0" w:color="000000"/>
              <w:bottom w:val="single" w:sz="4" w:space="0" w:color="000000"/>
            </w:tcBorders>
          </w:tcPr>
          <w:p w:rsidR="00D453D4" w:rsidRPr="00343EF7" w:rsidP="00D453D4">
            <w:pPr>
              <w:widowControl/>
              <w:jc w:val="both"/>
              <w:rPr>
                <w:rFonts w:ascii="DFKai-SB" w:eastAsia="DFKai-SB" w:hAnsi="DFKai-SB" w:cs="宋体"/>
                <w:color w:val="000000"/>
                <w:kern w:val="0"/>
                <w:sz w:val="18"/>
                <w:szCs w:val="18"/>
              </w:rPr>
            </w:pPr>
          </w:p>
        </w:tc>
        <w:tc>
          <w:tcPr>
            <w:tcW w:w="1984" w:type="dxa"/>
            <w:tcBorders>
              <w:left w:val="single" w:sz="4" w:space="0" w:color="000000"/>
              <w:bottom w:val="single" w:sz="4" w:space="0" w:color="000000"/>
            </w:tcBorders>
          </w:tcPr>
          <w:p w:rsidR="00D453D4" w:rsidRPr="00343EF7" w:rsidP="00D453D4">
            <w:pPr>
              <w:widowControl/>
              <w:jc w:val="both"/>
              <w:rPr>
                <w:rFonts w:ascii="DFKai-SB" w:eastAsia="DFKai-SB" w:hAnsi="DFKai-SB" w:cs="宋体"/>
                <w:color w:val="000000"/>
                <w:kern w:val="0"/>
                <w:sz w:val="18"/>
                <w:szCs w:val="18"/>
              </w:rPr>
            </w:pPr>
          </w:p>
        </w:tc>
        <w:tc>
          <w:tcPr>
            <w:tcW w:w="4332" w:type="dxa"/>
            <w:tcBorders>
              <w:left w:val="single" w:sz="4" w:space="0" w:color="000000"/>
              <w:bottom w:val="single" w:sz="4" w:space="0" w:color="000000"/>
              <w:right w:val="single" w:sz="4" w:space="0" w:color="000000"/>
            </w:tcBorders>
            <w:vAlign w:val="center"/>
          </w:tcPr>
          <w:p w:rsidR="00D453D4" w:rsidRPr="00343EF7" w:rsidP="00D453D4">
            <w:pPr>
              <w:widowControl/>
              <w:jc w:val="left"/>
              <w:rPr>
                <w:rFonts w:ascii="DFKai-SB" w:eastAsia="DFKai-SB" w:hAnsi="DFKai-SB" w:cs="宋体"/>
                <w:color w:val="000000"/>
                <w:kern w:val="0"/>
                <w:sz w:val="24"/>
              </w:rPr>
            </w:pPr>
          </w:p>
        </w:tc>
        <w:tc>
          <w:tcPr>
            <w:tcW w:w="1832" w:type="dxa"/>
            <w:tcBorders>
              <w:left w:val="single" w:sz="4" w:space="0" w:color="000000"/>
              <w:bottom w:val="single" w:sz="4" w:space="0" w:color="000000"/>
              <w:right w:val="single" w:sz="4" w:space="0" w:color="000000"/>
            </w:tcBorders>
            <w:vAlign w:val="center"/>
          </w:tcPr>
          <w:p w:rsidR="00D453D4" w:rsidRPr="00343EF7" w:rsidP="00D453D4">
            <w:pPr>
              <w:widowControl/>
              <w:jc w:val="left"/>
              <w:rPr>
                <w:rFonts w:ascii="DFKai-SB" w:eastAsia="DFKai-SB" w:hAnsi="DFKai-SB" w:cs="宋体"/>
                <w:color w:val="000000"/>
                <w:kern w:val="0"/>
                <w:sz w:val="24"/>
              </w:rPr>
            </w:pPr>
          </w:p>
        </w:tc>
      </w:tr>
      <w:tr>
        <w:tblPrEx>
          <w:tblW w:w="14670" w:type="dxa"/>
          <w:tblInd w:w="-1545" w:type="dxa"/>
          <w:tblCellMar>
            <w:top w:w="15" w:type="dxa"/>
            <w:left w:w="15" w:type="dxa"/>
            <w:bottom w:w="15" w:type="dxa"/>
            <w:right w:w="15" w:type="dxa"/>
          </w:tblCellMar>
          <w:tblLook w:val="04A0"/>
        </w:tblPrEx>
        <w:trPr>
          <w:trHeight w:val="285"/>
        </w:trPr>
        <w:tc>
          <w:tcPr>
            <w:tcW w:w="3120"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s="宋体"/>
                <w:color w:val="000000"/>
                <w:kern w:val="0"/>
                <w:sz w:val="18"/>
                <w:szCs w:val="18"/>
              </w:rPr>
            </w:pPr>
            <w:r w:rsidRPr="00343EF7">
              <w:rPr>
                <w:rFonts w:ascii="DFKai-SB" w:eastAsia="DFKai-SB" w:hAnsi="DFKai-SB" w:cs="宋体" w:hint="eastAsia"/>
                <w:color w:val="000000"/>
                <w:kern w:val="0"/>
                <w:sz w:val="18"/>
                <w:szCs w:val="18"/>
                <w:lang w:val="en-US" w:eastAsia="zh-CN" w:bidi="ar-SA"/>
              </w:rPr>
              <w:t xml:space="preserve">货币资金 </w:t>
            </w:r>
          </w:p>
        </w:tc>
        <w:tc>
          <w:tcPr>
            <w:tcW w:w="1701" w:type="dxa"/>
            <w:tcBorders>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olor w:val="000000"/>
                <w:kern w:val="0"/>
                <w:sz w:val="18"/>
                <w:szCs w:val="18"/>
              </w:rPr>
            </w:pPr>
            <w:r w:rsidRPr="00343EF7">
              <w:rPr>
                <w:rFonts w:ascii="DFKai-SB" w:eastAsia="DFKai-SB" w:hAnsi="DFKai-SB"/>
                <w:color w:val="000000"/>
                <w:kern w:val="0"/>
                <w:sz w:val="18"/>
                <w:szCs w:val="18"/>
                <w:lang w:val="en-US" w:eastAsia="zh-CN" w:bidi="ar-SA"/>
              </w:rPr>
              <w:t>2,082,951,549.60</w:t>
            </w:r>
          </w:p>
        </w:tc>
        <w:tc>
          <w:tcPr>
            <w:tcW w:w="1701" w:type="dxa"/>
            <w:tcBorders>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olor w:val="000000"/>
                <w:kern w:val="0"/>
                <w:sz w:val="18"/>
                <w:szCs w:val="18"/>
              </w:rPr>
            </w:pPr>
            <w:r w:rsidRPr="00343EF7">
              <w:rPr>
                <w:rFonts w:ascii="DFKai-SB" w:eastAsia="DFKai-SB" w:hAnsi="DFKai-SB"/>
                <w:color w:val="000000"/>
                <w:kern w:val="0"/>
                <w:sz w:val="18"/>
                <w:szCs w:val="18"/>
                <w:lang w:val="en-US" w:eastAsia="zh-CN" w:bidi="ar-SA"/>
              </w:rPr>
              <w:t>1,761,064,510.34</w:t>
            </w:r>
          </w:p>
        </w:tc>
        <w:tc>
          <w:tcPr>
            <w:tcW w:w="1984" w:type="dxa"/>
            <w:tcBorders>
              <w:left w:val="single" w:sz="4" w:space="0" w:color="000000"/>
              <w:bottom w:val="single" w:sz="4" w:space="0" w:color="000000"/>
            </w:tcBorders>
            <w:vAlign w:val="center"/>
          </w:tcPr>
          <w:p w:rsidR="00D453D4" w:rsidRPr="00343EF7" w:rsidP="00D453D4">
            <w:pPr>
              <w:widowControl/>
              <w:jc w:val="left"/>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 xml:space="preserve">321887039.26 </w:t>
            </w:r>
          </w:p>
        </w:tc>
        <w:tc>
          <w:tcPr>
            <w:tcW w:w="4332" w:type="dxa"/>
            <w:tcBorders>
              <w:top w:val="single" w:sz="4" w:space="0" w:color="000000"/>
              <w:left w:val="single" w:sz="4" w:space="0" w:color="000000"/>
              <w:bottom w:val="single" w:sz="4" w:space="0" w:color="000000"/>
              <w:right w:val="single" w:sz="4" w:space="0" w:color="000000"/>
            </w:tcBorders>
            <w:vAlign w:val="center"/>
          </w:tcPr>
          <w:p w:rsidR="00D453D4" w:rsidRPr="00343EF7" w:rsidP="00D453D4">
            <w:pPr>
              <w:widowControl/>
              <w:jc w:val="left"/>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 xml:space="preserve">18.28 </w:t>
            </w:r>
          </w:p>
        </w:tc>
        <w:tc>
          <w:tcPr>
            <w:tcW w:w="1832" w:type="dxa"/>
            <w:tcBorders>
              <w:top w:val="single" w:sz="4" w:space="0" w:color="000000"/>
              <w:left w:val="single" w:sz="4" w:space="0" w:color="000000"/>
              <w:bottom w:val="single" w:sz="4" w:space="0" w:color="000000"/>
              <w:right w:val="single" w:sz="4" w:space="0" w:color="000000"/>
            </w:tcBorders>
            <w:vAlign w:val="center"/>
          </w:tcPr>
          <w:p w:rsidR="00D453D4" w:rsidRPr="00343EF7" w:rsidP="00D453D4">
            <w:pPr>
              <w:widowControl/>
              <w:jc w:val="left"/>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 xml:space="preserve">2.50 </w:t>
            </w:r>
          </w:p>
        </w:tc>
      </w:tr>
      <w:tr>
        <w:tblPrEx>
          <w:tblW w:w="14670" w:type="dxa"/>
          <w:tblInd w:w="-1545" w:type="dxa"/>
          <w:tblCellMar>
            <w:top w:w="15" w:type="dxa"/>
            <w:left w:w="15" w:type="dxa"/>
            <w:bottom w:w="15" w:type="dxa"/>
            <w:right w:w="15" w:type="dxa"/>
          </w:tblCellMar>
          <w:tblLook w:val="04A0"/>
        </w:tblPrEx>
        <w:trPr>
          <w:trHeight w:val="285"/>
        </w:trPr>
        <w:tc>
          <w:tcPr>
            <w:tcW w:w="3120"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s="宋体"/>
                <w:color w:val="000000"/>
                <w:kern w:val="0"/>
                <w:sz w:val="18"/>
                <w:szCs w:val="18"/>
              </w:rPr>
            </w:pPr>
            <w:r w:rsidRPr="00343EF7">
              <w:rPr>
                <w:rFonts w:ascii="DFKai-SB" w:eastAsia="DFKai-SB" w:hAnsi="DFKai-SB" w:cs="宋体" w:hint="eastAsia"/>
                <w:color w:val="000000"/>
                <w:kern w:val="0"/>
                <w:sz w:val="18"/>
                <w:szCs w:val="18"/>
                <w:lang w:val="en-US" w:eastAsia="zh-CN" w:bidi="ar-SA"/>
              </w:rPr>
              <w:t xml:space="preserve">交易性金融资产 </w:t>
            </w:r>
          </w:p>
        </w:tc>
        <w:tc>
          <w:tcPr>
            <w:tcW w:w="1701"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olor w:val="000000"/>
                <w:kern w:val="0"/>
                <w:sz w:val="18"/>
                <w:szCs w:val="18"/>
              </w:rPr>
            </w:pPr>
            <w:r w:rsidRPr="00343EF7">
              <w:rPr>
                <w:rFonts w:ascii="DFKai-SB" w:eastAsia="DFKai-SB" w:hAnsi="DFKai-SB"/>
                <w:color w:val="000000"/>
                <w:kern w:val="0"/>
                <w:sz w:val="18"/>
                <w:szCs w:val="18"/>
                <w:lang w:val="en-US" w:eastAsia="zh-CN" w:bidi="ar-SA"/>
              </w:rPr>
              <w:t>149,758.72</w:t>
            </w:r>
          </w:p>
        </w:tc>
        <w:tc>
          <w:tcPr>
            <w:tcW w:w="1701"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olor w:val="000000"/>
                <w:kern w:val="0"/>
                <w:sz w:val="18"/>
                <w:szCs w:val="18"/>
              </w:rPr>
            </w:pPr>
          </w:p>
        </w:tc>
        <w:tc>
          <w:tcPr>
            <w:tcW w:w="1984" w:type="dxa"/>
            <w:tcBorders>
              <w:left w:val="single" w:sz="4" w:space="0" w:color="000000"/>
              <w:bottom w:val="single" w:sz="4" w:space="0" w:color="000000"/>
            </w:tcBorders>
            <w:vAlign w:val="center"/>
          </w:tcPr>
          <w:p w:rsidR="00D453D4" w:rsidRPr="00343EF7" w:rsidP="00D453D4">
            <w:pPr>
              <w:widowControl/>
              <w:jc w:val="left"/>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 xml:space="preserve">149758.72 </w:t>
            </w:r>
          </w:p>
        </w:tc>
        <w:tc>
          <w:tcPr>
            <w:tcW w:w="4332" w:type="dxa"/>
            <w:tcBorders>
              <w:top w:val="single" w:sz="4" w:space="0" w:color="000000"/>
              <w:left w:val="single" w:sz="4" w:space="0" w:color="000000"/>
              <w:bottom w:val="single" w:sz="4" w:space="0" w:color="000000"/>
              <w:right w:val="single" w:sz="4" w:space="0" w:color="000000"/>
            </w:tcBorders>
            <w:vAlign w:val="center"/>
          </w:tcPr>
          <w:p w:rsidR="00D453D4" w:rsidRPr="00343EF7" w:rsidP="00D453D4">
            <w:pPr>
              <w:widowControl/>
              <w:jc w:val="left"/>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 xml:space="preserve">100.00 </w:t>
            </w:r>
          </w:p>
        </w:tc>
        <w:tc>
          <w:tcPr>
            <w:tcW w:w="1832" w:type="dxa"/>
            <w:tcBorders>
              <w:top w:val="single" w:sz="4" w:space="0" w:color="000000"/>
              <w:left w:val="single" w:sz="4" w:space="0" w:color="000000"/>
              <w:bottom w:val="single" w:sz="4" w:space="0" w:color="000000"/>
              <w:right w:val="single" w:sz="4" w:space="0" w:color="000000"/>
            </w:tcBorders>
            <w:vAlign w:val="center"/>
          </w:tcPr>
          <w:p w:rsidR="00D453D4" w:rsidRPr="00343EF7" w:rsidP="00D453D4">
            <w:pPr>
              <w:widowControl/>
              <w:jc w:val="left"/>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 xml:space="preserve">0.00 </w:t>
            </w:r>
          </w:p>
        </w:tc>
      </w:tr>
      <w:tr>
        <w:tblPrEx>
          <w:tblW w:w="14670" w:type="dxa"/>
          <w:tblInd w:w="-1545" w:type="dxa"/>
          <w:tblCellMar>
            <w:top w:w="15" w:type="dxa"/>
            <w:left w:w="15" w:type="dxa"/>
            <w:bottom w:w="15" w:type="dxa"/>
            <w:right w:w="15" w:type="dxa"/>
          </w:tblCellMar>
          <w:tblLook w:val="04A0"/>
        </w:tblPrEx>
        <w:trPr>
          <w:trHeight w:val="285"/>
        </w:trPr>
        <w:tc>
          <w:tcPr>
            <w:tcW w:w="3120"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s="宋体"/>
                <w:color w:val="000000"/>
                <w:kern w:val="0"/>
                <w:sz w:val="18"/>
                <w:szCs w:val="18"/>
              </w:rPr>
            </w:pPr>
            <w:r w:rsidRPr="00343EF7">
              <w:rPr>
                <w:rFonts w:ascii="DFKai-SB" w:eastAsia="DFKai-SB" w:hAnsi="DFKai-SB" w:cs="宋体" w:hint="eastAsia"/>
                <w:color w:val="000000"/>
                <w:kern w:val="0"/>
                <w:sz w:val="18"/>
                <w:szCs w:val="18"/>
                <w:lang w:val="en-US" w:eastAsia="zh-CN" w:bidi="ar-SA"/>
              </w:rPr>
              <w:t xml:space="preserve">应收票据 </w:t>
            </w:r>
          </w:p>
        </w:tc>
        <w:tc>
          <w:tcPr>
            <w:tcW w:w="1701"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olor w:val="000000"/>
                <w:kern w:val="0"/>
                <w:sz w:val="18"/>
                <w:szCs w:val="18"/>
              </w:rPr>
            </w:pPr>
            <w:r w:rsidRPr="00343EF7">
              <w:rPr>
                <w:rFonts w:ascii="DFKai-SB" w:eastAsia="DFKai-SB" w:hAnsi="DFKai-SB"/>
                <w:color w:val="000000"/>
                <w:kern w:val="0"/>
                <w:sz w:val="18"/>
                <w:szCs w:val="18"/>
                <w:lang w:val="en-US" w:eastAsia="zh-CN" w:bidi="ar-SA"/>
              </w:rPr>
              <w:t>2,664,138,818.28</w:t>
            </w:r>
          </w:p>
        </w:tc>
        <w:tc>
          <w:tcPr>
            <w:tcW w:w="1701"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olor w:val="000000"/>
                <w:kern w:val="0"/>
                <w:sz w:val="18"/>
                <w:szCs w:val="18"/>
              </w:rPr>
            </w:pPr>
            <w:r w:rsidRPr="00343EF7">
              <w:rPr>
                <w:rFonts w:ascii="DFKai-SB" w:eastAsia="DFKai-SB" w:hAnsi="DFKai-SB"/>
                <w:color w:val="000000"/>
                <w:kern w:val="0"/>
                <w:sz w:val="18"/>
                <w:szCs w:val="18"/>
                <w:lang w:val="en-US" w:eastAsia="zh-CN" w:bidi="ar-SA"/>
              </w:rPr>
              <w:t>1,961,897,579.84</w:t>
            </w:r>
          </w:p>
        </w:tc>
        <w:tc>
          <w:tcPr>
            <w:tcW w:w="1984" w:type="dxa"/>
            <w:tcBorders>
              <w:left w:val="single" w:sz="4" w:space="0" w:color="000000"/>
              <w:bottom w:val="single" w:sz="4" w:space="0" w:color="000000"/>
            </w:tcBorders>
            <w:vAlign w:val="center"/>
          </w:tcPr>
          <w:p w:rsidR="00D453D4" w:rsidRPr="00343EF7" w:rsidP="00D453D4">
            <w:pPr>
              <w:widowControl/>
              <w:jc w:val="left"/>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 xml:space="preserve">702241238.44 </w:t>
            </w:r>
          </w:p>
        </w:tc>
        <w:tc>
          <w:tcPr>
            <w:tcW w:w="4332" w:type="dxa"/>
            <w:tcBorders>
              <w:top w:val="single" w:sz="4" w:space="0" w:color="000000"/>
              <w:left w:val="single" w:sz="4" w:space="0" w:color="000000"/>
              <w:bottom w:val="single" w:sz="4" w:space="0" w:color="000000"/>
              <w:right w:val="single" w:sz="4" w:space="0" w:color="000000"/>
            </w:tcBorders>
            <w:vAlign w:val="center"/>
          </w:tcPr>
          <w:p w:rsidR="00D453D4" w:rsidRPr="00343EF7" w:rsidP="00D453D4">
            <w:pPr>
              <w:widowControl/>
              <w:jc w:val="left"/>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 xml:space="preserve">35.79 </w:t>
            </w:r>
          </w:p>
        </w:tc>
        <w:tc>
          <w:tcPr>
            <w:tcW w:w="1832" w:type="dxa"/>
            <w:tcBorders>
              <w:top w:val="single" w:sz="4" w:space="0" w:color="000000"/>
              <w:left w:val="single" w:sz="4" w:space="0" w:color="000000"/>
              <w:bottom w:val="single" w:sz="4" w:space="0" w:color="000000"/>
              <w:right w:val="single" w:sz="4" w:space="0" w:color="000000"/>
            </w:tcBorders>
            <w:vAlign w:val="center"/>
          </w:tcPr>
          <w:p w:rsidR="00D453D4" w:rsidRPr="00343EF7" w:rsidP="00D453D4">
            <w:pPr>
              <w:widowControl/>
              <w:jc w:val="left"/>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 xml:space="preserve">5.45 </w:t>
            </w:r>
          </w:p>
        </w:tc>
      </w:tr>
      <w:tr>
        <w:tblPrEx>
          <w:tblW w:w="14670" w:type="dxa"/>
          <w:tblInd w:w="-1545" w:type="dxa"/>
          <w:tblCellMar>
            <w:top w:w="15" w:type="dxa"/>
            <w:left w:w="15" w:type="dxa"/>
            <w:bottom w:w="15" w:type="dxa"/>
            <w:right w:w="15" w:type="dxa"/>
          </w:tblCellMar>
          <w:tblLook w:val="04A0"/>
        </w:tblPrEx>
        <w:trPr>
          <w:trHeight w:val="285"/>
        </w:trPr>
        <w:tc>
          <w:tcPr>
            <w:tcW w:w="3120"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s="宋体"/>
                <w:color w:val="000000"/>
                <w:kern w:val="0"/>
                <w:sz w:val="18"/>
                <w:szCs w:val="18"/>
              </w:rPr>
            </w:pPr>
            <w:r w:rsidRPr="00343EF7">
              <w:rPr>
                <w:rFonts w:ascii="DFKai-SB" w:eastAsia="DFKai-SB" w:hAnsi="DFKai-SB" w:cs="宋体" w:hint="eastAsia"/>
                <w:color w:val="000000"/>
                <w:kern w:val="0"/>
                <w:sz w:val="18"/>
                <w:szCs w:val="18"/>
                <w:lang w:val="en-US" w:eastAsia="zh-CN" w:bidi="ar-SA"/>
              </w:rPr>
              <w:t xml:space="preserve">应收账款 </w:t>
            </w:r>
          </w:p>
        </w:tc>
        <w:tc>
          <w:tcPr>
            <w:tcW w:w="1701"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olor w:val="000000"/>
                <w:kern w:val="0"/>
                <w:sz w:val="18"/>
                <w:szCs w:val="18"/>
              </w:rPr>
            </w:pPr>
            <w:r w:rsidRPr="00343EF7">
              <w:rPr>
                <w:rFonts w:ascii="DFKai-SB" w:eastAsia="DFKai-SB" w:hAnsi="DFKai-SB"/>
                <w:color w:val="000000"/>
                <w:kern w:val="0"/>
                <w:sz w:val="18"/>
                <w:szCs w:val="18"/>
                <w:lang w:val="en-US" w:eastAsia="zh-CN" w:bidi="ar-SA"/>
              </w:rPr>
              <w:t>536,467,059.54</w:t>
            </w:r>
          </w:p>
        </w:tc>
        <w:tc>
          <w:tcPr>
            <w:tcW w:w="1701"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olor w:val="000000"/>
                <w:kern w:val="0"/>
                <w:sz w:val="18"/>
                <w:szCs w:val="18"/>
              </w:rPr>
            </w:pPr>
            <w:r w:rsidRPr="00343EF7">
              <w:rPr>
                <w:rFonts w:ascii="DFKai-SB" w:eastAsia="DFKai-SB" w:hAnsi="DFKai-SB"/>
                <w:color w:val="000000"/>
                <w:kern w:val="0"/>
                <w:sz w:val="18"/>
                <w:szCs w:val="18"/>
                <w:lang w:val="en-US" w:eastAsia="zh-CN" w:bidi="ar-SA"/>
              </w:rPr>
              <w:t>479,383,649.86</w:t>
            </w:r>
          </w:p>
        </w:tc>
        <w:tc>
          <w:tcPr>
            <w:tcW w:w="1984" w:type="dxa"/>
            <w:tcBorders>
              <w:left w:val="single" w:sz="4" w:space="0" w:color="000000"/>
              <w:bottom w:val="single" w:sz="4" w:space="0" w:color="000000"/>
            </w:tcBorders>
            <w:vAlign w:val="center"/>
          </w:tcPr>
          <w:p w:rsidR="00D453D4" w:rsidRPr="00343EF7" w:rsidP="00D453D4">
            <w:pPr>
              <w:widowControl/>
              <w:jc w:val="left"/>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 xml:space="preserve">57083409.68 </w:t>
            </w:r>
          </w:p>
        </w:tc>
        <w:tc>
          <w:tcPr>
            <w:tcW w:w="4332" w:type="dxa"/>
            <w:tcBorders>
              <w:top w:val="single" w:sz="4" w:space="0" w:color="000000"/>
              <w:left w:val="single" w:sz="4" w:space="0" w:color="000000"/>
              <w:bottom w:val="single" w:sz="4" w:space="0" w:color="000000"/>
              <w:right w:val="single" w:sz="4" w:space="0" w:color="000000"/>
            </w:tcBorders>
            <w:vAlign w:val="center"/>
          </w:tcPr>
          <w:p w:rsidR="00D453D4" w:rsidRPr="00343EF7" w:rsidP="00D453D4">
            <w:pPr>
              <w:widowControl/>
              <w:jc w:val="left"/>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 xml:space="preserve">11.91 </w:t>
            </w:r>
          </w:p>
        </w:tc>
        <w:tc>
          <w:tcPr>
            <w:tcW w:w="1832" w:type="dxa"/>
            <w:tcBorders>
              <w:top w:val="single" w:sz="4" w:space="0" w:color="000000"/>
              <w:left w:val="single" w:sz="4" w:space="0" w:color="000000"/>
              <w:bottom w:val="single" w:sz="4" w:space="0" w:color="000000"/>
              <w:right w:val="single" w:sz="4" w:space="0" w:color="000000"/>
            </w:tcBorders>
            <w:vAlign w:val="center"/>
          </w:tcPr>
          <w:p w:rsidR="00D453D4" w:rsidRPr="00343EF7" w:rsidP="00D453D4">
            <w:pPr>
              <w:widowControl/>
              <w:jc w:val="left"/>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 xml:space="preserve">0.44 </w:t>
            </w:r>
          </w:p>
        </w:tc>
      </w:tr>
      <w:tr>
        <w:tblPrEx>
          <w:tblW w:w="14670" w:type="dxa"/>
          <w:tblInd w:w="-1545" w:type="dxa"/>
          <w:tblCellMar>
            <w:top w:w="15" w:type="dxa"/>
            <w:left w:w="15" w:type="dxa"/>
            <w:bottom w:w="15" w:type="dxa"/>
            <w:right w:w="15" w:type="dxa"/>
          </w:tblCellMar>
          <w:tblLook w:val="04A0"/>
        </w:tblPrEx>
        <w:trPr>
          <w:trHeight w:val="285"/>
        </w:trPr>
        <w:tc>
          <w:tcPr>
            <w:tcW w:w="3120"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s="宋体"/>
                <w:color w:val="000000"/>
                <w:kern w:val="0"/>
                <w:sz w:val="18"/>
                <w:szCs w:val="18"/>
              </w:rPr>
            </w:pPr>
            <w:r w:rsidRPr="00343EF7">
              <w:rPr>
                <w:rFonts w:ascii="DFKai-SB" w:eastAsia="DFKai-SB" w:hAnsi="DFKai-SB" w:cs="宋体" w:hint="eastAsia"/>
                <w:color w:val="000000"/>
                <w:kern w:val="0"/>
                <w:sz w:val="18"/>
                <w:szCs w:val="18"/>
                <w:lang w:val="en-US" w:eastAsia="zh-CN" w:bidi="ar-SA"/>
              </w:rPr>
              <w:t xml:space="preserve">预付款项 </w:t>
            </w:r>
          </w:p>
        </w:tc>
        <w:tc>
          <w:tcPr>
            <w:tcW w:w="1701"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olor w:val="000000"/>
                <w:kern w:val="0"/>
                <w:sz w:val="18"/>
                <w:szCs w:val="18"/>
              </w:rPr>
            </w:pPr>
            <w:r w:rsidRPr="00343EF7">
              <w:rPr>
                <w:rFonts w:ascii="DFKai-SB" w:eastAsia="DFKai-SB" w:hAnsi="DFKai-SB"/>
                <w:color w:val="000000"/>
                <w:kern w:val="0"/>
                <w:sz w:val="18"/>
                <w:szCs w:val="18"/>
                <w:lang w:val="en-US" w:eastAsia="zh-CN" w:bidi="ar-SA"/>
              </w:rPr>
              <w:t>389,654,315.84</w:t>
            </w:r>
          </w:p>
        </w:tc>
        <w:tc>
          <w:tcPr>
            <w:tcW w:w="1701"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olor w:val="000000"/>
                <w:kern w:val="0"/>
                <w:sz w:val="18"/>
                <w:szCs w:val="18"/>
              </w:rPr>
            </w:pPr>
            <w:r w:rsidRPr="00343EF7">
              <w:rPr>
                <w:rFonts w:ascii="DFKai-SB" w:eastAsia="DFKai-SB" w:hAnsi="DFKai-SB"/>
                <w:color w:val="000000"/>
                <w:kern w:val="0"/>
                <w:sz w:val="18"/>
                <w:szCs w:val="18"/>
                <w:lang w:val="en-US" w:eastAsia="zh-CN" w:bidi="ar-SA"/>
              </w:rPr>
              <w:t>237,490,902.28</w:t>
            </w:r>
          </w:p>
        </w:tc>
        <w:tc>
          <w:tcPr>
            <w:tcW w:w="1984" w:type="dxa"/>
            <w:tcBorders>
              <w:left w:val="single" w:sz="4" w:space="0" w:color="000000"/>
              <w:bottom w:val="single" w:sz="4" w:space="0" w:color="000000"/>
            </w:tcBorders>
            <w:vAlign w:val="center"/>
          </w:tcPr>
          <w:p w:rsidR="00D453D4" w:rsidRPr="00343EF7" w:rsidP="00D453D4">
            <w:pPr>
              <w:widowControl/>
              <w:jc w:val="left"/>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 xml:space="preserve">152163413.56 </w:t>
            </w:r>
          </w:p>
        </w:tc>
        <w:tc>
          <w:tcPr>
            <w:tcW w:w="4332" w:type="dxa"/>
            <w:tcBorders>
              <w:top w:val="single" w:sz="4" w:space="0" w:color="000000"/>
              <w:left w:val="single" w:sz="4" w:space="0" w:color="000000"/>
              <w:bottom w:val="single" w:sz="4" w:space="0" w:color="000000"/>
              <w:right w:val="single" w:sz="4" w:space="0" w:color="000000"/>
            </w:tcBorders>
            <w:vAlign w:val="center"/>
          </w:tcPr>
          <w:p w:rsidR="00D453D4" w:rsidRPr="00343EF7" w:rsidP="00D453D4">
            <w:pPr>
              <w:widowControl/>
              <w:jc w:val="left"/>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 xml:space="preserve">64.07 </w:t>
            </w:r>
          </w:p>
        </w:tc>
        <w:tc>
          <w:tcPr>
            <w:tcW w:w="1832" w:type="dxa"/>
            <w:tcBorders>
              <w:top w:val="single" w:sz="4" w:space="0" w:color="000000"/>
              <w:left w:val="single" w:sz="4" w:space="0" w:color="000000"/>
              <w:bottom w:val="single" w:sz="4" w:space="0" w:color="000000"/>
              <w:right w:val="single" w:sz="4" w:space="0" w:color="000000"/>
            </w:tcBorders>
            <w:vAlign w:val="center"/>
          </w:tcPr>
          <w:p w:rsidR="00D453D4" w:rsidRPr="00343EF7" w:rsidP="00D453D4">
            <w:pPr>
              <w:widowControl/>
              <w:jc w:val="left"/>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 xml:space="preserve">1.18 </w:t>
            </w:r>
          </w:p>
        </w:tc>
      </w:tr>
      <w:tr>
        <w:tblPrEx>
          <w:tblW w:w="14670" w:type="dxa"/>
          <w:tblInd w:w="-1545" w:type="dxa"/>
          <w:tblCellMar>
            <w:top w:w="15" w:type="dxa"/>
            <w:left w:w="15" w:type="dxa"/>
            <w:bottom w:w="15" w:type="dxa"/>
            <w:right w:w="15" w:type="dxa"/>
          </w:tblCellMar>
          <w:tblLook w:val="04A0"/>
        </w:tblPrEx>
        <w:trPr>
          <w:trHeight w:val="285"/>
        </w:trPr>
        <w:tc>
          <w:tcPr>
            <w:tcW w:w="3120"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s="宋体"/>
                <w:color w:val="000000"/>
                <w:kern w:val="0"/>
                <w:sz w:val="18"/>
                <w:szCs w:val="18"/>
              </w:rPr>
            </w:pPr>
            <w:r w:rsidRPr="00343EF7">
              <w:rPr>
                <w:rFonts w:ascii="DFKai-SB" w:eastAsia="DFKai-SB" w:hAnsi="DFKai-SB" w:cs="宋体" w:hint="eastAsia"/>
                <w:color w:val="000000"/>
                <w:kern w:val="0"/>
                <w:sz w:val="18"/>
                <w:szCs w:val="18"/>
                <w:lang w:val="en-US" w:eastAsia="zh-CN" w:bidi="ar-SA"/>
              </w:rPr>
              <w:t xml:space="preserve">应收利息 </w:t>
            </w:r>
          </w:p>
        </w:tc>
        <w:tc>
          <w:tcPr>
            <w:tcW w:w="1701"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olor w:val="000000"/>
                <w:kern w:val="0"/>
                <w:sz w:val="18"/>
                <w:szCs w:val="18"/>
              </w:rPr>
            </w:pPr>
            <w:r w:rsidRPr="00343EF7">
              <w:rPr>
                <w:rFonts w:ascii="DFKai-SB" w:eastAsia="DFKai-SB" w:hAnsi="DFKai-SB"/>
                <w:color w:val="000000"/>
                <w:kern w:val="0"/>
                <w:sz w:val="18"/>
                <w:szCs w:val="18"/>
                <w:lang w:val="en-US" w:eastAsia="zh-CN" w:bidi="ar-SA"/>
              </w:rPr>
              <w:t>1,344,968.06</w:t>
            </w:r>
          </w:p>
        </w:tc>
        <w:tc>
          <w:tcPr>
            <w:tcW w:w="1701"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olor w:val="000000"/>
                <w:kern w:val="0"/>
                <w:sz w:val="18"/>
                <w:szCs w:val="18"/>
              </w:rPr>
            </w:pPr>
            <w:r w:rsidRPr="00343EF7">
              <w:rPr>
                <w:rFonts w:ascii="DFKai-SB" w:eastAsia="DFKai-SB" w:hAnsi="DFKai-SB"/>
                <w:color w:val="000000"/>
                <w:kern w:val="0"/>
                <w:sz w:val="18"/>
                <w:szCs w:val="18"/>
                <w:lang w:val="en-US" w:eastAsia="zh-CN" w:bidi="ar-SA"/>
              </w:rPr>
              <w:t>1,258,629.24</w:t>
            </w:r>
          </w:p>
        </w:tc>
        <w:tc>
          <w:tcPr>
            <w:tcW w:w="1984" w:type="dxa"/>
            <w:tcBorders>
              <w:left w:val="single" w:sz="4" w:space="0" w:color="000000"/>
              <w:bottom w:val="single" w:sz="4" w:space="0" w:color="000000"/>
            </w:tcBorders>
            <w:vAlign w:val="center"/>
          </w:tcPr>
          <w:p w:rsidR="00D453D4" w:rsidRPr="00343EF7" w:rsidP="00D453D4">
            <w:pPr>
              <w:widowControl/>
              <w:jc w:val="left"/>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 xml:space="preserve">86338.82 </w:t>
            </w:r>
          </w:p>
        </w:tc>
        <w:tc>
          <w:tcPr>
            <w:tcW w:w="4332" w:type="dxa"/>
            <w:tcBorders>
              <w:top w:val="single" w:sz="4" w:space="0" w:color="000000"/>
              <w:left w:val="single" w:sz="4" w:space="0" w:color="000000"/>
              <w:bottom w:val="single" w:sz="4" w:space="0" w:color="000000"/>
              <w:right w:val="single" w:sz="4" w:space="0" w:color="000000"/>
            </w:tcBorders>
            <w:vAlign w:val="center"/>
          </w:tcPr>
          <w:p w:rsidR="00D453D4" w:rsidRPr="00343EF7" w:rsidP="00D453D4">
            <w:pPr>
              <w:widowControl/>
              <w:jc w:val="left"/>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 xml:space="preserve">6.86 </w:t>
            </w:r>
          </w:p>
        </w:tc>
        <w:tc>
          <w:tcPr>
            <w:tcW w:w="1832" w:type="dxa"/>
            <w:tcBorders>
              <w:top w:val="single" w:sz="4" w:space="0" w:color="000000"/>
              <w:left w:val="single" w:sz="4" w:space="0" w:color="000000"/>
              <w:bottom w:val="single" w:sz="4" w:space="0" w:color="000000"/>
              <w:right w:val="single" w:sz="4" w:space="0" w:color="000000"/>
            </w:tcBorders>
            <w:vAlign w:val="center"/>
          </w:tcPr>
          <w:p w:rsidR="00D453D4" w:rsidRPr="00343EF7" w:rsidP="00D453D4">
            <w:pPr>
              <w:widowControl/>
              <w:jc w:val="left"/>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 xml:space="preserve">0.00 </w:t>
            </w:r>
          </w:p>
        </w:tc>
      </w:tr>
      <w:tr>
        <w:tblPrEx>
          <w:tblW w:w="14670" w:type="dxa"/>
          <w:tblInd w:w="-1545" w:type="dxa"/>
          <w:tblCellMar>
            <w:top w:w="15" w:type="dxa"/>
            <w:left w:w="15" w:type="dxa"/>
            <w:bottom w:w="15" w:type="dxa"/>
            <w:right w:w="15" w:type="dxa"/>
          </w:tblCellMar>
          <w:tblLook w:val="04A0"/>
        </w:tblPrEx>
        <w:trPr>
          <w:trHeight w:val="285"/>
        </w:trPr>
        <w:tc>
          <w:tcPr>
            <w:tcW w:w="3120"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s="宋体"/>
                <w:color w:val="000000"/>
                <w:kern w:val="0"/>
                <w:sz w:val="18"/>
                <w:szCs w:val="18"/>
              </w:rPr>
            </w:pPr>
            <w:r w:rsidRPr="00343EF7">
              <w:rPr>
                <w:rFonts w:ascii="DFKai-SB" w:eastAsia="DFKai-SB" w:hAnsi="DFKai-SB" w:cs="宋体" w:hint="eastAsia"/>
                <w:color w:val="000000"/>
                <w:kern w:val="0"/>
                <w:sz w:val="18"/>
                <w:szCs w:val="18"/>
                <w:lang w:val="en-US" w:eastAsia="zh-CN" w:bidi="ar-SA"/>
              </w:rPr>
              <w:t xml:space="preserve">其他应收款 </w:t>
            </w:r>
          </w:p>
        </w:tc>
        <w:tc>
          <w:tcPr>
            <w:tcW w:w="1701"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olor w:val="000000"/>
                <w:kern w:val="0"/>
                <w:sz w:val="18"/>
                <w:szCs w:val="18"/>
              </w:rPr>
            </w:pPr>
            <w:r w:rsidRPr="00343EF7">
              <w:rPr>
                <w:rFonts w:ascii="DFKai-SB" w:eastAsia="DFKai-SB" w:hAnsi="DFKai-SB"/>
                <w:color w:val="000000"/>
                <w:kern w:val="0"/>
                <w:sz w:val="18"/>
                <w:szCs w:val="18"/>
                <w:lang w:val="en-US" w:eastAsia="zh-CN" w:bidi="ar-SA"/>
              </w:rPr>
              <w:t>461,752,917.87</w:t>
            </w:r>
          </w:p>
        </w:tc>
        <w:tc>
          <w:tcPr>
            <w:tcW w:w="1701"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olor w:val="000000"/>
                <w:kern w:val="0"/>
                <w:sz w:val="18"/>
                <w:szCs w:val="18"/>
              </w:rPr>
            </w:pPr>
            <w:r w:rsidRPr="00343EF7">
              <w:rPr>
                <w:rFonts w:ascii="DFKai-SB" w:eastAsia="DFKai-SB" w:hAnsi="DFKai-SB"/>
                <w:color w:val="000000"/>
                <w:kern w:val="0"/>
                <w:sz w:val="18"/>
                <w:szCs w:val="18"/>
                <w:lang w:val="en-US" w:eastAsia="zh-CN" w:bidi="ar-SA"/>
              </w:rPr>
              <w:t>68,037,942.40</w:t>
            </w:r>
          </w:p>
        </w:tc>
        <w:tc>
          <w:tcPr>
            <w:tcW w:w="1984" w:type="dxa"/>
            <w:tcBorders>
              <w:left w:val="single" w:sz="4" w:space="0" w:color="000000"/>
              <w:bottom w:val="single" w:sz="4" w:space="0" w:color="000000"/>
            </w:tcBorders>
            <w:vAlign w:val="center"/>
          </w:tcPr>
          <w:p w:rsidR="00D453D4" w:rsidRPr="00343EF7" w:rsidP="00D453D4">
            <w:pPr>
              <w:widowControl/>
              <w:jc w:val="left"/>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 xml:space="preserve">393714975.47 </w:t>
            </w:r>
          </w:p>
        </w:tc>
        <w:tc>
          <w:tcPr>
            <w:tcW w:w="4332" w:type="dxa"/>
            <w:tcBorders>
              <w:top w:val="single" w:sz="4" w:space="0" w:color="000000"/>
              <w:left w:val="single" w:sz="4" w:space="0" w:color="000000"/>
              <w:bottom w:val="single" w:sz="4" w:space="0" w:color="000000"/>
              <w:right w:val="single" w:sz="4" w:space="0" w:color="000000"/>
            </w:tcBorders>
            <w:vAlign w:val="center"/>
          </w:tcPr>
          <w:p w:rsidR="00D453D4" w:rsidRPr="00343EF7" w:rsidP="00D453D4">
            <w:pPr>
              <w:widowControl/>
              <w:jc w:val="left"/>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 xml:space="preserve">578.67 </w:t>
            </w:r>
          </w:p>
        </w:tc>
        <w:tc>
          <w:tcPr>
            <w:tcW w:w="1832" w:type="dxa"/>
            <w:tcBorders>
              <w:top w:val="single" w:sz="4" w:space="0" w:color="000000"/>
              <w:left w:val="single" w:sz="4" w:space="0" w:color="000000"/>
              <w:bottom w:val="single" w:sz="4" w:space="0" w:color="000000"/>
              <w:right w:val="single" w:sz="4" w:space="0" w:color="000000"/>
            </w:tcBorders>
            <w:vAlign w:val="center"/>
          </w:tcPr>
          <w:p w:rsidR="00D453D4" w:rsidRPr="00343EF7" w:rsidP="00D453D4">
            <w:pPr>
              <w:widowControl/>
              <w:jc w:val="left"/>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 xml:space="preserve">3.06 </w:t>
            </w:r>
          </w:p>
        </w:tc>
      </w:tr>
      <w:tr>
        <w:tblPrEx>
          <w:tblW w:w="14670" w:type="dxa"/>
          <w:tblInd w:w="-1545" w:type="dxa"/>
          <w:tblCellMar>
            <w:top w:w="15" w:type="dxa"/>
            <w:left w:w="15" w:type="dxa"/>
            <w:bottom w:w="15" w:type="dxa"/>
            <w:right w:w="15" w:type="dxa"/>
          </w:tblCellMar>
          <w:tblLook w:val="04A0"/>
        </w:tblPrEx>
        <w:trPr>
          <w:trHeight w:val="285"/>
        </w:trPr>
        <w:tc>
          <w:tcPr>
            <w:tcW w:w="3120"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s="宋体"/>
                <w:color w:val="000000"/>
                <w:kern w:val="0"/>
                <w:sz w:val="18"/>
                <w:szCs w:val="18"/>
              </w:rPr>
            </w:pPr>
            <w:r w:rsidRPr="00343EF7">
              <w:rPr>
                <w:rFonts w:ascii="DFKai-SB" w:eastAsia="DFKai-SB" w:hAnsi="DFKai-SB" w:cs="宋体" w:hint="eastAsia"/>
                <w:color w:val="000000"/>
                <w:kern w:val="0"/>
                <w:sz w:val="18"/>
                <w:szCs w:val="18"/>
                <w:lang w:val="en-US" w:eastAsia="zh-CN" w:bidi="ar-SA"/>
              </w:rPr>
              <w:t xml:space="preserve">存货 </w:t>
            </w:r>
          </w:p>
        </w:tc>
        <w:tc>
          <w:tcPr>
            <w:tcW w:w="1701"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olor w:val="000000"/>
                <w:kern w:val="0"/>
                <w:sz w:val="18"/>
                <w:szCs w:val="18"/>
              </w:rPr>
            </w:pPr>
            <w:r w:rsidRPr="00343EF7">
              <w:rPr>
                <w:rFonts w:ascii="DFKai-SB" w:eastAsia="DFKai-SB" w:hAnsi="DFKai-SB"/>
                <w:color w:val="000000"/>
                <w:kern w:val="0"/>
                <w:sz w:val="18"/>
                <w:szCs w:val="18"/>
                <w:lang w:val="en-US" w:eastAsia="zh-CN" w:bidi="ar-SA"/>
              </w:rPr>
              <w:t>4,757,358,043.23</w:t>
            </w:r>
          </w:p>
        </w:tc>
        <w:tc>
          <w:tcPr>
            <w:tcW w:w="1701"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olor w:val="000000"/>
                <w:kern w:val="0"/>
                <w:sz w:val="18"/>
                <w:szCs w:val="18"/>
              </w:rPr>
            </w:pPr>
            <w:r w:rsidRPr="00343EF7">
              <w:rPr>
                <w:rFonts w:ascii="DFKai-SB" w:eastAsia="DFKai-SB" w:hAnsi="DFKai-SB"/>
                <w:color w:val="000000"/>
                <w:kern w:val="0"/>
                <w:sz w:val="18"/>
                <w:szCs w:val="18"/>
                <w:lang w:val="en-US" w:eastAsia="zh-CN" w:bidi="ar-SA"/>
              </w:rPr>
              <w:t>4,378,481,906.18</w:t>
            </w:r>
          </w:p>
        </w:tc>
        <w:tc>
          <w:tcPr>
            <w:tcW w:w="1984" w:type="dxa"/>
            <w:tcBorders>
              <w:left w:val="single" w:sz="4" w:space="0" w:color="000000"/>
              <w:bottom w:val="single" w:sz="4" w:space="0" w:color="000000"/>
            </w:tcBorders>
            <w:vAlign w:val="center"/>
          </w:tcPr>
          <w:p w:rsidR="00D453D4" w:rsidRPr="00343EF7" w:rsidP="00D453D4">
            <w:pPr>
              <w:widowControl/>
              <w:jc w:val="left"/>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 xml:space="preserve">378876137.05 </w:t>
            </w:r>
          </w:p>
        </w:tc>
        <w:tc>
          <w:tcPr>
            <w:tcW w:w="4332" w:type="dxa"/>
            <w:tcBorders>
              <w:top w:val="single" w:sz="4" w:space="0" w:color="000000"/>
              <w:left w:val="single" w:sz="4" w:space="0" w:color="000000"/>
              <w:bottom w:val="single" w:sz="4" w:space="0" w:color="000000"/>
              <w:right w:val="single" w:sz="4" w:space="0" w:color="000000"/>
            </w:tcBorders>
            <w:vAlign w:val="center"/>
          </w:tcPr>
          <w:p w:rsidR="00D453D4" w:rsidRPr="00343EF7" w:rsidP="00D453D4">
            <w:pPr>
              <w:widowControl/>
              <w:jc w:val="left"/>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 xml:space="preserve">8.65 </w:t>
            </w:r>
          </w:p>
        </w:tc>
        <w:tc>
          <w:tcPr>
            <w:tcW w:w="1832" w:type="dxa"/>
            <w:tcBorders>
              <w:top w:val="single" w:sz="4" w:space="0" w:color="000000"/>
              <w:left w:val="single" w:sz="4" w:space="0" w:color="000000"/>
              <w:bottom w:val="single" w:sz="4" w:space="0" w:color="000000"/>
              <w:right w:val="single" w:sz="4" w:space="0" w:color="000000"/>
            </w:tcBorders>
            <w:vAlign w:val="center"/>
          </w:tcPr>
          <w:p w:rsidR="00D453D4" w:rsidRPr="00343EF7" w:rsidP="00D453D4">
            <w:pPr>
              <w:widowControl/>
              <w:jc w:val="left"/>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 xml:space="preserve">2.94 </w:t>
            </w:r>
          </w:p>
        </w:tc>
      </w:tr>
      <w:tr>
        <w:tblPrEx>
          <w:tblW w:w="14670" w:type="dxa"/>
          <w:tblInd w:w="-1545" w:type="dxa"/>
          <w:tblCellMar>
            <w:top w:w="15" w:type="dxa"/>
            <w:left w:w="15" w:type="dxa"/>
            <w:bottom w:w="15" w:type="dxa"/>
            <w:right w:w="15" w:type="dxa"/>
          </w:tblCellMar>
          <w:tblLook w:val="04A0"/>
        </w:tblPrEx>
        <w:trPr>
          <w:trHeight w:val="285"/>
        </w:trPr>
        <w:tc>
          <w:tcPr>
            <w:tcW w:w="3120"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s="宋体"/>
                <w:color w:val="000000"/>
                <w:kern w:val="0"/>
                <w:sz w:val="18"/>
                <w:szCs w:val="18"/>
              </w:rPr>
            </w:pPr>
            <w:r w:rsidRPr="00343EF7">
              <w:rPr>
                <w:rFonts w:ascii="DFKai-SB" w:eastAsia="DFKai-SB" w:hAnsi="DFKai-SB" w:cs="宋体" w:hint="eastAsia"/>
                <w:color w:val="000000"/>
                <w:kern w:val="0"/>
                <w:sz w:val="18"/>
                <w:szCs w:val="18"/>
                <w:lang w:val="en-US" w:eastAsia="zh-CN" w:bidi="ar-SA"/>
              </w:rPr>
              <w:t xml:space="preserve">流动资产合计 </w:t>
            </w:r>
          </w:p>
        </w:tc>
        <w:tc>
          <w:tcPr>
            <w:tcW w:w="1701"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olor w:val="000000"/>
                <w:kern w:val="0"/>
                <w:sz w:val="18"/>
                <w:szCs w:val="18"/>
              </w:rPr>
            </w:pPr>
            <w:r w:rsidRPr="00343EF7">
              <w:rPr>
                <w:rFonts w:ascii="DFKai-SB" w:eastAsia="DFKai-SB" w:hAnsi="DFKai-SB"/>
                <w:color w:val="000000"/>
                <w:kern w:val="0"/>
                <w:sz w:val="18"/>
                <w:szCs w:val="18"/>
                <w:lang w:val="en-US" w:eastAsia="zh-CN" w:bidi="ar-SA"/>
              </w:rPr>
              <w:t>10,893,817,431.14</w:t>
            </w:r>
          </w:p>
        </w:tc>
        <w:tc>
          <w:tcPr>
            <w:tcW w:w="1701"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olor w:val="000000"/>
                <w:kern w:val="0"/>
                <w:sz w:val="18"/>
                <w:szCs w:val="18"/>
              </w:rPr>
            </w:pPr>
            <w:r w:rsidRPr="00343EF7">
              <w:rPr>
                <w:rFonts w:ascii="DFKai-SB" w:eastAsia="DFKai-SB" w:hAnsi="DFKai-SB"/>
                <w:color w:val="000000"/>
                <w:kern w:val="0"/>
                <w:sz w:val="18"/>
                <w:szCs w:val="18"/>
                <w:lang w:val="en-US" w:eastAsia="zh-CN" w:bidi="ar-SA"/>
              </w:rPr>
              <w:t>8,887,615,120.14</w:t>
            </w:r>
          </w:p>
        </w:tc>
        <w:tc>
          <w:tcPr>
            <w:tcW w:w="1984" w:type="dxa"/>
            <w:tcBorders>
              <w:left w:val="single" w:sz="4" w:space="0" w:color="000000"/>
              <w:bottom w:val="single" w:sz="4" w:space="0" w:color="000000"/>
            </w:tcBorders>
            <w:vAlign w:val="center"/>
          </w:tcPr>
          <w:p w:rsidR="00D453D4" w:rsidRPr="00343EF7" w:rsidP="00D453D4">
            <w:pPr>
              <w:widowControl/>
              <w:jc w:val="left"/>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 xml:space="preserve">2006202311.00 </w:t>
            </w:r>
          </w:p>
        </w:tc>
        <w:tc>
          <w:tcPr>
            <w:tcW w:w="4332" w:type="dxa"/>
            <w:tcBorders>
              <w:top w:val="single" w:sz="4" w:space="0" w:color="000000"/>
              <w:left w:val="single" w:sz="4" w:space="0" w:color="000000"/>
              <w:bottom w:val="single" w:sz="4" w:space="0" w:color="000000"/>
              <w:right w:val="single" w:sz="4" w:space="0" w:color="000000"/>
            </w:tcBorders>
            <w:vAlign w:val="center"/>
          </w:tcPr>
          <w:p w:rsidR="00D453D4" w:rsidRPr="00343EF7" w:rsidP="00D453D4">
            <w:pPr>
              <w:widowControl/>
              <w:jc w:val="left"/>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 xml:space="preserve">22.57 </w:t>
            </w:r>
          </w:p>
        </w:tc>
        <w:tc>
          <w:tcPr>
            <w:tcW w:w="1832" w:type="dxa"/>
            <w:tcBorders>
              <w:top w:val="single" w:sz="4" w:space="0" w:color="000000"/>
              <w:left w:val="single" w:sz="4" w:space="0" w:color="000000"/>
              <w:bottom w:val="single" w:sz="4" w:space="0" w:color="000000"/>
              <w:right w:val="single" w:sz="4" w:space="0" w:color="000000"/>
            </w:tcBorders>
            <w:vAlign w:val="center"/>
          </w:tcPr>
          <w:p w:rsidR="00D453D4" w:rsidRPr="00343EF7" w:rsidP="00D453D4">
            <w:pPr>
              <w:widowControl/>
              <w:jc w:val="left"/>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 xml:space="preserve">15.57 </w:t>
            </w:r>
          </w:p>
        </w:tc>
      </w:tr>
      <w:tr>
        <w:tblPrEx>
          <w:tblW w:w="14670" w:type="dxa"/>
          <w:tblInd w:w="-1545" w:type="dxa"/>
          <w:tblCellMar>
            <w:top w:w="15" w:type="dxa"/>
            <w:left w:w="15" w:type="dxa"/>
            <w:bottom w:w="15" w:type="dxa"/>
            <w:right w:w="15" w:type="dxa"/>
          </w:tblCellMar>
          <w:tblLook w:val="04A0"/>
        </w:tblPrEx>
        <w:trPr>
          <w:trHeight w:val="285"/>
        </w:trPr>
        <w:tc>
          <w:tcPr>
            <w:tcW w:w="3120"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s="宋体"/>
                <w:color w:val="000000"/>
                <w:kern w:val="0"/>
                <w:sz w:val="18"/>
                <w:szCs w:val="18"/>
              </w:rPr>
            </w:pPr>
            <w:r w:rsidRPr="00343EF7">
              <w:rPr>
                <w:rFonts w:ascii="DFKai-SB" w:eastAsia="DFKai-SB" w:hAnsi="DFKai-SB" w:cs="宋体" w:hint="eastAsia"/>
                <w:color w:val="000000"/>
                <w:kern w:val="0"/>
                <w:sz w:val="18"/>
                <w:szCs w:val="18"/>
                <w:lang w:val="en-US" w:eastAsia="zh-CN" w:bidi="ar-SA"/>
              </w:rPr>
              <w:t xml:space="preserve">非流动资产： </w:t>
            </w:r>
          </w:p>
        </w:tc>
        <w:tc>
          <w:tcPr>
            <w:tcW w:w="1701" w:type="dxa"/>
            <w:tcBorders>
              <w:top w:val="single" w:sz="4" w:space="0" w:color="000000"/>
              <w:left w:val="single" w:sz="4" w:space="0" w:color="000000"/>
              <w:bottom w:val="single" w:sz="4" w:space="0" w:color="000000"/>
              <w:right w:val="single" w:sz="4" w:space="0" w:color="000000"/>
            </w:tcBorders>
            <w:vAlign w:val="center"/>
          </w:tcPr>
          <w:p w:rsidR="00D453D4" w:rsidRPr="00343EF7" w:rsidP="00D453D4">
            <w:pPr>
              <w:widowControl/>
              <w:jc w:val="left"/>
              <w:rPr>
                <w:rFonts w:ascii="DFKai-SB" w:eastAsia="DFKai-SB" w:hAnsi="DFKai-SB" w:cs="宋体"/>
                <w:color w:val="000000"/>
                <w:kern w:val="0"/>
                <w:sz w:val="24"/>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D453D4" w:rsidRPr="00343EF7" w:rsidP="00D453D4">
            <w:pPr>
              <w:widowControl/>
              <w:jc w:val="left"/>
              <w:rPr>
                <w:rFonts w:ascii="DFKai-SB" w:eastAsia="DFKai-SB" w:hAnsi="DFKai-SB" w:cs="宋体"/>
                <w:color w:val="000000"/>
                <w:kern w:val="0"/>
                <w:sz w:val="24"/>
              </w:rPr>
            </w:pPr>
          </w:p>
        </w:tc>
        <w:tc>
          <w:tcPr>
            <w:tcW w:w="1984" w:type="dxa"/>
            <w:tcBorders>
              <w:left w:val="single" w:sz="4" w:space="0" w:color="000000"/>
              <w:bottom w:val="single" w:sz="4" w:space="0" w:color="000000"/>
            </w:tcBorders>
            <w:vAlign w:val="center"/>
          </w:tcPr>
          <w:p w:rsidR="00D453D4" w:rsidRPr="00343EF7" w:rsidP="00D453D4">
            <w:pPr>
              <w:widowControl/>
              <w:jc w:val="left"/>
              <w:rPr>
                <w:rFonts w:ascii="DFKai-SB" w:eastAsia="DFKai-SB" w:hAnsi="DFKai-SB" w:cs="宋体"/>
                <w:color w:val="000000"/>
                <w:kern w:val="0"/>
                <w:sz w:val="24"/>
              </w:rPr>
            </w:pPr>
          </w:p>
        </w:tc>
        <w:tc>
          <w:tcPr>
            <w:tcW w:w="4332" w:type="dxa"/>
            <w:tcBorders>
              <w:top w:val="single" w:sz="4" w:space="0" w:color="000000"/>
              <w:left w:val="single" w:sz="4" w:space="0" w:color="000000"/>
              <w:bottom w:val="single" w:sz="4" w:space="0" w:color="000000"/>
              <w:right w:val="single" w:sz="4" w:space="0" w:color="000000"/>
            </w:tcBorders>
            <w:vAlign w:val="center"/>
          </w:tcPr>
          <w:p w:rsidR="00D453D4" w:rsidRPr="00343EF7" w:rsidP="00D453D4">
            <w:pPr>
              <w:widowControl/>
              <w:jc w:val="left"/>
              <w:rPr>
                <w:rFonts w:ascii="DFKai-SB" w:eastAsia="DFKai-SB" w:hAnsi="DFKai-SB" w:cs="宋体"/>
                <w:color w:val="000000"/>
                <w:kern w:val="0"/>
                <w:sz w:val="24"/>
              </w:rPr>
            </w:pPr>
          </w:p>
        </w:tc>
        <w:tc>
          <w:tcPr>
            <w:tcW w:w="1832" w:type="dxa"/>
            <w:tcBorders>
              <w:top w:val="single" w:sz="4" w:space="0" w:color="000000"/>
              <w:left w:val="single" w:sz="4" w:space="0" w:color="000000"/>
              <w:bottom w:val="single" w:sz="4" w:space="0" w:color="000000"/>
              <w:right w:val="single" w:sz="4" w:space="0" w:color="000000"/>
            </w:tcBorders>
            <w:vAlign w:val="center"/>
          </w:tcPr>
          <w:p w:rsidR="00D453D4" w:rsidRPr="00343EF7" w:rsidP="00D453D4">
            <w:pPr>
              <w:widowControl/>
              <w:jc w:val="left"/>
              <w:rPr>
                <w:rFonts w:ascii="DFKai-SB" w:eastAsia="DFKai-SB" w:hAnsi="DFKai-SB" w:cs="宋体"/>
                <w:color w:val="000000"/>
                <w:kern w:val="0"/>
                <w:sz w:val="24"/>
              </w:rPr>
            </w:pPr>
          </w:p>
        </w:tc>
      </w:tr>
      <w:tr>
        <w:tblPrEx>
          <w:tblW w:w="14670" w:type="dxa"/>
          <w:tblInd w:w="-1545" w:type="dxa"/>
          <w:tblCellMar>
            <w:top w:w="15" w:type="dxa"/>
            <w:left w:w="15" w:type="dxa"/>
            <w:bottom w:w="15" w:type="dxa"/>
            <w:right w:w="15" w:type="dxa"/>
          </w:tblCellMar>
          <w:tblLook w:val="04A0"/>
        </w:tblPrEx>
        <w:trPr>
          <w:trHeight w:val="285"/>
        </w:trPr>
        <w:tc>
          <w:tcPr>
            <w:tcW w:w="3120"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s="宋体"/>
                <w:color w:val="000000"/>
                <w:kern w:val="0"/>
                <w:sz w:val="18"/>
                <w:szCs w:val="18"/>
              </w:rPr>
            </w:pPr>
            <w:r w:rsidRPr="00343EF7">
              <w:rPr>
                <w:rFonts w:ascii="DFKai-SB" w:eastAsia="DFKai-SB" w:hAnsi="DFKai-SB" w:cs="宋体" w:hint="eastAsia"/>
                <w:color w:val="000000"/>
                <w:kern w:val="0"/>
                <w:sz w:val="18"/>
                <w:szCs w:val="18"/>
                <w:lang w:val="en-US" w:eastAsia="zh-CN" w:bidi="ar-SA"/>
              </w:rPr>
              <w:t xml:space="preserve">长期股权投资 </w:t>
            </w:r>
          </w:p>
        </w:tc>
        <w:tc>
          <w:tcPr>
            <w:tcW w:w="1701"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olor w:val="000000"/>
                <w:kern w:val="0"/>
                <w:sz w:val="18"/>
                <w:szCs w:val="18"/>
              </w:rPr>
            </w:pPr>
            <w:r w:rsidRPr="00343EF7">
              <w:rPr>
                <w:rFonts w:ascii="DFKai-SB" w:eastAsia="DFKai-SB" w:hAnsi="DFKai-SB"/>
                <w:color w:val="000000"/>
                <w:kern w:val="0"/>
                <w:sz w:val="18"/>
                <w:szCs w:val="18"/>
                <w:lang w:val="en-US" w:eastAsia="zh-CN" w:bidi="ar-SA"/>
              </w:rPr>
              <w:t>60,423,567.48</w:t>
            </w:r>
          </w:p>
        </w:tc>
        <w:tc>
          <w:tcPr>
            <w:tcW w:w="1701"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olor w:val="000000"/>
                <w:kern w:val="0"/>
                <w:sz w:val="18"/>
                <w:szCs w:val="18"/>
              </w:rPr>
            </w:pPr>
            <w:r w:rsidRPr="00343EF7">
              <w:rPr>
                <w:rFonts w:ascii="DFKai-SB" w:eastAsia="DFKai-SB" w:hAnsi="DFKai-SB"/>
                <w:color w:val="000000"/>
                <w:kern w:val="0"/>
                <w:sz w:val="18"/>
                <w:szCs w:val="18"/>
                <w:lang w:val="en-US" w:eastAsia="zh-CN" w:bidi="ar-SA"/>
              </w:rPr>
              <w:t>30,000,000.00</w:t>
            </w:r>
          </w:p>
        </w:tc>
        <w:tc>
          <w:tcPr>
            <w:tcW w:w="1984" w:type="dxa"/>
            <w:tcBorders>
              <w:left w:val="single" w:sz="4" w:space="0" w:color="000000"/>
              <w:bottom w:val="single" w:sz="4" w:space="0" w:color="000000"/>
            </w:tcBorders>
            <w:vAlign w:val="center"/>
          </w:tcPr>
          <w:p w:rsidR="00D453D4" w:rsidRPr="00343EF7" w:rsidP="00D453D4">
            <w:pPr>
              <w:widowControl/>
              <w:jc w:val="left"/>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 xml:space="preserve">30423567.48 </w:t>
            </w:r>
          </w:p>
        </w:tc>
        <w:tc>
          <w:tcPr>
            <w:tcW w:w="4332" w:type="dxa"/>
            <w:tcBorders>
              <w:top w:val="single" w:sz="4" w:space="0" w:color="000000"/>
              <w:left w:val="single" w:sz="4" w:space="0" w:color="000000"/>
              <w:bottom w:val="single" w:sz="4" w:space="0" w:color="000000"/>
              <w:right w:val="single" w:sz="4" w:space="0" w:color="000000"/>
            </w:tcBorders>
            <w:vAlign w:val="center"/>
          </w:tcPr>
          <w:p w:rsidR="00D453D4" w:rsidRPr="00343EF7" w:rsidP="00D453D4">
            <w:pPr>
              <w:widowControl/>
              <w:jc w:val="left"/>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 xml:space="preserve">101.41 </w:t>
            </w:r>
          </w:p>
        </w:tc>
        <w:tc>
          <w:tcPr>
            <w:tcW w:w="1832" w:type="dxa"/>
            <w:tcBorders>
              <w:top w:val="single" w:sz="4" w:space="0" w:color="000000"/>
              <w:left w:val="single" w:sz="4" w:space="0" w:color="000000"/>
              <w:bottom w:val="single" w:sz="4" w:space="0" w:color="000000"/>
              <w:right w:val="single" w:sz="4" w:space="0" w:color="000000"/>
            </w:tcBorders>
            <w:vAlign w:val="center"/>
          </w:tcPr>
          <w:p w:rsidR="00D453D4" w:rsidRPr="00343EF7" w:rsidP="00D453D4">
            <w:pPr>
              <w:widowControl/>
              <w:jc w:val="left"/>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 xml:space="preserve">0.24 </w:t>
            </w:r>
          </w:p>
        </w:tc>
      </w:tr>
      <w:tr>
        <w:tblPrEx>
          <w:tblW w:w="14670" w:type="dxa"/>
          <w:tblInd w:w="-1545" w:type="dxa"/>
          <w:tblCellMar>
            <w:top w:w="15" w:type="dxa"/>
            <w:left w:w="15" w:type="dxa"/>
            <w:bottom w:w="15" w:type="dxa"/>
            <w:right w:w="15" w:type="dxa"/>
          </w:tblCellMar>
          <w:tblLook w:val="04A0"/>
        </w:tblPrEx>
        <w:trPr>
          <w:trHeight w:val="285"/>
        </w:trPr>
        <w:tc>
          <w:tcPr>
            <w:tcW w:w="3120"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s="宋体"/>
                <w:color w:val="000000"/>
                <w:kern w:val="0"/>
                <w:sz w:val="18"/>
                <w:szCs w:val="18"/>
              </w:rPr>
            </w:pPr>
            <w:r w:rsidRPr="00343EF7">
              <w:rPr>
                <w:rFonts w:ascii="DFKai-SB" w:eastAsia="DFKai-SB" w:hAnsi="DFKai-SB" w:cs="宋体" w:hint="eastAsia"/>
                <w:color w:val="000000"/>
                <w:kern w:val="0"/>
                <w:sz w:val="18"/>
                <w:szCs w:val="18"/>
                <w:lang w:val="en-US" w:eastAsia="zh-CN" w:bidi="ar-SA"/>
              </w:rPr>
              <w:t xml:space="preserve">投资性房地产 </w:t>
            </w:r>
          </w:p>
        </w:tc>
        <w:tc>
          <w:tcPr>
            <w:tcW w:w="1701"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olor w:val="000000"/>
                <w:kern w:val="0"/>
                <w:sz w:val="18"/>
                <w:szCs w:val="18"/>
              </w:rPr>
            </w:pPr>
            <w:r w:rsidRPr="00343EF7">
              <w:rPr>
                <w:rFonts w:ascii="DFKai-SB" w:eastAsia="DFKai-SB" w:hAnsi="DFKai-SB"/>
                <w:color w:val="000000"/>
                <w:kern w:val="0"/>
                <w:sz w:val="18"/>
                <w:szCs w:val="18"/>
                <w:lang w:val="en-US" w:eastAsia="zh-CN" w:bidi="ar-SA"/>
              </w:rPr>
              <w:t>7,510,225.93</w:t>
            </w:r>
          </w:p>
        </w:tc>
        <w:tc>
          <w:tcPr>
            <w:tcW w:w="1701"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olor w:val="000000"/>
                <w:kern w:val="0"/>
                <w:sz w:val="18"/>
                <w:szCs w:val="18"/>
              </w:rPr>
            </w:pPr>
            <w:r w:rsidRPr="00343EF7">
              <w:rPr>
                <w:rFonts w:ascii="DFKai-SB" w:eastAsia="DFKai-SB" w:hAnsi="DFKai-SB"/>
                <w:color w:val="000000"/>
                <w:kern w:val="0"/>
                <w:sz w:val="18"/>
                <w:szCs w:val="18"/>
                <w:lang w:val="en-US" w:eastAsia="zh-CN" w:bidi="ar-SA"/>
              </w:rPr>
              <w:t>7,173,850.13</w:t>
            </w:r>
          </w:p>
        </w:tc>
        <w:tc>
          <w:tcPr>
            <w:tcW w:w="1984" w:type="dxa"/>
            <w:tcBorders>
              <w:left w:val="single" w:sz="4" w:space="0" w:color="000000"/>
              <w:bottom w:val="single" w:sz="4" w:space="0" w:color="000000"/>
            </w:tcBorders>
            <w:vAlign w:val="center"/>
          </w:tcPr>
          <w:p w:rsidR="00D453D4" w:rsidRPr="00343EF7" w:rsidP="00D453D4">
            <w:pPr>
              <w:widowControl/>
              <w:jc w:val="left"/>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 xml:space="preserve">336375.80 </w:t>
            </w:r>
          </w:p>
        </w:tc>
        <w:tc>
          <w:tcPr>
            <w:tcW w:w="4332" w:type="dxa"/>
            <w:tcBorders>
              <w:top w:val="single" w:sz="4" w:space="0" w:color="000000"/>
              <w:left w:val="single" w:sz="4" w:space="0" w:color="000000"/>
              <w:bottom w:val="single" w:sz="4" w:space="0" w:color="000000"/>
              <w:right w:val="single" w:sz="4" w:space="0" w:color="000000"/>
            </w:tcBorders>
            <w:vAlign w:val="center"/>
          </w:tcPr>
          <w:p w:rsidR="00D453D4" w:rsidRPr="00343EF7" w:rsidP="00D453D4">
            <w:pPr>
              <w:widowControl/>
              <w:jc w:val="left"/>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 xml:space="preserve">4.69 </w:t>
            </w:r>
          </w:p>
        </w:tc>
        <w:tc>
          <w:tcPr>
            <w:tcW w:w="1832" w:type="dxa"/>
            <w:tcBorders>
              <w:top w:val="single" w:sz="4" w:space="0" w:color="000000"/>
              <w:left w:val="single" w:sz="4" w:space="0" w:color="000000"/>
              <w:bottom w:val="single" w:sz="4" w:space="0" w:color="000000"/>
              <w:right w:val="single" w:sz="4" w:space="0" w:color="000000"/>
            </w:tcBorders>
            <w:vAlign w:val="center"/>
          </w:tcPr>
          <w:p w:rsidR="00D453D4" w:rsidRPr="00343EF7" w:rsidP="00D453D4">
            <w:pPr>
              <w:widowControl/>
              <w:jc w:val="left"/>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 xml:space="preserve">0.00 </w:t>
            </w:r>
          </w:p>
        </w:tc>
      </w:tr>
      <w:tr>
        <w:tblPrEx>
          <w:tblW w:w="14670" w:type="dxa"/>
          <w:tblInd w:w="-1545" w:type="dxa"/>
          <w:tblCellMar>
            <w:top w:w="15" w:type="dxa"/>
            <w:left w:w="15" w:type="dxa"/>
            <w:bottom w:w="15" w:type="dxa"/>
            <w:right w:w="15" w:type="dxa"/>
          </w:tblCellMar>
          <w:tblLook w:val="04A0"/>
        </w:tblPrEx>
        <w:trPr>
          <w:trHeight w:val="285"/>
        </w:trPr>
        <w:tc>
          <w:tcPr>
            <w:tcW w:w="3120"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s="宋体"/>
                <w:color w:val="000000"/>
                <w:kern w:val="0"/>
                <w:sz w:val="18"/>
                <w:szCs w:val="18"/>
              </w:rPr>
            </w:pPr>
            <w:r w:rsidRPr="00343EF7">
              <w:rPr>
                <w:rFonts w:ascii="DFKai-SB" w:eastAsia="DFKai-SB" w:hAnsi="DFKai-SB" w:cs="宋体" w:hint="eastAsia"/>
                <w:color w:val="000000"/>
                <w:kern w:val="0"/>
                <w:sz w:val="18"/>
                <w:szCs w:val="18"/>
                <w:lang w:val="en-US" w:eastAsia="zh-CN" w:bidi="ar-SA"/>
              </w:rPr>
              <w:t xml:space="preserve">固定资产 </w:t>
            </w:r>
          </w:p>
        </w:tc>
        <w:tc>
          <w:tcPr>
            <w:tcW w:w="1701"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olor w:val="000000"/>
                <w:kern w:val="0"/>
                <w:sz w:val="18"/>
                <w:szCs w:val="18"/>
              </w:rPr>
            </w:pPr>
            <w:r w:rsidRPr="00343EF7">
              <w:rPr>
                <w:rFonts w:ascii="DFKai-SB" w:eastAsia="DFKai-SB" w:hAnsi="DFKai-SB"/>
                <w:color w:val="000000"/>
                <w:kern w:val="0"/>
                <w:sz w:val="18"/>
                <w:szCs w:val="18"/>
                <w:lang w:val="en-US" w:eastAsia="zh-CN" w:bidi="ar-SA"/>
              </w:rPr>
              <w:t>1,269,767,136.49</w:t>
            </w:r>
          </w:p>
        </w:tc>
        <w:tc>
          <w:tcPr>
            <w:tcW w:w="1701"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olor w:val="000000"/>
                <w:kern w:val="0"/>
                <w:sz w:val="18"/>
                <w:szCs w:val="18"/>
              </w:rPr>
            </w:pPr>
            <w:r w:rsidRPr="00343EF7">
              <w:rPr>
                <w:rFonts w:ascii="DFKai-SB" w:eastAsia="DFKai-SB" w:hAnsi="DFKai-SB"/>
                <w:color w:val="000000"/>
                <w:kern w:val="0"/>
                <w:sz w:val="18"/>
                <w:szCs w:val="18"/>
                <w:lang w:val="en-US" w:eastAsia="zh-CN" w:bidi="ar-SA"/>
              </w:rPr>
              <w:t>1,313,592,811.77</w:t>
            </w:r>
          </w:p>
        </w:tc>
        <w:tc>
          <w:tcPr>
            <w:tcW w:w="1984" w:type="dxa"/>
            <w:tcBorders>
              <w:left w:val="single" w:sz="4" w:space="0" w:color="000000"/>
              <w:bottom w:val="single" w:sz="4" w:space="0" w:color="000000"/>
            </w:tcBorders>
            <w:vAlign w:val="center"/>
          </w:tcPr>
          <w:p w:rsidR="00D453D4" w:rsidRPr="00343EF7" w:rsidP="00D453D4">
            <w:pPr>
              <w:widowControl/>
              <w:jc w:val="left"/>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 xml:space="preserve">-43825675.28 </w:t>
            </w:r>
          </w:p>
        </w:tc>
        <w:tc>
          <w:tcPr>
            <w:tcW w:w="4332" w:type="dxa"/>
            <w:tcBorders>
              <w:top w:val="single" w:sz="4" w:space="0" w:color="000000"/>
              <w:left w:val="single" w:sz="4" w:space="0" w:color="000000"/>
              <w:bottom w:val="single" w:sz="4" w:space="0" w:color="000000"/>
              <w:right w:val="single" w:sz="4" w:space="0" w:color="000000"/>
            </w:tcBorders>
            <w:vAlign w:val="center"/>
          </w:tcPr>
          <w:p w:rsidR="00D453D4" w:rsidRPr="00343EF7" w:rsidP="00D453D4">
            <w:pPr>
              <w:widowControl/>
              <w:jc w:val="left"/>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 xml:space="preserve">-3.34 </w:t>
            </w:r>
          </w:p>
        </w:tc>
        <w:tc>
          <w:tcPr>
            <w:tcW w:w="1832" w:type="dxa"/>
            <w:tcBorders>
              <w:top w:val="single" w:sz="4" w:space="0" w:color="000000"/>
              <w:left w:val="single" w:sz="4" w:space="0" w:color="000000"/>
              <w:bottom w:val="single" w:sz="4" w:space="0" w:color="000000"/>
              <w:right w:val="single" w:sz="4" w:space="0" w:color="000000"/>
            </w:tcBorders>
            <w:vAlign w:val="center"/>
          </w:tcPr>
          <w:p w:rsidR="00D453D4" w:rsidRPr="00343EF7" w:rsidP="00D453D4">
            <w:pPr>
              <w:widowControl/>
              <w:jc w:val="left"/>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 xml:space="preserve">-0.34 </w:t>
            </w:r>
          </w:p>
        </w:tc>
      </w:tr>
      <w:tr>
        <w:tblPrEx>
          <w:tblW w:w="14670" w:type="dxa"/>
          <w:tblInd w:w="-1545" w:type="dxa"/>
          <w:tblCellMar>
            <w:top w:w="15" w:type="dxa"/>
            <w:left w:w="15" w:type="dxa"/>
            <w:bottom w:w="15" w:type="dxa"/>
            <w:right w:w="15" w:type="dxa"/>
          </w:tblCellMar>
          <w:tblLook w:val="04A0"/>
        </w:tblPrEx>
        <w:trPr>
          <w:trHeight w:val="285"/>
        </w:trPr>
        <w:tc>
          <w:tcPr>
            <w:tcW w:w="3120"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s="宋体"/>
                <w:color w:val="000000"/>
                <w:kern w:val="0"/>
                <w:sz w:val="18"/>
                <w:szCs w:val="18"/>
              </w:rPr>
            </w:pPr>
            <w:r w:rsidRPr="00343EF7">
              <w:rPr>
                <w:rFonts w:ascii="DFKai-SB" w:eastAsia="DFKai-SB" w:hAnsi="DFKai-SB" w:cs="宋体" w:hint="eastAsia"/>
                <w:color w:val="000000"/>
                <w:kern w:val="0"/>
                <w:sz w:val="18"/>
                <w:szCs w:val="18"/>
                <w:lang w:val="en-US" w:eastAsia="zh-CN" w:bidi="ar-SA"/>
              </w:rPr>
              <w:t xml:space="preserve">在建工程 </w:t>
            </w:r>
          </w:p>
        </w:tc>
        <w:tc>
          <w:tcPr>
            <w:tcW w:w="1701"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olor w:val="000000"/>
                <w:kern w:val="0"/>
                <w:sz w:val="18"/>
                <w:szCs w:val="18"/>
              </w:rPr>
            </w:pPr>
            <w:r w:rsidRPr="00343EF7">
              <w:rPr>
                <w:rFonts w:ascii="DFKai-SB" w:eastAsia="DFKai-SB" w:hAnsi="DFKai-SB"/>
                <w:color w:val="000000"/>
                <w:kern w:val="0"/>
                <w:sz w:val="18"/>
                <w:szCs w:val="18"/>
                <w:lang w:val="en-US" w:eastAsia="zh-CN" w:bidi="ar-SA"/>
              </w:rPr>
              <w:t>262,507,902.35</w:t>
            </w:r>
          </w:p>
        </w:tc>
        <w:tc>
          <w:tcPr>
            <w:tcW w:w="1701"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olor w:val="000000"/>
                <w:kern w:val="0"/>
                <w:sz w:val="18"/>
                <w:szCs w:val="18"/>
              </w:rPr>
            </w:pPr>
            <w:r w:rsidRPr="00343EF7">
              <w:rPr>
                <w:rFonts w:ascii="DFKai-SB" w:eastAsia="DFKai-SB" w:hAnsi="DFKai-SB"/>
                <w:color w:val="000000"/>
                <w:kern w:val="0"/>
                <w:sz w:val="18"/>
                <w:szCs w:val="18"/>
                <w:lang w:val="en-US" w:eastAsia="zh-CN" w:bidi="ar-SA"/>
              </w:rPr>
              <w:t>221,512,865.36</w:t>
            </w:r>
          </w:p>
        </w:tc>
        <w:tc>
          <w:tcPr>
            <w:tcW w:w="1984" w:type="dxa"/>
            <w:tcBorders>
              <w:left w:val="single" w:sz="4" w:space="0" w:color="000000"/>
              <w:bottom w:val="single" w:sz="4" w:space="0" w:color="000000"/>
            </w:tcBorders>
            <w:vAlign w:val="center"/>
          </w:tcPr>
          <w:p w:rsidR="00D453D4" w:rsidRPr="00343EF7" w:rsidP="00D453D4">
            <w:pPr>
              <w:widowControl/>
              <w:jc w:val="left"/>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 xml:space="preserve">40995036.99 </w:t>
            </w:r>
          </w:p>
        </w:tc>
        <w:tc>
          <w:tcPr>
            <w:tcW w:w="4332" w:type="dxa"/>
            <w:tcBorders>
              <w:top w:val="single" w:sz="4" w:space="0" w:color="000000"/>
              <w:left w:val="single" w:sz="4" w:space="0" w:color="000000"/>
              <w:bottom w:val="single" w:sz="4" w:space="0" w:color="000000"/>
              <w:right w:val="single" w:sz="4" w:space="0" w:color="000000"/>
            </w:tcBorders>
            <w:vAlign w:val="center"/>
          </w:tcPr>
          <w:p w:rsidR="00D453D4" w:rsidRPr="00343EF7" w:rsidP="00D453D4">
            <w:pPr>
              <w:widowControl/>
              <w:jc w:val="left"/>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 xml:space="preserve">18.51 </w:t>
            </w:r>
          </w:p>
        </w:tc>
        <w:tc>
          <w:tcPr>
            <w:tcW w:w="1832" w:type="dxa"/>
            <w:tcBorders>
              <w:top w:val="single" w:sz="4" w:space="0" w:color="000000"/>
              <w:left w:val="single" w:sz="4" w:space="0" w:color="000000"/>
              <w:bottom w:val="single" w:sz="4" w:space="0" w:color="000000"/>
              <w:right w:val="single" w:sz="4" w:space="0" w:color="000000"/>
            </w:tcBorders>
            <w:vAlign w:val="center"/>
          </w:tcPr>
          <w:p w:rsidR="00D453D4" w:rsidRPr="00343EF7" w:rsidP="00D453D4">
            <w:pPr>
              <w:widowControl/>
              <w:jc w:val="left"/>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 xml:space="preserve">0.32 </w:t>
            </w:r>
          </w:p>
        </w:tc>
      </w:tr>
      <w:tr>
        <w:tblPrEx>
          <w:tblW w:w="14670" w:type="dxa"/>
          <w:tblInd w:w="-1545" w:type="dxa"/>
          <w:tblCellMar>
            <w:top w:w="15" w:type="dxa"/>
            <w:left w:w="15" w:type="dxa"/>
            <w:bottom w:w="15" w:type="dxa"/>
            <w:right w:w="15" w:type="dxa"/>
          </w:tblCellMar>
          <w:tblLook w:val="04A0"/>
        </w:tblPrEx>
        <w:trPr>
          <w:trHeight w:val="285"/>
        </w:trPr>
        <w:tc>
          <w:tcPr>
            <w:tcW w:w="3120"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s="宋体"/>
                <w:color w:val="000000"/>
                <w:kern w:val="0"/>
                <w:sz w:val="18"/>
                <w:szCs w:val="18"/>
              </w:rPr>
            </w:pPr>
            <w:r w:rsidRPr="00343EF7">
              <w:rPr>
                <w:rFonts w:ascii="DFKai-SB" w:eastAsia="DFKai-SB" w:hAnsi="DFKai-SB" w:cs="宋体" w:hint="eastAsia"/>
                <w:color w:val="000000"/>
                <w:kern w:val="0"/>
                <w:sz w:val="18"/>
                <w:szCs w:val="18"/>
                <w:lang w:val="en-US" w:eastAsia="zh-CN" w:bidi="ar-SA"/>
              </w:rPr>
              <w:t xml:space="preserve">无形资产 </w:t>
            </w:r>
          </w:p>
        </w:tc>
        <w:tc>
          <w:tcPr>
            <w:tcW w:w="1701"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olor w:val="000000"/>
                <w:kern w:val="0"/>
                <w:sz w:val="18"/>
                <w:szCs w:val="18"/>
              </w:rPr>
            </w:pPr>
            <w:r w:rsidRPr="00343EF7">
              <w:rPr>
                <w:rFonts w:ascii="DFKai-SB" w:eastAsia="DFKai-SB" w:hAnsi="DFKai-SB"/>
                <w:color w:val="000000"/>
                <w:kern w:val="0"/>
                <w:sz w:val="18"/>
                <w:szCs w:val="18"/>
                <w:lang w:val="en-US" w:eastAsia="zh-CN" w:bidi="ar-SA"/>
              </w:rPr>
              <w:t>223,165,380.31</w:t>
            </w:r>
          </w:p>
        </w:tc>
        <w:tc>
          <w:tcPr>
            <w:tcW w:w="1701"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olor w:val="000000"/>
                <w:kern w:val="0"/>
                <w:sz w:val="18"/>
                <w:szCs w:val="18"/>
              </w:rPr>
            </w:pPr>
            <w:r w:rsidRPr="00343EF7">
              <w:rPr>
                <w:rFonts w:ascii="DFKai-SB" w:eastAsia="DFKai-SB" w:hAnsi="DFKai-SB"/>
                <w:color w:val="000000"/>
                <w:kern w:val="0"/>
                <w:sz w:val="18"/>
                <w:szCs w:val="18"/>
                <w:lang w:val="en-US" w:eastAsia="zh-CN" w:bidi="ar-SA"/>
              </w:rPr>
              <w:t>232,000,852.63</w:t>
            </w:r>
          </w:p>
        </w:tc>
        <w:tc>
          <w:tcPr>
            <w:tcW w:w="1984" w:type="dxa"/>
            <w:tcBorders>
              <w:left w:val="single" w:sz="4" w:space="0" w:color="000000"/>
              <w:bottom w:val="single" w:sz="4" w:space="0" w:color="000000"/>
            </w:tcBorders>
            <w:vAlign w:val="center"/>
          </w:tcPr>
          <w:p w:rsidR="00D453D4" w:rsidRPr="00343EF7" w:rsidP="00D453D4">
            <w:pPr>
              <w:widowControl/>
              <w:jc w:val="left"/>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 xml:space="preserve">-8835472.32 </w:t>
            </w:r>
          </w:p>
        </w:tc>
        <w:tc>
          <w:tcPr>
            <w:tcW w:w="4332" w:type="dxa"/>
            <w:tcBorders>
              <w:top w:val="single" w:sz="4" w:space="0" w:color="000000"/>
              <w:left w:val="single" w:sz="4" w:space="0" w:color="000000"/>
              <w:bottom w:val="single" w:sz="4" w:space="0" w:color="000000"/>
              <w:right w:val="single" w:sz="4" w:space="0" w:color="000000"/>
            </w:tcBorders>
            <w:vAlign w:val="center"/>
          </w:tcPr>
          <w:p w:rsidR="00D453D4" w:rsidRPr="00343EF7" w:rsidP="00D453D4">
            <w:pPr>
              <w:widowControl/>
              <w:jc w:val="left"/>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 xml:space="preserve">-3.81 </w:t>
            </w:r>
          </w:p>
        </w:tc>
        <w:tc>
          <w:tcPr>
            <w:tcW w:w="1832" w:type="dxa"/>
            <w:tcBorders>
              <w:top w:val="single" w:sz="4" w:space="0" w:color="000000"/>
              <w:left w:val="single" w:sz="4" w:space="0" w:color="000000"/>
              <w:bottom w:val="single" w:sz="4" w:space="0" w:color="000000"/>
              <w:right w:val="single" w:sz="4" w:space="0" w:color="000000"/>
            </w:tcBorders>
            <w:vAlign w:val="center"/>
          </w:tcPr>
          <w:p w:rsidR="00D453D4" w:rsidRPr="00343EF7" w:rsidP="00D453D4">
            <w:pPr>
              <w:widowControl/>
              <w:jc w:val="left"/>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 xml:space="preserve">-0.07 </w:t>
            </w:r>
          </w:p>
        </w:tc>
      </w:tr>
      <w:tr>
        <w:tblPrEx>
          <w:tblW w:w="14670" w:type="dxa"/>
          <w:tblInd w:w="-1545" w:type="dxa"/>
          <w:tblCellMar>
            <w:top w:w="15" w:type="dxa"/>
            <w:left w:w="15" w:type="dxa"/>
            <w:bottom w:w="15" w:type="dxa"/>
            <w:right w:w="15" w:type="dxa"/>
          </w:tblCellMar>
          <w:tblLook w:val="04A0"/>
        </w:tblPrEx>
        <w:trPr>
          <w:trHeight w:val="285"/>
        </w:trPr>
        <w:tc>
          <w:tcPr>
            <w:tcW w:w="3120"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s="宋体"/>
                <w:color w:val="000000"/>
                <w:kern w:val="0"/>
                <w:sz w:val="18"/>
                <w:szCs w:val="18"/>
              </w:rPr>
            </w:pPr>
            <w:r w:rsidRPr="00343EF7">
              <w:rPr>
                <w:rFonts w:ascii="DFKai-SB" w:eastAsia="DFKai-SB" w:hAnsi="DFKai-SB" w:cs="宋体" w:hint="eastAsia"/>
                <w:color w:val="000000"/>
                <w:kern w:val="0"/>
                <w:sz w:val="18"/>
                <w:szCs w:val="18"/>
                <w:lang w:val="en-US" w:eastAsia="zh-CN" w:bidi="ar-SA"/>
              </w:rPr>
              <w:t xml:space="preserve">商誉 </w:t>
            </w:r>
          </w:p>
        </w:tc>
        <w:tc>
          <w:tcPr>
            <w:tcW w:w="1701"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olor w:val="000000"/>
                <w:kern w:val="0"/>
                <w:sz w:val="18"/>
                <w:szCs w:val="18"/>
              </w:rPr>
            </w:pPr>
            <w:r w:rsidRPr="00343EF7">
              <w:rPr>
                <w:rFonts w:ascii="DFKai-SB" w:eastAsia="DFKai-SB" w:hAnsi="DFKai-SB"/>
                <w:color w:val="000000"/>
                <w:kern w:val="0"/>
                <w:sz w:val="18"/>
                <w:szCs w:val="18"/>
                <w:lang w:val="en-US" w:eastAsia="zh-CN" w:bidi="ar-SA"/>
              </w:rPr>
              <w:t>12,843,661.62</w:t>
            </w:r>
          </w:p>
        </w:tc>
        <w:tc>
          <w:tcPr>
            <w:tcW w:w="1701"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olor w:val="000000"/>
                <w:kern w:val="0"/>
                <w:sz w:val="18"/>
                <w:szCs w:val="18"/>
              </w:rPr>
            </w:pPr>
            <w:r w:rsidRPr="00343EF7">
              <w:rPr>
                <w:rFonts w:ascii="DFKai-SB" w:eastAsia="DFKai-SB" w:hAnsi="DFKai-SB"/>
                <w:color w:val="000000"/>
                <w:kern w:val="0"/>
                <w:sz w:val="18"/>
                <w:szCs w:val="18"/>
                <w:lang w:val="en-US" w:eastAsia="zh-CN" w:bidi="ar-SA"/>
              </w:rPr>
              <w:t>12,843,661.62</w:t>
            </w:r>
          </w:p>
        </w:tc>
        <w:tc>
          <w:tcPr>
            <w:tcW w:w="1984" w:type="dxa"/>
            <w:tcBorders>
              <w:left w:val="single" w:sz="4" w:space="0" w:color="000000"/>
              <w:bottom w:val="single" w:sz="4" w:space="0" w:color="000000"/>
            </w:tcBorders>
            <w:vAlign w:val="center"/>
          </w:tcPr>
          <w:p w:rsidR="00D453D4" w:rsidRPr="00343EF7" w:rsidP="00D453D4">
            <w:pPr>
              <w:widowControl/>
              <w:jc w:val="left"/>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 xml:space="preserve">0.00 </w:t>
            </w:r>
          </w:p>
        </w:tc>
        <w:tc>
          <w:tcPr>
            <w:tcW w:w="4332" w:type="dxa"/>
            <w:tcBorders>
              <w:top w:val="single" w:sz="4" w:space="0" w:color="000000"/>
              <w:left w:val="single" w:sz="4" w:space="0" w:color="000000"/>
              <w:bottom w:val="single" w:sz="4" w:space="0" w:color="000000"/>
              <w:right w:val="single" w:sz="4" w:space="0" w:color="000000"/>
            </w:tcBorders>
            <w:vAlign w:val="center"/>
          </w:tcPr>
          <w:p w:rsidR="00D453D4" w:rsidRPr="00343EF7" w:rsidP="00D453D4">
            <w:pPr>
              <w:widowControl/>
              <w:jc w:val="left"/>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 xml:space="preserve">0.00 </w:t>
            </w:r>
          </w:p>
        </w:tc>
        <w:tc>
          <w:tcPr>
            <w:tcW w:w="1832" w:type="dxa"/>
            <w:tcBorders>
              <w:top w:val="single" w:sz="4" w:space="0" w:color="000000"/>
              <w:left w:val="single" w:sz="4" w:space="0" w:color="000000"/>
              <w:bottom w:val="single" w:sz="4" w:space="0" w:color="000000"/>
              <w:right w:val="single" w:sz="4" w:space="0" w:color="000000"/>
            </w:tcBorders>
            <w:vAlign w:val="center"/>
          </w:tcPr>
          <w:p w:rsidR="00D453D4" w:rsidRPr="00343EF7" w:rsidP="00D453D4">
            <w:pPr>
              <w:widowControl/>
              <w:jc w:val="left"/>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 xml:space="preserve">0.00 </w:t>
            </w:r>
          </w:p>
        </w:tc>
      </w:tr>
      <w:tr>
        <w:tblPrEx>
          <w:tblW w:w="14670" w:type="dxa"/>
          <w:tblInd w:w="-1545" w:type="dxa"/>
          <w:tblCellMar>
            <w:top w:w="15" w:type="dxa"/>
            <w:left w:w="15" w:type="dxa"/>
            <w:bottom w:w="15" w:type="dxa"/>
            <w:right w:w="15" w:type="dxa"/>
          </w:tblCellMar>
          <w:tblLook w:val="04A0"/>
        </w:tblPrEx>
        <w:trPr>
          <w:trHeight w:val="285"/>
        </w:trPr>
        <w:tc>
          <w:tcPr>
            <w:tcW w:w="3120"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s="宋体"/>
                <w:color w:val="000000"/>
                <w:kern w:val="0"/>
                <w:sz w:val="18"/>
                <w:szCs w:val="18"/>
              </w:rPr>
            </w:pPr>
            <w:r w:rsidRPr="00343EF7">
              <w:rPr>
                <w:rFonts w:ascii="DFKai-SB" w:eastAsia="DFKai-SB" w:hAnsi="DFKai-SB" w:cs="宋体" w:hint="eastAsia"/>
                <w:color w:val="000000"/>
                <w:kern w:val="0"/>
                <w:sz w:val="18"/>
                <w:szCs w:val="18"/>
                <w:lang w:val="en-US" w:eastAsia="zh-CN" w:bidi="ar-SA"/>
              </w:rPr>
              <w:t xml:space="preserve">长期待摊费用 </w:t>
            </w:r>
          </w:p>
        </w:tc>
        <w:tc>
          <w:tcPr>
            <w:tcW w:w="1701"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olor w:val="000000"/>
                <w:kern w:val="0"/>
                <w:sz w:val="18"/>
                <w:szCs w:val="18"/>
              </w:rPr>
            </w:pPr>
            <w:r w:rsidRPr="00343EF7">
              <w:rPr>
                <w:rFonts w:ascii="DFKai-SB" w:eastAsia="DFKai-SB" w:hAnsi="DFKai-SB"/>
                <w:color w:val="000000"/>
                <w:kern w:val="0"/>
                <w:sz w:val="18"/>
                <w:szCs w:val="18"/>
                <w:lang w:val="en-US" w:eastAsia="zh-CN" w:bidi="ar-SA"/>
              </w:rPr>
              <w:t>10,528,747.65</w:t>
            </w:r>
          </w:p>
        </w:tc>
        <w:tc>
          <w:tcPr>
            <w:tcW w:w="1701"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olor w:val="000000"/>
                <w:kern w:val="0"/>
                <w:sz w:val="18"/>
                <w:szCs w:val="18"/>
              </w:rPr>
            </w:pPr>
            <w:r w:rsidRPr="00343EF7">
              <w:rPr>
                <w:rFonts w:ascii="DFKai-SB" w:eastAsia="DFKai-SB" w:hAnsi="DFKai-SB"/>
                <w:color w:val="000000"/>
                <w:kern w:val="0"/>
                <w:sz w:val="18"/>
                <w:szCs w:val="18"/>
                <w:lang w:val="en-US" w:eastAsia="zh-CN" w:bidi="ar-SA"/>
              </w:rPr>
              <w:t>10,670,616.73</w:t>
            </w:r>
          </w:p>
        </w:tc>
        <w:tc>
          <w:tcPr>
            <w:tcW w:w="1984" w:type="dxa"/>
            <w:tcBorders>
              <w:left w:val="single" w:sz="4" w:space="0" w:color="000000"/>
              <w:bottom w:val="single" w:sz="4" w:space="0" w:color="000000"/>
            </w:tcBorders>
            <w:vAlign w:val="center"/>
          </w:tcPr>
          <w:p w:rsidR="00D453D4" w:rsidRPr="00343EF7" w:rsidP="00D453D4">
            <w:pPr>
              <w:widowControl/>
              <w:jc w:val="left"/>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 xml:space="preserve">-141869.08 </w:t>
            </w:r>
          </w:p>
        </w:tc>
        <w:tc>
          <w:tcPr>
            <w:tcW w:w="4332" w:type="dxa"/>
            <w:tcBorders>
              <w:top w:val="single" w:sz="4" w:space="0" w:color="000000"/>
              <w:left w:val="single" w:sz="4" w:space="0" w:color="000000"/>
              <w:bottom w:val="single" w:sz="4" w:space="0" w:color="000000"/>
              <w:right w:val="single" w:sz="4" w:space="0" w:color="000000"/>
            </w:tcBorders>
            <w:vAlign w:val="center"/>
          </w:tcPr>
          <w:p w:rsidR="00D453D4" w:rsidRPr="00343EF7" w:rsidP="00D453D4">
            <w:pPr>
              <w:widowControl/>
              <w:jc w:val="left"/>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 xml:space="preserve">-1.33 </w:t>
            </w:r>
          </w:p>
        </w:tc>
        <w:tc>
          <w:tcPr>
            <w:tcW w:w="1832" w:type="dxa"/>
            <w:tcBorders>
              <w:top w:val="single" w:sz="4" w:space="0" w:color="000000"/>
              <w:left w:val="single" w:sz="4" w:space="0" w:color="000000"/>
              <w:bottom w:val="single" w:sz="4" w:space="0" w:color="000000"/>
              <w:right w:val="single" w:sz="4" w:space="0" w:color="000000"/>
            </w:tcBorders>
            <w:vAlign w:val="center"/>
          </w:tcPr>
          <w:p w:rsidR="00D453D4" w:rsidRPr="00343EF7" w:rsidP="00D453D4">
            <w:pPr>
              <w:widowControl/>
              <w:jc w:val="left"/>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 xml:space="preserve">0.00 </w:t>
            </w:r>
          </w:p>
        </w:tc>
      </w:tr>
      <w:tr>
        <w:tblPrEx>
          <w:tblW w:w="14670" w:type="dxa"/>
          <w:tblInd w:w="-1545" w:type="dxa"/>
          <w:tblCellMar>
            <w:top w:w="15" w:type="dxa"/>
            <w:left w:w="15" w:type="dxa"/>
            <w:bottom w:w="15" w:type="dxa"/>
            <w:right w:w="15" w:type="dxa"/>
          </w:tblCellMar>
          <w:tblLook w:val="04A0"/>
        </w:tblPrEx>
        <w:trPr>
          <w:trHeight w:val="285"/>
        </w:trPr>
        <w:tc>
          <w:tcPr>
            <w:tcW w:w="3120"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s="宋体"/>
                <w:color w:val="000000"/>
                <w:kern w:val="0"/>
                <w:sz w:val="18"/>
                <w:szCs w:val="18"/>
              </w:rPr>
            </w:pPr>
            <w:r w:rsidRPr="00343EF7">
              <w:rPr>
                <w:rFonts w:ascii="DFKai-SB" w:eastAsia="DFKai-SB" w:hAnsi="DFKai-SB" w:cs="宋体" w:hint="eastAsia"/>
                <w:color w:val="000000"/>
                <w:kern w:val="0"/>
                <w:sz w:val="18"/>
                <w:szCs w:val="18"/>
                <w:lang w:val="en-US" w:eastAsia="zh-CN" w:bidi="ar-SA"/>
              </w:rPr>
              <w:t xml:space="preserve">递延所得税资产 </w:t>
            </w:r>
          </w:p>
        </w:tc>
        <w:tc>
          <w:tcPr>
            <w:tcW w:w="1701"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olor w:val="000000"/>
                <w:kern w:val="0"/>
                <w:sz w:val="18"/>
                <w:szCs w:val="18"/>
              </w:rPr>
            </w:pPr>
            <w:r w:rsidRPr="00343EF7">
              <w:rPr>
                <w:rFonts w:ascii="DFKai-SB" w:eastAsia="DFKai-SB" w:hAnsi="DFKai-SB"/>
                <w:color w:val="000000"/>
                <w:kern w:val="0"/>
                <w:sz w:val="18"/>
                <w:szCs w:val="18"/>
                <w:lang w:val="en-US" w:eastAsia="zh-CN" w:bidi="ar-SA"/>
              </w:rPr>
              <w:t>130,351,622.85</w:t>
            </w:r>
          </w:p>
        </w:tc>
        <w:tc>
          <w:tcPr>
            <w:tcW w:w="1701"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olor w:val="000000"/>
                <w:kern w:val="0"/>
                <w:sz w:val="18"/>
                <w:szCs w:val="18"/>
              </w:rPr>
            </w:pPr>
            <w:r w:rsidRPr="00343EF7">
              <w:rPr>
                <w:rFonts w:ascii="DFKai-SB" w:eastAsia="DFKai-SB" w:hAnsi="DFKai-SB"/>
                <w:color w:val="000000"/>
                <w:kern w:val="0"/>
                <w:sz w:val="18"/>
                <w:szCs w:val="18"/>
                <w:lang w:val="en-US" w:eastAsia="zh-CN" w:bidi="ar-SA"/>
              </w:rPr>
              <w:t>78,763,019.68</w:t>
            </w:r>
          </w:p>
        </w:tc>
        <w:tc>
          <w:tcPr>
            <w:tcW w:w="1984" w:type="dxa"/>
            <w:tcBorders>
              <w:left w:val="single" w:sz="4" w:space="0" w:color="000000"/>
              <w:bottom w:val="single" w:sz="4" w:space="0" w:color="000000"/>
            </w:tcBorders>
            <w:vAlign w:val="center"/>
          </w:tcPr>
          <w:p w:rsidR="00D453D4" w:rsidRPr="00343EF7" w:rsidP="00D453D4">
            <w:pPr>
              <w:widowControl/>
              <w:jc w:val="left"/>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 xml:space="preserve">51588603.17 </w:t>
            </w:r>
          </w:p>
        </w:tc>
        <w:tc>
          <w:tcPr>
            <w:tcW w:w="4332" w:type="dxa"/>
            <w:tcBorders>
              <w:top w:val="single" w:sz="4" w:space="0" w:color="000000"/>
              <w:left w:val="single" w:sz="4" w:space="0" w:color="000000"/>
              <w:bottom w:val="single" w:sz="4" w:space="0" w:color="000000"/>
              <w:right w:val="single" w:sz="4" w:space="0" w:color="000000"/>
            </w:tcBorders>
            <w:vAlign w:val="center"/>
          </w:tcPr>
          <w:p w:rsidR="00D453D4" w:rsidRPr="00343EF7" w:rsidP="00D453D4">
            <w:pPr>
              <w:widowControl/>
              <w:jc w:val="left"/>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 xml:space="preserve">65.50 </w:t>
            </w:r>
          </w:p>
        </w:tc>
        <w:tc>
          <w:tcPr>
            <w:tcW w:w="1832" w:type="dxa"/>
            <w:tcBorders>
              <w:top w:val="single" w:sz="4" w:space="0" w:color="000000"/>
              <w:left w:val="single" w:sz="4" w:space="0" w:color="000000"/>
              <w:bottom w:val="single" w:sz="4" w:space="0" w:color="000000"/>
              <w:right w:val="single" w:sz="4" w:space="0" w:color="000000"/>
            </w:tcBorders>
            <w:vAlign w:val="center"/>
          </w:tcPr>
          <w:p w:rsidR="00D453D4" w:rsidRPr="00343EF7" w:rsidP="00D453D4">
            <w:pPr>
              <w:widowControl/>
              <w:jc w:val="left"/>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 xml:space="preserve">0.40 </w:t>
            </w:r>
          </w:p>
        </w:tc>
      </w:tr>
      <w:tr>
        <w:tblPrEx>
          <w:tblW w:w="14670" w:type="dxa"/>
          <w:tblInd w:w="-1545" w:type="dxa"/>
          <w:tblCellMar>
            <w:top w:w="15" w:type="dxa"/>
            <w:left w:w="15" w:type="dxa"/>
            <w:bottom w:w="15" w:type="dxa"/>
            <w:right w:w="15" w:type="dxa"/>
          </w:tblCellMar>
          <w:tblLook w:val="04A0"/>
        </w:tblPrEx>
        <w:trPr>
          <w:trHeight w:val="285"/>
        </w:trPr>
        <w:tc>
          <w:tcPr>
            <w:tcW w:w="3120"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s="宋体"/>
                <w:color w:val="000000"/>
                <w:kern w:val="0"/>
                <w:sz w:val="18"/>
                <w:szCs w:val="18"/>
              </w:rPr>
            </w:pPr>
            <w:r w:rsidRPr="00343EF7">
              <w:rPr>
                <w:rFonts w:ascii="DFKai-SB" w:eastAsia="DFKai-SB" w:hAnsi="DFKai-SB" w:cs="宋体" w:hint="eastAsia"/>
                <w:color w:val="000000"/>
                <w:kern w:val="0"/>
                <w:sz w:val="18"/>
                <w:szCs w:val="18"/>
                <w:lang w:val="en-US" w:eastAsia="zh-CN" w:bidi="ar-SA"/>
              </w:rPr>
              <w:t xml:space="preserve">其他非流动资产 </w:t>
            </w:r>
          </w:p>
        </w:tc>
        <w:tc>
          <w:tcPr>
            <w:tcW w:w="1701"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olor w:val="000000"/>
                <w:kern w:val="0"/>
                <w:sz w:val="18"/>
                <w:szCs w:val="18"/>
              </w:rPr>
            </w:pPr>
            <w:r w:rsidRPr="00343EF7">
              <w:rPr>
                <w:rFonts w:ascii="DFKai-SB" w:eastAsia="DFKai-SB" w:hAnsi="DFKai-SB"/>
                <w:color w:val="000000"/>
                <w:kern w:val="0"/>
                <w:sz w:val="18"/>
                <w:szCs w:val="18"/>
                <w:lang w:val="en-US" w:eastAsia="zh-CN" w:bidi="ar-SA"/>
              </w:rPr>
              <w:t>10,000,000.00</w:t>
            </w:r>
          </w:p>
        </w:tc>
        <w:tc>
          <w:tcPr>
            <w:tcW w:w="1701"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olor w:val="000000"/>
                <w:kern w:val="0"/>
                <w:sz w:val="18"/>
                <w:szCs w:val="18"/>
              </w:rPr>
            </w:pPr>
            <w:r w:rsidRPr="00343EF7">
              <w:rPr>
                <w:rFonts w:ascii="DFKai-SB" w:eastAsia="DFKai-SB" w:hAnsi="DFKai-SB"/>
                <w:color w:val="000000"/>
                <w:kern w:val="0"/>
                <w:sz w:val="18"/>
                <w:szCs w:val="18"/>
                <w:lang w:val="en-US" w:eastAsia="zh-CN" w:bidi="ar-SA"/>
              </w:rPr>
              <w:t>10,000,000.00</w:t>
            </w:r>
          </w:p>
        </w:tc>
        <w:tc>
          <w:tcPr>
            <w:tcW w:w="1984" w:type="dxa"/>
            <w:tcBorders>
              <w:left w:val="single" w:sz="4" w:space="0" w:color="000000"/>
              <w:bottom w:val="single" w:sz="4" w:space="0" w:color="000000"/>
            </w:tcBorders>
            <w:vAlign w:val="center"/>
          </w:tcPr>
          <w:p w:rsidR="00D453D4" w:rsidRPr="00343EF7" w:rsidP="00D453D4">
            <w:pPr>
              <w:widowControl/>
              <w:jc w:val="left"/>
              <w:rPr>
                <w:rFonts w:ascii="DFKai-SB" w:eastAsia="DFKai-SB" w:hAnsi="DFKai-SB" w:cs="宋体"/>
                <w:color w:val="000000"/>
                <w:kern w:val="0"/>
                <w:sz w:val="24"/>
              </w:rPr>
            </w:pPr>
          </w:p>
        </w:tc>
        <w:tc>
          <w:tcPr>
            <w:tcW w:w="4332" w:type="dxa"/>
            <w:tcBorders>
              <w:top w:val="single" w:sz="4" w:space="0" w:color="000000"/>
              <w:left w:val="single" w:sz="4" w:space="0" w:color="000000"/>
              <w:bottom w:val="single" w:sz="4" w:space="0" w:color="000000"/>
              <w:right w:val="single" w:sz="4" w:space="0" w:color="000000"/>
            </w:tcBorders>
            <w:vAlign w:val="center"/>
          </w:tcPr>
          <w:p w:rsidR="00D453D4" w:rsidRPr="00343EF7" w:rsidP="00D453D4">
            <w:pPr>
              <w:widowControl/>
              <w:jc w:val="left"/>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 xml:space="preserve">0.00 </w:t>
            </w:r>
          </w:p>
        </w:tc>
        <w:tc>
          <w:tcPr>
            <w:tcW w:w="1832" w:type="dxa"/>
            <w:tcBorders>
              <w:top w:val="single" w:sz="4" w:space="0" w:color="000000"/>
              <w:left w:val="single" w:sz="4" w:space="0" w:color="000000"/>
              <w:bottom w:val="single" w:sz="4" w:space="0" w:color="000000"/>
              <w:right w:val="single" w:sz="4" w:space="0" w:color="000000"/>
            </w:tcBorders>
            <w:vAlign w:val="center"/>
          </w:tcPr>
          <w:p w:rsidR="00D453D4" w:rsidRPr="00343EF7" w:rsidP="00D453D4">
            <w:pPr>
              <w:widowControl/>
              <w:jc w:val="left"/>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 xml:space="preserve">0.00 </w:t>
            </w:r>
          </w:p>
        </w:tc>
      </w:tr>
      <w:tr>
        <w:tblPrEx>
          <w:tblW w:w="14670" w:type="dxa"/>
          <w:tblInd w:w="-1545" w:type="dxa"/>
          <w:tblCellMar>
            <w:top w:w="15" w:type="dxa"/>
            <w:left w:w="15" w:type="dxa"/>
            <w:bottom w:w="15" w:type="dxa"/>
            <w:right w:w="15" w:type="dxa"/>
          </w:tblCellMar>
          <w:tblLook w:val="04A0"/>
        </w:tblPrEx>
        <w:trPr>
          <w:trHeight w:val="285"/>
        </w:trPr>
        <w:tc>
          <w:tcPr>
            <w:tcW w:w="3120"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s="宋体"/>
                <w:color w:val="000000"/>
                <w:kern w:val="0"/>
                <w:sz w:val="18"/>
                <w:szCs w:val="18"/>
              </w:rPr>
            </w:pPr>
            <w:r w:rsidRPr="00343EF7">
              <w:rPr>
                <w:rFonts w:ascii="DFKai-SB" w:eastAsia="DFKai-SB" w:hAnsi="DFKai-SB" w:cs="宋体" w:hint="eastAsia"/>
                <w:color w:val="000000"/>
                <w:kern w:val="0"/>
                <w:sz w:val="18"/>
                <w:szCs w:val="18"/>
                <w:lang w:val="en-US" w:eastAsia="zh-CN" w:bidi="ar-SA"/>
              </w:rPr>
              <w:t xml:space="preserve">非流动资产合计 </w:t>
            </w:r>
          </w:p>
        </w:tc>
        <w:tc>
          <w:tcPr>
            <w:tcW w:w="1701"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olor w:val="000000"/>
                <w:kern w:val="0"/>
                <w:sz w:val="18"/>
                <w:szCs w:val="18"/>
              </w:rPr>
            </w:pPr>
            <w:r w:rsidRPr="00343EF7">
              <w:rPr>
                <w:rFonts w:ascii="DFKai-SB" w:eastAsia="DFKai-SB" w:hAnsi="DFKai-SB"/>
                <w:color w:val="000000"/>
                <w:kern w:val="0"/>
                <w:sz w:val="18"/>
                <w:szCs w:val="18"/>
                <w:lang w:val="en-US" w:eastAsia="zh-CN" w:bidi="ar-SA"/>
              </w:rPr>
              <w:t>1,987,098,244.68</w:t>
            </w:r>
          </w:p>
        </w:tc>
        <w:tc>
          <w:tcPr>
            <w:tcW w:w="1701"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olor w:val="000000"/>
                <w:kern w:val="0"/>
                <w:sz w:val="18"/>
                <w:szCs w:val="18"/>
              </w:rPr>
            </w:pPr>
            <w:r w:rsidRPr="00343EF7">
              <w:rPr>
                <w:rFonts w:ascii="DFKai-SB" w:eastAsia="DFKai-SB" w:hAnsi="DFKai-SB"/>
                <w:color w:val="000000"/>
                <w:kern w:val="0"/>
                <w:sz w:val="18"/>
                <w:szCs w:val="18"/>
                <w:lang w:val="en-US" w:eastAsia="zh-CN" w:bidi="ar-SA"/>
              </w:rPr>
              <w:t>1,916,557,677.92</w:t>
            </w:r>
          </w:p>
        </w:tc>
        <w:tc>
          <w:tcPr>
            <w:tcW w:w="1984" w:type="dxa"/>
            <w:tcBorders>
              <w:left w:val="single" w:sz="4" w:space="0" w:color="000000"/>
              <w:bottom w:val="single" w:sz="4" w:space="0" w:color="000000"/>
            </w:tcBorders>
            <w:vAlign w:val="center"/>
          </w:tcPr>
          <w:p w:rsidR="00D453D4" w:rsidRPr="00343EF7" w:rsidP="00D453D4">
            <w:pPr>
              <w:widowControl/>
              <w:jc w:val="left"/>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 xml:space="preserve">70540566.76 </w:t>
            </w:r>
          </w:p>
        </w:tc>
        <w:tc>
          <w:tcPr>
            <w:tcW w:w="4332" w:type="dxa"/>
            <w:tcBorders>
              <w:top w:val="single" w:sz="4" w:space="0" w:color="000000"/>
              <w:left w:val="single" w:sz="4" w:space="0" w:color="000000"/>
              <w:bottom w:val="single" w:sz="4" w:space="0" w:color="000000"/>
              <w:right w:val="single" w:sz="4" w:space="0" w:color="000000"/>
            </w:tcBorders>
            <w:vAlign w:val="center"/>
          </w:tcPr>
          <w:p w:rsidR="00D453D4" w:rsidRPr="00343EF7" w:rsidP="00D453D4">
            <w:pPr>
              <w:widowControl/>
              <w:jc w:val="left"/>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 xml:space="preserve">3.68 </w:t>
            </w:r>
          </w:p>
        </w:tc>
        <w:tc>
          <w:tcPr>
            <w:tcW w:w="1832" w:type="dxa"/>
            <w:tcBorders>
              <w:top w:val="single" w:sz="4" w:space="0" w:color="000000"/>
              <w:left w:val="single" w:sz="4" w:space="0" w:color="000000"/>
              <w:bottom w:val="single" w:sz="4" w:space="0" w:color="000000"/>
              <w:right w:val="single" w:sz="4" w:space="0" w:color="000000"/>
            </w:tcBorders>
            <w:vAlign w:val="center"/>
          </w:tcPr>
          <w:p w:rsidR="00D453D4" w:rsidRPr="00343EF7" w:rsidP="00D453D4">
            <w:pPr>
              <w:widowControl/>
              <w:jc w:val="left"/>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 xml:space="preserve">0.55 </w:t>
            </w:r>
          </w:p>
        </w:tc>
      </w:tr>
      <w:tr>
        <w:tblPrEx>
          <w:tblW w:w="14670" w:type="dxa"/>
          <w:tblInd w:w="-1545" w:type="dxa"/>
          <w:tblCellMar>
            <w:top w:w="15" w:type="dxa"/>
            <w:left w:w="15" w:type="dxa"/>
            <w:bottom w:w="15" w:type="dxa"/>
            <w:right w:w="15" w:type="dxa"/>
          </w:tblCellMar>
          <w:tblLook w:val="04A0"/>
        </w:tblPrEx>
        <w:trPr>
          <w:trHeight w:val="285"/>
        </w:trPr>
        <w:tc>
          <w:tcPr>
            <w:tcW w:w="3120"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s="宋体"/>
                <w:color w:val="000000"/>
                <w:kern w:val="0"/>
                <w:sz w:val="18"/>
                <w:szCs w:val="18"/>
              </w:rPr>
            </w:pPr>
            <w:r w:rsidRPr="00343EF7">
              <w:rPr>
                <w:rFonts w:ascii="DFKai-SB" w:eastAsia="DFKai-SB" w:hAnsi="DFKai-SB" w:cs="宋体" w:hint="eastAsia"/>
                <w:color w:val="000000"/>
                <w:kern w:val="0"/>
                <w:sz w:val="18"/>
                <w:szCs w:val="18"/>
                <w:lang w:val="en-US" w:eastAsia="zh-CN" w:bidi="ar-SA"/>
              </w:rPr>
              <w:t xml:space="preserve">资产总计 </w:t>
            </w:r>
          </w:p>
        </w:tc>
        <w:tc>
          <w:tcPr>
            <w:tcW w:w="1701"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olor w:val="000000"/>
                <w:kern w:val="0"/>
                <w:sz w:val="18"/>
                <w:szCs w:val="18"/>
              </w:rPr>
            </w:pPr>
            <w:r w:rsidRPr="00343EF7">
              <w:rPr>
                <w:rFonts w:ascii="DFKai-SB" w:eastAsia="DFKai-SB" w:hAnsi="DFKai-SB"/>
                <w:color w:val="000000"/>
                <w:kern w:val="0"/>
                <w:sz w:val="18"/>
                <w:szCs w:val="18"/>
                <w:lang w:val="en-US" w:eastAsia="zh-CN" w:bidi="ar-SA"/>
              </w:rPr>
              <w:t>12,880,915,675.82</w:t>
            </w:r>
          </w:p>
        </w:tc>
        <w:tc>
          <w:tcPr>
            <w:tcW w:w="1701"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olor w:val="000000"/>
                <w:kern w:val="0"/>
                <w:sz w:val="18"/>
                <w:szCs w:val="18"/>
              </w:rPr>
            </w:pPr>
            <w:r w:rsidRPr="00343EF7">
              <w:rPr>
                <w:rFonts w:ascii="DFKai-SB" w:eastAsia="DFKai-SB" w:hAnsi="DFKai-SB"/>
                <w:color w:val="000000"/>
                <w:kern w:val="0"/>
                <w:sz w:val="18"/>
                <w:szCs w:val="18"/>
                <w:lang w:val="en-US" w:eastAsia="zh-CN" w:bidi="ar-SA"/>
              </w:rPr>
              <w:t>10,804,172,798.06</w:t>
            </w:r>
          </w:p>
        </w:tc>
        <w:tc>
          <w:tcPr>
            <w:tcW w:w="1984" w:type="dxa"/>
            <w:tcBorders>
              <w:left w:val="single" w:sz="4" w:space="0" w:color="000000"/>
              <w:bottom w:val="single" w:sz="4" w:space="0" w:color="000000"/>
            </w:tcBorders>
            <w:vAlign w:val="center"/>
          </w:tcPr>
          <w:p w:rsidR="00D453D4" w:rsidRPr="00343EF7" w:rsidP="00D453D4">
            <w:pPr>
              <w:widowControl/>
              <w:jc w:val="left"/>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 xml:space="preserve">2076742877.76 </w:t>
            </w:r>
          </w:p>
        </w:tc>
        <w:tc>
          <w:tcPr>
            <w:tcW w:w="4332" w:type="dxa"/>
            <w:tcBorders>
              <w:top w:val="single" w:sz="4" w:space="0" w:color="000000"/>
              <w:left w:val="single" w:sz="4" w:space="0" w:color="000000"/>
              <w:bottom w:val="single" w:sz="4" w:space="0" w:color="000000"/>
              <w:right w:val="single" w:sz="4" w:space="0" w:color="000000"/>
            </w:tcBorders>
            <w:vAlign w:val="center"/>
          </w:tcPr>
          <w:p w:rsidR="00D453D4" w:rsidRPr="00343EF7" w:rsidP="00D453D4">
            <w:pPr>
              <w:widowControl/>
              <w:jc w:val="left"/>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 xml:space="preserve">19.22 </w:t>
            </w:r>
          </w:p>
        </w:tc>
        <w:tc>
          <w:tcPr>
            <w:tcW w:w="1832" w:type="dxa"/>
            <w:tcBorders>
              <w:top w:val="single" w:sz="4" w:space="0" w:color="000000"/>
              <w:left w:val="single" w:sz="4" w:space="0" w:color="000000"/>
              <w:bottom w:val="single" w:sz="4" w:space="0" w:color="000000"/>
              <w:right w:val="single" w:sz="4" w:space="0" w:color="000000"/>
            </w:tcBorders>
            <w:vAlign w:val="center"/>
          </w:tcPr>
          <w:p w:rsidR="00D453D4" w:rsidRPr="00343EF7" w:rsidP="00D453D4">
            <w:pPr>
              <w:widowControl/>
              <w:jc w:val="left"/>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 xml:space="preserve">16.12 </w:t>
            </w:r>
          </w:p>
        </w:tc>
      </w:tr>
      <w:tr>
        <w:tblPrEx>
          <w:tblW w:w="14670" w:type="dxa"/>
          <w:tblInd w:w="-1545" w:type="dxa"/>
          <w:tblCellMar>
            <w:top w:w="15" w:type="dxa"/>
            <w:left w:w="15" w:type="dxa"/>
            <w:bottom w:w="15" w:type="dxa"/>
            <w:right w:w="15" w:type="dxa"/>
          </w:tblCellMar>
          <w:tblLook w:val="04A0"/>
        </w:tblPrEx>
        <w:trPr>
          <w:trHeight w:val="285"/>
        </w:trPr>
        <w:tc>
          <w:tcPr>
            <w:tcW w:w="3120"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s="宋体"/>
                <w:color w:val="000000"/>
                <w:kern w:val="0"/>
                <w:sz w:val="18"/>
                <w:szCs w:val="18"/>
              </w:rPr>
            </w:pPr>
            <w:r w:rsidRPr="00343EF7">
              <w:rPr>
                <w:rFonts w:ascii="DFKai-SB" w:eastAsia="DFKai-SB" w:hAnsi="DFKai-SB" w:cs="宋体" w:hint="eastAsia"/>
                <w:color w:val="000000"/>
                <w:kern w:val="0"/>
                <w:sz w:val="18"/>
                <w:szCs w:val="18"/>
                <w:lang w:val="en-US" w:eastAsia="zh-CN" w:bidi="ar-SA"/>
              </w:rPr>
              <w:t xml:space="preserve">流动负债： </w:t>
            </w:r>
          </w:p>
        </w:tc>
        <w:tc>
          <w:tcPr>
            <w:tcW w:w="1701"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s="宋体"/>
                <w:color w:val="000000"/>
                <w:kern w:val="0"/>
                <w:sz w:val="18"/>
                <w:szCs w:val="18"/>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D453D4" w:rsidRPr="00343EF7" w:rsidP="00D453D4">
            <w:pPr>
              <w:widowControl/>
              <w:jc w:val="left"/>
              <w:rPr>
                <w:rFonts w:ascii="DFKai-SB" w:eastAsia="DFKai-SB" w:hAnsi="DFKai-SB" w:cs="宋体"/>
                <w:color w:val="000000"/>
                <w:kern w:val="0"/>
                <w:sz w:val="24"/>
              </w:rPr>
            </w:pPr>
          </w:p>
        </w:tc>
        <w:tc>
          <w:tcPr>
            <w:tcW w:w="1984" w:type="dxa"/>
            <w:tcBorders>
              <w:left w:val="single" w:sz="4" w:space="0" w:color="000000"/>
              <w:bottom w:val="single" w:sz="4" w:space="0" w:color="000000"/>
            </w:tcBorders>
            <w:vAlign w:val="center"/>
          </w:tcPr>
          <w:p w:rsidR="00D453D4" w:rsidRPr="00343EF7" w:rsidP="00D453D4">
            <w:pPr>
              <w:widowControl/>
              <w:jc w:val="left"/>
              <w:rPr>
                <w:rFonts w:ascii="DFKai-SB" w:eastAsia="DFKai-SB" w:hAnsi="DFKai-SB" w:cs="宋体"/>
                <w:color w:val="000000"/>
                <w:kern w:val="0"/>
                <w:sz w:val="24"/>
              </w:rPr>
            </w:pPr>
          </w:p>
        </w:tc>
        <w:tc>
          <w:tcPr>
            <w:tcW w:w="4332" w:type="dxa"/>
            <w:tcBorders>
              <w:top w:val="single" w:sz="4" w:space="0" w:color="000000"/>
              <w:left w:val="single" w:sz="4" w:space="0" w:color="000000"/>
              <w:bottom w:val="single" w:sz="4" w:space="0" w:color="000000"/>
              <w:right w:val="single" w:sz="4" w:space="0" w:color="000000"/>
            </w:tcBorders>
            <w:vAlign w:val="center"/>
          </w:tcPr>
          <w:p w:rsidR="00D453D4" w:rsidRPr="00343EF7" w:rsidP="00D453D4">
            <w:pPr>
              <w:widowControl/>
              <w:jc w:val="left"/>
              <w:rPr>
                <w:rFonts w:ascii="DFKai-SB" w:eastAsia="DFKai-SB" w:hAnsi="DFKai-SB" w:cs="宋体"/>
                <w:color w:val="000000"/>
                <w:kern w:val="0"/>
                <w:sz w:val="24"/>
              </w:rPr>
            </w:pPr>
          </w:p>
        </w:tc>
        <w:tc>
          <w:tcPr>
            <w:tcW w:w="1832" w:type="dxa"/>
            <w:tcBorders>
              <w:top w:val="single" w:sz="4" w:space="0" w:color="000000"/>
              <w:left w:val="single" w:sz="4" w:space="0" w:color="000000"/>
              <w:bottom w:val="single" w:sz="4" w:space="0" w:color="000000"/>
              <w:right w:val="single" w:sz="4" w:space="0" w:color="000000"/>
            </w:tcBorders>
            <w:vAlign w:val="center"/>
          </w:tcPr>
          <w:p w:rsidR="00D453D4" w:rsidRPr="00343EF7" w:rsidP="00D453D4">
            <w:pPr>
              <w:widowControl/>
              <w:jc w:val="left"/>
              <w:rPr>
                <w:rFonts w:ascii="DFKai-SB" w:eastAsia="DFKai-SB" w:hAnsi="DFKai-SB" w:cs="宋体"/>
                <w:color w:val="000000"/>
                <w:kern w:val="0"/>
                <w:sz w:val="24"/>
              </w:rPr>
            </w:pPr>
          </w:p>
        </w:tc>
      </w:tr>
      <w:tr>
        <w:tblPrEx>
          <w:tblW w:w="14670" w:type="dxa"/>
          <w:tblInd w:w="-1545" w:type="dxa"/>
          <w:tblCellMar>
            <w:top w:w="15" w:type="dxa"/>
            <w:left w:w="15" w:type="dxa"/>
            <w:bottom w:w="15" w:type="dxa"/>
            <w:right w:w="15" w:type="dxa"/>
          </w:tblCellMar>
          <w:tblLook w:val="04A0"/>
        </w:tblPrEx>
        <w:trPr>
          <w:trHeight w:val="285"/>
        </w:trPr>
        <w:tc>
          <w:tcPr>
            <w:tcW w:w="3120"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s="宋体"/>
                <w:color w:val="000000"/>
                <w:kern w:val="0"/>
                <w:sz w:val="18"/>
                <w:szCs w:val="18"/>
              </w:rPr>
            </w:pPr>
            <w:r w:rsidRPr="00343EF7">
              <w:rPr>
                <w:rFonts w:ascii="DFKai-SB" w:eastAsia="DFKai-SB" w:hAnsi="DFKai-SB" w:cs="宋体" w:hint="eastAsia"/>
                <w:color w:val="000000"/>
                <w:kern w:val="0"/>
                <w:sz w:val="18"/>
                <w:szCs w:val="18"/>
                <w:lang w:val="en-US" w:eastAsia="zh-CN" w:bidi="ar-SA"/>
              </w:rPr>
              <w:t xml:space="preserve">短期借款 </w:t>
            </w:r>
          </w:p>
        </w:tc>
        <w:tc>
          <w:tcPr>
            <w:tcW w:w="1701"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olor w:val="000000"/>
                <w:kern w:val="0"/>
                <w:sz w:val="18"/>
                <w:szCs w:val="18"/>
              </w:rPr>
            </w:pPr>
            <w:r w:rsidRPr="00343EF7">
              <w:rPr>
                <w:rFonts w:ascii="DFKai-SB" w:eastAsia="DFKai-SB" w:hAnsi="DFKai-SB"/>
                <w:color w:val="000000"/>
                <w:kern w:val="0"/>
                <w:sz w:val="18"/>
                <w:szCs w:val="18"/>
                <w:lang w:val="en-US" w:eastAsia="zh-CN" w:bidi="ar-SA"/>
              </w:rPr>
              <w:t>10,000,000.00</w:t>
            </w:r>
          </w:p>
        </w:tc>
        <w:tc>
          <w:tcPr>
            <w:tcW w:w="1701"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olor w:val="000000"/>
                <w:kern w:val="0"/>
                <w:sz w:val="18"/>
                <w:szCs w:val="18"/>
              </w:rPr>
            </w:pPr>
            <w:r w:rsidRPr="00343EF7">
              <w:rPr>
                <w:rFonts w:ascii="DFKai-SB" w:eastAsia="DFKai-SB" w:hAnsi="DFKai-SB"/>
                <w:color w:val="000000"/>
                <w:kern w:val="0"/>
                <w:sz w:val="18"/>
                <w:szCs w:val="18"/>
                <w:lang w:val="en-US" w:eastAsia="zh-CN" w:bidi="ar-SA"/>
              </w:rPr>
              <w:t>10,000,000.00</w:t>
            </w:r>
          </w:p>
        </w:tc>
        <w:tc>
          <w:tcPr>
            <w:tcW w:w="1984" w:type="dxa"/>
            <w:tcBorders>
              <w:left w:val="single" w:sz="4" w:space="0" w:color="000000"/>
              <w:bottom w:val="single" w:sz="4" w:space="0" w:color="000000"/>
            </w:tcBorders>
            <w:vAlign w:val="center"/>
          </w:tcPr>
          <w:p w:rsidR="00D453D4" w:rsidRPr="00343EF7" w:rsidP="00D453D4">
            <w:pPr>
              <w:widowControl/>
              <w:jc w:val="left"/>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 xml:space="preserve">0.00 </w:t>
            </w:r>
          </w:p>
        </w:tc>
        <w:tc>
          <w:tcPr>
            <w:tcW w:w="4332" w:type="dxa"/>
            <w:tcBorders>
              <w:top w:val="single" w:sz="4" w:space="0" w:color="000000"/>
              <w:left w:val="single" w:sz="4" w:space="0" w:color="000000"/>
              <w:bottom w:val="single" w:sz="4" w:space="0" w:color="000000"/>
              <w:right w:val="single" w:sz="4" w:space="0" w:color="000000"/>
            </w:tcBorders>
            <w:vAlign w:val="center"/>
          </w:tcPr>
          <w:p w:rsidR="00D453D4" w:rsidRPr="00343EF7" w:rsidP="00D453D4">
            <w:pPr>
              <w:widowControl/>
              <w:jc w:val="left"/>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 xml:space="preserve">0.00 </w:t>
            </w:r>
          </w:p>
        </w:tc>
        <w:tc>
          <w:tcPr>
            <w:tcW w:w="1832" w:type="dxa"/>
            <w:tcBorders>
              <w:top w:val="single" w:sz="4" w:space="0" w:color="000000"/>
              <w:left w:val="single" w:sz="4" w:space="0" w:color="000000"/>
              <w:bottom w:val="single" w:sz="4" w:space="0" w:color="000000"/>
              <w:right w:val="single" w:sz="4" w:space="0" w:color="000000"/>
            </w:tcBorders>
            <w:vAlign w:val="center"/>
          </w:tcPr>
          <w:p w:rsidR="00D453D4" w:rsidRPr="00343EF7" w:rsidP="00D453D4">
            <w:pPr>
              <w:widowControl/>
              <w:jc w:val="left"/>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 xml:space="preserve">0.00 </w:t>
            </w:r>
          </w:p>
        </w:tc>
      </w:tr>
      <w:tr>
        <w:tblPrEx>
          <w:tblW w:w="14670" w:type="dxa"/>
          <w:tblInd w:w="-1545" w:type="dxa"/>
          <w:tblCellMar>
            <w:top w:w="15" w:type="dxa"/>
            <w:left w:w="15" w:type="dxa"/>
            <w:bottom w:w="15" w:type="dxa"/>
            <w:right w:w="15" w:type="dxa"/>
          </w:tblCellMar>
          <w:tblLook w:val="04A0"/>
        </w:tblPrEx>
        <w:trPr>
          <w:trHeight w:val="285"/>
        </w:trPr>
        <w:tc>
          <w:tcPr>
            <w:tcW w:w="3120"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s="宋体"/>
                <w:color w:val="000000"/>
                <w:kern w:val="0"/>
                <w:sz w:val="18"/>
                <w:szCs w:val="18"/>
              </w:rPr>
            </w:pPr>
            <w:r w:rsidRPr="00343EF7">
              <w:rPr>
                <w:rFonts w:ascii="DFKai-SB" w:eastAsia="DFKai-SB" w:hAnsi="DFKai-SB" w:cs="宋体" w:hint="eastAsia"/>
                <w:color w:val="000000"/>
                <w:kern w:val="0"/>
                <w:sz w:val="18"/>
                <w:szCs w:val="18"/>
                <w:lang w:val="en-US" w:eastAsia="zh-CN" w:bidi="ar-SA"/>
              </w:rPr>
              <w:t xml:space="preserve">应付票据 </w:t>
            </w:r>
          </w:p>
        </w:tc>
        <w:tc>
          <w:tcPr>
            <w:tcW w:w="1701"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olor w:val="000000"/>
                <w:kern w:val="0"/>
                <w:sz w:val="18"/>
                <w:szCs w:val="18"/>
              </w:rPr>
            </w:pPr>
            <w:r w:rsidRPr="00343EF7">
              <w:rPr>
                <w:rFonts w:ascii="DFKai-SB" w:eastAsia="DFKai-SB" w:hAnsi="DFKai-SB"/>
                <w:color w:val="000000"/>
                <w:kern w:val="0"/>
                <w:sz w:val="18"/>
                <w:szCs w:val="18"/>
                <w:lang w:val="en-US" w:eastAsia="zh-CN" w:bidi="ar-SA"/>
              </w:rPr>
              <w:t>609,077,745.26</w:t>
            </w:r>
          </w:p>
        </w:tc>
        <w:tc>
          <w:tcPr>
            <w:tcW w:w="1701"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olor w:val="000000"/>
                <w:kern w:val="0"/>
                <w:sz w:val="18"/>
                <w:szCs w:val="18"/>
              </w:rPr>
            </w:pPr>
            <w:r w:rsidRPr="00343EF7">
              <w:rPr>
                <w:rFonts w:ascii="DFKai-SB" w:eastAsia="DFKai-SB" w:hAnsi="DFKai-SB"/>
                <w:color w:val="000000"/>
                <w:kern w:val="0"/>
                <w:sz w:val="18"/>
                <w:szCs w:val="18"/>
                <w:lang w:val="en-US" w:eastAsia="zh-CN" w:bidi="ar-SA"/>
              </w:rPr>
              <w:t>499,943,324.29</w:t>
            </w:r>
          </w:p>
        </w:tc>
        <w:tc>
          <w:tcPr>
            <w:tcW w:w="1984" w:type="dxa"/>
            <w:tcBorders>
              <w:left w:val="single" w:sz="4" w:space="0" w:color="000000"/>
              <w:bottom w:val="single" w:sz="4" w:space="0" w:color="000000"/>
            </w:tcBorders>
            <w:vAlign w:val="center"/>
          </w:tcPr>
          <w:p w:rsidR="00D453D4" w:rsidRPr="00343EF7" w:rsidP="00D453D4">
            <w:pPr>
              <w:widowControl/>
              <w:jc w:val="left"/>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 xml:space="preserve">109134420.97 </w:t>
            </w:r>
          </w:p>
        </w:tc>
        <w:tc>
          <w:tcPr>
            <w:tcW w:w="4332" w:type="dxa"/>
            <w:tcBorders>
              <w:top w:val="single" w:sz="4" w:space="0" w:color="000000"/>
              <w:left w:val="single" w:sz="4" w:space="0" w:color="000000"/>
              <w:bottom w:val="single" w:sz="4" w:space="0" w:color="000000"/>
              <w:right w:val="single" w:sz="4" w:space="0" w:color="000000"/>
            </w:tcBorders>
            <w:vAlign w:val="center"/>
          </w:tcPr>
          <w:p w:rsidR="00D453D4" w:rsidRPr="00343EF7" w:rsidP="00D453D4">
            <w:pPr>
              <w:widowControl/>
              <w:jc w:val="left"/>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 xml:space="preserve">21.83 </w:t>
            </w:r>
          </w:p>
        </w:tc>
        <w:tc>
          <w:tcPr>
            <w:tcW w:w="1832" w:type="dxa"/>
            <w:tcBorders>
              <w:top w:val="single" w:sz="4" w:space="0" w:color="000000"/>
              <w:left w:val="single" w:sz="4" w:space="0" w:color="000000"/>
              <w:bottom w:val="single" w:sz="4" w:space="0" w:color="000000"/>
              <w:right w:val="single" w:sz="4" w:space="0" w:color="000000"/>
            </w:tcBorders>
            <w:vAlign w:val="center"/>
          </w:tcPr>
          <w:p w:rsidR="00D453D4" w:rsidRPr="00343EF7" w:rsidP="00D453D4">
            <w:pPr>
              <w:widowControl/>
              <w:jc w:val="left"/>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 xml:space="preserve">0.85 </w:t>
            </w:r>
          </w:p>
        </w:tc>
      </w:tr>
      <w:tr>
        <w:tblPrEx>
          <w:tblW w:w="14670" w:type="dxa"/>
          <w:tblInd w:w="-1545" w:type="dxa"/>
          <w:tblCellMar>
            <w:top w:w="15" w:type="dxa"/>
            <w:left w:w="15" w:type="dxa"/>
            <w:bottom w:w="15" w:type="dxa"/>
            <w:right w:w="15" w:type="dxa"/>
          </w:tblCellMar>
          <w:tblLook w:val="04A0"/>
        </w:tblPrEx>
        <w:trPr>
          <w:trHeight w:val="285"/>
        </w:trPr>
        <w:tc>
          <w:tcPr>
            <w:tcW w:w="3120"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s="宋体"/>
                <w:color w:val="000000"/>
                <w:kern w:val="0"/>
                <w:sz w:val="18"/>
                <w:szCs w:val="18"/>
              </w:rPr>
            </w:pPr>
            <w:r w:rsidRPr="00343EF7">
              <w:rPr>
                <w:rFonts w:ascii="DFKai-SB" w:eastAsia="DFKai-SB" w:hAnsi="DFKai-SB" w:cs="宋体" w:hint="eastAsia"/>
                <w:color w:val="000000"/>
                <w:kern w:val="0"/>
                <w:sz w:val="18"/>
                <w:szCs w:val="18"/>
                <w:lang w:val="en-US" w:eastAsia="zh-CN" w:bidi="ar-SA"/>
              </w:rPr>
              <w:t xml:space="preserve">应付账款 </w:t>
            </w:r>
          </w:p>
        </w:tc>
        <w:tc>
          <w:tcPr>
            <w:tcW w:w="1701"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olor w:val="000000"/>
                <w:kern w:val="0"/>
                <w:sz w:val="18"/>
                <w:szCs w:val="18"/>
              </w:rPr>
            </w:pPr>
            <w:r w:rsidRPr="00343EF7">
              <w:rPr>
                <w:rFonts w:ascii="DFKai-SB" w:eastAsia="DFKai-SB" w:hAnsi="DFKai-SB"/>
                <w:color w:val="000000"/>
                <w:kern w:val="0"/>
                <w:sz w:val="18"/>
                <w:szCs w:val="18"/>
                <w:lang w:val="en-US" w:eastAsia="zh-CN" w:bidi="ar-SA"/>
              </w:rPr>
              <w:t>1,825,114,689.64</w:t>
            </w:r>
          </w:p>
        </w:tc>
        <w:tc>
          <w:tcPr>
            <w:tcW w:w="1701"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olor w:val="000000"/>
                <w:kern w:val="0"/>
                <w:sz w:val="18"/>
                <w:szCs w:val="18"/>
              </w:rPr>
            </w:pPr>
            <w:r w:rsidRPr="00343EF7">
              <w:rPr>
                <w:rFonts w:ascii="DFKai-SB" w:eastAsia="DFKai-SB" w:hAnsi="DFKai-SB"/>
                <w:color w:val="000000"/>
                <w:kern w:val="0"/>
                <w:sz w:val="18"/>
                <w:szCs w:val="18"/>
                <w:lang w:val="en-US" w:eastAsia="zh-CN" w:bidi="ar-SA"/>
              </w:rPr>
              <w:t>1,784,360,517.03</w:t>
            </w:r>
          </w:p>
        </w:tc>
        <w:tc>
          <w:tcPr>
            <w:tcW w:w="1984" w:type="dxa"/>
            <w:tcBorders>
              <w:left w:val="single" w:sz="4" w:space="0" w:color="000000"/>
              <w:bottom w:val="single" w:sz="4" w:space="0" w:color="000000"/>
            </w:tcBorders>
            <w:vAlign w:val="center"/>
          </w:tcPr>
          <w:p w:rsidR="00D453D4" w:rsidRPr="00343EF7" w:rsidP="00D453D4">
            <w:pPr>
              <w:widowControl/>
              <w:jc w:val="left"/>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 xml:space="preserve">40754172.61 </w:t>
            </w:r>
          </w:p>
        </w:tc>
        <w:tc>
          <w:tcPr>
            <w:tcW w:w="4332" w:type="dxa"/>
            <w:tcBorders>
              <w:top w:val="single" w:sz="4" w:space="0" w:color="000000"/>
              <w:left w:val="single" w:sz="4" w:space="0" w:color="000000"/>
              <w:bottom w:val="single" w:sz="4" w:space="0" w:color="000000"/>
              <w:right w:val="single" w:sz="4" w:space="0" w:color="000000"/>
            </w:tcBorders>
            <w:vAlign w:val="center"/>
          </w:tcPr>
          <w:p w:rsidR="00D453D4" w:rsidRPr="00343EF7" w:rsidP="00D453D4">
            <w:pPr>
              <w:widowControl/>
              <w:jc w:val="left"/>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 xml:space="preserve">2.28 </w:t>
            </w:r>
          </w:p>
        </w:tc>
        <w:tc>
          <w:tcPr>
            <w:tcW w:w="1832" w:type="dxa"/>
            <w:tcBorders>
              <w:top w:val="single" w:sz="4" w:space="0" w:color="000000"/>
              <w:left w:val="single" w:sz="4" w:space="0" w:color="000000"/>
              <w:bottom w:val="single" w:sz="4" w:space="0" w:color="000000"/>
              <w:right w:val="single" w:sz="4" w:space="0" w:color="000000"/>
            </w:tcBorders>
            <w:vAlign w:val="center"/>
          </w:tcPr>
          <w:p w:rsidR="00D453D4" w:rsidRPr="00343EF7" w:rsidP="00D453D4">
            <w:pPr>
              <w:widowControl/>
              <w:jc w:val="left"/>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 xml:space="preserve">0.32 </w:t>
            </w:r>
          </w:p>
        </w:tc>
      </w:tr>
      <w:tr>
        <w:tblPrEx>
          <w:tblW w:w="14670" w:type="dxa"/>
          <w:tblInd w:w="-1545" w:type="dxa"/>
          <w:tblCellMar>
            <w:top w:w="15" w:type="dxa"/>
            <w:left w:w="15" w:type="dxa"/>
            <w:bottom w:w="15" w:type="dxa"/>
            <w:right w:w="15" w:type="dxa"/>
          </w:tblCellMar>
          <w:tblLook w:val="04A0"/>
        </w:tblPrEx>
        <w:trPr>
          <w:trHeight w:val="285"/>
        </w:trPr>
        <w:tc>
          <w:tcPr>
            <w:tcW w:w="3120"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s="宋体"/>
                <w:color w:val="000000"/>
                <w:kern w:val="0"/>
                <w:sz w:val="18"/>
                <w:szCs w:val="18"/>
              </w:rPr>
            </w:pPr>
            <w:r w:rsidRPr="00343EF7">
              <w:rPr>
                <w:rFonts w:ascii="DFKai-SB" w:eastAsia="DFKai-SB" w:hAnsi="DFKai-SB" w:cs="宋体" w:hint="eastAsia"/>
                <w:color w:val="000000"/>
                <w:kern w:val="0"/>
                <w:sz w:val="18"/>
                <w:szCs w:val="18"/>
                <w:lang w:val="en-US" w:eastAsia="zh-CN" w:bidi="ar-SA"/>
              </w:rPr>
              <w:t xml:space="preserve">预收款项 </w:t>
            </w:r>
          </w:p>
        </w:tc>
        <w:tc>
          <w:tcPr>
            <w:tcW w:w="1701"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olor w:val="000000"/>
                <w:kern w:val="0"/>
                <w:sz w:val="18"/>
                <w:szCs w:val="18"/>
              </w:rPr>
            </w:pPr>
            <w:r w:rsidRPr="00343EF7">
              <w:rPr>
                <w:rFonts w:ascii="DFKai-SB" w:eastAsia="DFKai-SB" w:hAnsi="DFKai-SB"/>
                <w:color w:val="000000"/>
                <w:kern w:val="0"/>
                <w:sz w:val="18"/>
                <w:szCs w:val="18"/>
                <w:lang w:val="en-US" w:eastAsia="zh-CN" w:bidi="ar-SA"/>
              </w:rPr>
              <w:t>406,319,445.61</w:t>
            </w:r>
          </w:p>
        </w:tc>
        <w:tc>
          <w:tcPr>
            <w:tcW w:w="1701"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olor w:val="000000"/>
                <w:kern w:val="0"/>
                <w:sz w:val="18"/>
                <w:szCs w:val="18"/>
              </w:rPr>
            </w:pPr>
            <w:r w:rsidRPr="00343EF7">
              <w:rPr>
                <w:rFonts w:ascii="DFKai-SB" w:eastAsia="DFKai-SB" w:hAnsi="DFKai-SB"/>
                <w:color w:val="000000"/>
                <w:kern w:val="0"/>
                <w:sz w:val="18"/>
                <w:szCs w:val="18"/>
                <w:lang w:val="en-US" w:eastAsia="zh-CN" w:bidi="ar-SA"/>
              </w:rPr>
              <w:t>356,050,391.14</w:t>
            </w:r>
          </w:p>
        </w:tc>
        <w:tc>
          <w:tcPr>
            <w:tcW w:w="1984" w:type="dxa"/>
            <w:tcBorders>
              <w:left w:val="single" w:sz="4" w:space="0" w:color="000000"/>
              <w:bottom w:val="single" w:sz="4" w:space="0" w:color="000000"/>
            </w:tcBorders>
            <w:vAlign w:val="center"/>
          </w:tcPr>
          <w:p w:rsidR="00D453D4" w:rsidRPr="00343EF7" w:rsidP="00D453D4">
            <w:pPr>
              <w:widowControl/>
              <w:jc w:val="left"/>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 xml:space="preserve">50269054.47 </w:t>
            </w:r>
          </w:p>
        </w:tc>
        <w:tc>
          <w:tcPr>
            <w:tcW w:w="4332" w:type="dxa"/>
            <w:tcBorders>
              <w:top w:val="single" w:sz="4" w:space="0" w:color="000000"/>
              <w:left w:val="single" w:sz="4" w:space="0" w:color="000000"/>
              <w:bottom w:val="single" w:sz="4" w:space="0" w:color="000000"/>
              <w:right w:val="single" w:sz="4" w:space="0" w:color="000000"/>
            </w:tcBorders>
            <w:vAlign w:val="center"/>
          </w:tcPr>
          <w:p w:rsidR="00D453D4" w:rsidRPr="00343EF7" w:rsidP="00D453D4">
            <w:pPr>
              <w:widowControl/>
              <w:jc w:val="left"/>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 xml:space="preserve">14.12 </w:t>
            </w:r>
          </w:p>
        </w:tc>
        <w:tc>
          <w:tcPr>
            <w:tcW w:w="1832" w:type="dxa"/>
            <w:tcBorders>
              <w:top w:val="single" w:sz="4" w:space="0" w:color="000000"/>
              <w:left w:val="single" w:sz="4" w:space="0" w:color="000000"/>
              <w:bottom w:val="single" w:sz="4" w:space="0" w:color="000000"/>
              <w:right w:val="single" w:sz="4" w:space="0" w:color="000000"/>
            </w:tcBorders>
            <w:vAlign w:val="center"/>
          </w:tcPr>
          <w:p w:rsidR="00D453D4" w:rsidRPr="00343EF7" w:rsidP="00D453D4">
            <w:pPr>
              <w:widowControl/>
              <w:jc w:val="left"/>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 xml:space="preserve">0.39 </w:t>
            </w:r>
          </w:p>
        </w:tc>
      </w:tr>
      <w:tr>
        <w:tblPrEx>
          <w:tblW w:w="14670" w:type="dxa"/>
          <w:tblInd w:w="-1545" w:type="dxa"/>
          <w:tblCellMar>
            <w:top w:w="15" w:type="dxa"/>
            <w:left w:w="15" w:type="dxa"/>
            <w:bottom w:w="15" w:type="dxa"/>
            <w:right w:w="15" w:type="dxa"/>
          </w:tblCellMar>
          <w:tblLook w:val="04A0"/>
        </w:tblPrEx>
        <w:trPr>
          <w:trHeight w:val="285"/>
        </w:trPr>
        <w:tc>
          <w:tcPr>
            <w:tcW w:w="3120"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s="宋体"/>
                <w:color w:val="000000"/>
                <w:kern w:val="0"/>
                <w:sz w:val="18"/>
                <w:szCs w:val="18"/>
              </w:rPr>
            </w:pPr>
            <w:r w:rsidRPr="00343EF7">
              <w:rPr>
                <w:rFonts w:ascii="DFKai-SB" w:eastAsia="DFKai-SB" w:hAnsi="DFKai-SB" w:cs="宋体" w:hint="eastAsia"/>
                <w:color w:val="000000"/>
                <w:kern w:val="0"/>
                <w:sz w:val="18"/>
                <w:szCs w:val="18"/>
                <w:lang w:val="en-US" w:eastAsia="zh-CN" w:bidi="ar-SA"/>
              </w:rPr>
              <w:t xml:space="preserve">应付职工薪酬 </w:t>
            </w:r>
          </w:p>
        </w:tc>
        <w:tc>
          <w:tcPr>
            <w:tcW w:w="1701"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olor w:val="000000"/>
                <w:kern w:val="0"/>
                <w:sz w:val="18"/>
                <w:szCs w:val="18"/>
              </w:rPr>
            </w:pPr>
            <w:r w:rsidRPr="00343EF7">
              <w:rPr>
                <w:rFonts w:ascii="DFKai-SB" w:eastAsia="DFKai-SB" w:hAnsi="DFKai-SB"/>
                <w:color w:val="000000"/>
                <w:kern w:val="0"/>
                <w:sz w:val="18"/>
                <w:szCs w:val="18"/>
                <w:lang w:val="en-US" w:eastAsia="zh-CN" w:bidi="ar-SA"/>
              </w:rPr>
              <w:t>42,285,484.96</w:t>
            </w:r>
          </w:p>
        </w:tc>
        <w:tc>
          <w:tcPr>
            <w:tcW w:w="1701"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olor w:val="000000"/>
                <w:kern w:val="0"/>
                <w:sz w:val="18"/>
                <w:szCs w:val="18"/>
              </w:rPr>
            </w:pPr>
            <w:r w:rsidRPr="00343EF7">
              <w:rPr>
                <w:rFonts w:ascii="DFKai-SB" w:eastAsia="DFKai-SB" w:hAnsi="DFKai-SB"/>
                <w:color w:val="000000"/>
                <w:kern w:val="0"/>
                <w:sz w:val="18"/>
                <w:szCs w:val="18"/>
                <w:lang w:val="en-US" w:eastAsia="zh-CN" w:bidi="ar-SA"/>
              </w:rPr>
              <w:t>38,072,215.41</w:t>
            </w:r>
          </w:p>
        </w:tc>
        <w:tc>
          <w:tcPr>
            <w:tcW w:w="1984" w:type="dxa"/>
            <w:tcBorders>
              <w:left w:val="single" w:sz="4" w:space="0" w:color="000000"/>
              <w:bottom w:val="single" w:sz="4" w:space="0" w:color="000000"/>
            </w:tcBorders>
            <w:vAlign w:val="center"/>
          </w:tcPr>
          <w:p w:rsidR="00D453D4" w:rsidRPr="00343EF7" w:rsidP="00D453D4">
            <w:pPr>
              <w:widowControl/>
              <w:jc w:val="left"/>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 xml:space="preserve">4213269.55 </w:t>
            </w:r>
          </w:p>
        </w:tc>
        <w:tc>
          <w:tcPr>
            <w:tcW w:w="4332" w:type="dxa"/>
            <w:tcBorders>
              <w:top w:val="single" w:sz="4" w:space="0" w:color="000000"/>
              <w:left w:val="single" w:sz="4" w:space="0" w:color="000000"/>
              <w:bottom w:val="single" w:sz="4" w:space="0" w:color="000000"/>
              <w:right w:val="single" w:sz="4" w:space="0" w:color="000000"/>
            </w:tcBorders>
            <w:vAlign w:val="center"/>
          </w:tcPr>
          <w:p w:rsidR="00D453D4" w:rsidRPr="00343EF7" w:rsidP="00D453D4">
            <w:pPr>
              <w:widowControl/>
              <w:jc w:val="left"/>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 xml:space="preserve">11.07 </w:t>
            </w:r>
          </w:p>
        </w:tc>
        <w:tc>
          <w:tcPr>
            <w:tcW w:w="1832" w:type="dxa"/>
            <w:tcBorders>
              <w:top w:val="single" w:sz="4" w:space="0" w:color="000000"/>
              <w:left w:val="single" w:sz="4" w:space="0" w:color="000000"/>
              <w:bottom w:val="single" w:sz="4" w:space="0" w:color="000000"/>
              <w:right w:val="single" w:sz="4" w:space="0" w:color="000000"/>
            </w:tcBorders>
            <w:vAlign w:val="center"/>
          </w:tcPr>
          <w:p w:rsidR="00D453D4" w:rsidRPr="00343EF7" w:rsidP="00D453D4">
            <w:pPr>
              <w:widowControl/>
              <w:jc w:val="left"/>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 xml:space="preserve">0.03 </w:t>
            </w:r>
          </w:p>
        </w:tc>
      </w:tr>
      <w:tr>
        <w:tblPrEx>
          <w:tblW w:w="14670" w:type="dxa"/>
          <w:tblInd w:w="-1545" w:type="dxa"/>
          <w:tblCellMar>
            <w:top w:w="15" w:type="dxa"/>
            <w:left w:w="15" w:type="dxa"/>
            <w:bottom w:w="15" w:type="dxa"/>
            <w:right w:w="15" w:type="dxa"/>
          </w:tblCellMar>
          <w:tblLook w:val="04A0"/>
        </w:tblPrEx>
        <w:trPr>
          <w:trHeight w:val="285"/>
        </w:trPr>
        <w:tc>
          <w:tcPr>
            <w:tcW w:w="3120"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s="宋体"/>
                <w:kern w:val="0"/>
                <w:sz w:val="18"/>
                <w:szCs w:val="18"/>
              </w:rPr>
            </w:pPr>
            <w:r w:rsidRPr="00343EF7">
              <w:rPr>
                <w:rFonts w:ascii="DFKai-SB" w:eastAsia="DFKai-SB" w:hAnsi="DFKai-SB" w:cs="宋体" w:hint="eastAsia"/>
                <w:kern w:val="0"/>
                <w:sz w:val="18"/>
                <w:szCs w:val="18"/>
                <w:lang w:val="en-US" w:eastAsia="zh-CN" w:bidi="ar-SA"/>
              </w:rPr>
              <w:t xml:space="preserve">应交税费 </w:t>
            </w:r>
          </w:p>
        </w:tc>
        <w:tc>
          <w:tcPr>
            <w:tcW w:w="1701"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kern w:val="0"/>
                <w:sz w:val="18"/>
                <w:szCs w:val="18"/>
              </w:rPr>
            </w:pPr>
            <w:r w:rsidRPr="00343EF7">
              <w:rPr>
                <w:rFonts w:ascii="DFKai-SB" w:eastAsia="DFKai-SB" w:hAnsi="DFKai-SB"/>
                <w:kern w:val="0"/>
                <w:sz w:val="18"/>
                <w:szCs w:val="18"/>
                <w:lang w:val="en-US" w:eastAsia="zh-CN" w:bidi="ar-SA"/>
              </w:rPr>
              <w:t>172,130,720.06</w:t>
            </w:r>
          </w:p>
        </w:tc>
        <w:tc>
          <w:tcPr>
            <w:tcW w:w="1701"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kern w:val="0"/>
                <w:sz w:val="18"/>
                <w:szCs w:val="18"/>
              </w:rPr>
            </w:pPr>
            <w:r w:rsidRPr="00343EF7">
              <w:rPr>
                <w:rFonts w:ascii="DFKai-SB" w:eastAsia="DFKai-SB" w:hAnsi="DFKai-SB"/>
                <w:kern w:val="0"/>
                <w:sz w:val="18"/>
                <w:szCs w:val="18"/>
                <w:lang w:val="en-US" w:eastAsia="zh-CN" w:bidi="ar-SA"/>
              </w:rPr>
              <w:t>11,982,106.27</w:t>
            </w:r>
          </w:p>
        </w:tc>
        <w:tc>
          <w:tcPr>
            <w:tcW w:w="1984" w:type="dxa"/>
            <w:tcBorders>
              <w:left w:val="single" w:sz="4" w:space="0" w:color="000000"/>
              <w:bottom w:val="single" w:sz="4" w:space="0" w:color="000000"/>
            </w:tcBorders>
            <w:vAlign w:val="center"/>
          </w:tcPr>
          <w:p w:rsidR="00D453D4" w:rsidRPr="00343EF7" w:rsidP="00D453D4">
            <w:pPr>
              <w:widowControl/>
              <w:jc w:val="left"/>
              <w:rPr>
                <w:rFonts w:ascii="DFKai-SB" w:eastAsia="DFKai-SB" w:hAnsi="DFKai-SB" w:cs="宋体"/>
                <w:kern w:val="0"/>
                <w:sz w:val="24"/>
              </w:rPr>
            </w:pPr>
            <w:r w:rsidRPr="00343EF7">
              <w:rPr>
                <w:rFonts w:ascii="DFKai-SB" w:eastAsia="DFKai-SB" w:hAnsi="DFKai-SB" w:cs="宋体" w:hint="eastAsia"/>
                <w:kern w:val="0"/>
                <w:sz w:val="24"/>
                <w:szCs w:val="24"/>
                <w:lang w:val="en-US" w:eastAsia="zh-CN" w:bidi="ar-SA"/>
              </w:rPr>
              <w:t xml:space="preserve">160148613.79 </w:t>
            </w:r>
          </w:p>
        </w:tc>
        <w:tc>
          <w:tcPr>
            <w:tcW w:w="4332" w:type="dxa"/>
            <w:tcBorders>
              <w:top w:val="single" w:sz="4" w:space="0" w:color="000000"/>
              <w:left w:val="single" w:sz="4" w:space="0" w:color="000000"/>
              <w:bottom w:val="single" w:sz="4" w:space="0" w:color="000000"/>
              <w:right w:val="single" w:sz="4" w:space="0" w:color="000000"/>
            </w:tcBorders>
            <w:vAlign w:val="center"/>
          </w:tcPr>
          <w:p w:rsidR="00D453D4" w:rsidRPr="00343EF7" w:rsidP="00D453D4">
            <w:pPr>
              <w:widowControl/>
              <w:jc w:val="left"/>
              <w:rPr>
                <w:rFonts w:ascii="DFKai-SB" w:eastAsia="DFKai-SB" w:hAnsi="DFKai-SB" w:cs="宋体"/>
                <w:kern w:val="0"/>
                <w:sz w:val="24"/>
              </w:rPr>
            </w:pPr>
            <w:r w:rsidRPr="00343EF7">
              <w:rPr>
                <w:rFonts w:ascii="DFKai-SB" w:eastAsia="DFKai-SB" w:hAnsi="DFKai-SB" w:cs="宋体" w:hint="eastAsia"/>
                <w:kern w:val="0"/>
                <w:sz w:val="24"/>
                <w:szCs w:val="24"/>
                <w:lang w:val="en-US" w:eastAsia="zh-CN" w:bidi="ar-SA"/>
              </w:rPr>
              <w:t xml:space="preserve">1336.56 </w:t>
            </w:r>
          </w:p>
        </w:tc>
        <w:tc>
          <w:tcPr>
            <w:tcW w:w="1832" w:type="dxa"/>
            <w:tcBorders>
              <w:top w:val="single" w:sz="4" w:space="0" w:color="000000"/>
              <w:left w:val="single" w:sz="4" w:space="0" w:color="000000"/>
              <w:bottom w:val="single" w:sz="4" w:space="0" w:color="000000"/>
              <w:right w:val="single" w:sz="4" w:space="0" w:color="000000"/>
            </w:tcBorders>
            <w:vAlign w:val="center"/>
          </w:tcPr>
          <w:p w:rsidR="00D453D4" w:rsidRPr="00343EF7" w:rsidP="00D453D4">
            <w:pPr>
              <w:widowControl/>
              <w:jc w:val="left"/>
              <w:rPr>
                <w:rFonts w:ascii="DFKai-SB" w:eastAsia="DFKai-SB" w:hAnsi="DFKai-SB" w:cs="宋体"/>
                <w:color w:val="FF0000"/>
                <w:kern w:val="0"/>
                <w:sz w:val="24"/>
              </w:rPr>
            </w:pPr>
            <w:r w:rsidRPr="00343EF7">
              <w:rPr>
                <w:rFonts w:ascii="DFKai-SB" w:eastAsia="DFKai-SB" w:hAnsi="DFKai-SB" w:cs="宋体" w:hint="eastAsia"/>
                <w:color w:val="FF0000"/>
                <w:kern w:val="0"/>
                <w:sz w:val="24"/>
                <w:szCs w:val="24"/>
                <w:lang w:val="en-US" w:eastAsia="zh-CN" w:bidi="ar-SA"/>
              </w:rPr>
              <w:t xml:space="preserve">1.24 </w:t>
            </w:r>
          </w:p>
        </w:tc>
      </w:tr>
      <w:tr>
        <w:tblPrEx>
          <w:tblW w:w="14670" w:type="dxa"/>
          <w:tblInd w:w="-1545" w:type="dxa"/>
          <w:tblCellMar>
            <w:top w:w="15" w:type="dxa"/>
            <w:left w:w="15" w:type="dxa"/>
            <w:bottom w:w="15" w:type="dxa"/>
            <w:right w:w="15" w:type="dxa"/>
          </w:tblCellMar>
          <w:tblLook w:val="04A0"/>
        </w:tblPrEx>
        <w:trPr>
          <w:trHeight w:val="285"/>
        </w:trPr>
        <w:tc>
          <w:tcPr>
            <w:tcW w:w="3120"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s="宋体"/>
                <w:color w:val="000000"/>
                <w:kern w:val="0"/>
                <w:sz w:val="18"/>
                <w:szCs w:val="18"/>
              </w:rPr>
            </w:pPr>
            <w:r w:rsidRPr="00343EF7">
              <w:rPr>
                <w:rFonts w:ascii="DFKai-SB" w:eastAsia="DFKai-SB" w:hAnsi="DFKai-SB" w:cs="宋体" w:hint="eastAsia"/>
                <w:color w:val="000000"/>
                <w:kern w:val="0"/>
                <w:sz w:val="18"/>
                <w:szCs w:val="18"/>
                <w:lang w:val="en-US" w:eastAsia="zh-CN" w:bidi="ar-SA"/>
              </w:rPr>
              <w:t xml:space="preserve">应付利息 </w:t>
            </w:r>
          </w:p>
        </w:tc>
        <w:tc>
          <w:tcPr>
            <w:tcW w:w="1701"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olor w:val="000000"/>
                <w:kern w:val="0"/>
                <w:sz w:val="18"/>
                <w:szCs w:val="18"/>
              </w:rPr>
            </w:pPr>
            <w:r w:rsidRPr="00343EF7">
              <w:rPr>
                <w:rFonts w:ascii="DFKai-SB" w:eastAsia="DFKai-SB" w:hAnsi="DFKai-SB"/>
                <w:color w:val="000000"/>
                <w:kern w:val="0"/>
                <w:sz w:val="18"/>
                <w:szCs w:val="18"/>
                <w:lang w:val="en-US" w:eastAsia="zh-CN" w:bidi="ar-SA"/>
              </w:rPr>
              <w:t>312,000.00</w:t>
            </w:r>
          </w:p>
        </w:tc>
        <w:tc>
          <w:tcPr>
            <w:tcW w:w="1701"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olor w:val="000000"/>
                <w:kern w:val="0"/>
                <w:sz w:val="18"/>
                <w:szCs w:val="18"/>
              </w:rPr>
            </w:pPr>
            <w:r w:rsidRPr="00343EF7">
              <w:rPr>
                <w:rFonts w:ascii="DFKai-SB" w:eastAsia="DFKai-SB" w:hAnsi="DFKai-SB"/>
                <w:color w:val="000000"/>
                <w:kern w:val="0"/>
                <w:sz w:val="18"/>
                <w:szCs w:val="18"/>
                <w:lang w:val="en-US" w:eastAsia="zh-CN" w:bidi="ar-SA"/>
              </w:rPr>
              <w:t>312,000.00</w:t>
            </w:r>
          </w:p>
        </w:tc>
        <w:tc>
          <w:tcPr>
            <w:tcW w:w="1984" w:type="dxa"/>
            <w:tcBorders>
              <w:left w:val="single" w:sz="4" w:space="0" w:color="000000"/>
              <w:bottom w:val="single" w:sz="4" w:space="0" w:color="000000"/>
            </w:tcBorders>
            <w:vAlign w:val="center"/>
          </w:tcPr>
          <w:p w:rsidR="00D453D4" w:rsidRPr="00343EF7" w:rsidP="00D453D4">
            <w:pPr>
              <w:widowControl/>
              <w:jc w:val="left"/>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 xml:space="preserve">0.00 </w:t>
            </w:r>
          </w:p>
        </w:tc>
        <w:tc>
          <w:tcPr>
            <w:tcW w:w="4332" w:type="dxa"/>
            <w:tcBorders>
              <w:top w:val="single" w:sz="4" w:space="0" w:color="000000"/>
              <w:left w:val="single" w:sz="4" w:space="0" w:color="000000"/>
              <w:bottom w:val="single" w:sz="4" w:space="0" w:color="000000"/>
              <w:right w:val="single" w:sz="4" w:space="0" w:color="000000"/>
            </w:tcBorders>
            <w:vAlign w:val="center"/>
          </w:tcPr>
          <w:p w:rsidR="00D453D4" w:rsidRPr="00343EF7" w:rsidP="00D453D4">
            <w:pPr>
              <w:widowControl/>
              <w:jc w:val="left"/>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 xml:space="preserve">0.00 </w:t>
            </w:r>
          </w:p>
        </w:tc>
        <w:tc>
          <w:tcPr>
            <w:tcW w:w="1832" w:type="dxa"/>
            <w:tcBorders>
              <w:top w:val="single" w:sz="4" w:space="0" w:color="000000"/>
              <w:left w:val="single" w:sz="4" w:space="0" w:color="000000"/>
              <w:bottom w:val="single" w:sz="4" w:space="0" w:color="000000"/>
              <w:right w:val="single" w:sz="4" w:space="0" w:color="000000"/>
            </w:tcBorders>
            <w:vAlign w:val="center"/>
          </w:tcPr>
          <w:p w:rsidR="00D453D4" w:rsidRPr="00343EF7" w:rsidP="00D453D4">
            <w:pPr>
              <w:widowControl/>
              <w:jc w:val="left"/>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 xml:space="preserve">0.00 </w:t>
            </w:r>
          </w:p>
        </w:tc>
      </w:tr>
      <w:tr>
        <w:tblPrEx>
          <w:tblW w:w="14670" w:type="dxa"/>
          <w:tblInd w:w="-1545" w:type="dxa"/>
          <w:tblCellMar>
            <w:top w:w="15" w:type="dxa"/>
            <w:left w:w="15" w:type="dxa"/>
            <w:bottom w:w="15" w:type="dxa"/>
            <w:right w:w="15" w:type="dxa"/>
          </w:tblCellMar>
          <w:tblLook w:val="04A0"/>
        </w:tblPrEx>
        <w:trPr>
          <w:trHeight w:val="285"/>
        </w:trPr>
        <w:tc>
          <w:tcPr>
            <w:tcW w:w="3120"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s="宋体"/>
                <w:color w:val="000000"/>
                <w:kern w:val="0"/>
                <w:sz w:val="18"/>
                <w:szCs w:val="18"/>
              </w:rPr>
            </w:pPr>
            <w:r w:rsidRPr="00343EF7">
              <w:rPr>
                <w:rFonts w:ascii="DFKai-SB" w:eastAsia="DFKai-SB" w:hAnsi="DFKai-SB" w:cs="宋体" w:hint="eastAsia"/>
                <w:color w:val="000000"/>
                <w:kern w:val="0"/>
                <w:sz w:val="18"/>
                <w:szCs w:val="18"/>
                <w:lang w:val="en-US" w:eastAsia="zh-CN" w:bidi="ar-SA"/>
              </w:rPr>
              <w:t xml:space="preserve">应付股利 </w:t>
            </w:r>
          </w:p>
        </w:tc>
        <w:tc>
          <w:tcPr>
            <w:tcW w:w="1701"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olor w:val="000000"/>
                <w:kern w:val="0"/>
                <w:sz w:val="18"/>
                <w:szCs w:val="18"/>
              </w:rPr>
            </w:pPr>
            <w:r w:rsidRPr="00343EF7">
              <w:rPr>
                <w:rFonts w:ascii="DFKai-SB" w:eastAsia="DFKai-SB" w:hAnsi="DFKai-SB"/>
                <w:color w:val="000000"/>
                <w:kern w:val="0"/>
                <w:sz w:val="18"/>
                <w:szCs w:val="18"/>
                <w:lang w:val="en-US" w:eastAsia="zh-CN" w:bidi="ar-SA"/>
              </w:rPr>
              <w:t>9,038,794.42</w:t>
            </w:r>
          </w:p>
        </w:tc>
        <w:tc>
          <w:tcPr>
            <w:tcW w:w="1701"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olor w:val="000000"/>
                <w:kern w:val="0"/>
                <w:sz w:val="18"/>
                <w:szCs w:val="18"/>
              </w:rPr>
            </w:pPr>
            <w:r w:rsidRPr="00343EF7">
              <w:rPr>
                <w:rFonts w:ascii="DFKai-SB" w:eastAsia="DFKai-SB" w:hAnsi="DFKai-SB"/>
                <w:color w:val="000000"/>
                <w:kern w:val="0"/>
                <w:sz w:val="18"/>
                <w:szCs w:val="18"/>
                <w:lang w:val="en-US" w:eastAsia="zh-CN" w:bidi="ar-SA"/>
              </w:rPr>
              <w:t>843,994.42</w:t>
            </w:r>
          </w:p>
        </w:tc>
        <w:tc>
          <w:tcPr>
            <w:tcW w:w="1984" w:type="dxa"/>
            <w:tcBorders>
              <w:left w:val="single" w:sz="4" w:space="0" w:color="000000"/>
              <w:bottom w:val="single" w:sz="4" w:space="0" w:color="000000"/>
            </w:tcBorders>
            <w:vAlign w:val="center"/>
          </w:tcPr>
          <w:p w:rsidR="00D453D4" w:rsidRPr="00343EF7" w:rsidP="00D453D4">
            <w:pPr>
              <w:widowControl/>
              <w:jc w:val="left"/>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 xml:space="preserve">8194800.00 </w:t>
            </w:r>
          </w:p>
        </w:tc>
        <w:tc>
          <w:tcPr>
            <w:tcW w:w="4332" w:type="dxa"/>
            <w:tcBorders>
              <w:top w:val="single" w:sz="4" w:space="0" w:color="000000"/>
              <w:left w:val="single" w:sz="4" w:space="0" w:color="000000"/>
              <w:bottom w:val="single" w:sz="4" w:space="0" w:color="000000"/>
              <w:right w:val="single" w:sz="4" w:space="0" w:color="000000"/>
            </w:tcBorders>
            <w:vAlign w:val="center"/>
          </w:tcPr>
          <w:p w:rsidR="00D453D4" w:rsidRPr="00343EF7" w:rsidP="00D453D4">
            <w:pPr>
              <w:widowControl/>
              <w:jc w:val="left"/>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 xml:space="preserve">970.95 </w:t>
            </w:r>
          </w:p>
        </w:tc>
        <w:tc>
          <w:tcPr>
            <w:tcW w:w="1832" w:type="dxa"/>
            <w:tcBorders>
              <w:top w:val="single" w:sz="4" w:space="0" w:color="000000"/>
              <w:left w:val="single" w:sz="4" w:space="0" w:color="000000"/>
              <w:bottom w:val="single" w:sz="4" w:space="0" w:color="000000"/>
              <w:right w:val="single" w:sz="4" w:space="0" w:color="000000"/>
            </w:tcBorders>
            <w:vAlign w:val="center"/>
          </w:tcPr>
          <w:p w:rsidR="00D453D4" w:rsidRPr="00343EF7" w:rsidP="00D453D4">
            <w:pPr>
              <w:widowControl/>
              <w:jc w:val="left"/>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 xml:space="preserve">0.06 </w:t>
            </w:r>
          </w:p>
        </w:tc>
      </w:tr>
      <w:tr>
        <w:tblPrEx>
          <w:tblW w:w="14670" w:type="dxa"/>
          <w:tblInd w:w="-1545" w:type="dxa"/>
          <w:tblCellMar>
            <w:top w:w="15" w:type="dxa"/>
            <w:left w:w="15" w:type="dxa"/>
            <w:bottom w:w="15" w:type="dxa"/>
            <w:right w:w="15" w:type="dxa"/>
          </w:tblCellMar>
          <w:tblLook w:val="04A0"/>
        </w:tblPrEx>
        <w:trPr>
          <w:trHeight w:val="285"/>
        </w:trPr>
        <w:tc>
          <w:tcPr>
            <w:tcW w:w="3120"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s="宋体"/>
                <w:color w:val="000000"/>
                <w:kern w:val="0"/>
                <w:sz w:val="18"/>
                <w:szCs w:val="18"/>
              </w:rPr>
            </w:pPr>
            <w:r w:rsidRPr="00343EF7">
              <w:rPr>
                <w:rFonts w:ascii="DFKai-SB" w:eastAsia="DFKai-SB" w:hAnsi="DFKai-SB" w:cs="宋体" w:hint="eastAsia"/>
                <w:color w:val="000000"/>
                <w:kern w:val="0"/>
                <w:sz w:val="18"/>
                <w:szCs w:val="18"/>
                <w:lang w:val="en-US" w:eastAsia="zh-CN" w:bidi="ar-SA"/>
              </w:rPr>
              <w:t xml:space="preserve">其他应付款 </w:t>
            </w:r>
          </w:p>
        </w:tc>
        <w:tc>
          <w:tcPr>
            <w:tcW w:w="1701"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olor w:val="000000"/>
                <w:kern w:val="0"/>
                <w:sz w:val="18"/>
                <w:szCs w:val="18"/>
              </w:rPr>
            </w:pPr>
            <w:r w:rsidRPr="00343EF7">
              <w:rPr>
                <w:rFonts w:ascii="DFKai-SB" w:eastAsia="DFKai-SB" w:hAnsi="DFKai-SB"/>
                <w:color w:val="000000"/>
                <w:kern w:val="0"/>
                <w:sz w:val="18"/>
                <w:szCs w:val="18"/>
                <w:lang w:val="en-US" w:eastAsia="zh-CN" w:bidi="ar-SA"/>
              </w:rPr>
              <w:t>585,079,000.17</w:t>
            </w:r>
          </w:p>
        </w:tc>
        <w:tc>
          <w:tcPr>
            <w:tcW w:w="1701"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olor w:val="000000"/>
                <w:kern w:val="0"/>
                <w:sz w:val="18"/>
                <w:szCs w:val="18"/>
              </w:rPr>
            </w:pPr>
            <w:r w:rsidRPr="00343EF7">
              <w:rPr>
                <w:rFonts w:ascii="DFKai-SB" w:eastAsia="DFKai-SB" w:hAnsi="DFKai-SB"/>
                <w:color w:val="000000"/>
                <w:kern w:val="0"/>
                <w:sz w:val="18"/>
                <w:szCs w:val="18"/>
                <w:lang w:val="en-US" w:eastAsia="zh-CN" w:bidi="ar-SA"/>
              </w:rPr>
              <w:t>771,804,564.96</w:t>
            </w:r>
          </w:p>
        </w:tc>
        <w:tc>
          <w:tcPr>
            <w:tcW w:w="1984" w:type="dxa"/>
            <w:tcBorders>
              <w:left w:val="single" w:sz="4" w:space="0" w:color="000000"/>
              <w:bottom w:val="single" w:sz="4" w:space="0" w:color="000000"/>
            </w:tcBorders>
            <w:vAlign w:val="center"/>
          </w:tcPr>
          <w:p w:rsidR="00D453D4" w:rsidRPr="00343EF7" w:rsidP="00D453D4">
            <w:pPr>
              <w:widowControl/>
              <w:jc w:val="left"/>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 xml:space="preserve">-186725564.79 </w:t>
            </w:r>
          </w:p>
        </w:tc>
        <w:tc>
          <w:tcPr>
            <w:tcW w:w="4332" w:type="dxa"/>
            <w:tcBorders>
              <w:top w:val="single" w:sz="4" w:space="0" w:color="000000"/>
              <w:left w:val="single" w:sz="4" w:space="0" w:color="000000"/>
              <w:bottom w:val="single" w:sz="4" w:space="0" w:color="000000"/>
              <w:right w:val="single" w:sz="4" w:space="0" w:color="000000"/>
            </w:tcBorders>
            <w:vAlign w:val="center"/>
          </w:tcPr>
          <w:p w:rsidR="00D453D4" w:rsidRPr="00343EF7" w:rsidP="00D453D4">
            <w:pPr>
              <w:widowControl/>
              <w:jc w:val="left"/>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 xml:space="preserve">-24.19 </w:t>
            </w:r>
          </w:p>
        </w:tc>
        <w:tc>
          <w:tcPr>
            <w:tcW w:w="1832" w:type="dxa"/>
            <w:tcBorders>
              <w:top w:val="single" w:sz="4" w:space="0" w:color="000000"/>
              <w:left w:val="single" w:sz="4" w:space="0" w:color="000000"/>
              <w:bottom w:val="single" w:sz="4" w:space="0" w:color="000000"/>
              <w:right w:val="single" w:sz="4" w:space="0" w:color="000000"/>
            </w:tcBorders>
            <w:vAlign w:val="center"/>
          </w:tcPr>
          <w:p w:rsidR="00D453D4" w:rsidRPr="00343EF7" w:rsidP="00D453D4">
            <w:pPr>
              <w:widowControl/>
              <w:jc w:val="left"/>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 xml:space="preserve">-1.45 </w:t>
            </w:r>
          </w:p>
        </w:tc>
      </w:tr>
      <w:tr>
        <w:tblPrEx>
          <w:tblW w:w="14670" w:type="dxa"/>
          <w:tblInd w:w="-1545" w:type="dxa"/>
          <w:tblCellMar>
            <w:top w:w="15" w:type="dxa"/>
            <w:left w:w="15" w:type="dxa"/>
            <w:bottom w:w="15" w:type="dxa"/>
            <w:right w:w="15" w:type="dxa"/>
          </w:tblCellMar>
          <w:tblLook w:val="04A0"/>
        </w:tblPrEx>
        <w:trPr>
          <w:trHeight w:val="285"/>
        </w:trPr>
        <w:tc>
          <w:tcPr>
            <w:tcW w:w="3120"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s="宋体"/>
                <w:color w:val="000000"/>
                <w:kern w:val="0"/>
                <w:sz w:val="18"/>
                <w:szCs w:val="18"/>
              </w:rPr>
            </w:pPr>
            <w:r w:rsidRPr="00343EF7">
              <w:rPr>
                <w:rFonts w:ascii="DFKai-SB" w:eastAsia="DFKai-SB" w:hAnsi="DFKai-SB" w:cs="宋体" w:hint="eastAsia"/>
                <w:color w:val="000000"/>
                <w:kern w:val="0"/>
                <w:sz w:val="18"/>
                <w:szCs w:val="18"/>
                <w:lang w:val="en-US" w:eastAsia="zh-CN" w:bidi="ar-SA"/>
              </w:rPr>
              <w:t xml:space="preserve">非流动负债合计 </w:t>
            </w:r>
          </w:p>
        </w:tc>
        <w:tc>
          <w:tcPr>
            <w:tcW w:w="1701"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olor w:val="000000"/>
                <w:kern w:val="0"/>
                <w:sz w:val="18"/>
                <w:szCs w:val="18"/>
              </w:rPr>
            </w:pPr>
            <w:r w:rsidRPr="00343EF7">
              <w:rPr>
                <w:rFonts w:ascii="DFKai-SB" w:eastAsia="DFKai-SB" w:hAnsi="DFKai-SB"/>
                <w:color w:val="000000"/>
                <w:kern w:val="0"/>
                <w:sz w:val="18"/>
                <w:szCs w:val="18"/>
                <w:lang w:val="en-US" w:eastAsia="zh-CN" w:bidi="ar-SA"/>
              </w:rPr>
              <w:t>192,767,626.80</w:t>
            </w:r>
          </w:p>
        </w:tc>
        <w:tc>
          <w:tcPr>
            <w:tcW w:w="1701"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olor w:val="000000"/>
                <w:kern w:val="0"/>
                <w:sz w:val="18"/>
                <w:szCs w:val="18"/>
              </w:rPr>
            </w:pPr>
            <w:r w:rsidRPr="00343EF7">
              <w:rPr>
                <w:rFonts w:ascii="DFKai-SB" w:eastAsia="DFKai-SB" w:hAnsi="DFKai-SB"/>
                <w:color w:val="000000"/>
                <w:kern w:val="0"/>
                <w:sz w:val="18"/>
                <w:szCs w:val="18"/>
                <w:lang w:val="en-US" w:eastAsia="zh-CN" w:bidi="ar-SA"/>
              </w:rPr>
              <w:t>212,606,316.86</w:t>
            </w:r>
          </w:p>
        </w:tc>
        <w:tc>
          <w:tcPr>
            <w:tcW w:w="1984" w:type="dxa"/>
            <w:tcBorders>
              <w:left w:val="single" w:sz="4" w:space="0" w:color="000000"/>
              <w:bottom w:val="single" w:sz="4" w:space="0" w:color="000000"/>
            </w:tcBorders>
            <w:vAlign w:val="center"/>
          </w:tcPr>
          <w:p w:rsidR="00D453D4" w:rsidRPr="00343EF7" w:rsidP="00D453D4">
            <w:pPr>
              <w:widowControl/>
              <w:jc w:val="left"/>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 xml:space="preserve">-19838690.06 </w:t>
            </w:r>
          </w:p>
        </w:tc>
        <w:tc>
          <w:tcPr>
            <w:tcW w:w="4332" w:type="dxa"/>
            <w:tcBorders>
              <w:top w:val="single" w:sz="4" w:space="0" w:color="000000"/>
              <w:left w:val="single" w:sz="4" w:space="0" w:color="000000"/>
              <w:bottom w:val="single" w:sz="4" w:space="0" w:color="000000"/>
              <w:right w:val="single" w:sz="4" w:space="0" w:color="000000"/>
            </w:tcBorders>
            <w:vAlign w:val="center"/>
          </w:tcPr>
          <w:p w:rsidR="00D453D4" w:rsidRPr="00343EF7" w:rsidP="00D453D4">
            <w:pPr>
              <w:widowControl/>
              <w:jc w:val="left"/>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 xml:space="preserve">-9.33 </w:t>
            </w:r>
          </w:p>
        </w:tc>
        <w:tc>
          <w:tcPr>
            <w:tcW w:w="1832" w:type="dxa"/>
            <w:tcBorders>
              <w:top w:val="single" w:sz="4" w:space="0" w:color="000000"/>
              <w:left w:val="single" w:sz="4" w:space="0" w:color="000000"/>
              <w:bottom w:val="single" w:sz="4" w:space="0" w:color="000000"/>
              <w:right w:val="single" w:sz="4" w:space="0" w:color="000000"/>
            </w:tcBorders>
            <w:vAlign w:val="center"/>
          </w:tcPr>
          <w:p w:rsidR="00D453D4" w:rsidRPr="00343EF7" w:rsidP="00D453D4">
            <w:pPr>
              <w:widowControl/>
              <w:jc w:val="left"/>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 xml:space="preserve">-0.15 </w:t>
            </w:r>
          </w:p>
        </w:tc>
      </w:tr>
      <w:tr>
        <w:tblPrEx>
          <w:tblW w:w="14670" w:type="dxa"/>
          <w:tblInd w:w="-1545" w:type="dxa"/>
          <w:tblCellMar>
            <w:top w:w="15" w:type="dxa"/>
            <w:left w:w="15" w:type="dxa"/>
            <w:bottom w:w="15" w:type="dxa"/>
            <w:right w:w="15" w:type="dxa"/>
          </w:tblCellMar>
          <w:tblLook w:val="04A0"/>
        </w:tblPrEx>
        <w:trPr>
          <w:trHeight w:val="285"/>
        </w:trPr>
        <w:tc>
          <w:tcPr>
            <w:tcW w:w="3120"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s="宋体"/>
                <w:color w:val="000000"/>
                <w:kern w:val="0"/>
                <w:sz w:val="18"/>
                <w:szCs w:val="18"/>
              </w:rPr>
            </w:pPr>
            <w:r w:rsidRPr="00343EF7">
              <w:rPr>
                <w:rFonts w:ascii="DFKai-SB" w:eastAsia="DFKai-SB" w:hAnsi="DFKai-SB" w:cs="宋体" w:hint="eastAsia"/>
                <w:color w:val="000000"/>
                <w:kern w:val="0"/>
                <w:sz w:val="18"/>
                <w:szCs w:val="18"/>
                <w:lang w:val="en-US" w:eastAsia="zh-CN" w:bidi="ar-SA"/>
              </w:rPr>
              <w:t xml:space="preserve">负债合计 </w:t>
            </w:r>
          </w:p>
        </w:tc>
        <w:tc>
          <w:tcPr>
            <w:tcW w:w="1701"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olor w:val="000000"/>
                <w:kern w:val="0"/>
                <w:sz w:val="18"/>
                <w:szCs w:val="18"/>
              </w:rPr>
            </w:pPr>
            <w:r w:rsidRPr="00343EF7">
              <w:rPr>
                <w:rFonts w:ascii="DFKai-SB" w:eastAsia="DFKai-SB" w:hAnsi="DFKai-SB"/>
                <w:color w:val="000000"/>
                <w:kern w:val="0"/>
                <w:sz w:val="18"/>
                <w:szCs w:val="18"/>
                <w:lang w:val="en-US" w:eastAsia="zh-CN" w:bidi="ar-SA"/>
              </w:rPr>
              <w:t>3,852,125,506.92</w:t>
            </w:r>
          </w:p>
        </w:tc>
        <w:tc>
          <w:tcPr>
            <w:tcW w:w="1701"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olor w:val="000000"/>
                <w:kern w:val="0"/>
                <w:sz w:val="18"/>
                <w:szCs w:val="18"/>
              </w:rPr>
            </w:pPr>
            <w:r w:rsidRPr="00343EF7">
              <w:rPr>
                <w:rFonts w:ascii="DFKai-SB" w:eastAsia="DFKai-SB" w:hAnsi="DFKai-SB"/>
                <w:color w:val="000000"/>
                <w:kern w:val="0"/>
                <w:sz w:val="18"/>
                <w:szCs w:val="18"/>
                <w:lang w:val="en-US" w:eastAsia="zh-CN" w:bidi="ar-SA"/>
              </w:rPr>
              <w:t>3,685,975,430.38</w:t>
            </w:r>
          </w:p>
        </w:tc>
        <w:tc>
          <w:tcPr>
            <w:tcW w:w="1984" w:type="dxa"/>
            <w:tcBorders>
              <w:left w:val="single" w:sz="4" w:space="0" w:color="000000"/>
              <w:bottom w:val="single" w:sz="4" w:space="0" w:color="000000"/>
            </w:tcBorders>
            <w:vAlign w:val="center"/>
          </w:tcPr>
          <w:p w:rsidR="00D453D4" w:rsidRPr="00343EF7" w:rsidP="00D453D4">
            <w:pPr>
              <w:widowControl/>
              <w:jc w:val="left"/>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 xml:space="preserve">166150076.54 </w:t>
            </w:r>
          </w:p>
        </w:tc>
        <w:tc>
          <w:tcPr>
            <w:tcW w:w="4332" w:type="dxa"/>
            <w:tcBorders>
              <w:top w:val="single" w:sz="4" w:space="0" w:color="000000"/>
              <w:left w:val="single" w:sz="4" w:space="0" w:color="000000"/>
              <w:bottom w:val="single" w:sz="4" w:space="0" w:color="000000"/>
              <w:right w:val="single" w:sz="4" w:space="0" w:color="000000"/>
            </w:tcBorders>
            <w:vAlign w:val="center"/>
          </w:tcPr>
          <w:p w:rsidR="00D453D4" w:rsidRPr="00343EF7" w:rsidP="00D453D4">
            <w:pPr>
              <w:widowControl/>
              <w:jc w:val="left"/>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 xml:space="preserve">4.51 </w:t>
            </w:r>
          </w:p>
        </w:tc>
        <w:tc>
          <w:tcPr>
            <w:tcW w:w="1832" w:type="dxa"/>
            <w:tcBorders>
              <w:top w:val="single" w:sz="4" w:space="0" w:color="000000"/>
              <w:left w:val="single" w:sz="4" w:space="0" w:color="000000"/>
              <w:bottom w:val="single" w:sz="4" w:space="0" w:color="000000"/>
              <w:right w:val="single" w:sz="4" w:space="0" w:color="000000"/>
            </w:tcBorders>
            <w:vAlign w:val="center"/>
          </w:tcPr>
          <w:p w:rsidR="00D453D4" w:rsidRPr="00343EF7" w:rsidP="00D453D4">
            <w:pPr>
              <w:widowControl/>
              <w:jc w:val="left"/>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 xml:space="preserve">1.29 </w:t>
            </w:r>
          </w:p>
        </w:tc>
      </w:tr>
      <w:tr>
        <w:tblPrEx>
          <w:tblW w:w="14670" w:type="dxa"/>
          <w:tblInd w:w="-1545" w:type="dxa"/>
          <w:tblCellMar>
            <w:top w:w="15" w:type="dxa"/>
            <w:left w:w="15" w:type="dxa"/>
            <w:bottom w:w="15" w:type="dxa"/>
            <w:right w:w="15" w:type="dxa"/>
          </w:tblCellMar>
          <w:tblLook w:val="04A0"/>
        </w:tblPrEx>
        <w:trPr>
          <w:trHeight w:val="330"/>
        </w:trPr>
        <w:tc>
          <w:tcPr>
            <w:tcW w:w="3120" w:type="dxa"/>
            <w:tcBorders>
              <w:top w:val="single" w:sz="4" w:space="0" w:color="000000"/>
              <w:left w:val="single" w:sz="4" w:space="0" w:color="000000"/>
              <w:bottom w:val="single" w:sz="4" w:space="0" w:color="000000"/>
              <w:right w:val="single" w:sz="4" w:space="0" w:color="000000"/>
            </w:tcBorders>
            <w:vAlign w:val="center"/>
          </w:tcPr>
          <w:p w:rsidR="00D453D4" w:rsidRPr="00343EF7" w:rsidP="00D453D4">
            <w:pPr>
              <w:widowControl/>
              <w:jc w:val="both"/>
              <w:rPr>
                <w:rFonts w:ascii="DFKai-SB" w:eastAsia="DFKai-SB" w:hAnsi="DFKai-SB" w:cs="宋体"/>
                <w:color w:val="000000"/>
                <w:kern w:val="0"/>
                <w:sz w:val="18"/>
                <w:szCs w:val="18"/>
              </w:rPr>
            </w:pPr>
            <w:r w:rsidRPr="00343EF7">
              <w:rPr>
                <w:rFonts w:ascii="DFKai-SB" w:eastAsia="DFKai-SB" w:hAnsi="DFKai-SB" w:cs="宋体" w:hint="eastAsia"/>
                <w:color w:val="000000"/>
                <w:kern w:val="0"/>
                <w:sz w:val="18"/>
                <w:szCs w:val="18"/>
                <w:lang w:val="en-US" w:eastAsia="zh-CN" w:bidi="ar-SA"/>
              </w:rPr>
              <w:t xml:space="preserve">所有者权益〔或股东权益〕： </w:t>
            </w:r>
          </w:p>
        </w:tc>
        <w:tc>
          <w:tcPr>
            <w:tcW w:w="1701" w:type="dxa"/>
            <w:tcBorders>
              <w:top w:val="single" w:sz="4" w:space="0" w:color="000000"/>
              <w:left w:val="single" w:sz="4" w:space="0" w:color="000000"/>
              <w:bottom w:val="single" w:sz="4" w:space="0" w:color="000000"/>
              <w:right w:val="single" w:sz="4" w:space="0" w:color="000000"/>
            </w:tcBorders>
            <w:vAlign w:val="center"/>
          </w:tcPr>
          <w:p w:rsidR="00D453D4" w:rsidRPr="00343EF7" w:rsidP="00D453D4">
            <w:pPr>
              <w:widowControl/>
              <w:jc w:val="left"/>
              <w:rPr>
                <w:rFonts w:ascii="DFKai-SB" w:eastAsia="DFKai-SB" w:hAnsi="DFKai-SB" w:cs="宋体"/>
                <w:color w:val="000000"/>
                <w:kern w:val="0"/>
                <w:sz w:val="24"/>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D453D4" w:rsidRPr="00343EF7" w:rsidP="00D453D4">
            <w:pPr>
              <w:widowControl/>
              <w:jc w:val="left"/>
              <w:rPr>
                <w:rFonts w:ascii="DFKai-SB" w:eastAsia="DFKai-SB" w:hAnsi="DFKai-SB" w:cs="宋体"/>
                <w:color w:val="000000"/>
                <w:kern w:val="0"/>
                <w:sz w:val="24"/>
              </w:rPr>
            </w:pPr>
          </w:p>
        </w:tc>
        <w:tc>
          <w:tcPr>
            <w:tcW w:w="1984" w:type="dxa"/>
            <w:tcBorders>
              <w:left w:val="single" w:sz="4" w:space="0" w:color="000000"/>
              <w:bottom w:val="single" w:sz="4" w:space="0" w:color="000000"/>
            </w:tcBorders>
            <w:vAlign w:val="center"/>
          </w:tcPr>
          <w:p w:rsidR="00D453D4" w:rsidRPr="00343EF7" w:rsidP="00D453D4">
            <w:pPr>
              <w:widowControl/>
              <w:jc w:val="left"/>
              <w:rPr>
                <w:rFonts w:ascii="DFKai-SB" w:eastAsia="DFKai-SB" w:hAnsi="DFKai-SB" w:cs="宋体"/>
                <w:color w:val="000000"/>
                <w:kern w:val="0"/>
                <w:sz w:val="24"/>
              </w:rPr>
            </w:pPr>
          </w:p>
        </w:tc>
        <w:tc>
          <w:tcPr>
            <w:tcW w:w="4332" w:type="dxa"/>
            <w:tcBorders>
              <w:top w:val="single" w:sz="4" w:space="0" w:color="000000"/>
              <w:left w:val="single" w:sz="4" w:space="0" w:color="000000"/>
              <w:bottom w:val="single" w:sz="4" w:space="0" w:color="000000"/>
              <w:right w:val="single" w:sz="4" w:space="0" w:color="000000"/>
            </w:tcBorders>
            <w:vAlign w:val="center"/>
          </w:tcPr>
          <w:p w:rsidR="00D453D4" w:rsidRPr="00343EF7" w:rsidP="00D453D4">
            <w:pPr>
              <w:widowControl/>
              <w:jc w:val="left"/>
              <w:rPr>
                <w:rFonts w:ascii="DFKai-SB" w:eastAsia="DFKai-SB" w:hAnsi="DFKai-SB" w:cs="宋体"/>
                <w:color w:val="000000"/>
                <w:kern w:val="0"/>
                <w:sz w:val="24"/>
              </w:rPr>
            </w:pPr>
          </w:p>
        </w:tc>
        <w:tc>
          <w:tcPr>
            <w:tcW w:w="1832" w:type="dxa"/>
            <w:tcBorders>
              <w:top w:val="single" w:sz="4" w:space="0" w:color="000000"/>
              <w:left w:val="single" w:sz="4" w:space="0" w:color="000000"/>
              <w:bottom w:val="single" w:sz="4" w:space="0" w:color="000000"/>
              <w:right w:val="single" w:sz="4" w:space="0" w:color="000000"/>
            </w:tcBorders>
            <w:vAlign w:val="center"/>
          </w:tcPr>
          <w:p w:rsidR="00D453D4" w:rsidRPr="00343EF7" w:rsidP="00D453D4">
            <w:pPr>
              <w:widowControl/>
              <w:jc w:val="left"/>
              <w:rPr>
                <w:rFonts w:ascii="DFKai-SB" w:eastAsia="DFKai-SB" w:hAnsi="DFKai-SB" w:cs="宋体"/>
                <w:color w:val="000000"/>
                <w:kern w:val="0"/>
                <w:sz w:val="24"/>
              </w:rPr>
            </w:pPr>
          </w:p>
        </w:tc>
      </w:tr>
      <w:tr>
        <w:tblPrEx>
          <w:tblW w:w="14670" w:type="dxa"/>
          <w:tblInd w:w="-1545" w:type="dxa"/>
          <w:tblCellMar>
            <w:top w:w="15" w:type="dxa"/>
            <w:left w:w="15" w:type="dxa"/>
            <w:bottom w:w="15" w:type="dxa"/>
            <w:right w:w="15" w:type="dxa"/>
          </w:tblCellMar>
          <w:tblLook w:val="04A0"/>
        </w:tblPrEx>
        <w:trPr>
          <w:trHeight w:val="285"/>
        </w:trPr>
        <w:tc>
          <w:tcPr>
            <w:tcW w:w="3120"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s="宋体"/>
                <w:color w:val="000000"/>
                <w:kern w:val="0"/>
                <w:sz w:val="18"/>
                <w:szCs w:val="18"/>
              </w:rPr>
            </w:pPr>
            <w:r w:rsidRPr="00343EF7">
              <w:rPr>
                <w:rFonts w:ascii="DFKai-SB" w:eastAsia="DFKai-SB" w:hAnsi="DFKai-SB" w:cs="宋体" w:hint="eastAsia"/>
                <w:color w:val="000000"/>
                <w:kern w:val="0"/>
                <w:sz w:val="18"/>
                <w:szCs w:val="18"/>
                <w:lang w:val="en-US" w:eastAsia="zh-CN" w:bidi="ar-SA"/>
              </w:rPr>
              <w:t xml:space="preserve">实收资本〔或股本〕 </w:t>
            </w:r>
          </w:p>
        </w:tc>
        <w:tc>
          <w:tcPr>
            <w:tcW w:w="1701"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olor w:val="000000"/>
                <w:kern w:val="0"/>
                <w:sz w:val="18"/>
                <w:szCs w:val="18"/>
              </w:rPr>
            </w:pPr>
            <w:r w:rsidRPr="00343EF7">
              <w:rPr>
                <w:rFonts w:ascii="DFKai-SB" w:eastAsia="DFKai-SB" w:hAnsi="DFKai-SB"/>
                <w:color w:val="000000"/>
                <w:kern w:val="0"/>
                <w:sz w:val="18"/>
                <w:szCs w:val="18"/>
                <w:lang w:val="en-US" w:eastAsia="zh-CN" w:bidi="ar-SA"/>
              </w:rPr>
              <w:t>694,266,479.00</w:t>
            </w:r>
          </w:p>
        </w:tc>
        <w:tc>
          <w:tcPr>
            <w:tcW w:w="1701"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olor w:val="000000"/>
                <w:kern w:val="0"/>
                <w:sz w:val="18"/>
                <w:szCs w:val="18"/>
              </w:rPr>
            </w:pPr>
            <w:r w:rsidRPr="00343EF7">
              <w:rPr>
                <w:rFonts w:ascii="DFKai-SB" w:eastAsia="DFKai-SB" w:hAnsi="DFKai-SB"/>
                <w:color w:val="000000"/>
                <w:kern w:val="0"/>
                <w:sz w:val="18"/>
                <w:szCs w:val="18"/>
                <w:lang w:val="en-US" w:eastAsia="zh-CN" w:bidi="ar-SA"/>
              </w:rPr>
              <w:t>694,266,479.00</w:t>
            </w:r>
          </w:p>
        </w:tc>
        <w:tc>
          <w:tcPr>
            <w:tcW w:w="1984" w:type="dxa"/>
            <w:tcBorders>
              <w:left w:val="single" w:sz="4" w:space="0" w:color="000000"/>
              <w:bottom w:val="single" w:sz="4" w:space="0" w:color="000000"/>
            </w:tcBorders>
            <w:vAlign w:val="center"/>
          </w:tcPr>
          <w:p w:rsidR="00D453D4" w:rsidRPr="00343EF7" w:rsidP="00D453D4">
            <w:pPr>
              <w:widowControl/>
              <w:jc w:val="left"/>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 xml:space="preserve">0.00 </w:t>
            </w:r>
          </w:p>
        </w:tc>
        <w:tc>
          <w:tcPr>
            <w:tcW w:w="4332" w:type="dxa"/>
            <w:tcBorders>
              <w:top w:val="single" w:sz="4" w:space="0" w:color="000000"/>
              <w:left w:val="single" w:sz="4" w:space="0" w:color="000000"/>
              <w:bottom w:val="single" w:sz="4" w:space="0" w:color="000000"/>
              <w:right w:val="single" w:sz="4" w:space="0" w:color="000000"/>
            </w:tcBorders>
            <w:vAlign w:val="center"/>
          </w:tcPr>
          <w:p w:rsidR="00D453D4" w:rsidRPr="00343EF7" w:rsidP="00D453D4">
            <w:pPr>
              <w:widowControl/>
              <w:jc w:val="left"/>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 xml:space="preserve">0.00 </w:t>
            </w:r>
          </w:p>
        </w:tc>
        <w:tc>
          <w:tcPr>
            <w:tcW w:w="1832" w:type="dxa"/>
            <w:tcBorders>
              <w:top w:val="single" w:sz="4" w:space="0" w:color="000000"/>
              <w:left w:val="single" w:sz="4" w:space="0" w:color="000000"/>
              <w:bottom w:val="single" w:sz="4" w:space="0" w:color="000000"/>
              <w:right w:val="single" w:sz="4" w:space="0" w:color="000000"/>
            </w:tcBorders>
            <w:vAlign w:val="center"/>
          </w:tcPr>
          <w:p w:rsidR="00D453D4" w:rsidRPr="00343EF7" w:rsidP="00D453D4">
            <w:pPr>
              <w:widowControl/>
              <w:jc w:val="left"/>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 xml:space="preserve">0.00 </w:t>
            </w:r>
          </w:p>
        </w:tc>
      </w:tr>
      <w:tr>
        <w:tblPrEx>
          <w:tblW w:w="14670" w:type="dxa"/>
          <w:tblInd w:w="-1545" w:type="dxa"/>
          <w:tblCellMar>
            <w:top w:w="15" w:type="dxa"/>
            <w:left w:w="15" w:type="dxa"/>
            <w:bottom w:w="15" w:type="dxa"/>
            <w:right w:w="15" w:type="dxa"/>
          </w:tblCellMar>
          <w:tblLook w:val="04A0"/>
        </w:tblPrEx>
        <w:trPr>
          <w:trHeight w:val="285"/>
        </w:trPr>
        <w:tc>
          <w:tcPr>
            <w:tcW w:w="3120"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s="宋体"/>
                <w:color w:val="000000"/>
                <w:kern w:val="0"/>
                <w:sz w:val="18"/>
                <w:szCs w:val="18"/>
              </w:rPr>
            </w:pPr>
            <w:r w:rsidRPr="00343EF7">
              <w:rPr>
                <w:rFonts w:ascii="DFKai-SB" w:eastAsia="DFKai-SB" w:hAnsi="DFKai-SB" w:cs="宋体" w:hint="eastAsia"/>
                <w:color w:val="000000"/>
                <w:kern w:val="0"/>
                <w:sz w:val="18"/>
                <w:szCs w:val="18"/>
                <w:lang w:val="en-US" w:eastAsia="zh-CN" w:bidi="ar-SA"/>
              </w:rPr>
              <w:t xml:space="preserve">资本公积 </w:t>
            </w:r>
          </w:p>
        </w:tc>
        <w:tc>
          <w:tcPr>
            <w:tcW w:w="1701"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olor w:val="000000"/>
                <w:kern w:val="0"/>
                <w:sz w:val="18"/>
                <w:szCs w:val="18"/>
              </w:rPr>
            </w:pPr>
            <w:r w:rsidRPr="00343EF7">
              <w:rPr>
                <w:rFonts w:ascii="DFKai-SB" w:eastAsia="DFKai-SB" w:hAnsi="DFKai-SB"/>
                <w:color w:val="000000"/>
                <w:kern w:val="0"/>
                <w:sz w:val="18"/>
                <w:szCs w:val="18"/>
                <w:lang w:val="en-US" w:eastAsia="zh-CN" w:bidi="ar-SA"/>
              </w:rPr>
              <w:t>1,247,558,342.19</w:t>
            </w:r>
          </w:p>
        </w:tc>
        <w:tc>
          <w:tcPr>
            <w:tcW w:w="1701"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olor w:val="000000"/>
                <w:kern w:val="0"/>
                <w:sz w:val="18"/>
                <w:szCs w:val="18"/>
              </w:rPr>
            </w:pPr>
            <w:r w:rsidRPr="00343EF7">
              <w:rPr>
                <w:rFonts w:ascii="DFKai-SB" w:eastAsia="DFKai-SB" w:hAnsi="DFKai-SB"/>
                <w:color w:val="000000"/>
                <w:kern w:val="0"/>
                <w:sz w:val="18"/>
                <w:szCs w:val="18"/>
                <w:lang w:val="en-US" w:eastAsia="zh-CN" w:bidi="ar-SA"/>
              </w:rPr>
              <w:t>1,339,831,942.19</w:t>
            </w:r>
          </w:p>
        </w:tc>
        <w:tc>
          <w:tcPr>
            <w:tcW w:w="1984" w:type="dxa"/>
            <w:tcBorders>
              <w:left w:val="single" w:sz="4" w:space="0" w:color="000000"/>
              <w:bottom w:val="single" w:sz="4" w:space="0" w:color="000000"/>
            </w:tcBorders>
            <w:vAlign w:val="center"/>
          </w:tcPr>
          <w:p w:rsidR="00D453D4" w:rsidRPr="00343EF7" w:rsidP="00D453D4">
            <w:pPr>
              <w:widowControl/>
              <w:jc w:val="left"/>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 xml:space="preserve">-92273600.00 </w:t>
            </w:r>
          </w:p>
        </w:tc>
        <w:tc>
          <w:tcPr>
            <w:tcW w:w="4332" w:type="dxa"/>
            <w:tcBorders>
              <w:top w:val="single" w:sz="4" w:space="0" w:color="000000"/>
              <w:left w:val="single" w:sz="4" w:space="0" w:color="000000"/>
              <w:bottom w:val="single" w:sz="4" w:space="0" w:color="000000"/>
              <w:right w:val="single" w:sz="4" w:space="0" w:color="000000"/>
            </w:tcBorders>
            <w:vAlign w:val="center"/>
          </w:tcPr>
          <w:p w:rsidR="00D453D4" w:rsidRPr="00343EF7" w:rsidP="00D453D4">
            <w:pPr>
              <w:widowControl/>
              <w:jc w:val="left"/>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 xml:space="preserve">-6.89 </w:t>
            </w:r>
          </w:p>
        </w:tc>
        <w:tc>
          <w:tcPr>
            <w:tcW w:w="1832" w:type="dxa"/>
            <w:tcBorders>
              <w:top w:val="single" w:sz="4" w:space="0" w:color="000000"/>
              <w:left w:val="single" w:sz="4" w:space="0" w:color="000000"/>
              <w:bottom w:val="single" w:sz="4" w:space="0" w:color="000000"/>
              <w:right w:val="single" w:sz="4" w:space="0" w:color="000000"/>
            </w:tcBorders>
            <w:vAlign w:val="center"/>
          </w:tcPr>
          <w:p w:rsidR="00D453D4" w:rsidRPr="00343EF7" w:rsidP="00D453D4">
            <w:pPr>
              <w:widowControl/>
              <w:jc w:val="left"/>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 xml:space="preserve">-0.72 </w:t>
            </w:r>
          </w:p>
        </w:tc>
      </w:tr>
      <w:tr>
        <w:tblPrEx>
          <w:tblW w:w="14670" w:type="dxa"/>
          <w:tblInd w:w="-1545" w:type="dxa"/>
          <w:tblCellMar>
            <w:top w:w="15" w:type="dxa"/>
            <w:left w:w="15" w:type="dxa"/>
            <w:bottom w:w="15" w:type="dxa"/>
            <w:right w:w="15" w:type="dxa"/>
          </w:tblCellMar>
          <w:tblLook w:val="04A0"/>
        </w:tblPrEx>
        <w:trPr>
          <w:trHeight w:val="285"/>
        </w:trPr>
        <w:tc>
          <w:tcPr>
            <w:tcW w:w="3120"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s="宋体"/>
                <w:color w:val="000000"/>
                <w:kern w:val="0"/>
                <w:sz w:val="18"/>
                <w:szCs w:val="18"/>
              </w:rPr>
            </w:pPr>
            <w:r w:rsidRPr="00343EF7">
              <w:rPr>
                <w:rFonts w:ascii="DFKai-SB" w:eastAsia="DFKai-SB" w:hAnsi="DFKai-SB" w:cs="宋体" w:hint="eastAsia"/>
                <w:color w:val="000000"/>
                <w:kern w:val="0"/>
                <w:sz w:val="18"/>
                <w:szCs w:val="18"/>
                <w:lang w:val="en-US" w:eastAsia="zh-CN" w:bidi="ar-SA"/>
              </w:rPr>
              <w:t xml:space="preserve">盈余公积 </w:t>
            </w:r>
          </w:p>
        </w:tc>
        <w:tc>
          <w:tcPr>
            <w:tcW w:w="1701"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olor w:val="000000"/>
                <w:kern w:val="0"/>
                <w:sz w:val="18"/>
                <w:szCs w:val="18"/>
              </w:rPr>
            </w:pPr>
            <w:r w:rsidRPr="00343EF7">
              <w:rPr>
                <w:rFonts w:ascii="DFKai-SB" w:eastAsia="DFKai-SB" w:hAnsi="DFKai-SB"/>
                <w:color w:val="000000"/>
                <w:kern w:val="0"/>
                <w:sz w:val="18"/>
                <w:szCs w:val="18"/>
                <w:lang w:val="en-US" w:eastAsia="zh-CN" w:bidi="ar-SA"/>
              </w:rPr>
              <w:t>571,587,797.53</w:t>
            </w:r>
          </w:p>
        </w:tc>
        <w:tc>
          <w:tcPr>
            <w:tcW w:w="1701"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olor w:val="000000"/>
                <w:kern w:val="0"/>
                <w:sz w:val="18"/>
                <w:szCs w:val="18"/>
              </w:rPr>
            </w:pPr>
            <w:r w:rsidRPr="00343EF7">
              <w:rPr>
                <w:rFonts w:ascii="DFKai-SB" w:eastAsia="DFKai-SB" w:hAnsi="DFKai-SB"/>
                <w:color w:val="000000"/>
                <w:kern w:val="0"/>
                <w:sz w:val="18"/>
                <w:szCs w:val="18"/>
                <w:lang w:val="en-US" w:eastAsia="zh-CN" w:bidi="ar-SA"/>
              </w:rPr>
              <w:t>424,897,497.87</w:t>
            </w:r>
          </w:p>
        </w:tc>
        <w:tc>
          <w:tcPr>
            <w:tcW w:w="1984" w:type="dxa"/>
            <w:tcBorders>
              <w:left w:val="single" w:sz="4" w:space="0" w:color="000000"/>
              <w:bottom w:val="single" w:sz="4" w:space="0" w:color="000000"/>
            </w:tcBorders>
            <w:vAlign w:val="center"/>
          </w:tcPr>
          <w:p w:rsidR="00D453D4" w:rsidRPr="00343EF7" w:rsidP="00D453D4">
            <w:pPr>
              <w:widowControl/>
              <w:jc w:val="left"/>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 xml:space="preserve">146690299.66 </w:t>
            </w:r>
          </w:p>
        </w:tc>
        <w:tc>
          <w:tcPr>
            <w:tcW w:w="4332" w:type="dxa"/>
            <w:tcBorders>
              <w:top w:val="single" w:sz="4" w:space="0" w:color="000000"/>
              <w:left w:val="single" w:sz="4" w:space="0" w:color="000000"/>
              <w:bottom w:val="single" w:sz="4" w:space="0" w:color="000000"/>
              <w:right w:val="single" w:sz="4" w:space="0" w:color="000000"/>
            </w:tcBorders>
            <w:vAlign w:val="center"/>
          </w:tcPr>
          <w:p w:rsidR="00D453D4" w:rsidRPr="00343EF7" w:rsidP="00D453D4">
            <w:pPr>
              <w:widowControl/>
              <w:jc w:val="left"/>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 xml:space="preserve">34.52 </w:t>
            </w:r>
          </w:p>
        </w:tc>
        <w:tc>
          <w:tcPr>
            <w:tcW w:w="1832" w:type="dxa"/>
            <w:tcBorders>
              <w:top w:val="single" w:sz="4" w:space="0" w:color="000000"/>
              <w:left w:val="single" w:sz="4" w:space="0" w:color="000000"/>
              <w:bottom w:val="single" w:sz="4" w:space="0" w:color="000000"/>
              <w:right w:val="single" w:sz="4" w:space="0" w:color="000000"/>
            </w:tcBorders>
            <w:vAlign w:val="center"/>
          </w:tcPr>
          <w:p w:rsidR="00D453D4" w:rsidRPr="00343EF7" w:rsidP="00D453D4">
            <w:pPr>
              <w:widowControl/>
              <w:jc w:val="left"/>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 xml:space="preserve">1.14 </w:t>
            </w:r>
          </w:p>
        </w:tc>
      </w:tr>
      <w:tr>
        <w:tblPrEx>
          <w:tblW w:w="14670" w:type="dxa"/>
          <w:tblInd w:w="-1545" w:type="dxa"/>
          <w:tblCellMar>
            <w:top w:w="15" w:type="dxa"/>
            <w:left w:w="15" w:type="dxa"/>
            <w:bottom w:w="15" w:type="dxa"/>
            <w:right w:w="15" w:type="dxa"/>
          </w:tblCellMar>
          <w:tblLook w:val="04A0"/>
        </w:tblPrEx>
        <w:trPr>
          <w:trHeight w:val="285"/>
        </w:trPr>
        <w:tc>
          <w:tcPr>
            <w:tcW w:w="3120"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s="宋体"/>
                <w:color w:val="000000"/>
                <w:kern w:val="0"/>
                <w:sz w:val="18"/>
                <w:szCs w:val="18"/>
              </w:rPr>
            </w:pPr>
            <w:r w:rsidRPr="00343EF7">
              <w:rPr>
                <w:rFonts w:ascii="DFKai-SB" w:eastAsia="DFKai-SB" w:hAnsi="DFKai-SB" w:cs="宋体" w:hint="eastAsia"/>
                <w:color w:val="000000"/>
                <w:kern w:val="0"/>
                <w:sz w:val="18"/>
                <w:szCs w:val="18"/>
                <w:lang w:val="en-US" w:eastAsia="zh-CN" w:bidi="ar-SA"/>
              </w:rPr>
              <w:t xml:space="preserve">未分配利润 </w:t>
            </w:r>
          </w:p>
        </w:tc>
        <w:tc>
          <w:tcPr>
            <w:tcW w:w="1701"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olor w:val="000000"/>
                <w:kern w:val="0"/>
                <w:sz w:val="18"/>
                <w:szCs w:val="18"/>
              </w:rPr>
            </w:pPr>
            <w:r w:rsidRPr="00343EF7">
              <w:rPr>
                <w:rFonts w:ascii="DFKai-SB" w:eastAsia="DFKai-SB" w:hAnsi="DFKai-SB"/>
                <w:color w:val="000000"/>
                <w:kern w:val="0"/>
                <w:sz w:val="18"/>
                <w:szCs w:val="18"/>
                <w:lang w:val="en-US" w:eastAsia="zh-CN" w:bidi="ar-SA"/>
              </w:rPr>
              <w:t>6,513,609,624.19</w:t>
            </w:r>
          </w:p>
        </w:tc>
        <w:tc>
          <w:tcPr>
            <w:tcW w:w="1701"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olor w:val="000000"/>
                <w:kern w:val="0"/>
                <w:sz w:val="18"/>
                <w:szCs w:val="18"/>
              </w:rPr>
            </w:pPr>
            <w:r w:rsidRPr="00343EF7">
              <w:rPr>
                <w:rFonts w:ascii="DFKai-SB" w:eastAsia="DFKai-SB" w:hAnsi="DFKai-SB"/>
                <w:color w:val="000000"/>
                <w:kern w:val="0"/>
                <w:sz w:val="18"/>
                <w:szCs w:val="18"/>
                <w:lang w:val="en-US" w:eastAsia="zh-CN" w:bidi="ar-SA"/>
              </w:rPr>
              <w:t>4,651,266,052.23</w:t>
            </w:r>
          </w:p>
        </w:tc>
        <w:tc>
          <w:tcPr>
            <w:tcW w:w="1984" w:type="dxa"/>
            <w:tcBorders>
              <w:left w:val="single" w:sz="4" w:space="0" w:color="000000"/>
              <w:bottom w:val="single" w:sz="4" w:space="0" w:color="000000"/>
            </w:tcBorders>
            <w:vAlign w:val="center"/>
          </w:tcPr>
          <w:p w:rsidR="00D453D4" w:rsidRPr="00343EF7" w:rsidP="00D453D4">
            <w:pPr>
              <w:widowControl/>
              <w:jc w:val="left"/>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 xml:space="preserve">1862343571.96 </w:t>
            </w:r>
          </w:p>
        </w:tc>
        <w:tc>
          <w:tcPr>
            <w:tcW w:w="4332" w:type="dxa"/>
            <w:tcBorders>
              <w:top w:val="single" w:sz="4" w:space="0" w:color="000000"/>
              <w:left w:val="single" w:sz="4" w:space="0" w:color="000000"/>
              <w:bottom w:val="single" w:sz="4" w:space="0" w:color="000000"/>
              <w:right w:val="single" w:sz="4" w:space="0" w:color="000000"/>
            </w:tcBorders>
            <w:vAlign w:val="center"/>
          </w:tcPr>
          <w:p w:rsidR="00D453D4" w:rsidRPr="00343EF7" w:rsidP="00D453D4">
            <w:pPr>
              <w:widowControl/>
              <w:jc w:val="left"/>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 xml:space="preserve">40.04 </w:t>
            </w:r>
          </w:p>
        </w:tc>
        <w:tc>
          <w:tcPr>
            <w:tcW w:w="1832" w:type="dxa"/>
            <w:tcBorders>
              <w:top w:val="single" w:sz="4" w:space="0" w:color="000000"/>
              <w:left w:val="single" w:sz="4" w:space="0" w:color="000000"/>
              <w:bottom w:val="single" w:sz="4" w:space="0" w:color="000000"/>
              <w:right w:val="single" w:sz="4" w:space="0" w:color="000000"/>
            </w:tcBorders>
            <w:vAlign w:val="center"/>
          </w:tcPr>
          <w:p w:rsidR="00D453D4" w:rsidRPr="00343EF7" w:rsidP="00D453D4">
            <w:pPr>
              <w:widowControl/>
              <w:jc w:val="left"/>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 xml:space="preserve">14.46 </w:t>
            </w:r>
          </w:p>
        </w:tc>
      </w:tr>
    </w:tbl>
    <w:p>
      <w:pPr>
        <w:sectPr>
          <w:headerReference w:type="default" r:id="rId41"/>
          <w:footerReference w:type="even" r:id="rId42"/>
          <w:footerReference w:type="default" r:id="rId43"/>
          <w:headerReference w:type="first" r:id="rId44"/>
          <w:type w:val="nextPage"/>
          <w:pgSz w:w="11906" w:h="16838"/>
          <w:pgMar w:top="1440" w:right="1800" w:bottom="1440" w:left="1800" w:header="851" w:footer="992" w:gutter="0"/>
          <w:pgNumType w:start="7"/>
          <w:cols w:space="720"/>
          <w:titlePg w:val="0"/>
          <w:docGrid w:type="lines" w:linePitch="312"/>
        </w:sectPr>
      </w:pPr>
    </w:p>
    <w:tbl>
      <w:tblPr>
        <w:tblStyle w:val="TableNormal"/>
        <w:tblW w:w="14670" w:type="dxa"/>
        <w:tblInd w:w="-1545" w:type="dxa"/>
        <w:tblCellMar>
          <w:top w:w="15" w:type="dxa"/>
          <w:left w:w="15" w:type="dxa"/>
          <w:bottom w:w="15" w:type="dxa"/>
          <w:right w:w="15" w:type="dxa"/>
        </w:tblCellMar>
        <w:tblLook w:val="04A0"/>
      </w:tblPr>
      <w:tblGrid>
        <w:gridCol w:w="3120"/>
        <w:gridCol w:w="1701"/>
        <w:gridCol w:w="1701"/>
        <w:gridCol w:w="1984"/>
        <w:gridCol w:w="4332"/>
        <w:gridCol w:w="1832"/>
      </w:tblGrid>
      <w:tr>
        <w:tblPrEx>
          <w:tblW w:w="14670" w:type="dxa"/>
          <w:tblInd w:w="-1545" w:type="dxa"/>
          <w:tblCellMar>
            <w:top w:w="15" w:type="dxa"/>
            <w:left w:w="15" w:type="dxa"/>
            <w:bottom w:w="15" w:type="dxa"/>
            <w:right w:w="15" w:type="dxa"/>
          </w:tblCellMar>
          <w:tblLook w:val="04A0"/>
        </w:tblPrEx>
        <w:trPr>
          <w:trHeight w:val="285"/>
        </w:trPr>
        <w:tc>
          <w:tcPr>
            <w:tcW w:w="3120"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s="宋体"/>
                <w:color w:val="000000"/>
                <w:kern w:val="0"/>
                <w:sz w:val="18"/>
                <w:szCs w:val="18"/>
              </w:rPr>
            </w:pPr>
            <w:r w:rsidRPr="00343EF7">
              <w:rPr>
                <w:rFonts w:ascii="DFKai-SB" w:eastAsia="DFKai-SB" w:hAnsi="DFKai-SB" w:cs="宋体" w:hint="eastAsia"/>
                <w:color w:val="000000"/>
                <w:kern w:val="0"/>
                <w:sz w:val="18"/>
                <w:szCs w:val="18"/>
                <w:lang w:val="en-US" w:eastAsia="zh-CN" w:bidi="ar-SA"/>
              </w:rPr>
              <w:t xml:space="preserve">外币报表折算差额 </w:t>
            </w:r>
          </w:p>
        </w:tc>
        <w:tc>
          <w:tcPr>
            <w:tcW w:w="1701"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olor w:val="000000"/>
                <w:kern w:val="0"/>
                <w:sz w:val="18"/>
                <w:szCs w:val="18"/>
              </w:rPr>
            </w:pPr>
            <w:r w:rsidRPr="00343EF7">
              <w:rPr>
                <w:rFonts w:ascii="DFKai-SB" w:eastAsia="DFKai-SB" w:hAnsi="DFKai-SB"/>
                <w:color w:val="000000"/>
                <w:kern w:val="0"/>
                <w:sz w:val="18"/>
                <w:szCs w:val="18"/>
                <w:lang w:val="en-US" w:eastAsia="zh-CN" w:bidi="ar-SA"/>
              </w:rPr>
              <w:t>1,767,925.99</w:t>
            </w:r>
          </w:p>
        </w:tc>
        <w:tc>
          <w:tcPr>
            <w:tcW w:w="1701"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olor w:val="000000"/>
                <w:kern w:val="0"/>
                <w:sz w:val="18"/>
                <w:szCs w:val="18"/>
              </w:rPr>
            </w:pPr>
            <w:r w:rsidRPr="00343EF7">
              <w:rPr>
                <w:rFonts w:ascii="DFKai-SB" w:eastAsia="DFKai-SB" w:hAnsi="DFKai-SB"/>
                <w:color w:val="000000"/>
                <w:kern w:val="0"/>
                <w:sz w:val="18"/>
                <w:szCs w:val="18"/>
                <w:lang w:val="en-US" w:eastAsia="zh-CN" w:bidi="ar-SA"/>
              </w:rPr>
              <w:t>-259,403.61</w:t>
            </w:r>
          </w:p>
        </w:tc>
        <w:tc>
          <w:tcPr>
            <w:tcW w:w="1984" w:type="dxa"/>
            <w:tcBorders>
              <w:left w:val="single" w:sz="4" w:space="0" w:color="000000"/>
              <w:bottom w:val="single" w:sz="4" w:space="0" w:color="000000"/>
            </w:tcBorders>
            <w:vAlign w:val="center"/>
          </w:tcPr>
          <w:p w:rsidR="00D453D4" w:rsidRPr="00343EF7" w:rsidP="00D453D4">
            <w:pPr>
              <w:widowControl/>
              <w:jc w:val="left"/>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 xml:space="preserve">2027329.60 </w:t>
            </w:r>
          </w:p>
        </w:tc>
        <w:tc>
          <w:tcPr>
            <w:tcW w:w="4332" w:type="dxa"/>
            <w:tcBorders>
              <w:top w:val="single" w:sz="4" w:space="0" w:color="000000"/>
              <w:left w:val="single" w:sz="4" w:space="0" w:color="000000"/>
              <w:bottom w:val="single" w:sz="4" w:space="0" w:color="000000"/>
              <w:right w:val="single" w:sz="4" w:space="0" w:color="000000"/>
            </w:tcBorders>
            <w:vAlign w:val="center"/>
          </w:tcPr>
          <w:p w:rsidR="00D453D4" w:rsidRPr="00343EF7" w:rsidP="00D453D4">
            <w:pPr>
              <w:widowControl/>
              <w:jc w:val="left"/>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 xml:space="preserve">-781.53 </w:t>
            </w:r>
          </w:p>
        </w:tc>
        <w:tc>
          <w:tcPr>
            <w:tcW w:w="1832" w:type="dxa"/>
            <w:tcBorders>
              <w:top w:val="single" w:sz="4" w:space="0" w:color="000000"/>
              <w:left w:val="single" w:sz="4" w:space="0" w:color="000000"/>
              <w:bottom w:val="single" w:sz="4" w:space="0" w:color="000000"/>
              <w:right w:val="single" w:sz="4" w:space="0" w:color="000000"/>
            </w:tcBorders>
            <w:vAlign w:val="center"/>
          </w:tcPr>
          <w:p w:rsidR="00D453D4" w:rsidRPr="00343EF7" w:rsidP="00D453D4">
            <w:pPr>
              <w:widowControl/>
              <w:jc w:val="left"/>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 xml:space="preserve">0.02 </w:t>
            </w:r>
          </w:p>
        </w:tc>
      </w:tr>
      <w:tr>
        <w:tblPrEx>
          <w:tblW w:w="14670" w:type="dxa"/>
          <w:tblInd w:w="-1545" w:type="dxa"/>
          <w:tblCellMar>
            <w:top w:w="15" w:type="dxa"/>
            <w:left w:w="15" w:type="dxa"/>
            <w:bottom w:w="15" w:type="dxa"/>
            <w:right w:w="15" w:type="dxa"/>
          </w:tblCellMar>
          <w:tblLook w:val="04A0"/>
        </w:tblPrEx>
        <w:trPr>
          <w:trHeight w:val="285"/>
        </w:trPr>
        <w:tc>
          <w:tcPr>
            <w:tcW w:w="3120"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s="宋体"/>
                <w:color w:val="000000"/>
                <w:kern w:val="0"/>
                <w:sz w:val="18"/>
                <w:szCs w:val="18"/>
              </w:rPr>
            </w:pPr>
            <w:r w:rsidRPr="00343EF7">
              <w:rPr>
                <w:rFonts w:ascii="DFKai-SB" w:eastAsia="DFKai-SB" w:hAnsi="DFKai-SB" w:cs="宋体" w:hint="eastAsia"/>
                <w:color w:val="000000"/>
                <w:kern w:val="0"/>
                <w:sz w:val="18"/>
                <w:szCs w:val="18"/>
                <w:lang w:val="en-US" w:eastAsia="zh-CN" w:bidi="ar-SA"/>
              </w:rPr>
              <w:t xml:space="preserve">归属于母公司所有者权益合计 </w:t>
            </w:r>
          </w:p>
        </w:tc>
        <w:tc>
          <w:tcPr>
            <w:tcW w:w="1701"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olor w:val="000000"/>
                <w:kern w:val="0"/>
                <w:sz w:val="18"/>
                <w:szCs w:val="18"/>
              </w:rPr>
            </w:pPr>
            <w:r w:rsidRPr="00343EF7">
              <w:rPr>
                <w:rFonts w:ascii="DFKai-SB" w:eastAsia="DFKai-SB" w:hAnsi="DFKai-SB"/>
                <w:color w:val="000000"/>
                <w:kern w:val="0"/>
                <w:sz w:val="18"/>
                <w:szCs w:val="18"/>
                <w:lang w:val="en-US" w:eastAsia="zh-CN" w:bidi="ar-SA"/>
              </w:rPr>
              <w:t>9,028,790,168.90</w:t>
            </w:r>
          </w:p>
        </w:tc>
        <w:tc>
          <w:tcPr>
            <w:tcW w:w="1701"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olor w:val="000000"/>
                <w:kern w:val="0"/>
                <w:sz w:val="18"/>
                <w:szCs w:val="18"/>
              </w:rPr>
            </w:pPr>
            <w:r w:rsidRPr="00343EF7">
              <w:rPr>
                <w:rFonts w:ascii="DFKai-SB" w:eastAsia="DFKai-SB" w:hAnsi="DFKai-SB"/>
                <w:color w:val="000000"/>
                <w:kern w:val="0"/>
                <w:sz w:val="18"/>
                <w:szCs w:val="18"/>
                <w:lang w:val="en-US" w:eastAsia="zh-CN" w:bidi="ar-SA"/>
              </w:rPr>
              <w:t>7,110,002,567.68</w:t>
            </w:r>
          </w:p>
        </w:tc>
        <w:tc>
          <w:tcPr>
            <w:tcW w:w="1984" w:type="dxa"/>
            <w:tcBorders>
              <w:left w:val="single" w:sz="4" w:space="0" w:color="000000"/>
              <w:bottom w:val="single" w:sz="4" w:space="0" w:color="000000"/>
            </w:tcBorders>
            <w:vAlign w:val="center"/>
          </w:tcPr>
          <w:p w:rsidR="00D453D4" w:rsidRPr="00343EF7" w:rsidP="00D453D4">
            <w:pPr>
              <w:widowControl/>
              <w:jc w:val="left"/>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 xml:space="preserve">1918787601.22 </w:t>
            </w:r>
          </w:p>
        </w:tc>
        <w:tc>
          <w:tcPr>
            <w:tcW w:w="4332" w:type="dxa"/>
            <w:tcBorders>
              <w:top w:val="single" w:sz="4" w:space="0" w:color="000000"/>
              <w:left w:val="single" w:sz="4" w:space="0" w:color="000000"/>
              <w:bottom w:val="single" w:sz="4" w:space="0" w:color="000000"/>
              <w:right w:val="single" w:sz="4" w:space="0" w:color="000000"/>
            </w:tcBorders>
            <w:vAlign w:val="center"/>
          </w:tcPr>
          <w:p w:rsidR="00D453D4" w:rsidRPr="00343EF7" w:rsidP="00D453D4">
            <w:pPr>
              <w:widowControl/>
              <w:jc w:val="left"/>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 xml:space="preserve">26.99 </w:t>
            </w:r>
          </w:p>
        </w:tc>
        <w:tc>
          <w:tcPr>
            <w:tcW w:w="1832" w:type="dxa"/>
            <w:tcBorders>
              <w:top w:val="single" w:sz="4" w:space="0" w:color="000000"/>
              <w:left w:val="single" w:sz="4" w:space="0" w:color="000000"/>
              <w:bottom w:val="single" w:sz="4" w:space="0" w:color="000000"/>
              <w:right w:val="single" w:sz="4" w:space="0" w:color="000000"/>
            </w:tcBorders>
            <w:vAlign w:val="center"/>
          </w:tcPr>
          <w:p w:rsidR="00D453D4" w:rsidRPr="00343EF7" w:rsidP="00D453D4">
            <w:pPr>
              <w:widowControl/>
              <w:jc w:val="left"/>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 xml:space="preserve">14.90 </w:t>
            </w:r>
          </w:p>
        </w:tc>
      </w:tr>
      <w:tr>
        <w:tblPrEx>
          <w:tblW w:w="14670" w:type="dxa"/>
          <w:tblInd w:w="-1545" w:type="dxa"/>
          <w:tblCellMar>
            <w:top w:w="15" w:type="dxa"/>
            <w:left w:w="15" w:type="dxa"/>
            <w:bottom w:w="15" w:type="dxa"/>
            <w:right w:w="15" w:type="dxa"/>
          </w:tblCellMar>
          <w:tblLook w:val="04A0"/>
        </w:tblPrEx>
        <w:trPr>
          <w:trHeight w:val="285"/>
        </w:trPr>
        <w:tc>
          <w:tcPr>
            <w:tcW w:w="3120"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s="宋体"/>
                <w:color w:val="000000"/>
                <w:kern w:val="0"/>
                <w:sz w:val="18"/>
                <w:szCs w:val="18"/>
              </w:rPr>
            </w:pPr>
            <w:r w:rsidRPr="00343EF7">
              <w:rPr>
                <w:rFonts w:ascii="DFKai-SB" w:eastAsia="DFKai-SB" w:hAnsi="DFKai-SB" w:cs="宋体" w:hint="eastAsia"/>
                <w:color w:val="000000"/>
                <w:kern w:val="0"/>
                <w:sz w:val="18"/>
                <w:szCs w:val="18"/>
                <w:lang w:val="en-US" w:eastAsia="zh-CN" w:bidi="ar-SA"/>
              </w:rPr>
              <w:t xml:space="preserve">少数股东权益 </w:t>
            </w:r>
          </w:p>
        </w:tc>
        <w:tc>
          <w:tcPr>
            <w:tcW w:w="1701"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olor w:val="000000"/>
                <w:kern w:val="0"/>
                <w:sz w:val="18"/>
                <w:szCs w:val="18"/>
              </w:rPr>
            </w:pPr>
            <w:r w:rsidRPr="00343EF7">
              <w:rPr>
                <w:rFonts w:ascii="DFKai-SB" w:eastAsia="DFKai-SB" w:hAnsi="DFKai-SB"/>
                <w:color w:val="000000"/>
                <w:kern w:val="0"/>
                <w:sz w:val="18"/>
                <w:szCs w:val="18"/>
                <w:lang w:val="en-US" w:eastAsia="zh-CN" w:bidi="ar-SA"/>
              </w:rPr>
              <w:t>8,194,800.00</w:t>
            </w:r>
          </w:p>
        </w:tc>
        <w:tc>
          <w:tcPr>
            <w:tcW w:w="1701"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olor w:val="000000"/>
                <w:kern w:val="0"/>
                <w:sz w:val="18"/>
                <w:szCs w:val="18"/>
              </w:rPr>
            </w:pPr>
          </w:p>
        </w:tc>
        <w:tc>
          <w:tcPr>
            <w:tcW w:w="1984" w:type="dxa"/>
            <w:tcBorders>
              <w:left w:val="single" w:sz="4" w:space="0" w:color="000000"/>
              <w:bottom w:val="single" w:sz="4" w:space="0" w:color="000000"/>
            </w:tcBorders>
            <w:vAlign w:val="center"/>
          </w:tcPr>
          <w:p w:rsidR="00D453D4" w:rsidRPr="00343EF7" w:rsidP="00D453D4">
            <w:pPr>
              <w:widowControl/>
              <w:jc w:val="left"/>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 xml:space="preserve">8194800.00 </w:t>
            </w:r>
          </w:p>
        </w:tc>
        <w:tc>
          <w:tcPr>
            <w:tcW w:w="4332" w:type="dxa"/>
            <w:tcBorders>
              <w:top w:val="single" w:sz="4" w:space="0" w:color="000000"/>
              <w:left w:val="single" w:sz="4" w:space="0" w:color="000000"/>
              <w:bottom w:val="single" w:sz="4" w:space="0" w:color="000000"/>
              <w:right w:val="single" w:sz="4" w:space="0" w:color="000000"/>
            </w:tcBorders>
            <w:vAlign w:val="center"/>
          </w:tcPr>
          <w:p w:rsidR="00D453D4" w:rsidRPr="00343EF7" w:rsidP="00D453D4">
            <w:pPr>
              <w:widowControl/>
              <w:jc w:val="left"/>
              <w:rPr>
                <w:rFonts w:ascii="DFKai-SB" w:eastAsia="DFKai-SB" w:hAnsi="DFKai-SB" w:cs="宋体"/>
                <w:color w:val="000000"/>
                <w:kern w:val="0"/>
                <w:sz w:val="24"/>
              </w:rPr>
            </w:pPr>
          </w:p>
        </w:tc>
        <w:tc>
          <w:tcPr>
            <w:tcW w:w="1832" w:type="dxa"/>
            <w:tcBorders>
              <w:top w:val="single" w:sz="4" w:space="0" w:color="000000"/>
              <w:left w:val="single" w:sz="4" w:space="0" w:color="000000"/>
              <w:bottom w:val="single" w:sz="4" w:space="0" w:color="000000"/>
              <w:right w:val="single" w:sz="4" w:space="0" w:color="000000"/>
            </w:tcBorders>
            <w:vAlign w:val="center"/>
          </w:tcPr>
          <w:p w:rsidR="00D453D4" w:rsidRPr="00343EF7" w:rsidP="00D453D4">
            <w:pPr>
              <w:widowControl/>
              <w:jc w:val="left"/>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 xml:space="preserve">0.06 </w:t>
            </w:r>
          </w:p>
        </w:tc>
      </w:tr>
      <w:tr>
        <w:tblPrEx>
          <w:tblW w:w="14670" w:type="dxa"/>
          <w:tblInd w:w="-1545" w:type="dxa"/>
          <w:tblCellMar>
            <w:top w:w="15" w:type="dxa"/>
            <w:left w:w="15" w:type="dxa"/>
            <w:bottom w:w="15" w:type="dxa"/>
            <w:right w:w="15" w:type="dxa"/>
          </w:tblCellMar>
          <w:tblLook w:val="04A0"/>
        </w:tblPrEx>
        <w:trPr>
          <w:trHeight w:val="330"/>
        </w:trPr>
        <w:tc>
          <w:tcPr>
            <w:tcW w:w="3120"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s="宋体"/>
                <w:color w:val="000000"/>
                <w:kern w:val="0"/>
                <w:sz w:val="18"/>
                <w:szCs w:val="18"/>
              </w:rPr>
            </w:pPr>
            <w:r w:rsidRPr="00343EF7">
              <w:rPr>
                <w:rFonts w:ascii="DFKai-SB" w:eastAsia="DFKai-SB" w:hAnsi="DFKai-SB" w:cs="宋体" w:hint="eastAsia"/>
                <w:color w:val="000000"/>
                <w:kern w:val="0"/>
                <w:sz w:val="18"/>
                <w:szCs w:val="18"/>
                <w:lang w:val="en-US" w:eastAsia="zh-CN" w:bidi="ar-SA"/>
              </w:rPr>
              <w:t xml:space="preserve">所有者权益〔或股东权益〕合计 </w:t>
            </w:r>
          </w:p>
        </w:tc>
        <w:tc>
          <w:tcPr>
            <w:tcW w:w="1701"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olor w:val="000000"/>
                <w:kern w:val="0"/>
                <w:sz w:val="18"/>
                <w:szCs w:val="18"/>
              </w:rPr>
            </w:pPr>
            <w:r w:rsidRPr="00343EF7">
              <w:rPr>
                <w:rFonts w:ascii="DFKai-SB" w:eastAsia="DFKai-SB" w:hAnsi="DFKai-SB"/>
                <w:color w:val="000000"/>
                <w:kern w:val="0"/>
                <w:sz w:val="18"/>
                <w:szCs w:val="18"/>
                <w:lang w:val="en-US" w:eastAsia="zh-CN" w:bidi="ar-SA"/>
              </w:rPr>
              <w:t>9,028,790,168.90</w:t>
            </w:r>
          </w:p>
        </w:tc>
        <w:tc>
          <w:tcPr>
            <w:tcW w:w="1701"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olor w:val="000000"/>
                <w:kern w:val="0"/>
                <w:sz w:val="18"/>
                <w:szCs w:val="18"/>
              </w:rPr>
            </w:pPr>
            <w:r w:rsidRPr="00343EF7">
              <w:rPr>
                <w:rFonts w:ascii="DFKai-SB" w:eastAsia="DFKai-SB" w:hAnsi="DFKai-SB"/>
                <w:color w:val="000000"/>
                <w:kern w:val="0"/>
                <w:sz w:val="18"/>
                <w:szCs w:val="18"/>
                <w:lang w:val="en-US" w:eastAsia="zh-CN" w:bidi="ar-SA"/>
              </w:rPr>
              <w:t>7,118,197,367.68</w:t>
            </w:r>
          </w:p>
        </w:tc>
        <w:tc>
          <w:tcPr>
            <w:tcW w:w="1984" w:type="dxa"/>
            <w:tcBorders>
              <w:left w:val="single" w:sz="4" w:space="0" w:color="000000"/>
              <w:bottom w:val="single" w:sz="4" w:space="0" w:color="000000"/>
            </w:tcBorders>
            <w:vAlign w:val="center"/>
          </w:tcPr>
          <w:p w:rsidR="00D453D4" w:rsidRPr="00343EF7" w:rsidP="00D453D4">
            <w:pPr>
              <w:widowControl/>
              <w:jc w:val="left"/>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 xml:space="preserve">1910592801.22 </w:t>
            </w:r>
          </w:p>
        </w:tc>
        <w:tc>
          <w:tcPr>
            <w:tcW w:w="4332" w:type="dxa"/>
            <w:tcBorders>
              <w:top w:val="single" w:sz="4" w:space="0" w:color="000000"/>
              <w:left w:val="single" w:sz="4" w:space="0" w:color="000000"/>
              <w:bottom w:val="single" w:sz="4" w:space="0" w:color="000000"/>
              <w:right w:val="single" w:sz="4" w:space="0" w:color="000000"/>
            </w:tcBorders>
            <w:vAlign w:val="center"/>
          </w:tcPr>
          <w:p w:rsidR="00D453D4" w:rsidRPr="00343EF7" w:rsidP="00D453D4">
            <w:pPr>
              <w:widowControl/>
              <w:jc w:val="left"/>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 xml:space="preserve">26.84 </w:t>
            </w:r>
          </w:p>
        </w:tc>
        <w:tc>
          <w:tcPr>
            <w:tcW w:w="1832" w:type="dxa"/>
            <w:tcBorders>
              <w:top w:val="single" w:sz="4" w:space="0" w:color="000000"/>
              <w:left w:val="single" w:sz="4" w:space="0" w:color="000000"/>
              <w:bottom w:val="single" w:sz="4" w:space="0" w:color="000000"/>
              <w:right w:val="single" w:sz="4" w:space="0" w:color="000000"/>
            </w:tcBorders>
            <w:vAlign w:val="center"/>
          </w:tcPr>
          <w:p w:rsidR="00D453D4" w:rsidRPr="00343EF7" w:rsidP="00D453D4">
            <w:pPr>
              <w:widowControl/>
              <w:jc w:val="left"/>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 xml:space="preserve">14.83 </w:t>
            </w:r>
          </w:p>
        </w:tc>
      </w:tr>
      <w:tr>
        <w:tblPrEx>
          <w:tblW w:w="14670" w:type="dxa"/>
          <w:tblInd w:w="-1545" w:type="dxa"/>
          <w:tblCellMar>
            <w:top w:w="15" w:type="dxa"/>
            <w:left w:w="15" w:type="dxa"/>
            <w:bottom w:w="15" w:type="dxa"/>
            <w:right w:w="15" w:type="dxa"/>
          </w:tblCellMar>
          <w:tblLook w:val="04A0"/>
        </w:tblPrEx>
        <w:trPr>
          <w:trHeight w:val="360"/>
        </w:trPr>
        <w:tc>
          <w:tcPr>
            <w:tcW w:w="3120"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s="宋体"/>
                <w:color w:val="000000"/>
                <w:kern w:val="0"/>
                <w:sz w:val="18"/>
                <w:szCs w:val="18"/>
              </w:rPr>
            </w:pPr>
            <w:r w:rsidRPr="00343EF7">
              <w:rPr>
                <w:rFonts w:ascii="DFKai-SB" w:eastAsia="DFKai-SB" w:hAnsi="DFKai-SB" w:cs="宋体" w:hint="eastAsia"/>
                <w:color w:val="000000"/>
                <w:kern w:val="0"/>
                <w:sz w:val="18"/>
                <w:szCs w:val="18"/>
                <w:lang w:val="en-US" w:eastAsia="zh-CN" w:bidi="ar-SA"/>
              </w:rPr>
              <w:t xml:space="preserve">负债和所有者权益〔或股东权益〕总计 </w:t>
            </w:r>
          </w:p>
        </w:tc>
        <w:tc>
          <w:tcPr>
            <w:tcW w:w="1701"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olor w:val="000000"/>
                <w:kern w:val="0"/>
                <w:sz w:val="18"/>
                <w:szCs w:val="18"/>
              </w:rPr>
            </w:pPr>
            <w:r w:rsidRPr="00343EF7">
              <w:rPr>
                <w:rFonts w:ascii="DFKai-SB" w:eastAsia="DFKai-SB" w:hAnsi="DFKai-SB"/>
                <w:color w:val="000000"/>
                <w:kern w:val="0"/>
                <w:sz w:val="18"/>
                <w:szCs w:val="18"/>
                <w:lang w:val="en-US" w:eastAsia="zh-CN" w:bidi="ar-SA"/>
              </w:rPr>
              <w:t>12,880,915,675.82</w:t>
            </w:r>
          </w:p>
        </w:tc>
        <w:tc>
          <w:tcPr>
            <w:tcW w:w="1701" w:type="dxa"/>
            <w:tcBorders>
              <w:top w:val="single" w:sz="4" w:space="0" w:color="000000"/>
              <w:left w:val="single" w:sz="4" w:space="0" w:color="000000"/>
              <w:bottom w:val="single" w:sz="4" w:space="0" w:color="000000"/>
              <w:right w:val="single" w:sz="4" w:space="0" w:color="000000"/>
            </w:tcBorders>
          </w:tcPr>
          <w:p w:rsidR="00D453D4" w:rsidRPr="00343EF7" w:rsidP="00D453D4">
            <w:pPr>
              <w:widowControl/>
              <w:jc w:val="both"/>
              <w:rPr>
                <w:rFonts w:ascii="DFKai-SB" w:eastAsia="DFKai-SB" w:hAnsi="DFKai-SB"/>
                <w:color w:val="000000"/>
                <w:kern w:val="0"/>
                <w:sz w:val="18"/>
                <w:szCs w:val="18"/>
              </w:rPr>
            </w:pPr>
            <w:r w:rsidRPr="00343EF7">
              <w:rPr>
                <w:rFonts w:ascii="DFKai-SB" w:eastAsia="DFKai-SB" w:hAnsi="DFKai-SB"/>
                <w:color w:val="000000"/>
                <w:kern w:val="0"/>
                <w:sz w:val="18"/>
                <w:szCs w:val="18"/>
                <w:lang w:val="en-US" w:eastAsia="zh-CN" w:bidi="ar-SA"/>
              </w:rPr>
              <w:t>10,804,172,798.06</w:t>
            </w:r>
          </w:p>
        </w:tc>
        <w:tc>
          <w:tcPr>
            <w:tcW w:w="1984" w:type="dxa"/>
            <w:tcBorders>
              <w:left w:val="single" w:sz="4" w:space="0" w:color="000000"/>
              <w:bottom w:val="single" w:sz="4" w:space="0" w:color="000000"/>
            </w:tcBorders>
            <w:vAlign w:val="center"/>
          </w:tcPr>
          <w:p w:rsidR="00D453D4" w:rsidRPr="00343EF7" w:rsidP="00D453D4">
            <w:pPr>
              <w:widowControl/>
              <w:jc w:val="left"/>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 xml:space="preserve">2076742877.76 </w:t>
            </w:r>
          </w:p>
        </w:tc>
        <w:tc>
          <w:tcPr>
            <w:tcW w:w="4332" w:type="dxa"/>
            <w:tcBorders>
              <w:top w:val="single" w:sz="4" w:space="0" w:color="000000"/>
              <w:left w:val="single" w:sz="4" w:space="0" w:color="000000"/>
              <w:bottom w:val="single" w:sz="4" w:space="0" w:color="000000"/>
              <w:right w:val="single" w:sz="4" w:space="0" w:color="000000"/>
            </w:tcBorders>
            <w:vAlign w:val="center"/>
          </w:tcPr>
          <w:p w:rsidR="00D453D4" w:rsidRPr="00343EF7" w:rsidP="00D453D4">
            <w:pPr>
              <w:widowControl/>
              <w:jc w:val="left"/>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 xml:space="preserve">19.22 </w:t>
            </w:r>
          </w:p>
        </w:tc>
        <w:tc>
          <w:tcPr>
            <w:tcW w:w="1832" w:type="dxa"/>
            <w:tcBorders>
              <w:top w:val="single" w:sz="4" w:space="0" w:color="000000"/>
              <w:left w:val="single" w:sz="4" w:space="0" w:color="000000"/>
              <w:bottom w:val="single" w:sz="4" w:space="0" w:color="000000"/>
              <w:right w:val="single" w:sz="4" w:space="0" w:color="000000"/>
            </w:tcBorders>
            <w:vAlign w:val="center"/>
          </w:tcPr>
          <w:p w:rsidR="00D453D4" w:rsidRPr="00343EF7" w:rsidP="00D453D4">
            <w:pPr>
              <w:widowControl/>
              <w:jc w:val="left"/>
              <w:rPr>
                <w:rFonts w:ascii="DFKai-SB" w:eastAsia="DFKai-SB" w:hAnsi="DFKai-SB" w:cs="宋体"/>
                <w:color w:val="000000"/>
                <w:kern w:val="0"/>
                <w:sz w:val="24"/>
              </w:rPr>
            </w:pPr>
            <w:r w:rsidRPr="00343EF7">
              <w:rPr>
                <w:rFonts w:ascii="DFKai-SB" w:eastAsia="DFKai-SB" w:hAnsi="DFKai-SB" w:cs="宋体" w:hint="eastAsia"/>
                <w:color w:val="000000"/>
                <w:kern w:val="0"/>
                <w:sz w:val="24"/>
                <w:szCs w:val="24"/>
                <w:lang w:val="en-US" w:eastAsia="zh-CN" w:bidi="ar-SA"/>
              </w:rPr>
              <w:t xml:space="preserve">16.12 </w:t>
            </w:r>
          </w:p>
        </w:tc>
      </w:tr>
    </w:tbl>
    <w:p w:rsidR="00D453D4" w:rsidRPr="00343EF7" w:rsidP="00D453D4">
      <w:pPr>
        <w:rPr>
          <w:rFonts w:ascii="DFKai-SB" w:eastAsia="DFKai-SB" w:hAnsi="DFKai-SB" w:hint="eastAsia"/>
          <w:szCs w:val="21"/>
        </w:rPr>
      </w:pPr>
    </w:p>
    <w:p w:rsidR="00D453D4" w:rsidRPr="00343EF7" w:rsidP="00D453D4">
      <w:pPr>
        <w:ind w:left="-1260" w:right="-1772" w:firstLine="1260" w:leftChars="-600" w:rightChars="-844" w:firstLineChars="525"/>
        <w:rPr>
          <w:rFonts w:ascii="DFKai-SB" w:eastAsia="DFKai-SB" w:hAnsi="DFKai-SB" w:hint="eastAsia"/>
          <w:sz w:val="24"/>
        </w:rPr>
      </w:pPr>
    </w:p>
    <w:p w:rsidR="00D453D4" w:rsidRPr="00343EF7" w:rsidP="00D453D4">
      <w:pPr>
        <w:pStyle w:val="Heading3"/>
        <w:rPr>
          <w:rFonts w:ascii="DFKai-SB" w:eastAsia="DFKai-SB" w:hAnsi="DFKai-SB" w:hint="eastAsia"/>
          <w:sz w:val="24"/>
        </w:rPr>
      </w:pPr>
      <w:bookmarkStart w:id="16" w:name="_Toc390602746"/>
      <w:r w:rsidRPr="00343EF7">
        <w:rPr>
          <w:rFonts w:ascii="DFKai-SB" w:eastAsia="DFKai-SB" w:hAnsi="DFKai-SB" w:hint="eastAsia"/>
          <w:sz w:val="24"/>
        </w:rPr>
        <w:t>2.资产负债表变动情况的分析评价</w:t>
      </w:r>
      <w:bookmarkEnd w:id="16"/>
    </w:p>
    <w:p w:rsidR="00D453D4" w:rsidRPr="00343EF7" w:rsidP="00D453D4">
      <w:pPr>
        <w:ind w:right="-1772" w:rightChars="-844"/>
        <w:rPr>
          <w:rFonts w:ascii="DFKai-SB" w:eastAsia="DFKai-SB" w:hAnsi="DFKai-SB" w:hint="eastAsia"/>
          <w:sz w:val="28"/>
          <w:szCs w:val="28"/>
        </w:rPr>
      </w:pPr>
      <w:r w:rsidRPr="00343EF7">
        <w:rPr>
          <w:rFonts w:ascii="DFKai-SB" w:eastAsia="DFKai-SB" w:hAnsi="DFKai-SB" w:cs="宋体" w:hint="eastAsia"/>
          <w:color w:val="000000"/>
          <w:spacing w:val="8"/>
          <w:kern w:val="0"/>
          <w:szCs w:val="21"/>
          <w:shd w:val="clear" w:color="auto" w:fill="FFFFFF"/>
        </w:rPr>
        <w:t>(1)从投资或资产角度进展分析评价</w:t>
      </w:r>
    </w:p>
    <w:p w:rsidR="00D453D4" w:rsidRPr="00343EF7" w:rsidP="00D453D4">
      <w:pPr>
        <w:spacing w:line="400" w:lineRule="exact"/>
        <w:ind w:firstLine="480" w:firstLineChars="200"/>
        <w:rPr>
          <w:rFonts w:ascii="DFKai-SB" w:eastAsia="DFKai-SB" w:hAnsi="DFKai-SB" w:hint="eastAsia"/>
          <w:sz w:val="24"/>
        </w:rPr>
      </w:pPr>
      <w:r w:rsidRPr="00343EF7">
        <w:rPr>
          <w:rFonts w:ascii="DFKai-SB" w:eastAsia="DFKai-SB" w:hAnsi="DFKai-SB" w:hint="eastAsia"/>
          <w:sz w:val="24"/>
        </w:rPr>
        <w:t>投资或资产角度的分析评价主要从以下几方面进展：</w:t>
      </w:r>
    </w:p>
    <w:p w:rsidR="00D453D4" w:rsidRPr="00343EF7" w:rsidP="00D453D4">
      <w:pPr>
        <w:spacing w:line="400" w:lineRule="exact"/>
        <w:ind w:firstLine="480" w:firstLineChars="200"/>
        <w:rPr>
          <w:rFonts w:ascii="DFKai-SB" w:eastAsia="DFKai-SB" w:hAnsi="DFKai-SB" w:hint="eastAsia"/>
          <w:sz w:val="24"/>
        </w:rPr>
      </w:pPr>
      <w:r w:rsidRPr="00343EF7">
        <w:rPr>
          <w:rFonts w:ascii="DFKai-SB" w:eastAsia="DFKai-SB" w:hAnsi="DFKai-SB" w:hint="eastAsia"/>
          <w:sz w:val="24"/>
        </w:rPr>
        <w:t>第一，分析总资产规模的变动状况以及各类、各项资产的变动状况，提醒出资产变动的主要方面，从总体上了解企业经过一定时期经营后资产变动情况。</w:t>
      </w:r>
    </w:p>
    <w:p w:rsidR="00D453D4" w:rsidRPr="00343EF7" w:rsidP="00D453D4">
      <w:pPr>
        <w:spacing w:line="400" w:lineRule="exact"/>
        <w:ind w:firstLine="480" w:firstLineChars="200"/>
        <w:rPr>
          <w:rFonts w:ascii="DFKai-SB" w:eastAsia="DFKai-SB" w:hAnsi="DFKai-SB" w:hint="eastAsia"/>
        </w:rPr>
      </w:pPr>
      <w:r w:rsidRPr="00343EF7">
        <w:rPr>
          <w:rFonts w:ascii="DFKai-SB" w:eastAsia="DFKai-SB" w:hAnsi="DFKai-SB" w:hint="eastAsia"/>
          <w:sz w:val="24"/>
        </w:rPr>
        <w:t>第二，发现变动幅度较大或对总资产变动影响较大的重点类别和重点工程。特别注意的是，当某工程本身变动幅度较大时，如果该工程在总资产中所占比重较小，那么该工程变动对总资产变动的影响就不会很大；反之，即使某个工程本身变动程度较小，如果其比重较大时，其影响程度也很大。如该公司中可供出售金融资产工程,本期变动幅度高达578.67%,但由于该工程仅占总资产的0.53%(68037942.40</w:t>
      </w:r>
      <w:r w:rsidRPr="00343EF7">
        <w:rPr>
          <w:rFonts w:ascii="DFKai-SB" w:eastAsia="DFKai-SB" w:hAnsi="DFKai-SB" w:hint="eastAsia"/>
          <w:sz w:val="24"/>
        </w:rPr>
        <w:t>÷</w:t>
      </w:r>
      <w:r w:rsidRPr="00343EF7">
        <w:rPr>
          <w:rFonts w:ascii="DFKai-SB" w:eastAsia="DFKai-SB" w:hAnsi="DFKai-SB" w:hint="eastAsia"/>
          <w:sz w:val="24"/>
        </w:rPr>
        <w:t>.82</w:t>
      </w:r>
      <w:r w:rsidRPr="00343EF7">
        <w:rPr>
          <w:rFonts w:ascii="DFKai-SB" w:eastAsia="DFKai-SB" w:hAnsi="DFKai-SB" w:hint="eastAsia"/>
          <w:sz w:val="24"/>
        </w:rPr>
        <w:t>×</w:t>
      </w:r>
      <w:r w:rsidRPr="00343EF7">
        <w:rPr>
          <w:rFonts w:ascii="DFKai-SB" w:eastAsia="DFKai-SB" w:hAnsi="DFKai-SB" w:hint="eastAsia"/>
          <w:sz w:val="24"/>
        </w:rPr>
        <w:t>100%)，所以仅使总资产增加了0.53%〔578.67%</w:t>
      </w:r>
      <w:r w:rsidRPr="00343EF7">
        <w:rPr>
          <w:rFonts w:ascii="DFKai-SB" w:eastAsia="DFKai-SB" w:hAnsi="DFKai-SB" w:hint="eastAsia"/>
          <w:sz w:val="24"/>
        </w:rPr>
        <w:t>×</w:t>
      </w:r>
      <w:r w:rsidRPr="00343EF7">
        <w:rPr>
          <w:rFonts w:ascii="DFKai-SB" w:eastAsia="DFKai-SB" w:hAnsi="DFKai-SB" w:hint="eastAsia"/>
          <w:sz w:val="24"/>
        </w:rPr>
        <w:t>0.53%〕。而存货工程本期虽然仅增加22.57%，但由于其所占比重较大，对总资产的影响却到达了15.57%。</w:t>
      </w:r>
    </w:p>
    <w:p w:rsidR="00D453D4" w:rsidRPr="00343EF7" w:rsidP="00D453D4">
      <w:pPr>
        <w:spacing w:line="400" w:lineRule="exact"/>
        <w:ind w:firstLine="480" w:firstLineChars="200"/>
        <w:rPr>
          <w:rFonts w:ascii="DFKai-SB" w:eastAsia="DFKai-SB" w:hAnsi="DFKai-SB" w:hint="eastAsia"/>
          <w:sz w:val="24"/>
        </w:rPr>
      </w:pPr>
      <w:r w:rsidRPr="00343EF7">
        <w:rPr>
          <w:rFonts w:ascii="DFKai-SB" w:eastAsia="DFKai-SB" w:hAnsi="DFKai-SB" w:hint="eastAsia"/>
          <w:sz w:val="24"/>
        </w:rPr>
        <w:t>第三，要注意分析资产变动的合理性与效率性。</w:t>
      </w:r>
    </w:p>
    <w:p w:rsidR="00D453D4" w:rsidRPr="00343EF7" w:rsidP="00D453D4">
      <w:pPr>
        <w:spacing w:line="400" w:lineRule="exact"/>
        <w:ind w:firstLine="480" w:firstLineChars="200"/>
        <w:rPr>
          <w:rFonts w:ascii="DFKai-SB" w:eastAsia="DFKai-SB" w:hAnsi="DFKai-SB" w:hint="eastAsia"/>
          <w:sz w:val="24"/>
        </w:rPr>
      </w:pPr>
      <w:r w:rsidRPr="00343EF7">
        <w:rPr>
          <w:rFonts w:ascii="DFKai-SB" w:eastAsia="DFKai-SB" w:hAnsi="DFKai-SB" w:hint="eastAsia"/>
          <w:sz w:val="24"/>
        </w:rPr>
        <w:t>第四，注意分析会计政策变动的影响。</w:t>
      </w:r>
    </w:p>
    <w:p w:rsidR="00D453D4" w:rsidRPr="00343EF7" w:rsidP="00D453D4">
      <w:pPr>
        <w:spacing w:line="400" w:lineRule="exact"/>
        <w:ind w:firstLine="480" w:firstLineChars="200"/>
        <w:rPr>
          <w:rFonts w:ascii="DFKai-SB" w:eastAsia="DFKai-SB" w:hAnsi="DFKai-SB" w:hint="eastAsia"/>
          <w:sz w:val="24"/>
        </w:rPr>
      </w:pPr>
      <w:r w:rsidRPr="00343EF7">
        <w:rPr>
          <w:rFonts w:ascii="DFKai-SB" w:eastAsia="DFKai-SB" w:hAnsi="DFKai-SB" w:hint="eastAsia"/>
          <w:sz w:val="24"/>
        </w:rPr>
        <w:t>根据表1，可以对该公司总资产变动情况做出以下分析评价：</w:t>
      </w:r>
    </w:p>
    <w:p w:rsidR="00D453D4" w:rsidRPr="00343EF7" w:rsidP="00D453D4">
      <w:pPr>
        <w:rPr>
          <w:rFonts w:ascii="DFKai-SB" w:eastAsia="DFKai-SB" w:hAnsi="DFKai-SB" w:cs="宋体" w:hint="eastAsia"/>
          <w:color w:val="000000"/>
          <w:kern w:val="0"/>
          <w:sz w:val="24"/>
        </w:rPr>
      </w:pPr>
      <w:r w:rsidRPr="00343EF7">
        <w:rPr>
          <w:rFonts w:ascii="DFKai-SB" w:eastAsia="DFKai-SB" w:hAnsi="DFKai-SB" w:hint="eastAsia"/>
          <w:sz w:val="24"/>
        </w:rPr>
        <w:t>该公司总资产本期增加109134420.97千元，增长幅度为19.22%，说明该公司本年资产规模有较大幅度的增长。进一步分析可以发现：</w:t>
      </w:r>
    </w:p>
    <w:p w:rsidR="00D453D4" w:rsidRPr="00343EF7" w:rsidP="00D453D4">
      <w:pPr>
        <w:rPr>
          <w:rFonts w:ascii="DFKai-SB" w:eastAsia="DFKai-SB" w:hAnsi="DFKai-SB" w:cs="宋体"/>
          <w:color w:val="000000"/>
          <w:kern w:val="0"/>
          <w:sz w:val="24"/>
        </w:rPr>
      </w:pPr>
      <w:r w:rsidRPr="00343EF7">
        <w:rPr>
          <w:rFonts w:ascii="DFKai-SB" w:eastAsia="DFKai-SB" w:hAnsi="DFKai-SB" w:hint="eastAsia"/>
          <w:sz w:val="24"/>
        </w:rPr>
        <w:t>①</w:t>
      </w:r>
      <w:r w:rsidRPr="00343EF7">
        <w:rPr>
          <w:rFonts w:ascii="DFKai-SB" w:eastAsia="DFKai-SB" w:hAnsi="DFKai-SB" w:hint="eastAsia"/>
          <w:sz w:val="24"/>
        </w:rPr>
        <w:t xml:space="preserve">流动资产本期增加2006202311.00 千元，增长幅度为22.57 </w:t>
      </w:r>
      <w:r w:rsidRPr="00343EF7">
        <w:rPr>
          <w:rFonts w:ascii="DFKai-SB" w:eastAsia="DFKai-SB" w:hAnsi="DFKai-SB" w:cs="宋体" w:hint="eastAsia"/>
          <w:color w:val="000000"/>
          <w:kern w:val="0"/>
          <w:sz w:val="24"/>
        </w:rPr>
        <w:t>%</w:t>
      </w:r>
      <w:r w:rsidRPr="00343EF7">
        <w:rPr>
          <w:rFonts w:ascii="DFKai-SB" w:eastAsia="DFKai-SB" w:hAnsi="DFKai-SB" w:hint="eastAsia"/>
          <w:sz w:val="24"/>
        </w:rPr>
        <w:t>，使总资产规模增长了31.07</w:t>
      </w:r>
      <w:r w:rsidRPr="00343EF7">
        <w:rPr>
          <w:rFonts w:ascii="DFKai-SB" w:eastAsia="DFKai-SB" w:hAnsi="DFKai-SB" w:cs="宋体" w:hint="eastAsia"/>
          <w:color w:val="000000"/>
          <w:kern w:val="0"/>
          <w:sz w:val="24"/>
        </w:rPr>
        <w:t>%。</w:t>
      </w:r>
      <w:r w:rsidRPr="00343EF7">
        <w:rPr>
          <w:rFonts w:ascii="DFKai-SB" w:eastAsia="DFKai-SB" w:hAnsi="DFKai-SB" w:hint="eastAsia"/>
          <w:sz w:val="24"/>
        </w:rPr>
        <w:t>非流动资产本期增加了70540566.76 千元，增长幅度为3.68</w:t>
      </w:r>
    </w:p>
    <w:p w:rsidR="00D453D4" w:rsidRPr="00343EF7" w:rsidP="00D453D4">
      <w:pPr>
        <w:rPr>
          <w:rFonts w:ascii="DFKai-SB" w:eastAsia="DFKai-SB" w:hAnsi="DFKai-SB" w:cs="宋体" w:hint="eastAsia"/>
          <w:color w:val="000000"/>
          <w:kern w:val="0"/>
          <w:sz w:val="24"/>
        </w:rPr>
      </w:pPr>
      <w:r w:rsidRPr="00343EF7">
        <w:rPr>
          <w:rFonts w:ascii="DFKai-SB" w:eastAsia="DFKai-SB" w:hAnsi="DFKai-SB" w:hint="eastAsia"/>
          <w:sz w:val="24"/>
        </w:rPr>
        <w:t xml:space="preserve">%，使总资产规模增加了15.57 </w:t>
      </w:r>
      <w:r w:rsidRPr="00343EF7">
        <w:rPr>
          <w:rFonts w:ascii="DFKai-SB" w:eastAsia="DFKai-SB" w:hAnsi="DFKai-SB" w:cs="宋体" w:hint="eastAsia"/>
          <w:color w:val="000000"/>
          <w:kern w:val="0"/>
          <w:sz w:val="24"/>
        </w:rPr>
        <w:t>%</w:t>
      </w:r>
      <w:r w:rsidRPr="00343EF7">
        <w:rPr>
          <w:rFonts w:ascii="DFKai-SB" w:eastAsia="DFKai-SB" w:hAnsi="DFKai-SB" w:hint="eastAsia"/>
          <w:sz w:val="24"/>
        </w:rPr>
        <w:t>，</w:t>
      </w:r>
      <w:r w:rsidRPr="00343EF7">
        <w:rPr>
          <w:rFonts w:ascii="DFKai-SB" w:eastAsia="DFKai-SB" w:hAnsi="DFKai-SB" w:cs="宋体" w:hint="eastAsia"/>
          <w:color w:val="000000"/>
          <w:kern w:val="0"/>
          <w:sz w:val="24"/>
        </w:rPr>
        <w:t>两者合计使总资产增加了</w:t>
      </w:r>
      <w:r w:rsidRPr="00343EF7">
        <w:rPr>
          <w:rFonts w:ascii="DFKai-SB" w:eastAsia="DFKai-SB" w:hAnsi="DFKai-SB" w:hint="eastAsia"/>
          <w:sz w:val="24"/>
        </w:rPr>
        <w:t>2076742877.76 千元，增长幅度为19.22</w:t>
      </w:r>
      <w:r w:rsidRPr="00343EF7">
        <w:rPr>
          <w:rFonts w:ascii="DFKai-SB" w:eastAsia="DFKai-SB" w:hAnsi="DFKai-SB" w:cs="宋体" w:hint="eastAsia"/>
          <w:color w:val="000000"/>
          <w:kern w:val="0"/>
          <w:sz w:val="24"/>
        </w:rPr>
        <w:t xml:space="preserve"> %</w:t>
      </w:r>
      <w:r w:rsidRPr="00343EF7">
        <w:rPr>
          <w:rFonts w:ascii="DFKai-SB" w:eastAsia="DFKai-SB" w:hAnsi="DFKai-SB" w:hint="eastAsia"/>
          <w:sz w:val="24"/>
        </w:rPr>
        <w:t>。</w:t>
      </w:r>
    </w:p>
    <w:p w:rsidR="00D453D4" w:rsidRPr="00343EF7" w:rsidP="00D453D4">
      <w:pPr>
        <w:rPr>
          <w:rFonts w:ascii="DFKai-SB" w:eastAsia="DFKai-SB" w:hAnsi="DFKai-SB" w:hint="eastAsia"/>
          <w:sz w:val="24"/>
        </w:rPr>
        <w:sectPr>
          <w:headerReference w:type="default" r:id="rId45"/>
          <w:footerReference w:type="even" r:id="rId46"/>
          <w:footerReference w:type="default" r:id="rId47"/>
          <w:headerReference w:type="first" r:id="rId48"/>
          <w:type w:val="nextPage"/>
          <w:pgSz w:w="11906" w:h="16838"/>
          <w:pgMar w:top="1440" w:right="1800" w:bottom="1440" w:left="1800" w:header="851" w:footer="992" w:gutter="0"/>
          <w:pgNumType w:start="8"/>
          <w:cols w:space="720"/>
          <w:titlePg w:val="0"/>
          <w:docGrid w:type="lines" w:linePitch="312"/>
        </w:sectPr>
      </w:pPr>
      <w:r w:rsidRPr="00343EF7">
        <w:rPr>
          <w:rFonts w:ascii="DFKai-SB" w:eastAsia="DFKai-SB" w:hAnsi="DFKai-SB" w:hint="eastAsia"/>
          <w:sz w:val="24"/>
        </w:rPr>
        <w:t>②</w:t>
      </w:r>
      <w:r w:rsidRPr="00343EF7">
        <w:rPr>
          <w:rFonts w:ascii="DFKai-SB" w:eastAsia="DFKai-SB" w:hAnsi="DFKai-SB" w:hint="eastAsia"/>
          <w:sz w:val="24"/>
        </w:rPr>
        <w:t>本期总资产的增长主要表达在流动资产的增长。如果仅从这一变化看，该公司资产流动性有所增强。尽管流动资产的各工程都有不同程度的增减变动，但其增长主要表达在以下四个方面：一是货币资金的增长。货币资金本期增长321887039.26</w:t>
      </w:r>
      <w:r w:rsidRPr="00343EF7">
        <w:rPr>
          <w:rFonts w:ascii="DFKai-SB" w:eastAsia="DFKai-SB" w:hAnsi="DFKai-SB" w:hint="eastAsia"/>
          <w:sz w:val="24"/>
        </w:rPr>
        <w:t xml:space="preserve"> 千元，增长幅度为18.28%，对总资产的影响为2.50%。货币资金的增长对提高企业的偿债能力、满足资金流动性需要都是有利的。当然，对于货币资金的这种变化，还应结合该公司的现金需要量，从资金利用效果方面分析，这样才能做出恰当的评价。二是应收账款票据的增加。应收票据本期增加702241238.44</w:t>
      </w:r>
    </w:p>
    <w:p w:rsidR="00D453D4" w:rsidRPr="00343EF7" w:rsidP="00D453D4">
      <w:pPr>
        <w:rPr>
          <w:rFonts w:ascii="DFKai-SB" w:eastAsia="DFKai-SB" w:hAnsi="DFKai-SB" w:hint="eastAsia"/>
          <w:sz w:val="24"/>
        </w:rPr>
      </w:pPr>
      <w:r w:rsidRPr="00343EF7">
        <w:rPr>
          <w:rFonts w:ascii="DFKai-SB" w:eastAsia="DFKai-SB" w:hAnsi="DFKai-SB" w:hint="eastAsia"/>
          <w:sz w:val="24"/>
        </w:rPr>
        <w:t xml:space="preserve"> 千元，增长幅度为35.79%，对总资产的影响为5.45%。对此应结合该公司销售规模变动、信用政策和收账政策进展评价。三是其他应收款的增加。其他应收款本期增长393714975.47千元，增长幅度为578.67%，对总资产的影响为3.06%。</w:t>
      </w:r>
    </w:p>
    <w:p w:rsidR="00D453D4" w:rsidRPr="00343EF7" w:rsidP="00D453D4">
      <w:pPr>
        <w:rPr>
          <w:rFonts w:ascii="DFKai-SB" w:eastAsia="DFKai-SB" w:hAnsi="DFKai-SB" w:hint="eastAsia"/>
          <w:sz w:val="24"/>
        </w:rPr>
      </w:pPr>
      <w:r w:rsidRPr="00343EF7">
        <w:rPr>
          <w:rFonts w:ascii="DFKai-SB" w:eastAsia="DFKai-SB" w:hAnsi="DFKai-SB" w:hint="eastAsia"/>
          <w:sz w:val="24"/>
        </w:rPr>
        <w:t>③</w:t>
      </w:r>
      <w:r w:rsidRPr="00343EF7">
        <w:rPr>
          <w:rFonts w:ascii="DFKai-SB" w:eastAsia="DFKai-SB" w:hAnsi="DFKai-SB" w:hint="eastAsia"/>
          <w:sz w:val="24"/>
        </w:rPr>
        <w:t>非流动资产的变动主要表达在以下三方面：一是递延所得税资产的增长。递延所得税净值本期增加51588603.17千元，增长幅度为65.50 %，使总资产规模增长了0.40%，是非流动总资产中对总资产变动影响最大的工程。二是固定资产的减少。固定资产本期减少43825675.28千元，减少幅度为</w:t>
      </w:r>
      <w:r w:rsidRPr="00343EF7">
        <w:rPr>
          <w:rFonts w:ascii="DFKai-SB" w:eastAsia="DFKai-SB" w:hAnsi="DFKai-SB" w:cs="宋体" w:hint="eastAsia"/>
          <w:color w:val="000000"/>
          <w:kern w:val="0"/>
          <w:sz w:val="24"/>
        </w:rPr>
        <w:t>3.34</w:t>
      </w:r>
      <w:r w:rsidRPr="00343EF7">
        <w:rPr>
          <w:rFonts w:ascii="DFKai-SB" w:eastAsia="DFKai-SB" w:hAnsi="DFKai-SB" w:hint="eastAsia"/>
          <w:sz w:val="24"/>
        </w:rPr>
        <w:t>%，使总资产规模减少了 0.34%。固定资产规模表达了一个企业的生产能力，但仅仅根据固定资产的变动不能得出企业生产能力上升或下降的结论。固定资产反响了企业在固定资产工程上暂用的资金，其既受固定资产原值变动的影响，也受固定资产折旧的影响。三是在建工程的增长。在建工程本期增加</w:t>
      </w:r>
      <w:r w:rsidRPr="00343EF7">
        <w:rPr>
          <w:rFonts w:ascii="DFKai-SB" w:eastAsia="DFKai-SB" w:hAnsi="DFKai-SB" w:cs="宋体" w:hint="eastAsia"/>
          <w:color w:val="000000"/>
          <w:kern w:val="0"/>
          <w:sz w:val="24"/>
        </w:rPr>
        <w:t>40995036.99</w:t>
      </w:r>
      <w:r w:rsidRPr="00343EF7">
        <w:rPr>
          <w:rFonts w:ascii="DFKai-SB" w:eastAsia="DFKai-SB" w:hAnsi="DFKai-SB" w:hint="eastAsia"/>
          <w:sz w:val="24"/>
        </w:rPr>
        <w:t>千元，减少幅度为18.51%，使总资产减少了0.32%。非流动资产的其他工程虽有不同程度的增减，但对总资产的影响很小，分析时不作为重点。</w:t>
      </w:r>
    </w:p>
    <w:p w:rsidR="00D453D4" w:rsidRPr="00343EF7" w:rsidP="00D453D4">
      <w:pPr>
        <w:rPr>
          <w:rFonts w:ascii="DFKai-SB" w:eastAsia="DFKai-SB" w:hAnsi="DFKai-SB" w:hint="eastAsia"/>
          <w:sz w:val="24"/>
        </w:rPr>
      </w:pPr>
    </w:p>
    <w:p w:rsidR="00D453D4" w:rsidRPr="00343EF7" w:rsidP="00D453D4">
      <w:pPr>
        <w:ind w:right="-1772" w:rightChars="-844"/>
        <w:rPr>
          <w:rFonts w:ascii="DFKai-SB" w:eastAsia="DFKai-SB" w:hAnsi="DFKai-SB" w:cs="宋体" w:hint="eastAsia"/>
          <w:color w:val="000000"/>
          <w:spacing w:val="8"/>
          <w:kern w:val="0"/>
          <w:szCs w:val="21"/>
          <w:shd w:val="clear" w:color="auto" w:fill="FFFFFF"/>
        </w:rPr>
      </w:pPr>
      <w:r w:rsidRPr="00343EF7">
        <w:rPr>
          <w:rFonts w:ascii="DFKai-SB" w:eastAsia="DFKai-SB" w:hAnsi="DFKai-SB" w:cs="宋体" w:hint="eastAsia"/>
          <w:color w:val="000000"/>
          <w:spacing w:val="8"/>
          <w:kern w:val="0"/>
          <w:szCs w:val="21"/>
          <w:shd w:val="clear" w:color="auto" w:fill="FFFFFF"/>
        </w:rPr>
        <w:t>〔2〕从筹资或权益角度进展分析评价</w:t>
      </w:r>
    </w:p>
    <w:p w:rsidR="00D453D4" w:rsidRPr="00343EF7" w:rsidP="00D453D4">
      <w:pPr>
        <w:spacing w:line="400" w:lineRule="exact"/>
        <w:ind w:firstLine="480" w:firstLineChars="200"/>
        <w:rPr>
          <w:rFonts w:ascii="DFKai-SB" w:eastAsia="DFKai-SB" w:hAnsi="DFKai-SB" w:hint="eastAsia"/>
          <w:sz w:val="24"/>
        </w:rPr>
      </w:pPr>
      <w:r w:rsidRPr="00343EF7">
        <w:rPr>
          <w:rFonts w:ascii="DFKai-SB" w:eastAsia="DFKai-SB" w:hAnsi="DFKai-SB" w:hint="eastAsia"/>
          <w:sz w:val="24"/>
        </w:rPr>
        <w:t>筹资或权益角度的分析评价主要从以下几方面进展：</w:t>
      </w:r>
    </w:p>
    <w:p w:rsidR="00D453D4" w:rsidRPr="00343EF7" w:rsidP="00D453D4">
      <w:pPr>
        <w:spacing w:line="400" w:lineRule="exact"/>
        <w:ind w:firstLine="480" w:firstLineChars="200"/>
        <w:rPr>
          <w:rFonts w:ascii="DFKai-SB" w:eastAsia="DFKai-SB" w:hAnsi="DFKai-SB" w:hint="eastAsia"/>
          <w:sz w:val="24"/>
        </w:rPr>
      </w:pPr>
      <w:r w:rsidRPr="00343EF7">
        <w:rPr>
          <w:rFonts w:ascii="DFKai-SB" w:eastAsia="DFKai-SB" w:hAnsi="DFKai-SB" w:hint="eastAsia"/>
          <w:sz w:val="24"/>
        </w:rPr>
        <w:t>第一，分析权益总额的变动状况以及各类、各项筹资的变动状况，提醒出权益总额变动的主要方面，从总体上了解企业经过一定时期经营后权益总额的变动情况。</w:t>
      </w:r>
    </w:p>
    <w:p w:rsidR="00D453D4" w:rsidRPr="00343EF7" w:rsidP="00D453D4">
      <w:pPr>
        <w:spacing w:line="400" w:lineRule="exact"/>
        <w:ind w:firstLine="480" w:firstLineChars="200"/>
        <w:rPr>
          <w:rFonts w:ascii="DFKai-SB" w:eastAsia="DFKai-SB" w:hAnsi="DFKai-SB" w:hint="eastAsia"/>
          <w:sz w:val="24"/>
        </w:rPr>
      </w:pPr>
      <w:r w:rsidRPr="00343EF7">
        <w:rPr>
          <w:rFonts w:ascii="DFKai-SB" w:eastAsia="DFKai-SB" w:hAnsi="DFKai-SB" w:hint="eastAsia"/>
          <w:sz w:val="24"/>
        </w:rPr>
        <w:t>第二，发现变动幅度较大或对权益总额变动影响较大的重点类别和重点工程，为进一步分析指明方向。</w:t>
      </w:r>
    </w:p>
    <w:p w:rsidR="00D453D4" w:rsidRPr="00343EF7" w:rsidP="00D453D4">
      <w:pPr>
        <w:spacing w:line="400" w:lineRule="exact"/>
        <w:ind w:firstLine="480" w:firstLineChars="200"/>
        <w:rPr>
          <w:rFonts w:ascii="DFKai-SB" w:eastAsia="DFKai-SB" w:hAnsi="DFKai-SB" w:hint="eastAsia"/>
          <w:sz w:val="24"/>
        </w:rPr>
      </w:pPr>
      <w:r w:rsidRPr="00343EF7">
        <w:rPr>
          <w:rFonts w:ascii="DFKai-SB" w:eastAsia="DFKai-SB" w:hAnsi="DFKai-SB" w:hint="eastAsia"/>
          <w:sz w:val="24"/>
        </w:rPr>
        <w:t>第三，分析评价权益资金变动对企业未来经营的影响。</w:t>
      </w:r>
    </w:p>
    <w:p w:rsidR="00D453D4" w:rsidRPr="00343EF7" w:rsidP="00D453D4">
      <w:pPr>
        <w:spacing w:line="400" w:lineRule="exact"/>
        <w:ind w:firstLine="480" w:firstLineChars="200"/>
        <w:rPr>
          <w:rFonts w:ascii="DFKai-SB" w:eastAsia="DFKai-SB" w:hAnsi="DFKai-SB" w:hint="eastAsia"/>
          <w:sz w:val="24"/>
        </w:rPr>
      </w:pPr>
      <w:r w:rsidRPr="00343EF7">
        <w:rPr>
          <w:rFonts w:ascii="DFKai-SB" w:eastAsia="DFKai-SB" w:hAnsi="DFKai-SB" w:hint="eastAsia"/>
          <w:sz w:val="24"/>
        </w:rPr>
        <w:t>第四，注意分析评价表外业务的影响。</w:t>
      </w:r>
    </w:p>
    <w:p w:rsidR="00D453D4" w:rsidRPr="00343EF7" w:rsidP="00D453D4">
      <w:pPr>
        <w:spacing w:line="400" w:lineRule="exact"/>
        <w:ind w:firstLine="480" w:firstLineChars="200"/>
        <w:rPr>
          <w:rFonts w:ascii="DFKai-SB" w:eastAsia="DFKai-SB" w:hAnsi="DFKai-SB" w:hint="eastAsia"/>
          <w:sz w:val="24"/>
        </w:rPr>
      </w:pPr>
      <w:r w:rsidRPr="00343EF7">
        <w:rPr>
          <w:rFonts w:ascii="DFKai-SB" w:eastAsia="DFKai-SB" w:hAnsi="DFKai-SB" w:hint="eastAsia"/>
          <w:sz w:val="24"/>
        </w:rPr>
        <w:t>根据表1，可以对该公司权益总额变动情况作出以下分析评价：</w:t>
      </w:r>
    </w:p>
    <w:p w:rsidR="00D453D4" w:rsidRPr="00343EF7" w:rsidP="00D453D4">
      <w:pPr>
        <w:spacing w:line="400" w:lineRule="exact"/>
        <w:ind w:firstLine="480" w:firstLineChars="200"/>
        <w:rPr>
          <w:rFonts w:ascii="DFKai-SB" w:eastAsia="DFKai-SB" w:hAnsi="DFKai-SB" w:hint="eastAsia"/>
          <w:sz w:val="24"/>
        </w:rPr>
      </w:pPr>
      <w:r w:rsidRPr="00343EF7">
        <w:rPr>
          <w:rFonts w:ascii="DFKai-SB" w:eastAsia="DFKai-SB" w:hAnsi="DFKai-SB" w:hint="eastAsia"/>
          <w:sz w:val="24"/>
        </w:rPr>
        <w:t>该公司权益总额较上年同期增加2076742877.76元，增长幅度为19.22%，说明该公司本年权益总额有较大幅度的增长。进一步分析可以发现：</w:t>
      </w:r>
    </w:p>
    <w:p w:rsidR="00D453D4" w:rsidRPr="00343EF7" w:rsidP="00D453D4">
      <w:pPr>
        <w:rPr>
          <w:rFonts w:ascii="DFKai-SB" w:eastAsia="DFKai-SB" w:hAnsi="DFKai-SB" w:cs="宋体" w:hint="eastAsia"/>
          <w:color w:val="000000"/>
          <w:kern w:val="0"/>
          <w:sz w:val="24"/>
        </w:rPr>
      </w:pPr>
      <w:r w:rsidRPr="00343EF7">
        <w:rPr>
          <w:rFonts w:ascii="DFKai-SB" w:eastAsia="DFKai-SB" w:hAnsi="DFKai-SB" w:hint="eastAsia"/>
          <w:sz w:val="24"/>
        </w:rPr>
        <w:t>负债本期增加166150076.54 元，增长的幅度为4.51%，使权益总额增长了23.09%，这种变动可能导致公司偿债能力的加大及财务风险的增加。</w:t>
      </w:r>
    </w:p>
    <w:p w:rsidR="00D453D4" w:rsidRPr="00343EF7" w:rsidP="00D453D4">
      <w:pPr>
        <w:rPr>
          <w:rFonts w:ascii="DFKai-SB" w:eastAsia="DFKai-SB" w:hAnsi="DFKai-SB" w:cs="宋体" w:hint="eastAsia"/>
          <w:color w:val="000000"/>
          <w:kern w:val="0"/>
          <w:sz w:val="24"/>
        </w:rPr>
      </w:pPr>
      <w:r w:rsidRPr="00343EF7">
        <w:rPr>
          <w:rFonts w:ascii="DFKai-SB" w:eastAsia="DFKai-SB" w:hAnsi="DFKai-SB" w:hint="eastAsia"/>
          <w:sz w:val="24"/>
        </w:rPr>
        <w:t>股东权益本期增加了</w:t>
      </w:r>
      <w:r w:rsidRPr="00343EF7">
        <w:rPr>
          <w:rFonts w:ascii="DFKai-SB" w:eastAsia="DFKai-SB" w:hAnsi="DFKai-SB" w:cs="宋体" w:hint="eastAsia"/>
          <w:color w:val="000000"/>
          <w:kern w:val="0"/>
          <w:sz w:val="24"/>
        </w:rPr>
        <w:t>1910592801.22</w:t>
      </w:r>
      <w:r w:rsidRPr="00343EF7">
        <w:rPr>
          <w:rFonts w:ascii="DFKai-SB" w:eastAsia="DFKai-SB" w:hAnsi="DFKai-SB" w:hint="eastAsia"/>
          <w:sz w:val="24"/>
        </w:rPr>
        <w:t>千元，增长的幅度为</w:t>
      </w:r>
      <w:r w:rsidRPr="00343EF7">
        <w:rPr>
          <w:rFonts w:ascii="DFKai-SB" w:eastAsia="DFKai-SB" w:hAnsi="DFKai-SB" w:cs="宋体" w:hint="eastAsia"/>
          <w:color w:val="000000"/>
          <w:kern w:val="0"/>
          <w:sz w:val="24"/>
        </w:rPr>
        <w:t>26.84</w:t>
      </w:r>
      <w:r w:rsidRPr="00343EF7">
        <w:rPr>
          <w:rFonts w:ascii="DFKai-SB" w:eastAsia="DFKai-SB" w:hAnsi="DFKai-SB" w:hint="eastAsia"/>
          <w:sz w:val="24"/>
        </w:rPr>
        <w:t>%，使权益总额增长了</w:t>
      </w:r>
      <w:r w:rsidRPr="00343EF7">
        <w:rPr>
          <w:rFonts w:ascii="DFKai-SB" w:eastAsia="DFKai-SB" w:hAnsi="DFKai-SB" w:cs="宋体" w:hint="eastAsia"/>
          <w:color w:val="000000"/>
          <w:kern w:val="0"/>
          <w:sz w:val="24"/>
        </w:rPr>
        <w:t xml:space="preserve">14.83 </w:t>
      </w:r>
      <w:r w:rsidRPr="00343EF7">
        <w:rPr>
          <w:rFonts w:ascii="DFKai-SB" w:eastAsia="DFKai-SB" w:hAnsi="DFKai-SB" w:hint="eastAsia"/>
          <w:sz w:val="24"/>
        </w:rPr>
        <w:t xml:space="preserve"> %。</w:t>
      </w:r>
    </w:p>
    <w:p w:rsidR="00D453D4" w:rsidRPr="00343EF7" w:rsidP="00D453D4">
      <w:pPr>
        <w:rPr>
          <w:rFonts w:ascii="DFKai-SB" w:eastAsia="DFKai-SB" w:hAnsi="DFKai-SB" w:cs="宋体" w:hint="eastAsia"/>
          <w:sz w:val="24"/>
        </w:rPr>
      </w:pPr>
    </w:p>
    <w:p w:rsidR="00D453D4" w:rsidRPr="00343EF7" w:rsidP="00D453D4">
      <w:pPr>
        <w:rPr>
          <w:rFonts w:ascii="DFKai-SB" w:eastAsia="DFKai-SB" w:hAnsi="DFKai-SB" w:cs="宋体" w:hint="eastAsia"/>
          <w:sz w:val="24"/>
        </w:rPr>
      </w:pPr>
    </w:p>
    <w:p w:rsidR="00D453D4" w:rsidRPr="00343EF7" w:rsidP="00D453D4">
      <w:pPr>
        <w:pStyle w:val="Heading2"/>
        <w:rPr>
          <w:rFonts w:ascii="DFKai-SB" w:eastAsia="DFKai-SB" w:hAnsi="DFKai-SB" w:hint="eastAsia"/>
          <w:sz w:val="24"/>
        </w:rPr>
      </w:pPr>
      <w:bookmarkStart w:id="17" w:name="_Toc390602747"/>
      <w:r w:rsidRPr="00343EF7">
        <w:rPr>
          <w:rFonts w:ascii="DFKai-SB" w:eastAsia="DFKai-SB" w:hAnsi="DFKai-SB" w:hint="eastAsia"/>
          <w:sz w:val="24"/>
        </w:rPr>
        <w:t>〔二〕资产负债表垂直分析</w:t>
      </w:r>
      <w:bookmarkEnd w:id="17"/>
    </w:p>
    <w:p w:rsidR="00D453D4" w:rsidRPr="00343EF7" w:rsidP="00D453D4">
      <w:pPr>
        <w:pStyle w:val="Heading3"/>
        <w:rPr>
          <w:rFonts w:ascii="DFKai-SB" w:eastAsia="DFKai-SB" w:hAnsi="DFKai-SB" w:hint="eastAsia"/>
          <w:sz w:val="24"/>
        </w:rPr>
      </w:pPr>
      <w:bookmarkStart w:id="18" w:name="_Toc390602748"/>
      <w:r w:rsidRPr="00343EF7">
        <w:rPr>
          <w:rFonts w:ascii="DFKai-SB" w:eastAsia="DFKai-SB" w:hAnsi="DFKai-SB" w:hint="eastAsia"/>
          <w:sz w:val="24"/>
        </w:rPr>
        <w:t>1.资产负债表垂直分析表的编制</w:t>
      </w:r>
      <w:bookmarkEnd w:id="18"/>
    </w:p>
    <w:p w:rsidR="00D453D4" w:rsidRPr="00343EF7" w:rsidP="00D453D4">
      <w:pPr>
        <w:spacing w:line="400" w:lineRule="exact"/>
        <w:ind w:firstLine="480" w:firstLineChars="200"/>
        <w:rPr>
          <w:rFonts w:ascii="DFKai-SB" w:eastAsia="DFKai-SB" w:hAnsi="DFKai-SB" w:hint="eastAsia"/>
          <w:sz w:val="24"/>
        </w:rPr>
      </w:pPr>
      <w:r w:rsidRPr="00343EF7">
        <w:rPr>
          <w:rFonts w:ascii="DFKai-SB" w:eastAsia="DFKai-SB" w:hAnsi="DFKai-SB" w:hint="eastAsia"/>
          <w:sz w:val="24"/>
        </w:rPr>
        <w:t>根据该公司提供的资料，编制该公司资产负债表垂直分析表如表2。</w:t>
      </w:r>
    </w:p>
    <w:p w:rsidR="00D453D4" w:rsidRPr="00343EF7" w:rsidP="00D453D4">
      <w:pPr>
        <w:jc w:val="center"/>
        <w:rPr>
          <w:rFonts w:ascii="DFKai-SB" w:eastAsia="DFKai-SB" w:hAnsi="DFKai-SB" w:hint="eastAsia"/>
          <w:szCs w:val="21"/>
        </w:rPr>
        <w:sectPr>
          <w:headerReference w:type="default" r:id="rId49"/>
          <w:footerReference w:type="even" r:id="rId50"/>
          <w:footerReference w:type="default" r:id="rId51"/>
          <w:headerReference w:type="first" r:id="rId52"/>
          <w:type w:val="nextPage"/>
          <w:pgSz w:w="11906" w:h="16838"/>
          <w:pgMar w:top="1440" w:right="1800" w:bottom="1440" w:left="1800" w:header="851" w:footer="992" w:gutter="0"/>
          <w:pgNumType w:start="9"/>
          <w:cols w:space="720"/>
          <w:titlePg w:val="0"/>
          <w:docGrid w:type="lines" w:linePitch="312"/>
        </w:sectPr>
      </w:pPr>
      <w:r w:rsidRPr="00343EF7">
        <w:rPr>
          <w:rFonts w:ascii="DFKai-SB" w:eastAsia="DFKai-SB" w:hAnsi="DFKai-SB" w:hint="eastAsia"/>
          <w:szCs w:val="21"/>
        </w:rPr>
        <w:t>表2            白药公司资产负债表垂直分析表        金额单位：元</w:t>
      </w:r>
    </w:p>
    <w:tbl>
      <w:tblPr>
        <w:tblStyle w:val="TableNormal"/>
        <w:tblW w:w="9915" w:type="dxa"/>
        <w:tblInd w:w="93" w:type="dxa"/>
        <w:tblLook w:val="0000"/>
      </w:tblPr>
      <w:tblGrid>
        <w:gridCol w:w="1455"/>
        <w:gridCol w:w="120"/>
        <w:gridCol w:w="2016"/>
        <w:gridCol w:w="2184"/>
        <w:gridCol w:w="1440"/>
        <w:gridCol w:w="1440"/>
        <w:gridCol w:w="1260"/>
      </w:tblGrid>
      <w:tr>
        <w:tblPrEx>
          <w:tblW w:w="9915" w:type="dxa"/>
          <w:tblInd w:w="93" w:type="dxa"/>
          <w:tblLook w:val="0000"/>
        </w:tblPrEx>
        <w:trPr>
          <w:trHeight w:val="624"/>
        </w:trPr>
        <w:tc>
          <w:tcPr>
            <w:tcW w:w="1455" w:type="dxa"/>
            <w:vMerge w:val="restart"/>
            <w:tcBorders>
              <w:top w:val="single" w:sz="4" w:space="0" w:color="auto"/>
              <w:left w:val="nil"/>
              <w:bottom w:val="nil"/>
              <w:right w:val="single" w:sz="4" w:space="0" w:color="auto"/>
            </w:tcBorders>
            <w:shd w:val="clear" w:color="auto" w:fill="auto"/>
            <w:noWrap/>
            <w:vAlign w:val="center"/>
          </w:tcPr>
          <w:p w:rsidR="00D453D4" w:rsidRPr="00343EF7" w:rsidP="00D453D4">
            <w:pPr>
              <w:widowControl/>
              <w:jc w:val="center"/>
              <w:rPr>
                <w:rFonts w:ascii="DFKai-SB" w:eastAsia="DFKai-SB" w:hAnsi="DFKai-SB" w:cs="宋体"/>
                <w:kern w:val="0"/>
                <w:sz w:val="24"/>
              </w:rPr>
            </w:pPr>
            <w:r w:rsidRPr="00343EF7">
              <w:rPr>
                <w:rFonts w:ascii="DFKai-SB" w:eastAsia="DFKai-SB" w:hAnsi="DFKai-SB" w:cs="宋体" w:hint="eastAsia"/>
                <w:kern w:val="0"/>
                <w:sz w:val="24"/>
              </w:rPr>
              <w:t>工程</w:t>
            </w:r>
          </w:p>
        </w:tc>
        <w:tc>
          <w:tcPr>
            <w:tcW w:w="2136" w:type="dxa"/>
            <w:gridSpan w:val="2"/>
            <w:vMerge w:val="restart"/>
            <w:tcBorders>
              <w:top w:val="single" w:sz="4" w:space="0" w:color="auto"/>
              <w:left w:val="single" w:sz="4" w:space="0" w:color="auto"/>
              <w:bottom w:val="nil"/>
              <w:right w:val="single" w:sz="4" w:space="0" w:color="auto"/>
            </w:tcBorders>
            <w:shd w:val="clear" w:color="auto" w:fill="auto"/>
            <w:noWrap/>
            <w:vAlign w:val="center"/>
          </w:tcPr>
          <w:p w:rsidR="00D453D4" w:rsidRPr="00343EF7" w:rsidP="00D453D4">
            <w:pPr>
              <w:widowControl/>
              <w:jc w:val="center"/>
              <w:rPr>
                <w:rFonts w:ascii="DFKai-SB" w:eastAsia="DFKai-SB" w:hAnsi="DFKai-SB" w:cs="宋体"/>
                <w:kern w:val="0"/>
                <w:sz w:val="24"/>
              </w:rPr>
            </w:pPr>
            <w:r w:rsidRPr="00343EF7">
              <w:rPr>
                <w:rFonts w:ascii="DFKai-SB" w:eastAsia="DFKai-SB" w:hAnsi="DFKai-SB" w:cs="宋体" w:hint="eastAsia"/>
                <w:kern w:val="0"/>
                <w:sz w:val="24"/>
              </w:rPr>
              <w:t>2021年</w:t>
            </w:r>
          </w:p>
        </w:tc>
        <w:tc>
          <w:tcPr>
            <w:tcW w:w="2184" w:type="dxa"/>
            <w:vMerge w:val="restart"/>
            <w:tcBorders>
              <w:top w:val="single" w:sz="4" w:space="0" w:color="auto"/>
              <w:left w:val="single" w:sz="4" w:space="0" w:color="auto"/>
              <w:bottom w:val="nil"/>
              <w:right w:val="single" w:sz="4" w:space="0" w:color="auto"/>
            </w:tcBorders>
            <w:shd w:val="clear" w:color="auto" w:fill="auto"/>
            <w:noWrap/>
            <w:vAlign w:val="center"/>
          </w:tcPr>
          <w:p w:rsidR="00D453D4" w:rsidRPr="00343EF7" w:rsidP="00D453D4">
            <w:pPr>
              <w:widowControl/>
              <w:jc w:val="center"/>
              <w:rPr>
                <w:rFonts w:ascii="DFKai-SB" w:eastAsia="DFKai-SB" w:hAnsi="DFKai-SB" w:cs="宋体"/>
                <w:kern w:val="0"/>
                <w:sz w:val="24"/>
              </w:rPr>
            </w:pPr>
            <w:r w:rsidRPr="00343EF7">
              <w:rPr>
                <w:rFonts w:ascii="DFKai-SB" w:eastAsia="DFKai-SB" w:hAnsi="DFKai-SB" w:cs="宋体" w:hint="eastAsia"/>
                <w:kern w:val="0"/>
                <w:sz w:val="24"/>
              </w:rPr>
              <w:t>2021年</w:t>
            </w:r>
          </w:p>
        </w:tc>
        <w:tc>
          <w:tcPr>
            <w:tcW w:w="1440" w:type="dxa"/>
            <w:vMerge w:val="restart"/>
            <w:tcBorders>
              <w:top w:val="single" w:sz="4" w:space="0" w:color="auto"/>
              <w:left w:val="single" w:sz="4" w:space="0" w:color="auto"/>
              <w:bottom w:val="nil"/>
              <w:right w:val="single" w:sz="4" w:space="0" w:color="auto"/>
            </w:tcBorders>
            <w:shd w:val="clear" w:color="auto" w:fill="auto"/>
            <w:noWrap/>
            <w:vAlign w:val="center"/>
          </w:tcPr>
          <w:p w:rsidR="00D453D4" w:rsidRPr="00343EF7" w:rsidP="00D453D4">
            <w:pPr>
              <w:widowControl/>
              <w:jc w:val="center"/>
              <w:rPr>
                <w:rFonts w:ascii="DFKai-SB" w:eastAsia="DFKai-SB" w:hAnsi="DFKai-SB" w:cs="宋体"/>
                <w:kern w:val="0"/>
                <w:sz w:val="24"/>
              </w:rPr>
            </w:pPr>
            <w:r w:rsidRPr="00343EF7">
              <w:rPr>
                <w:rFonts w:ascii="DFKai-SB" w:eastAsia="DFKai-SB" w:hAnsi="DFKai-SB" w:cs="宋体" w:hint="eastAsia"/>
                <w:kern w:val="0"/>
                <w:sz w:val="24"/>
              </w:rPr>
              <w:t>2021年〔%〕</w:t>
            </w:r>
          </w:p>
        </w:tc>
        <w:tc>
          <w:tcPr>
            <w:tcW w:w="1440" w:type="dxa"/>
            <w:vMerge w:val="restart"/>
            <w:tcBorders>
              <w:top w:val="single" w:sz="4" w:space="0" w:color="auto"/>
              <w:left w:val="single" w:sz="4" w:space="0" w:color="auto"/>
              <w:bottom w:val="nil"/>
              <w:right w:val="single" w:sz="4" w:space="0" w:color="auto"/>
            </w:tcBorders>
            <w:shd w:val="clear" w:color="auto" w:fill="auto"/>
            <w:noWrap/>
            <w:vAlign w:val="center"/>
          </w:tcPr>
          <w:p w:rsidR="00D453D4" w:rsidRPr="00343EF7" w:rsidP="00D453D4">
            <w:pPr>
              <w:widowControl/>
              <w:jc w:val="center"/>
              <w:rPr>
                <w:rFonts w:ascii="DFKai-SB" w:eastAsia="DFKai-SB" w:hAnsi="DFKai-SB" w:cs="宋体"/>
                <w:kern w:val="0"/>
                <w:sz w:val="24"/>
              </w:rPr>
            </w:pPr>
            <w:r w:rsidRPr="00343EF7">
              <w:rPr>
                <w:rFonts w:ascii="DFKai-SB" w:eastAsia="DFKai-SB" w:hAnsi="DFKai-SB" w:cs="宋体" w:hint="eastAsia"/>
                <w:kern w:val="0"/>
                <w:sz w:val="24"/>
              </w:rPr>
              <w:t>2021年〔%〕</w:t>
            </w:r>
          </w:p>
        </w:tc>
        <w:tc>
          <w:tcPr>
            <w:tcW w:w="1260" w:type="dxa"/>
            <w:vMerge w:val="restart"/>
            <w:tcBorders>
              <w:top w:val="single" w:sz="4" w:space="0" w:color="auto"/>
              <w:left w:val="single" w:sz="4" w:space="0" w:color="auto"/>
              <w:bottom w:val="nil"/>
              <w:right w:val="nil"/>
            </w:tcBorders>
            <w:shd w:val="clear" w:color="auto" w:fill="auto"/>
            <w:noWrap/>
            <w:vAlign w:val="center"/>
          </w:tcPr>
          <w:p w:rsidR="00D453D4" w:rsidRPr="00343EF7" w:rsidP="00D453D4">
            <w:pPr>
              <w:widowControl/>
              <w:jc w:val="center"/>
              <w:rPr>
                <w:rFonts w:ascii="DFKai-SB" w:eastAsia="DFKai-SB" w:hAnsi="DFKai-SB" w:cs="宋体"/>
                <w:kern w:val="0"/>
                <w:sz w:val="24"/>
              </w:rPr>
            </w:pPr>
            <w:r w:rsidRPr="00343EF7">
              <w:rPr>
                <w:rFonts w:ascii="DFKai-SB" w:eastAsia="DFKai-SB" w:hAnsi="DFKai-SB" w:cs="宋体" w:hint="eastAsia"/>
                <w:kern w:val="0"/>
                <w:sz w:val="24"/>
              </w:rPr>
              <w:t>变动情况〔%〕</w:t>
            </w:r>
          </w:p>
        </w:tc>
      </w:tr>
      <w:tr>
        <w:tblPrEx>
          <w:tblW w:w="9915" w:type="dxa"/>
          <w:tblInd w:w="93" w:type="dxa"/>
          <w:tblLook w:val="0000"/>
        </w:tblPrEx>
        <w:trPr>
          <w:trHeight w:val="624"/>
        </w:trPr>
        <w:tc>
          <w:tcPr>
            <w:tcW w:w="1455" w:type="dxa"/>
            <w:vMerge/>
            <w:tcBorders>
              <w:top w:val="single" w:sz="4" w:space="0" w:color="auto"/>
              <w:left w:val="nil"/>
              <w:bottom w:val="single" w:sz="4" w:space="0" w:color="auto"/>
              <w:right w:val="single" w:sz="4" w:space="0" w:color="auto"/>
            </w:tcBorders>
            <w:vAlign w:val="center"/>
          </w:tcPr>
          <w:p w:rsidR="00D453D4" w:rsidRPr="00343EF7" w:rsidP="00D453D4">
            <w:pPr>
              <w:widowControl/>
              <w:jc w:val="left"/>
              <w:rPr>
                <w:rFonts w:ascii="DFKai-SB" w:eastAsia="DFKai-SB" w:hAnsi="DFKai-SB" w:cs="宋体"/>
                <w:kern w:val="0"/>
                <w:sz w:val="24"/>
              </w:rPr>
            </w:pPr>
          </w:p>
        </w:tc>
        <w:tc>
          <w:tcPr>
            <w:tcW w:w="2136" w:type="dxa"/>
            <w:gridSpan w:val="2"/>
            <w:vMerge/>
            <w:tcBorders>
              <w:top w:val="single" w:sz="4" w:space="0" w:color="auto"/>
              <w:left w:val="single" w:sz="4" w:space="0" w:color="auto"/>
              <w:bottom w:val="single" w:sz="4" w:space="0" w:color="auto"/>
              <w:right w:val="single" w:sz="4" w:space="0" w:color="auto"/>
            </w:tcBorders>
            <w:vAlign w:val="center"/>
          </w:tcPr>
          <w:p w:rsidR="00D453D4" w:rsidRPr="00343EF7" w:rsidP="00D453D4">
            <w:pPr>
              <w:widowControl/>
              <w:jc w:val="left"/>
              <w:rPr>
                <w:rFonts w:ascii="DFKai-SB" w:eastAsia="DFKai-SB" w:hAnsi="DFKai-SB" w:cs="宋体"/>
                <w:kern w:val="0"/>
                <w:sz w:val="24"/>
              </w:rPr>
            </w:pPr>
          </w:p>
        </w:tc>
        <w:tc>
          <w:tcPr>
            <w:tcW w:w="2184" w:type="dxa"/>
            <w:vMerge/>
            <w:tcBorders>
              <w:top w:val="single" w:sz="4" w:space="0" w:color="auto"/>
              <w:left w:val="single" w:sz="4" w:space="0" w:color="auto"/>
              <w:bottom w:val="single" w:sz="4" w:space="0" w:color="auto"/>
              <w:right w:val="single" w:sz="4" w:space="0" w:color="auto"/>
            </w:tcBorders>
            <w:vAlign w:val="center"/>
          </w:tcPr>
          <w:p w:rsidR="00D453D4" w:rsidRPr="00343EF7" w:rsidP="00D453D4">
            <w:pPr>
              <w:widowControl/>
              <w:jc w:val="left"/>
              <w:rPr>
                <w:rFonts w:ascii="DFKai-SB" w:eastAsia="DFKai-SB" w:hAnsi="DFKai-SB" w:cs="宋体"/>
                <w:kern w:val="0"/>
                <w:sz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D453D4" w:rsidRPr="00343EF7" w:rsidP="00D453D4">
            <w:pPr>
              <w:widowControl/>
              <w:jc w:val="left"/>
              <w:rPr>
                <w:rFonts w:ascii="DFKai-SB" w:eastAsia="DFKai-SB" w:hAnsi="DFKai-SB" w:cs="宋体"/>
                <w:kern w:val="0"/>
                <w:sz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D453D4" w:rsidRPr="00343EF7" w:rsidP="00D453D4">
            <w:pPr>
              <w:widowControl/>
              <w:jc w:val="left"/>
              <w:rPr>
                <w:rFonts w:ascii="DFKai-SB" w:eastAsia="DFKai-SB" w:hAnsi="DFKai-SB" w:cs="宋体"/>
                <w:kern w:val="0"/>
                <w:sz w:val="24"/>
              </w:rPr>
            </w:pPr>
          </w:p>
        </w:tc>
        <w:tc>
          <w:tcPr>
            <w:tcW w:w="1260" w:type="dxa"/>
            <w:vMerge/>
            <w:tcBorders>
              <w:top w:val="single" w:sz="4" w:space="0" w:color="auto"/>
              <w:left w:val="single" w:sz="4" w:space="0" w:color="auto"/>
              <w:bottom w:val="single" w:sz="4" w:space="0" w:color="auto"/>
              <w:right w:val="nil"/>
            </w:tcBorders>
            <w:vAlign w:val="center"/>
          </w:tcPr>
          <w:p w:rsidR="00D453D4" w:rsidRPr="00343EF7" w:rsidP="00D453D4">
            <w:pPr>
              <w:widowControl/>
              <w:jc w:val="left"/>
              <w:rPr>
                <w:rFonts w:ascii="DFKai-SB" w:eastAsia="DFKai-SB" w:hAnsi="DFKai-SB" w:cs="宋体"/>
                <w:kern w:val="0"/>
                <w:sz w:val="24"/>
              </w:rPr>
            </w:pPr>
          </w:p>
        </w:tc>
      </w:tr>
      <w:tr>
        <w:tblPrEx>
          <w:tblW w:w="9915" w:type="dxa"/>
          <w:tblInd w:w="93" w:type="dxa"/>
          <w:tblLook w:val="0000"/>
        </w:tblPrEx>
        <w:trPr>
          <w:trHeight w:val="285"/>
        </w:trPr>
        <w:tc>
          <w:tcPr>
            <w:tcW w:w="1455" w:type="dxa"/>
            <w:tcBorders>
              <w:top w:val="single" w:sz="4" w:space="0" w:color="auto"/>
              <w:left w:val="nil"/>
              <w:bottom w:val="single" w:sz="4" w:space="0" w:color="auto"/>
              <w:right w:val="single" w:sz="4" w:space="0" w:color="auto"/>
            </w:tcBorders>
            <w:shd w:val="clear" w:color="auto" w:fill="auto"/>
            <w:noWrap/>
            <w:vAlign w:val="center"/>
          </w:tcPr>
          <w:p w:rsidR="00D453D4" w:rsidRPr="00343EF7" w:rsidP="00D453D4">
            <w:pPr>
              <w:widowControl/>
              <w:jc w:val="left"/>
              <w:rPr>
                <w:rFonts w:ascii="DFKai-SB" w:eastAsia="DFKai-SB" w:hAnsi="DFKai-SB" w:cs="宋体"/>
                <w:kern w:val="0"/>
                <w:sz w:val="24"/>
              </w:rPr>
            </w:pPr>
            <w:r w:rsidRPr="00343EF7">
              <w:rPr>
                <w:rFonts w:ascii="DFKai-SB" w:eastAsia="DFKai-SB" w:hAnsi="DFKai-SB" w:cs="宋体" w:hint="eastAsia"/>
                <w:kern w:val="0"/>
                <w:sz w:val="24"/>
              </w:rPr>
              <w:t>流动资产：</w:t>
            </w:r>
          </w:p>
        </w:tc>
        <w:tc>
          <w:tcPr>
            <w:tcW w:w="2136"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D453D4" w:rsidRPr="00343EF7" w:rsidP="00D453D4">
            <w:pPr>
              <w:widowControl/>
              <w:jc w:val="left"/>
              <w:rPr>
                <w:rFonts w:ascii="DFKai-SB" w:eastAsia="DFKai-SB" w:hAnsi="DFKai-SB" w:cs="宋体"/>
                <w:kern w:val="0"/>
                <w:sz w:val="24"/>
              </w:rPr>
            </w:pPr>
          </w:p>
        </w:tc>
        <w:tc>
          <w:tcPr>
            <w:tcW w:w="21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53D4" w:rsidRPr="00343EF7" w:rsidP="00D453D4">
            <w:pPr>
              <w:widowControl/>
              <w:jc w:val="left"/>
              <w:rPr>
                <w:rFonts w:ascii="DFKai-SB" w:eastAsia="DFKai-SB" w:hAnsi="DFKai-SB" w:cs="宋体"/>
                <w:kern w:val="0"/>
                <w:sz w:val="24"/>
              </w:rPr>
            </w:pP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53D4" w:rsidRPr="00343EF7" w:rsidP="00D453D4">
            <w:pPr>
              <w:widowControl/>
              <w:jc w:val="left"/>
              <w:rPr>
                <w:rFonts w:ascii="DFKai-SB" w:eastAsia="DFKai-SB" w:hAnsi="DFKai-SB" w:cs="宋体"/>
                <w:kern w:val="0"/>
                <w:sz w:val="24"/>
              </w:rPr>
            </w:pP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53D4" w:rsidRPr="00343EF7" w:rsidP="00D453D4">
            <w:pPr>
              <w:widowControl/>
              <w:jc w:val="left"/>
              <w:rPr>
                <w:rFonts w:ascii="DFKai-SB" w:eastAsia="DFKai-SB" w:hAnsi="DFKai-SB" w:cs="宋体"/>
                <w:kern w:val="0"/>
                <w:sz w:val="24"/>
              </w:rPr>
            </w:pPr>
          </w:p>
        </w:tc>
        <w:tc>
          <w:tcPr>
            <w:tcW w:w="1260" w:type="dxa"/>
            <w:tcBorders>
              <w:top w:val="single" w:sz="4" w:space="0" w:color="auto"/>
              <w:left w:val="single" w:sz="4" w:space="0" w:color="auto"/>
              <w:bottom w:val="single" w:sz="4" w:space="0" w:color="auto"/>
              <w:right w:val="nil"/>
            </w:tcBorders>
            <w:shd w:val="clear" w:color="auto" w:fill="auto"/>
            <w:noWrap/>
            <w:vAlign w:val="center"/>
          </w:tcPr>
          <w:p w:rsidR="00D453D4" w:rsidRPr="00343EF7" w:rsidP="00D453D4">
            <w:pPr>
              <w:widowControl/>
              <w:jc w:val="left"/>
              <w:rPr>
                <w:rFonts w:ascii="DFKai-SB" w:eastAsia="DFKai-SB" w:hAnsi="DFKai-SB" w:cs="宋体"/>
                <w:kern w:val="0"/>
                <w:sz w:val="24"/>
              </w:rPr>
            </w:pPr>
          </w:p>
        </w:tc>
      </w:tr>
      <w:tr>
        <w:tblPrEx>
          <w:tblW w:w="9915" w:type="dxa"/>
          <w:tblInd w:w="93" w:type="dxa"/>
          <w:tblLook w:val="0000"/>
        </w:tblPrEx>
        <w:trPr>
          <w:trHeight w:val="285"/>
        </w:trPr>
        <w:tc>
          <w:tcPr>
            <w:tcW w:w="1455" w:type="dxa"/>
            <w:tcBorders>
              <w:top w:val="single" w:sz="4" w:space="0" w:color="auto"/>
              <w:left w:val="nil"/>
              <w:bottom w:val="single" w:sz="4" w:space="0" w:color="auto"/>
              <w:right w:val="single" w:sz="4" w:space="0" w:color="auto"/>
            </w:tcBorders>
            <w:shd w:val="clear" w:color="auto" w:fill="auto"/>
            <w:noWrap/>
          </w:tcPr>
          <w:p w:rsidR="00D453D4" w:rsidRPr="00343EF7" w:rsidP="00D453D4">
            <w:pPr>
              <w:rPr>
                <w:rFonts w:ascii="DFKai-SB" w:eastAsia="DFKai-SB" w:hAnsi="DFKai-SB" w:cs="宋体"/>
                <w:color w:val="000000"/>
                <w:sz w:val="18"/>
                <w:szCs w:val="18"/>
              </w:rPr>
            </w:pPr>
            <w:r w:rsidRPr="00343EF7">
              <w:rPr>
                <w:rFonts w:ascii="DFKai-SB" w:eastAsia="DFKai-SB" w:hAnsi="DFKai-SB" w:hint="eastAsia"/>
                <w:color w:val="000000"/>
                <w:sz w:val="18"/>
                <w:szCs w:val="18"/>
              </w:rPr>
              <w:t xml:space="preserve">货币资金 </w:t>
            </w:r>
          </w:p>
        </w:tc>
        <w:tc>
          <w:tcPr>
            <w:tcW w:w="2136" w:type="dxa"/>
            <w:gridSpan w:val="2"/>
            <w:tcBorders>
              <w:top w:val="single" w:sz="4" w:space="0" w:color="auto"/>
              <w:left w:val="single" w:sz="4" w:space="0" w:color="auto"/>
              <w:bottom w:val="single" w:sz="4" w:space="0" w:color="auto"/>
              <w:right w:val="single" w:sz="4" w:space="0" w:color="auto"/>
            </w:tcBorders>
            <w:shd w:val="clear" w:color="auto" w:fill="auto"/>
            <w:noWrap/>
          </w:tcPr>
          <w:p w:rsidR="00D453D4" w:rsidRPr="00343EF7" w:rsidP="00D453D4">
            <w:pPr>
              <w:rPr>
                <w:rFonts w:ascii="DFKai-SB" w:eastAsia="DFKai-SB" w:hAnsi="DFKai-SB"/>
                <w:color w:val="000000"/>
                <w:sz w:val="18"/>
                <w:szCs w:val="18"/>
              </w:rPr>
            </w:pPr>
            <w:r w:rsidRPr="00343EF7">
              <w:rPr>
                <w:rFonts w:ascii="DFKai-SB" w:eastAsia="DFKai-SB" w:hAnsi="DFKai-SB"/>
                <w:color w:val="000000"/>
                <w:sz w:val="18"/>
                <w:szCs w:val="18"/>
              </w:rPr>
              <w:t>2,082,951,549.60</w:t>
            </w:r>
          </w:p>
        </w:tc>
        <w:tc>
          <w:tcPr>
            <w:tcW w:w="2184" w:type="dxa"/>
            <w:tcBorders>
              <w:top w:val="single" w:sz="4" w:space="0" w:color="auto"/>
              <w:left w:val="single" w:sz="4" w:space="0" w:color="auto"/>
              <w:bottom w:val="single" w:sz="4" w:space="0" w:color="auto"/>
              <w:right w:val="single" w:sz="4" w:space="0" w:color="auto"/>
            </w:tcBorders>
            <w:shd w:val="clear" w:color="auto" w:fill="auto"/>
            <w:noWrap/>
          </w:tcPr>
          <w:p w:rsidR="00D453D4" w:rsidRPr="00343EF7" w:rsidP="00D453D4">
            <w:pPr>
              <w:rPr>
                <w:rFonts w:ascii="DFKai-SB" w:eastAsia="DFKai-SB" w:hAnsi="DFKai-SB"/>
                <w:color w:val="000000"/>
                <w:sz w:val="18"/>
                <w:szCs w:val="18"/>
              </w:rPr>
            </w:pPr>
            <w:r w:rsidRPr="00343EF7">
              <w:rPr>
                <w:rFonts w:ascii="DFKai-SB" w:eastAsia="DFKai-SB" w:hAnsi="DFKai-SB"/>
                <w:color w:val="000000"/>
                <w:sz w:val="18"/>
                <w:szCs w:val="18"/>
              </w:rPr>
              <w:t>1,761,064,510.34</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16.17 </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16.30 </w:t>
            </w:r>
          </w:p>
        </w:tc>
        <w:tc>
          <w:tcPr>
            <w:tcW w:w="1260" w:type="dxa"/>
            <w:tcBorders>
              <w:top w:val="single" w:sz="4" w:space="0" w:color="auto"/>
              <w:left w:val="single" w:sz="4" w:space="0" w:color="auto"/>
              <w:bottom w:val="single" w:sz="4" w:space="0" w:color="auto"/>
              <w:right w:val="nil"/>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-0.13 </w:t>
            </w:r>
          </w:p>
        </w:tc>
      </w:tr>
      <w:tr>
        <w:tblPrEx>
          <w:tblW w:w="9915" w:type="dxa"/>
          <w:tblInd w:w="93" w:type="dxa"/>
          <w:tblLook w:val="0000"/>
        </w:tblPrEx>
        <w:trPr>
          <w:trHeight w:val="285"/>
        </w:trPr>
        <w:tc>
          <w:tcPr>
            <w:tcW w:w="1455" w:type="dxa"/>
            <w:tcBorders>
              <w:top w:val="single" w:sz="4" w:space="0" w:color="auto"/>
              <w:left w:val="nil"/>
              <w:bottom w:val="single" w:sz="4" w:space="0" w:color="auto"/>
              <w:right w:val="single" w:sz="4" w:space="0" w:color="auto"/>
            </w:tcBorders>
            <w:shd w:val="clear" w:color="auto" w:fill="auto"/>
            <w:noWrap/>
          </w:tcPr>
          <w:p w:rsidR="00D453D4" w:rsidRPr="00343EF7" w:rsidP="00D453D4">
            <w:pPr>
              <w:rPr>
                <w:rFonts w:ascii="DFKai-SB" w:eastAsia="DFKai-SB" w:hAnsi="DFKai-SB" w:cs="宋体"/>
                <w:color w:val="000000"/>
                <w:sz w:val="18"/>
                <w:szCs w:val="18"/>
              </w:rPr>
            </w:pPr>
            <w:r w:rsidRPr="00343EF7">
              <w:rPr>
                <w:rFonts w:ascii="DFKai-SB" w:eastAsia="DFKai-SB" w:hAnsi="DFKai-SB" w:hint="eastAsia"/>
                <w:color w:val="000000"/>
                <w:sz w:val="18"/>
                <w:szCs w:val="18"/>
              </w:rPr>
              <w:t xml:space="preserve">交易性金融资产 </w:t>
            </w:r>
          </w:p>
        </w:tc>
        <w:tc>
          <w:tcPr>
            <w:tcW w:w="2136" w:type="dxa"/>
            <w:gridSpan w:val="2"/>
            <w:tcBorders>
              <w:top w:val="single" w:sz="4" w:space="0" w:color="auto"/>
              <w:left w:val="single" w:sz="4" w:space="0" w:color="auto"/>
              <w:bottom w:val="single" w:sz="4" w:space="0" w:color="auto"/>
              <w:right w:val="single" w:sz="4" w:space="0" w:color="auto"/>
            </w:tcBorders>
            <w:shd w:val="clear" w:color="auto" w:fill="auto"/>
            <w:noWrap/>
          </w:tcPr>
          <w:p w:rsidR="00D453D4" w:rsidRPr="00343EF7" w:rsidP="00D453D4">
            <w:pPr>
              <w:rPr>
                <w:rFonts w:ascii="DFKai-SB" w:eastAsia="DFKai-SB" w:hAnsi="DFKai-SB"/>
                <w:color w:val="000000"/>
                <w:sz w:val="18"/>
                <w:szCs w:val="18"/>
              </w:rPr>
            </w:pPr>
            <w:r w:rsidRPr="00343EF7">
              <w:rPr>
                <w:rFonts w:ascii="DFKai-SB" w:eastAsia="DFKai-SB" w:hAnsi="DFKai-SB"/>
                <w:color w:val="000000"/>
                <w:sz w:val="18"/>
                <w:szCs w:val="18"/>
              </w:rPr>
              <w:t>149,758.72</w:t>
            </w:r>
          </w:p>
        </w:tc>
        <w:tc>
          <w:tcPr>
            <w:tcW w:w="2184" w:type="dxa"/>
            <w:tcBorders>
              <w:top w:val="single" w:sz="4" w:space="0" w:color="auto"/>
              <w:left w:val="single" w:sz="4" w:space="0" w:color="auto"/>
              <w:bottom w:val="single" w:sz="4" w:space="0" w:color="auto"/>
              <w:right w:val="single" w:sz="4" w:space="0" w:color="auto"/>
            </w:tcBorders>
            <w:shd w:val="clear" w:color="auto" w:fill="auto"/>
            <w:noWrap/>
          </w:tcPr>
          <w:p w:rsidR="00D453D4" w:rsidRPr="00343EF7" w:rsidP="00D453D4">
            <w:pPr>
              <w:rPr>
                <w:rFonts w:ascii="DFKai-SB" w:eastAsia="DFKai-SB" w:hAnsi="DFKai-SB"/>
                <w:color w:val="000000"/>
                <w:sz w:val="18"/>
                <w:szCs w:val="18"/>
              </w:rPr>
            </w:pP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0.00 </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0.00 </w:t>
            </w:r>
          </w:p>
        </w:tc>
        <w:tc>
          <w:tcPr>
            <w:tcW w:w="1260" w:type="dxa"/>
            <w:tcBorders>
              <w:top w:val="single" w:sz="4" w:space="0" w:color="auto"/>
              <w:left w:val="single" w:sz="4" w:space="0" w:color="auto"/>
              <w:bottom w:val="single" w:sz="4" w:space="0" w:color="auto"/>
              <w:right w:val="nil"/>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0.00 </w:t>
            </w:r>
          </w:p>
        </w:tc>
      </w:tr>
      <w:tr>
        <w:tblPrEx>
          <w:tblW w:w="9915" w:type="dxa"/>
          <w:tblInd w:w="93" w:type="dxa"/>
          <w:tblLook w:val="0000"/>
        </w:tblPrEx>
        <w:trPr>
          <w:trHeight w:val="285"/>
        </w:trPr>
        <w:tc>
          <w:tcPr>
            <w:tcW w:w="1455" w:type="dxa"/>
            <w:tcBorders>
              <w:top w:val="single" w:sz="4" w:space="0" w:color="auto"/>
              <w:left w:val="nil"/>
              <w:bottom w:val="single" w:sz="4" w:space="0" w:color="auto"/>
              <w:right w:val="single" w:sz="4" w:space="0" w:color="auto"/>
            </w:tcBorders>
            <w:shd w:val="clear" w:color="auto" w:fill="auto"/>
            <w:noWrap/>
          </w:tcPr>
          <w:p w:rsidR="00D453D4" w:rsidRPr="00343EF7" w:rsidP="00D453D4">
            <w:pPr>
              <w:rPr>
                <w:rFonts w:ascii="DFKai-SB" w:eastAsia="DFKai-SB" w:hAnsi="DFKai-SB" w:cs="宋体"/>
                <w:color w:val="000000"/>
                <w:sz w:val="18"/>
                <w:szCs w:val="18"/>
              </w:rPr>
            </w:pPr>
            <w:r w:rsidRPr="00343EF7">
              <w:rPr>
                <w:rFonts w:ascii="DFKai-SB" w:eastAsia="DFKai-SB" w:hAnsi="DFKai-SB" w:hint="eastAsia"/>
                <w:color w:val="000000"/>
                <w:sz w:val="18"/>
                <w:szCs w:val="18"/>
              </w:rPr>
              <w:t xml:space="preserve">应收票据 </w:t>
            </w:r>
          </w:p>
        </w:tc>
        <w:tc>
          <w:tcPr>
            <w:tcW w:w="2136" w:type="dxa"/>
            <w:gridSpan w:val="2"/>
            <w:tcBorders>
              <w:top w:val="single" w:sz="4" w:space="0" w:color="auto"/>
              <w:left w:val="single" w:sz="4" w:space="0" w:color="auto"/>
              <w:bottom w:val="single" w:sz="4" w:space="0" w:color="auto"/>
              <w:right w:val="single" w:sz="4" w:space="0" w:color="auto"/>
            </w:tcBorders>
            <w:shd w:val="clear" w:color="auto" w:fill="auto"/>
            <w:noWrap/>
          </w:tcPr>
          <w:p w:rsidR="00D453D4" w:rsidRPr="00343EF7" w:rsidP="00D453D4">
            <w:pPr>
              <w:rPr>
                <w:rFonts w:ascii="DFKai-SB" w:eastAsia="DFKai-SB" w:hAnsi="DFKai-SB"/>
                <w:color w:val="000000"/>
                <w:sz w:val="18"/>
                <w:szCs w:val="18"/>
              </w:rPr>
            </w:pPr>
            <w:r w:rsidRPr="00343EF7">
              <w:rPr>
                <w:rFonts w:ascii="DFKai-SB" w:eastAsia="DFKai-SB" w:hAnsi="DFKai-SB"/>
                <w:color w:val="000000"/>
                <w:sz w:val="18"/>
                <w:szCs w:val="18"/>
              </w:rPr>
              <w:t>2,664,138,818.28</w:t>
            </w:r>
          </w:p>
        </w:tc>
        <w:tc>
          <w:tcPr>
            <w:tcW w:w="2184" w:type="dxa"/>
            <w:tcBorders>
              <w:top w:val="single" w:sz="4" w:space="0" w:color="auto"/>
              <w:left w:val="single" w:sz="4" w:space="0" w:color="auto"/>
              <w:bottom w:val="single" w:sz="4" w:space="0" w:color="auto"/>
              <w:right w:val="single" w:sz="4" w:space="0" w:color="auto"/>
            </w:tcBorders>
            <w:shd w:val="clear" w:color="auto" w:fill="auto"/>
            <w:noWrap/>
          </w:tcPr>
          <w:p w:rsidR="00D453D4" w:rsidRPr="00343EF7" w:rsidP="00D453D4">
            <w:pPr>
              <w:rPr>
                <w:rFonts w:ascii="DFKai-SB" w:eastAsia="DFKai-SB" w:hAnsi="DFKai-SB"/>
                <w:color w:val="000000"/>
                <w:sz w:val="18"/>
                <w:szCs w:val="18"/>
              </w:rPr>
            </w:pPr>
            <w:r w:rsidRPr="00343EF7">
              <w:rPr>
                <w:rFonts w:ascii="DFKai-SB" w:eastAsia="DFKai-SB" w:hAnsi="DFKai-SB"/>
                <w:color w:val="000000"/>
                <w:sz w:val="18"/>
                <w:szCs w:val="18"/>
              </w:rPr>
              <w:t>1,961,897,579.84</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20.68 </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18.16 </w:t>
            </w:r>
          </w:p>
        </w:tc>
        <w:tc>
          <w:tcPr>
            <w:tcW w:w="1260" w:type="dxa"/>
            <w:tcBorders>
              <w:top w:val="single" w:sz="4" w:space="0" w:color="auto"/>
              <w:left w:val="single" w:sz="4" w:space="0" w:color="auto"/>
              <w:bottom w:val="single" w:sz="4" w:space="0" w:color="auto"/>
              <w:right w:val="nil"/>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2.52 </w:t>
            </w:r>
          </w:p>
        </w:tc>
      </w:tr>
      <w:tr>
        <w:tblPrEx>
          <w:tblW w:w="9915" w:type="dxa"/>
          <w:tblInd w:w="93" w:type="dxa"/>
          <w:tblLook w:val="0000"/>
        </w:tblPrEx>
        <w:trPr>
          <w:trHeight w:val="285"/>
        </w:trPr>
        <w:tc>
          <w:tcPr>
            <w:tcW w:w="1455" w:type="dxa"/>
            <w:tcBorders>
              <w:top w:val="single" w:sz="4" w:space="0" w:color="auto"/>
              <w:left w:val="nil"/>
              <w:bottom w:val="single" w:sz="4" w:space="0" w:color="auto"/>
              <w:right w:val="single" w:sz="4" w:space="0" w:color="auto"/>
            </w:tcBorders>
            <w:shd w:val="clear" w:color="auto" w:fill="auto"/>
            <w:noWrap/>
          </w:tcPr>
          <w:p w:rsidR="00D453D4" w:rsidRPr="00343EF7" w:rsidP="00D453D4">
            <w:pPr>
              <w:rPr>
                <w:rFonts w:ascii="DFKai-SB" w:eastAsia="DFKai-SB" w:hAnsi="DFKai-SB" w:cs="宋体"/>
                <w:color w:val="000000"/>
                <w:sz w:val="18"/>
                <w:szCs w:val="18"/>
              </w:rPr>
            </w:pPr>
            <w:r w:rsidRPr="00343EF7">
              <w:rPr>
                <w:rFonts w:ascii="DFKai-SB" w:eastAsia="DFKai-SB" w:hAnsi="DFKai-SB" w:hint="eastAsia"/>
                <w:color w:val="000000"/>
                <w:sz w:val="18"/>
                <w:szCs w:val="18"/>
              </w:rPr>
              <w:t xml:space="preserve">应收账款 </w:t>
            </w:r>
          </w:p>
        </w:tc>
        <w:tc>
          <w:tcPr>
            <w:tcW w:w="2136" w:type="dxa"/>
            <w:gridSpan w:val="2"/>
            <w:tcBorders>
              <w:top w:val="single" w:sz="4" w:space="0" w:color="auto"/>
              <w:left w:val="single" w:sz="4" w:space="0" w:color="auto"/>
              <w:bottom w:val="single" w:sz="4" w:space="0" w:color="auto"/>
              <w:right w:val="single" w:sz="4" w:space="0" w:color="auto"/>
            </w:tcBorders>
            <w:shd w:val="clear" w:color="auto" w:fill="auto"/>
            <w:noWrap/>
          </w:tcPr>
          <w:p w:rsidR="00D453D4" w:rsidRPr="00343EF7" w:rsidP="00D453D4">
            <w:pPr>
              <w:rPr>
                <w:rFonts w:ascii="DFKai-SB" w:eastAsia="DFKai-SB" w:hAnsi="DFKai-SB"/>
                <w:color w:val="000000"/>
                <w:sz w:val="18"/>
                <w:szCs w:val="18"/>
              </w:rPr>
            </w:pPr>
            <w:r w:rsidRPr="00343EF7">
              <w:rPr>
                <w:rFonts w:ascii="DFKai-SB" w:eastAsia="DFKai-SB" w:hAnsi="DFKai-SB"/>
                <w:color w:val="000000"/>
                <w:sz w:val="18"/>
                <w:szCs w:val="18"/>
              </w:rPr>
              <w:t>536,467,059.54</w:t>
            </w:r>
          </w:p>
        </w:tc>
        <w:tc>
          <w:tcPr>
            <w:tcW w:w="2184" w:type="dxa"/>
            <w:tcBorders>
              <w:top w:val="single" w:sz="4" w:space="0" w:color="auto"/>
              <w:left w:val="single" w:sz="4" w:space="0" w:color="auto"/>
              <w:bottom w:val="single" w:sz="4" w:space="0" w:color="auto"/>
              <w:right w:val="single" w:sz="4" w:space="0" w:color="auto"/>
            </w:tcBorders>
            <w:shd w:val="clear" w:color="auto" w:fill="auto"/>
            <w:noWrap/>
          </w:tcPr>
          <w:p w:rsidR="00D453D4" w:rsidRPr="00343EF7" w:rsidP="00D453D4">
            <w:pPr>
              <w:rPr>
                <w:rFonts w:ascii="DFKai-SB" w:eastAsia="DFKai-SB" w:hAnsi="DFKai-SB"/>
                <w:color w:val="000000"/>
                <w:sz w:val="18"/>
                <w:szCs w:val="18"/>
              </w:rPr>
            </w:pPr>
            <w:r w:rsidRPr="00343EF7">
              <w:rPr>
                <w:rFonts w:ascii="DFKai-SB" w:eastAsia="DFKai-SB" w:hAnsi="DFKai-SB"/>
                <w:color w:val="000000"/>
                <w:sz w:val="18"/>
                <w:szCs w:val="18"/>
              </w:rPr>
              <w:t>479,383,649.86</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4.16 </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4.44 </w:t>
            </w:r>
          </w:p>
        </w:tc>
        <w:tc>
          <w:tcPr>
            <w:tcW w:w="1260" w:type="dxa"/>
            <w:tcBorders>
              <w:top w:val="single" w:sz="4" w:space="0" w:color="auto"/>
              <w:left w:val="single" w:sz="4" w:space="0" w:color="auto"/>
              <w:bottom w:val="single" w:sz="4" w:space="0" w:color="auto"/>
              <w:right w:val="nil"/>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-0.27 </w:t>
            </w:r>
          </w:p>
        </w:tc>
      </w:tr>
      <w:tr>
        <w:tblPrEx>
          <w:tblW w:w="9915" w:type="dxa"/>
          <w:tblInd w:w="93" w:type="dxa"/>
          <w:tblLook w:val="0000"/>
        </w:tblPrEx>
        <w:trPr>
          <w:trHeight w:val="285"/>
        </w:trPr>
        <w:tc>
          <w:tcPr>
            <w:tcW w:w="1455" w:type="dxa"/>
            <w:tcBorders>
              <w:top w:val="single" w:sz="4" w:space="0" w:color="auto"/>
              <w:left w:val="nil"/>
              <w:bottom w:val="single" w:sz="4" w:space="0" w:color="auto"/>
              <w:right w:val="single" w:sz="4" w:space="0" w:color="auto"/>
            </w:tcBorders>
            <w:shd w:val="clear" w:color="auto" w:fill="auto"/>
            <w:noWrap/>
          </w:tcPr>
          <w:p w:rsidR="00D453D4" w:rsidRPr="00343EF7" w:rsidP="00D453D4">
            <w:pPr>
              <w:rPr>
                <w:rFonts w:ascii="DFKai-SB" w:eastAsia="DFKai-SB" w:hAnsi="DFKai-SB" w:cs="宋体"/>
                <w:color w:val="000000"/>
                <w:sz w:val="18"/>
                <w:szCs w:val="18"/>
              </w:rPr>
            </w:pPr>
            <w:r w:rsidRPr="00343EF7">
              <w:rPr>
                <w:rFonts w:ascii="DFKai-SB" w:eastAsia="DFKai-SB" w:hAnsi="DFKai-SB" w:hint="eastAsia"/>
                <w:color w:val="000000"/>
                <w:sz w:val="18"/>
                <w:szCs w:val="18"/>
              </w:rPr>
              <w:t xml:space="preserve">预付款项 </w:t>
            </w:r>
          </w:p>
        </w:tc>
        <w:tc>
          <w:tcPr>
            <w:tcW w:w="2136" w:type="dxa"/>
            <w:gridSpan w:val="2"/>
            <w:tcBorders>
              <w:top w:val="single" w:sz="4" w:space="0" w:color="auto"/>
              <w:left w:val="single" w:sz="4" w:space="0" w:color="auto"/>
              <w:bottom w:val="single" w:sz="4" w:space="0" w:color="auto"/>
              <w:right w:val="single" w:sz="4" w:space="0" w:color="auto"/>
            </w:tcBorders>
            <w:shd w:val="clear" w:color="auto" w:fill="auto"/>
            <w:noWrap/>
          </w:tcPr>
          <w:p w:rsidR="00D453D4" w:rsidRPr="00343EF7" w:rsidP="00D453D4">
            <w:pPr>
              <w:rPr>
                <w:rFonts w:ascii="DFKai-SB" w:eastAsia="DFKai-SB" w:hAnsi="DFKai-SB"/>
                <w:color w:val="000000"/>
                <w:sz w:val="18"/>
                <w:szCs w:val="18"/>
              </w:rPr>
            </w:pPr>
            <w:r w:rsidRPr="00343EF7">
              <w:rPr>
                <w:rFonts w:ascii="DFKai-SB" w:eastAsia="DFKai-SB" w:hAnsi="DFKai-SB"/>
                <w:color w:val="000000"/>
                <w:sz w:val="18"/>
                <w:szCs w:val="18"/>
              </w:rPr>
              <w:t>389,654,315.84</w:t>
            </w:r>
          </w:p>
        </w:tc>
        <w:tc>
          <w:tcPr>
            <w:tcW w:w="2184" w:type="dxa"/>
            <w:tcBorders>
              <w:top w:val="single" w:sz="4" w:space="0" w:color="auto"/>
              <w:left w:val="single" w:sz="4" w:space="0" w:color="auto"/>
              <w:bottom w:val="single" w:sz="4" w:space="0" w:color="auto"/>
              <w:right w:val="single" w:sz="4" w:space="0" w:color="auto"/>
            </w:tcBorders>
            <w:shd w:val="clear" w:color="auto" w:fill="auto"/>
            <w:noWrap/>
          </w:tcPr>
          <w:p w:rsidR="00D453D4" w:rsidRPr="00343EF7" w:rsidP="00D453D4">
            <w:pPr>
              <w:rPr>
                <w:rFonts w:ascii="DFKai-SB" w:eastAsia="DFKai-SB" w:hAnsi="DFKai-SB"/>
                <w:color w:val="000000"/>
                <w:sz w:val="18"/>
                <w:szCs w:val="18"/>
              </w:rPr>
            </w:pPr>
            <w:r w:rsidRPr="00343EF7">
              <w:rPr>
                <w:rFonts w:ascii="DFKai-SB" w:eastAsia="DFKai-SB" w:hAnsi="DFKai-SB"/>
                <w:color w:val="000000"/>
                <w:sz w:val="18"/>
                <w:szCs w:val="18"/>
              </w:rPr>
              <w:t>237,490,902.28</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3.03 </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2.20 </w:t>
            </w:r>
          </w:p>
        </w:tc>
        <w:tc>
          <w:tcPr>
            <w:tcW w:w="1260" w:type="dxa"/>
            <w:tcBorders>
              <w:top w:val="single" w:sz="4" w:space="0" w:color="auto"/>
              <w:left w:val="single" w:sz="4" w:space="0" w:color="auto"/>
              <w:bottom w:val="single" w:sz="4" w:space="0" w:color="auto"/>
              <w:right w:val="nil"/>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0.83 </w:t>
            </w:r>
          </w:p>
        </w:tc>
      </w:tr>
      <w:tr>
        <w:tblPrEx>
          <w:tblW w:w="9915" w:type="dxa"/>
          <w:tblInd w:w="93" w:type="dxa"/>
          <w:tblLook w:val="0000"/>
        </w:tblPrEx>
        <w:trPr>
          <w:trHeight w:val="285"/>
        </w:trPr>
        <w:tc>
          <w:tcPr>
            <w:tcW w:w="1455" w:type="dxa"/>
            <w:tcBorders>
              <w:top w:val="single" w:sz="4" w:space="0" w:color="auto"/>
              <w:left w:val="nil"/>
              <w:bottom w:val="single" w:sz="4" w:space="0" w:color="auto"/>
              <w:right w:val="single" w:sz="4" w:space="0" w:color="auto"/>
            </w:tcBorders>
            <w:shd w:val="clear" w:color="auto" w:fill="auto"/>
            <w:noWrap/>
          </w:tcPr>
          <w:p w:rsidR="00D453D4" w:rsidRPr="00343EF7" w:rsidP="00D453D4">
            <w:pPr>
              <w:rPr>
                <w:rFonts w:ascii="DFKai-SB" w:eastAsia="DFKai-SB" w:hAnsi="DFKai-SB" w:cs="宋体"/>
                <w:color w:val="000000"/>
                <w:sz w:val="18"/>
                <w:szCs w:val="18"/>
              </w:rPr>
            </w:pPr>
            <w:r w:rsidRPr="00343EF7">
              <w:rPr>
                <w:rFonts w:ascii="DFKai-SB" w:eastAsia="DFKai-SB" w:hAnsi="DFKai-SB" w:hint="eastAsia"/>
                <w:color w:val="000000"/>
                <w:sz w:val="18"/>
                <w:szCs w:val="18"/>
              </w:rPr>
              <w:t xml:space="preserve">应收利息 </w:t>
            </w:r>
          </w:p>
        </w:tc>
        <w:tc>
          <w:tcPr>
            <w:tcW w:w="2136" w:type="dxa"/>
            <w:gridSpan w:val="2"/>
            <w:tcBorders>
              <w:top w:val="single" w:sz="4" w:space="0" w:color="auto"/>
              <w:left w:val="single" w:sz="4" w:space="0" w:color="auto"/>
              <w:bottom w:val="single" w:sz="4" w:space="0" w:color="auto"/>
              <w:right w:val="single" w:sz="4" w:space="0" w:color="auto"/>
            </w:tcBorders>
            <w:shd w:val="clear" w:color="auto" w:fill="auto"/>
            <w:noWrap/>
          </w:tcPr>
          <w:p w:rsidR="00D453D4" w:rsidRPr="00343EF7" w:rsidP="00D453D4">
            <w:pPr>
              <w:rPr>
                <w:rFonts w:ascii="DFKai-SB" w:eastAsia="DFKai-SB" w:hAnsi="DFKai-SB"/>
                <w:color w:val="000000"/>
                <w:sz w:val="18"/>
                <w:szCs w:val="18"/>
              </w:rPr>
            </w:pPr>
            <w:r w:rsidRPr="00343EF7">
              <w:rPr>
                <w:rFonts w:ascii="DFKai-SB" w:eastAsia="DFKai-SB" w:hAnsi="DFKai-SB"/>
                <w:color w:val="000000"/>
                <w:sz w:val="18"/>
                <w:szCs w:val="18"/>
              </w:rPr>
              <w:t>1,344,968.06</w:t>
            </w:r>
          </w:p>
        </w:tc>
        <w:tc>
          <w:tcPr>
            <w:tcW w:w="2184" w:type="dxa"/>
            <w:tcBorders>
              <w:top w:val="single" w:sz="4" w:space="0" w:color="auto"/>
              <w:left w:val="single" w:sz="4" w:space="0" w:color="auto"/>
              <w:bottom w:val="single" w:sz="4" w:space="0" w:color="auto"/>
              <w:right w:val="single" w:sz="4" w:space="0" w:color="auto"/>
            </w:tcBorders>
            <w:shd w:val="clear" w:color="auto" w:fill="auto"/>
            <w:noWrap/>
          </w:tcPr>
          <w:p w:rsidR="00D453D4" w:rsidRPr="00343EF7" w:rsidP="00D453D4">
            <w:pPr>
              <w:rPr>
                <w:rFonts w:ascii="DFKai-SB" w:eastAsia="DFKai-SB" w:hAnsi="DFKai-SB"/>
                <w:color w:val="000000"/>
                <w:sz w:val="18"/>
                <w:szCs w:val="18"/>
              </w:rPr>
            </w:pPr>
            <w:r w:rsidRPr="00343EF7">
              <w:rPr>
                <w:rFonts w:ascii="DFKai-SB" w:eastAsia="DFKai-SB" w:hAnsi="DFKai-SB"/>
                <w:color w:val="000000"/>
                <w:sz w:val="18"/>
                <w:szCs w:val="18"/>
              </w:rPr>
              <w:t>1,258,629.24</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0.01 </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0.01 </w:t>
            </w:r>
          </w:p>
        </w:tc>
        <w:tc>
          <w:tcPr>
            <w:tcW w:w="1260" w:type="dxa"/>
            <w:tcBorders>
              <w:top w:val="single" w:sz="4" w:space="0" w:color="auto"/>
              <w:left w:val="single" w:sz="4" w:space="0" w:color="auto"/>
              <w:bottom w:val="single" w:sz="4" w:space="0" w:color="auto"/>
              <w:right w:val="nil"/>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0.00 </w:t>
            </w:r>
          </w:p>
        </w:tc>
      </w:tr>
      <w:tr>
        <w:tblPrEx>
          <w:tblW w:w="9915" w:type="dxa"/>
          <w:tblInd w:w="93" w:type="dxa"/>
          <w:tblLook w:val="0000"/>
        </w:tblPrEx>
        <w:trPr>
          <w:trHeight w:val="285"/>
        </w:trPr>
        <w:tc>
          <w:tcPr>
            <w:tcW w:w="1455" w:type="dxa"/>
            <w:tcBorders>
              <w:top w:val="single" w:sz="4" w:space="0" w:color="auto"/>
              <w:left w:val="nil"/>
              <w:bottom w:val="single" w:sz="4" w:space="0" w:color="auto"/>
              <w:right w:val="single" w:sz="4" w:space="0" w:color="auto"/>
            </w:tcBorders>
            <w:shd w:val="clear" w:color="auto" w:fill="auto"/>
            <w:noWrap/>
          </w:tcPr>
          <w:p w:rsidR="00D453D4" w:rsidRPr="00343EF7" w:rsidP="00D453D4">
            <w:pPr>
              <w:rPr>
                <w:rFonts w:ascii="DFKai-SB" w:eastAsia="DFKai-SB" w:hAnsi="DFKai-SB" w:cs="宋体"/>
                <w:color w:val="000000"/>
                <w:sz w:val="18"/>
                <w:szCs w:val="18"/>
              </w:rPr>
            </w:pPr>
            <w:r w:rsidRPr="00343EF7">
              <w:rPr>
                <w:rFonts w:ascii="DFKai-SB" w:eastAsia="DFKai-SB" w:hAnsi="DFKai-SB" w:hint="eastAsia"/>
                <w:color w:val="000000"/>
                <w:sz w:val="18"/>
                <w:szCs w:val="18"/>
              </w:rPr>
              <w:t xml:space="preserve">其他应收款 </w:t>
            </w:r>
          </w:p>
        </w:tc>
        <w:tc>
          <w:tcPr>
            <w:tcW w:w="2136" w:type="dxa"/>
            <w:gridSpan w:val="2"/>
            <w:tcBorders>
              <w:top w:val="single" w:sz="4" w:space="0" w:color="auto"/>
              <w:left w:val="single" w:sz="4" w:space="0" w:color="auto"/>
              <w:bottom w:val="single" w:sz="4" w:space="0" w:color="auto"/>
              <w:right w:val="single" w:sz="4" w:space="0" w:color="auto"/>
            </w:tcBorders>
            <w:shd w:val="clear" w:color="auto" w:fill="auto"/>
            <w:noWrap/>
          </w:tcPr>
          <w:p w:rsidR="00D453D4" w:rsidRPr="00343EF7" w:rsidP="00D453D4">
            <w:pPr>
              <w:rPr>
                <w:rFonts w:ascii="DFKai-SB" w:eastAsia="DFKai-SB" w:hAnsi="DFKai-SB"/>
                <w:color w:val="000000"/>
                <w:sz w:val="18"/>
                <w:szCs w:val="18"/>
              </w:rPr>
            </w:pPr>
            <w:r w:rsidRPr="00343EF7">
              <w:rPr>
                <w:rFonts w:ascii="DFKai-SB" w:eastAsia="DFKai-SB" w:hAnsi="DFKai-SB"/>
                <w:color w:val="000000"/>
                <w:sz w:val="18"/>
                <w:szCs w:val="18"/>
              </w:rPr>
              <w:t>461,752,917.87</w:t>
            </w:r>
          </w:p>
        </w:tc>
        <w:tc>
          <w:tcPr>
            <w:tcW w:w="2184" w:type="dxa"/>
            <w:tcBorders>
              <w:top w:val="single" w:sz="4" w:space="0" w:color="auto"/>
              <w:left w:val="single" w:sz="4" w:space="0" w:color="auto"/>
              <w:bottom w:val="single" w:sz="4" w:space="0" w:color="auto"/>
              <w:right w:val="single" w:sz="4" w:space="0" w:color="auto"/>
            </w:tcBorders>
            <w:shd w:val="clear" w:color="auto" w:fill="auto"/>
            <w:noWrap/>
          </w:tcPr>
          <w:p w:rsidR="00D453D4" w:rsidRPr="00343EF7" w:rsidP="00D453D4">
            <w:pPr>
              <w:rPr>
                <w:rFonts w:ascii="DFKai-SB" w:eastAsia="DFKai-SB" w:hAnsi="DFKai-SB"/>
                <w:color w:val="000000"/>
                <w:sz w:val="18"/>
                <w:szCs w:val="18"/>
              </w:rPr>
            </w:pPr>
            <w:r w:rsidRPr="00343EF7">
              <w:rPr>
                <w:rFonts w:ascii="DFKai-SB" w:eastAsia="DFKai-SB" w:hAnsi="DFKai-SB"/>
                <w:color w:val="000000"/>
                <w:sz w:val="18"/>
                <w:szCs w:val="18"/>
              </w:rPr>
              <w:t>68,037,942.40</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3.58 </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0.63 </w:t>
            </w:r>
          </w:p>
        </w:tc>
        <w:tc>
          <w:tcPr>
            <w:tcW w:w="1260" w:type="dxa"/>
            <w:tcBorders>
              <w:top w:val="single" w:sz="4" w:space="0" w:color="auto"/>
              <w:left w:val="single" w:sz="4" w:space="0" w:color="auto"/>
              <w:bottom w:val="single" w:sz="4" w:space="0" w:color="auto"/>
              <w:right w:val="nil"/>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2.96 </w:t>
            </w:r>
          </w:p>
        </w:tc>
      </w:tr>
      <w:tr>
        <w:tblPrEx>
          <w:tblW w:w="9915" w:type="dxa"/>
          <w:tblInd w:w="93" w:type="dxa"/>
          <w:tblLook w:val="0000"/>
        </w:tblPrEx>
        <w:trPr>
          <w:trHeight w:val="285"/>
        </w:trPr>
        <w:tc>
          <w:tcPr>
            <w:tcW w:w="1455" w:type="dxa"/>
            <w:tcBorders>
              <w:top w:val="single" w:sz="4" w:space="0" w:color="auto"/>
              <w:left w:val="nil"/>
              <w:bottom w:val="single" w:sz="4" w:space="0" w:color="auto"/>
              <w:right w:val="single" w:sz="4" w:space="0" w:color="auto"/>
            </w:tcBorders>
            <w:shd w:val="clear" w:color="auto" w:fill="auto"/>
            <w:noWrap/>
          </w:tcPr>
          <w:p w:rsidR="00D453D4" w:rsidRPr="00343EF7" w:rsidP="00D453D4">
            <w:pPr>
              <w:rPr>
                <w:rFonts w:ascii="DFKai-SB" w:eastAsia="DFKai-SB" w:hAnsi="DFKai-SB" w:cs="宋体"/>
                <w:color w:val="000000"/>
                <w:sz w:val="18"/>
                <w:szCs w:val="18"/>
              </w:rPr>
            </w:pPr>
            <w:r w:rsidRPr="00343EF7">
              <w:rPr>
                <w:rFonts w:ascii="DFKai-SB" w:eastAsia="DFKai-SB" w:hAnsi="DFKai-SB" w:hint="eastAsia"/>
                <w:color w:val="000000"/>
                <w:sz w:val="18"/>
                <w:szCs w:val="18"/>
              </w:rPr>
              <w:t xml:space="preserve">存货 </w:t>
            </w:r>
          </w:p>
        </w:tc>
        <w:tc>
          <w:tcPr>
            <w:tcW w:w="2136" w:type="dxa"/>
            <w:gridSpan w:val="2"/>
            <w:tcBorders>
              <w:top w:val="single" w:sz="4" w:space="0" w:color="auto"/>
              <w:left w:val="single" w:sz="4" w:space="0" w:color="auto"/>
              <w:bottom w:val="single" w:sz="4" w:space="0" w:color="auto"/>
              <w:right w:val="single" w:sz="4" w:space="0" w:color="auto"/>
            </w:tcBorders>
            <w:shd w:val="clear" w:color="auto" w:fill="auto"/>
            <w:noWrap/>
          </w:tcPr>
          <w:p w:rsidR="00D453D4" w:rsidRPr="00343EF7" w:rsidP="00D453D4">
            <w:pPr>
              <w:rPr>
                <w:rFonts w:ascii="DFKai-SB" w:eastAsia="DFKai-SB" w:hAnsi="DFKai-SB"/>
                <w:color w:val="000000"/>
                <w:sz w:val="18"/>
                <w:szCs w:val="18"/>
              </w:rPr>
            </w:pPr>
            <w:r w:rsidRPr="00343EF7">
              <w:rPr>
                <w:rFonts w:ascii="DFKai-SB" w:eastAsia="DFKai-SB" w:hAnsi="DFKai-SB"/>
                <w:color w:val="000000"/>
                <w:sz w:val="18"/>
                <w:szCs w:val="18"/>
              </w:rPr>
              <w:t>4,757,358,043.23</w:t>
            </w:r>
          </w:p>
        </w:tc>
        <w:tc>
          <w:tcPr>
            <w:tcW w:w="2184" w:type="dxa"/>
            <w:tcBorders>
              <w:top w:val="single" w:sz="4" w:space="0" w:color="auto"/>
              <w:left w:val="single" w:sz="4" w:space="0" w:color="auto"/>
              <w:bottom w:val="single" w:sz="4" w:space="0" w:color="auto"/>
              <w:right w:val="single" w:sz="4" w:space="0" w:color="auto"/>
            </w:tcBorders>
            <w:shd w:val="clear" w:color="auto" w:fill="auto"/>
            <w:noWrap/>
          </w:tcPr>
          <w:p w:rsidR="00D453D4" w:rsidRPr="00343EF7" w:rsidP="00D453D4">
            <w:pPr>
              <w:rPr>
                <w:rFonts w:ascii="DFKai-SB" w:eastAsia="DFKai-SB" w:hAnsi="DFKai-SB"/>
                <w:color w:val="000000"/>
                <w:sz w:val="18"/>
                <w:szCs w:val="18"/>
              </w:rPr>
            </w:pPr>
            <w:r w:rsidRPr="00343EF7">
              <w:rPr>
                <w:rFonts w:ascii="DFKai-SB" w:eastAsia="DFKai-SB" w:hAnsi="DFKai-SB"/>
                <w:color w:val="000000"/>
                <w:sz w:val="18"/>
                <w:szCs w:val="18"/>
              </w:rPr>
              <w:t>4,378,481,906.18</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36.93 </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40.53 </w:t>
            </w:r>
          </w:p>
        </w:tc>
        <w:tc>
          <w:tcPr>
            <w:tcW w:w="1260" w:type="dxa"/>
            <w:tcBorders>
              <w:top w:val="single" w:sz="4" w:space="0" w:color="auto"/>
              <w:left w:val="single" w:sz="4" w:space="0" w:color="auto"/>
              <w:bottom w:val="single" w:sz="4" w:space="0" w:color="auto"/>
              <w:right w:val="nil"/>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-3.59 </w:t>
            </w:r>
          </w:p>
        </w:tc>
      </w:tr>
      <w:tr>
        <w:tblPrEx>
          <w:tblW w:w="9915" w:type="dxa"/>
          <w:tblInd w:w="93" w:type="dxa"/>
          <w:tblLook w:val="0000"/>
        </w:tblPrEx>
        <w:trPr>
          <w:trHeight w:val="285"/>
        </w:trPr>
        <w:tc>
          <w:tcPr>
            <w:tcW w:w="1455" w:type="dxa"/>
            <w:tcBorders>
              <w:top w:val="single" w:sz="4" w:space="0" w:color="auto"/>
              <w:left w:val="nil"/>
              <w:bottom w:val="single" w:sz="4" w:space="0" w:color="auto"/>
              <w:right w:val="single" w:sz="4" w:space="0" w:color="auto"/>
            </w:tcBorders>
            <w:shd w:val="clear" w:color="auto" w:fill="auto"/>
            <w:noWrap/>
          </w:tcPr>
          <w:p w:rsidR="00D453D4" w:rsidRPr="00343EF7" w:rsidP="00D453D4">
            <w:pPr>
              <w:rPr>
                <w:rFonts w:ascii="DFKai-SB" w:eastAsia="DFKai-SB" w:hAnsi="DFKai-SB" w:cs="宋体"/>
                <w:color w:val="000000"/>
                <w:sz w:val="18"/>
                <w:szCs w:val="18"/>
              </w:rPr>
            </w:pPr>
            <w:r w:rsidRPr="00343EF7">
              <w:rPr>
                <w:rFonts w:ascii="DFKai-SB" w:eastAsia="DFKai-SB" w:hAnsi="DFKai-SB" w:hint="eastAsia"/>
                <w:color w:val="000000"/>
                <w:sz w:val="18"/>
                <w:szCs w:val="18"/>
              </w:rPr>
              <w:t xml:space="preserve">流动资产合计 </w:t>
            </w:r>
          </w:p>
        </w:tc>
        <w:tc>
          <w:tcPr>
            <w:tcW w:w="2136" w:type="dxa"/>
            <w:gridSpan w:val="2"/>
            <w:tcBorders>
              <w:top w:val="single" w:sz="4" w:space="0" w:color="auto"/>
              <w:left w:val="single" w:sz="4" w:space="0" w:color="auto"/>
              <w:bottom w:val="single" w:sz="4" w:space="0" w:color="auto"/>
              <w:right w:val="single" w:sz="4" w:space="0" w:color="auto"/>
            </w:tcBorders>
            <w:shd w:val="clear" w:color="auto" w:fill="auto"/>
            <w:noWrap/>
          </w:tcPr>
          <w:p w:rsidR="00D453D4" w:rsidRPr="00343EF7" w:rsidP="00D453D4">
            <w:pPr>
              <w:rPr>
                <w:rFonts w:ascii="DFKai-SB" w:eastAsia="DFKai-SB" w:hAnsi="DFKai-SB"/>
                <w:color w:val="000000"/>
                <w:sz w:val="18"/>
                <w:szCs w:val="18"/>
              </w:rPr>
            </w:pPr>
            <w:r w:rsidRPr="00343EF7">
              <w:rPr>
                <w:rFonts w:ascii="DFKai-SB" w:eastAsia="DFKai-SB" w:hAnsi="DFKai-SB"/>
                <w:color w:val="000000"/>
                <w:sz w:val="18"/>
                <w:szCs w:val="18"/>
              </w:rPr>
              <w:t>10,893,817,431.14</w:t>
            </w:r>
          </w:p>
        </w:tc>
        <w:tc>
          <w:tcPr>
            <w:tcW w:w="2184" w:type="dxa"/>
            <w:tcBorders>
              <w:top w:val="single" w:sz="4" w:space="0" w:color="auto"/>
              <w:left w:val="single" w:sz="4" w:space="0" w:color="auto"/>
              <w:bottom w:val="single" w:sz="4" w:space="0" w:color="auto"/>
              <w:right w:val="single" w:sz="4" w:space="0" w:color="auto"/>
            </w:tcBorders>
            <w:shd w:val="clear" w:color="auto" w:fill="auto"/>
            <w:noWrap/>
          </w:tcPr>
          <w:p w:rsidR="00D453D4" w:rsidRPr="00343EF7" w:rsidP="00D453D4">
            <w:pPr>
              <w:rPr>
                <w:rFonts w:ascii="DFKai-SB" w:eastAsia="DFKai-SB" w:hAnsi="DFKai-SB"/>
                <w:color w:val="000000"/>
                <w:sz w:val="18"/>
                <w:szCs w:val="18"/>
              </w:rPr>
            </w:pPr>
            <w:r w:rsidRPr="00343EF7">
              <w:rPr>
                <w:rFonts w:ascii="DFKai-SB" w:eastAsia="DFKai-SB" w:hAnsi="DFKai-SB"/>
                <w:color w:val="000000"/>
                <w:sz w:val="18"/>
                <w:szCs w:val="18"/>
              </w:rPr>
              <w:t>8,887,615,120.14</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84.57 </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82.26 </w:t>
            </w:r>
          </w:p>
        </w:tc>
        <w:tc>
          <w:tcPr>
            <w:tcW w:w="1260" w:type="dxa"/>
            <w:tcBorders>
              <w:top w:val="single" w:sz="4" w:space="0" w:color="auto"/>
              <w:left w:val="single" w:sz="4" w:space="0" w:color="auto"/>
              <w:bottom w:val="single" w:sz="4" w:space="0" w:color="auto"/>
              <w:right w:val="nil"/>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2.31 </w:t>
            </w:r>
          </w:p>
        </w:tc>
      </w:tr>
      <w:tr>
        <w:tblPrEx>
          <w:tblW w:w="9915" w:type="dxa"/>
          <w:tblInd w:w="93" w:type="dxa"/>
          <w:tblLook w:val="0000"/>
        </w:tblPrEx>
        <w:trPr>
          <w:trHeight w:val="285"/>
        </w:trPr>
        <w:tc>
          <w:tcPr>
            <w:tcW w:w="1455" w:type="dxa"/>
            <w:tcBorders>
              <w:top w:val="single" w:sz="4" w:space="0" w:color="auto"/>
              <w:left w:val="nil"/>
              <w:bottom w:val="single" w:sz="4" w:space="0" w:color="auto"/>
              <w:right w:val="single" w:sz="4" w:space="0" w:color="auto"/>
            </w:tcBorders>
            <w:shd w:val="clear" w:color="auto" w:fill="auto"/>
            <w:noWrap/>
          </w:tcPr>
          <w:p w:rsidR="00D453D4" w:rsidRPr="00343EF7" w:rsidP="00D453D4">
            <w:pPr>
              <w:rPr>
                <w:rFonts w:ascii="DFKai-SB" w:eastAsia="DFKai-SB" w:hAnsi="DFKai-SB" w:cs="宋体"/>
                <w:color w:val="000000"/>
                <w:sz w:val="18"/>
                <w:szCs w:val="18"/>
              </w:rPr>
            </w:pPr>
            <w:r w:rsidRPr="00343EF7">
              <w:rPr>
                <w:rFonts w:ascii="DFKai-SB" w:eastAsia="DFKai-SB" w:hAnsi="DFKai-SB" w:hint="eastAsia"/>
                <w:color w:val="000000"/>
                <w:sz w:val="18"/>
                <w:szCs w:val="18"/>
              </w:rPr>
              <w:t xml:space="preserve">非流动资产： </w:t>
            </w:r>
          </w:p>
        </w:tc>
        <w:tc>
          <w:tcPr>
            <w:tcW w:w="2136"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D453D4" w:rsidRPr="00343EF7" w:rsidP="00D453D4">
            <w:pPr>
              <w:rPr>
                <w:rFonts w:ascii="DFKai-SB" w:eastAsia="DFKai-SB" w:hAnsi="DFKai-SB" w:cs="宋体"/>
                <w:color w:val="000000"/>
                <w:sz w:val="24"/>
              </w:rPr>
            </w:pPr>
          </w:p>
        </w:tc>
        <w:tc>
          <w:tcPr>
            <w:tcW w:w="21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53D4" w:rsidRPr="00343EF7" w:rsidP="00D453D4">
            <w:pPr>
              <w:rPr>
                <w:rFonts w:ascii="DFKai-SB" w:eastAsia="DFKai-SB" w:hAnsi="DFKai-SB" w:cs="宋体"/>
                <w:color w:val="000000"/>
                <w:sz w:val="24"/>
              </w:rPr>
            </w:pP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53D4" w:rsidRPr="00343EF7" w:rsidP="00D453D4">
            <w:pPr>
              <w:rPr>
                <w:rFonts w:ascii="DFKai-SB" w:eastAsia="DFKai-SB" w:hAnsi="DFKai-SB" w:cs="宋体"/>
                <w:color w:val="000000"/>
                <w:sz w:val="24"/>
              </w:rPr>
            </w:pP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53D4" w:rsidRPr="00343EF7" w:rsidP="00D453D4">
            <w:pPr>
              <w:rPr>
                <w:rFonts w:ascii="DFKai-SB" w:eastAsia="DFKai-SB" w:hAnsi="DFKai-SB" w:cs="宋体"/>
                <w:color w:val="000000"/>
                <w:sz w:val="24"/>
              </w:rPr>
            </w:pPr>
          </w:p>
        </w:tc>
        <w:tc>
          <w:tcPr>
            <w:tcW w:w="1260" w:type="dxa"/>
            <w:tcBorders>
              <w:top w:val="single" w:sz="4" w:space="0" w:color="auto"/>
              <w:left w:val="single" w:sz="4" w:space="0" w:color="auto"/>
              <w:bottom w:val="single" w:sz="4" w:space="0" w:color="auto"/>
              <w:right w:val="nil"/>
            </w:tcBorders>
            <w:shd w:val="clear" w:color="auto" w:fill="auto"/>
            <w:noWrap/>
            <w:vAlign w:val="center"/>
          </w:tcPr>
          <w:p w:rsidR="00D453D4" w:rsidRPr="00343EF7" w:rsidP="00D453D4">
            <w:pPr>
              <w:rPr>
                <w:rFonts w:ascii="DFKai-SB" w:eastAsia="DFKai-SB" w:hAnsi="DFKai-SB" w:cs="宋体"/>
                <w:color w:val="000000"/>
                <w:sz w:val="24"/>
              </w:rPr>
            </w:pPr>
          </w:p>
        </w:tc>
      </w:tr>
      <w:tr>
        <w:tblPrEx>
          <w:tblW w:w="9915" w:type="dxa"/>
          <w:tblInd w:w="93" w:type="dxa"/>
          <w:tblLook w:val="0000"/>
        </w:tblPrEx>
        <w:trPr>
          <w:trHeight w:val="285"/>
        </w:trPr>
        <w:tc>
          <w:tcPr>
            <w:tcW w:w="1455" w:type="dxa"/>
            <w:tcBorders>
              <w:top w:val="single" w:sz="4" w:space="0" w:color="auto"/>
              <w:left w:val="nil"/>
              <w:bottom w:val="single" w:sz="4" w:space="0" w:color="auto"/>
              <w:right w:val="single" w:sz="4" w:space="0" w:color="auto"/>
            </w:tcBorders>
            <w:shd w:val="clear" w:color="auto" w:fill="auto"/>
            <w:noWrap/>
          </w:tcPr>
          <w:p w:rsidR="00D453D4" w:rsidRPr="00343EF7" w:rsidP="00D453D4">
            <w:pPr>
              <w:rPr>
                <w:rFonts w:ascii="DFKai-SB" w:eastAsia="DFKai-SB" w:hAnsi="DFKai-SB" w:cs="宋体"/>
                <w:color w:val="000000"/>
                <w:sz w:val="18"/>
                <w:szCs w:val="18"/>
              </w:rPr>
            </w:pPr>
            <w:r w:rsidRPr="00343EF7">
              <w:rPr>
                <w:rFonts w:ascii="DFKai-SB" w:eastAsia="DFKai-SB" w:hAnsi="DFKai-SB" w:hint="eastAsia"/>
                <w:color w:val="000000"/>
                <w:sz w:val="18"/>
                <w:szCs w:val="18"/>
              </w:rPr>
              <w:t xml:space="preserve">长期股权投资 </w:t>
            </w:r>
          </w:p>
        </w:tc>
        <w:tc>
          <w:tcPr>
            <w:tcW w:w="2136" w:type="dxa"/>
            <w:gridSpan w:val="2"/>
            <w:tcBorders>
              <w:top w:val="single" w:sz="4" w:space="0" w:color="auto"/>
              <w:left w:val="single" w:sz="4" w:space="0" w:color="auto"/>
              <w:bottom w:val="single" w:sz="4" w:space="0" w:color="auto"/>
              <w:right w:val="single" w:sz="4" w:space="0" w:color="auto"/>
            </w:tcBorders>
            <w:shd w:val="clear" w:color="auto" w:fill="auto"/>
            <w:noWrap/>
          </w:tcPr>
          <w:p w:rsidR="00D453D4" w:rsidRPr="00343EF7" w:rsidP="00D453D4">
            <w:pPr>
              <w:rPr>
                <w:rFonts w:ascii="DFKai-SB" w:eastAsia="DFKai-SB" w:hAnsi="DFKai-SB"/>
                <w:color w:val="000000"/>
                <w:sz w:val="18"/>
                <w:szCs w:val="18"/>
              </w:rPr>
            </w:pPr>
            <w:r w:rsidRPr="00343EF7">
              <w:rPr>
                <w:rFonts w:ascii="DFKai-SB" w:eastAsia="DFKai-SB" w:hAnsi="DFKai-SB"/>
                <w:color w:val="000000"/>
                <w:sz w:val="18"/>
                <w:szCs w:val="18"/>
              </w:rPr>
              <w:t>60,423,567.48</w:t>
            </w:r>
          </w:p>
        </w:tc>
        <w:tc>
          <w:tcPr>
            <w:tcW w:w="2184" w:type="dxa"/>
            <w:tcBorders>
              <w:top w:val="single" w:sz="4" w:space="0" w:color="auto"/>
              <w:left w:val="single" w:sz="4" w:space="0" w:color="auto"/>
              <w:bottom w:val="single" w:sz="4" w:space="0" w:color="auto"/>
              <w:right w:val="single" w:sz="4" w:space="0" w:color="auto"/>
            </w:tcBorders>
            <w:shd w:val="clear" w:color="auto" w:fill="auto"/>
            <w:noWrap/>
          </w:tcPr>
          <w:p w:rsidR="00D453D4" w:rsidRPr="00343EF7" w:rsidP="00D453D4">
            <w:pPr>
              <w:rPr>
                <w:rFonts w:ascii="DFKai-SB" w:eastAsia="DFKai-SB" w:hAnsi="DFKai-SB"/>
                <w:color w:val="000000"/>
                <w:sz w:val="18"/>
                <w:szCs w:val="18"/>
              </w:rPr>
            </w:pPr>
            <w:r w:rsidRPr="00343EF7">
              <w:rPr>
                <w:rFonts w:ascii="DFKai-SB" w:eastAsia="DFKai-SB" w:hAnsi="DFKai-SB"/>
                <w:color w:val="000000"/>
                <w:sz w:val="18"/>
                <w:szCs w:val="18"/>
              </w:rPr>
              <w:t>30,000,000.00</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0.47 </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0.28 </w:t>
            </w:r>
          </w:p>
        </w:tc>
        <w:tc>
          <w:tcPr>
            <w:tcW w:w="1260" w:type="dxa"/>
            <w:tcBorders>
              <w:top w:val="single" w:sz="4" w:space="0" w:color="auto"/>
              <w:left w:val="single" w:sz="4" w:space="0" w:color="auto"/>
              <w:bottom w:val="single" w:sz="4" w:space="0" w:color="auto"/>
              <w:right w:val="nil"/>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0.19 </w:t>
            </w:r>
          </w:p>
        </w:tc>
      </w:tr>
      <w:tr>
        <w:tblPrEx>
          <w:tblW w:w="9915" w:type="dxa"/>
          <w:tblInd w:w="93" w:type="dxa"/>
          <w:tblLook w:val="0000"/>
        </w:tblPrEx>
        <w:trPr>
          <w:trHeight w:val="285"/>
        </w:trPr>
        <w:tc>
          <w:tcPr>
            <w:tcW w:w="1455" w:type="dxa"/>
            <w:tcBorders>
              <w:top w:val="single" w:sz="4" w:space="0" w:color="auto"/>
              <w:left w:val="nil"/>
              <w:bottom w:val="single" w:sz="4" w:space="0" w:color="auto"/>
              <w:right w:val="single" w:sz="4" w:space="0" w:color="auto"/>
            </w:tcBorders>
            <w:shd w:val="clear" w:color="auto" w:fill="auto"/>
            <w:noWrap/>
          </w:tcPr>
          <w:p w:rsidR="00D453D4" w:rsidRPr="00343EF7" w:rsidP="00D453D4">
            <w:pPr>
              <w:rPr>
                <w:rFonts w:ascii="DFKai-SB" w:eastAsia="DFKai-SB" w:hAnsi="DFKai-SB" w:cs="宋体"/>
                <w:color w:val="000000"/>
                <w:sz w:val="18"/>
                <w:szCs w:val="18"/>
              </w:rPr>
            </w:pPr>
            <w:r w:rsidRPr="00343EF7">
              <w:rPr>
                <w:rFonts w:ascii="DFKai-SB" w:eastAsia="DFKai-SB" w:hAnsi="DFKai-SB" w:hint="eastAsia"/>
                <w:color w:val="000000"/>
                <w:sz w:val="18"/>
                <w:szCs w:val="18"/>
              </w:rPr>
              <w:t xml:space="preserve">投资性房地产 </w:t>
            </w:r>
          </w:p>
        </w:tc>
        <w:tc>
          <w:tcPr>
            <w:tcW w:w="2136" w:type="dxa"/>
            <w:gridSpan w:val="2"/>
            <w:tcBorders>
              <w:top w:val="single" w:sz="4" w:space="0" w:color="auto"/>
              <w:left w:val="single" w:sz="4" w:space="0" w:color="auto"/>
              <w:bottom w:val="single" w:sz="4" w:space="0" w:color="auto"/>
              <w:right w:val="single" w:sz="4" w:space="0" w:color="auto"/>
            </w:tcBorders>
            <w:shd w:val="clear" w:color="auto" w:fill="auto"/>
            <w:noWrap/>
          </w:tcPr>
          <w:p w:rsidR="00D453D4" w:rsidRPr="00343EF7" w:rsidP="00D453D4">
            <w:pPr>
              <w:rPr>
                <w:rFonts w:ascii="DFKai-SB" w:eastAsia="DFKai-SB" w:hAnsi="DFKai-SB"/>
                <w:color w:val="000000"/>
                <w:sz w:val="18"/>
                <w:szCs w:val="18"/>
              </w:rPr>
            </w:pPr>
            <w:r w:rsidRPr="00343EF7">
              <w:rPr>
                <w:rFonts w:ascii="DFKai-SB" w:eastAsia="DFKai-SB" w:hAnsi="DFKai-SB"/>
                <w:color w:val="000000"/>
                <w:sz w:val="18"/>
                <w:szCs w:val="18"/>
              </w:rPr>
              <w:t>7,510,225.93</w:t>
            </w:r>
          </w:p>
        </w:tc>
        <w:tc>
          <w:tcPr>
            <w:tcW w:w="2184" w:type="dxa"/>
            <w:tcBorders>
              <w:top w:val="single" w:sz="4" w:space="0" w:color="auto"/>
              <w:left w:val="single" w:sz="4" w:space="0" w:color="auto"/>
              <w:bottom w:val="single" w:sz="4" w:space="0" w:color="auto"/>
              <w:right w:val="single" w:sz="4" w:space="0" w:color="auto"/>
            </w:tcBorders>
            <w:shd w:val="clear" w:color="auto" w:fill="auto"/>
            <w:noWrap/>
          </w:tcPr>
          <w:p w:rsidR="00D453D4" w:rsidRPr="00343EF7" w:rsidP="00D453D4">
            <w:pPr>
              <w:rPr>
                <w:rFonts w:ascii="DFKai-SB" w:eastAsia="DFKai-SB" w:hAnsi="DFKai-SB"/>
                <w:color w:val="000000"/>
                <w:sz w:val="18"/>
                <w:szCs w:val="18"/>
              </w:rPr>
            </w:pPr>
            <w:r w:rsidRPr="00343EF7">
              <w:rPr>
                <w:rFonts w:ascii="DFKai-SB" w:eastAsia="DFKai-SB" w:hAnsi="DFKai-SB"/>
                <w:color w:val="000000"/>
                <w:sz w:val="18"/>
                <w:szCs w:val="18"/>
              </w:rPr>
              <w:t>7,173,850.13</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0.06 </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0.07 </w:t>
            </w:r>
          </w:p>
        </w:tc>
        <w:tc>
          <w:tcPr>
            <w:tcW w:w="1260" w:type="dxa"/>
            <w:tcBorders>
              <w:top w:val="single" w:sz="4" w:space="0" w:color="auto"/>
              <w:left w:val="single" w:sz="4" w:space="0" w:color="auto"/>
              <w:bottom w:val="single" w:sz="4" w:space="0" w:color="auto"/>
              <w:right w:val="nil"/>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-0.01 </w:t>
            </w:r>
          </w:p>
        </w:tc>
      </w:tr>
      <w:tr>
        <w:tblPrEx>
          <w:tblW w:w="9915" w:type="dxa"/>
          <w:tblInd w:w="93" w:type="dxa"/>
          <w:tblLook w:val="0000"/>
        </w:tblPrEx>
        <w:trPr>
          <w:trHeight w:val="285"/>
        </w:trPr>
        <w:tc>
          <w:tcPr>
            <w:tcW w:w="1455" w:type="dxa"/>
            <w:tcBorders>
              <w:top w:val="single" w:sz="4" w:space="0" w:color="auto"/>
              <w:left w:val="nil"/>
              <w:bottom w:val="single" w:sz="4" w:space="0" w:color="auto"/>
              <w:right w:val="single" w:sz="4" w:space="0" w:color="auto"/>
            </w:tcBorders>
            <w:shd w:val="clear" w:color="auto" w:fill="auto"/>
            <w:noWrap/>
          </w:tcPr>
          <w:p w:rsidR="00D453D4" w:rsidRPr="00343EF7" w:rsidP="00D453D4">
            <w:pPr>
              <w:rPr>
                <w:rFonts w:ascii="DFKai-SB" w:eastAsia="DFKai-SB" w:hAnsi="DFKai-SB" w:cs="宋体"/>
                <w:color w:val="000000"/>
                <w:sz w:val="18"/>
                <w:szCs w:val="18"/>
              </w:rPr>
            </w:pPr>
            <w:r w:rsidRPr="00343EF7">
              <w:rPr>
                <w:rFonts w:ascii="DFKai-SB" w:eastAsia="DFKai-SB" w:hAnsi="DFKai-SB" w:hint="eastAsia"/>
                <w:color w:val="000000"/>
                <w:sz w:val="18"/>
                <w:szCs w:val="18"/>
              </w:rPr>
              <w:t xml:space="preserve">固定资产 </w:t>
            </w:r>
          </w:p>
        </w:tc>
        <w:tc>
          <w:tcPr>
            <w:tcW w:w="2136" w:type="dxa"/>
            <w:gridSpan w:val="2"/>
            <w:tcBorders>
              <w:top w:val="single" w:sz="4" w:space="0" w:color="auto"/>
              <w:left w:val="single" w:sz="4" w:space="0" w:color="auto"/>
              <w:bottom w:val="single" w:sz="4" w:space="0" w:color="auto"/>
              <w:right w:val="single" w:sz="4" w:space="0" w:color="auto"/>
            </w:tcBorders>
            <w:shd w:val="clear" w:color="auto" w:fill="auto"/>
            <w:noWrap/>
          </w:tcPr>
          <w:p w:rsidR="00D453D4" w:rsidRPr="00343EF7" w:rsidP="00D453D4">
            <w:pPr>
              <w:rPr>
                <w:rFonts w:ascii="DFKai-SB" w:eastAsia="DFKai-SB" w:hAnsi="DFKai-SB"/>
                <w:color w:val="000000"/>
                <w:sz w:val="18"/>
                <w:szCs w:val="18"/>
              </w:rPr>
            </w:pPr>
            <w:r w:rsidRPr="00343EF7">
              <w:rPr>
                <w:rFonts w:ascii="DFKai-SB" w:eastAsia="DFKai-SB" w:hAnsi="DFKai-SB"/>
                <w:color w:val="000000"/>
                <w:sz w:val="18"/>
                <w:szCs w:val="18"/>
              </w:rPr>
              <w:t>1,269,767,136.49</w:t>
            </w:r>
          </w:p>
        </w:tc>
        <w:tc>
          <w:tcPr>
            <w:tcW w:w="2184" w:type="dxa"/>
            <w:tcBorders>
              <w:top w:val="single" w:sz="4" w:space="0" w:color="auto"/>
              <w:left w:val="single" w:sz="4" w:space="0" w:color="auto"/>
              <w:bottom w:val="single" w:sz="4" w:space="0" w:color="auto"/>
              <w:right w:val="single" w:sz="4" w:space="0" w:color="auto"/>
            </w:tcBorders>
            <w:shd w:val="clear" w:color="auto" w:fill="auto"/>
            <w:noWrap/>
          </w:tcPr>
          <w:p w:rsidR="00D453D4" w:rsidRPr="00343EF7" w:rsidP="00D453D4">
            <w:pPr>
              <w:rPr>
                <w:rFonts w:ascii="DFKai-SB" w:eastAsia="DFKai-SB" w:hAnsi="DFKai-SB"/>
                <w:color w:val="000000"/>
                <w:sz w:val="18"/>
                <w:szCs w:val="18"/>
              </w:rPr>
            </w:pPr>
            <w:r w:rsidRPr="00343EF7">
              <w:rPr>
                <w:rFonts w:ascii="DFKai-SB" w:eastAsia="DFKai-SB" w:hAnsi="DFKai-SB"/>
                <w:color w:val="000000"/>
                <w:sz w:val="18"/>
                <w:szCs w:val="18"/>
              </w:rPr>
              <w:t>1,313,592,811.77</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9.86 </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12.16 </w:t>
            </w:r>
          </w:p>
        </w:tc>
        <w:tc>
          <w:tcPr>
            <w:tcW w:w="1260" w:type="dxa"/>
            <w:tcBorders>
              <w:top w:val="single" w:sz="4" w:space="0" w:color="auto"/>
              <w:left w:val="single" w:sz="4" w:space="0" w:color="auto"/>
              <w:bottom w:val="single" w:sz="4" w:space="0" w:color="auto"/>
              <w:right w:val="nil"/>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-2.30 </w:t>
            </w:r>
          </w:p>
        </w:tc>
      </w:tr>
      <w:tr>
        <w:tblPrEx>
          <w:tblW w:w="9915" w:type="dxa"/>
          <w:tblInd w:w="93" w:type="dxa"/>
          <w:tblLook w:val="0000"/>
        </w:tblPrEx>
        <w:trPr>
          <w:trHeight w:val="285"/>
        </w:trPr>
        <w:tc>
          <w:tcPr>
            <w:tcW w:w="1455" w:type="dxa"/>
            <w:tcBorders>
              <w:top w:val="single" w:sz="4" w:space="0" w:color="auto"/>
              <w:left w:val="nil"/>
              <w:bottom w:val="single" w:sz="4" w:space="0" w:color="auto"/>
              <w:right w:val="single" w:sz="4" w:space="0" w:color="auto"/>
            </w:tcBorders>
            <w:shd w:val="clear" w:color="auto" w:fill="auto"/>
            <w:noWrap/>
          </w:tcPr>
          <w:p w:rsidR="00D453D4" w:rsidRPr="00343EF7" w:rsidP="00D453D4">
            <w:pPr>
              <w:rPr>
                <w:rFonts w:ascii="DFKai-SB" w:eastAsia="DFKai-SB" w:hAnsi="DFKai-SB" w:cs="宋体"/>
                <w:color w:val="000000"/>
                <w:sz w:val="18"/>
                <w:szCs w:val="18"/>
              </w:rPr>
            </w:pPr>
            <w:r w:rsidRPr="00343EF7">
              <w:rPr>
                <w:rFonts w:ascii="DFKai-SB" w:eastAsia="DFKai-SB" w:hAnsi="DFKai-SB" w:hint="eastAsia"/>
                <w:color w:val="000000"/>
                <w:sz w:val="18"/>
                <w:szCs w:val="18"/>
              </w:rPr>
              <w:t xml:space="preserve">在建工程 </w:t>
            </w:r>
          </w:p>
        </w:tc>
        <w:tc>
          <w:tcPr>
            <w:tcW w:w="2136" w:type="dxa"/>
            <w:gridSpan w:val="2"/>
            <w:tcBorders>
              <w:top w:val="single" w:sz="4" w:space="0" w:color="auto"/>
              <w:left w:val="single" w:sz="4" w:space="0" w:color="auto"/>
              <w:bottom w:val="single" w:sz="4" w:space="0" w:color="auto"/>
              <w:right w:val="single" w:sz="4" w:space="0" w:color="auto"/>
            </w:tcBorders>
            <w:shd w:val="clear" w:color="auto" w:fill="auto"/>
            <w:noWrap/>
          </w:tcPr>
          <w:p w:rsidR="00D453D4" w:rsidRPr="00343EF7" w:rsidP="00D453D4">
            <w:pPr>
              <w:rPr>
                <w:rFonts w:ascii="DFKai-SB" w:eastAsia="DFKai-SB" w:hAnsi="DFKai-SB"/>
                <w:color w:val="000000"/>
                <w:sz w:val="18"/>
                <w:szCs w:val="18"/>
              </w:rPr>
            </w:pPr>
            <w:r w:rsidRPr="00343EF7">
              <w:rPr>
                <w:rFonts w:ascii="DFKai-SB" w:eastAsia="DFKai-SB" w:hAnsi="DFKai-SB"/>
                <w:color w:val="000000"/>
                <w:sz w:val="18"/>
                <w:szCs w:val="18"/>
              </w:rPr>
              <w:t>262,507,902.35</w:t>
            </w:r>
          </w:p>
        </w:tc>
        <w:tc>
          <w:tcPr>
            <w:tcW w:w="2184" w:type="dxa"/>
            <w:tcBorders>
              <w:top w:val="single" w:sz="4" w:space="0" w:color="auto"/>
              <w:left w:val="single" w:sz="4" w:space="0" w:color="auto"/>
              <w:bottom w:val="single" w:sz="4" w:space="0" w:color="auto"/>
              <w:right w:val="single" w:sz="4" w:space="0" w:color="auto"/>
            </w:tcBorders>
            <w:shd w:val="clear" w:color="auto" w:fill="auto"/>
            <w:noWrap/>
          </w:tcPr>
          <w:p w:rsidR="00D453D4" w:rsidRPr="00343EF7" w:rsidP="00D453D4">
            <w:pPr>
              <w:rPr>
                <w:rFonts w:ascii="DFKai-SB" w:eastAsia="DFKai-SB" w:hAnsi="DFKai-SB"/>
                <w:color w:val="000000"/>
                <w:sz w:val="18"/>
                <w:szCs w:val="18"/>
              </w:rPr>
            </w:pPr>
            <w:r w:rsidRPr="00343EF7">
              <w:rPr>
                <w:rFonts w:ascii="DFKai-SB" w:eastAsia="DFKai-SB" w:hAnsi="DFKai-SB"/>
                <w:color w:val="000000"/>
                <w:sz w:val="18"/>
                <w:szCs w:val="18"/>
              </w:rPr>
              <w:t>221,512,865.36</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2.04 </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2.05 </w:t>
            </w:r>
          </w:p>
        </w:tc>
        <w:tc>
          <w:tcPr>
            <w:tcW w:w="1260" w:type="dxa"/>
            <w:tcBorders>
              <w:top w:val="single" w:sz="4" w:space="0" w:color="auto"/>
              <w:left w:val="single" w:sz="4" w:space="0" w:color="auto"/>
              <w:bottom w:val="single" w:sz="4" w:space="0" w:color="auto"/>
              <w:right w:val="nil"/>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-0.01 </w:t>
            </w:r>
          </w:p>
        </w:tc>
      </w:tr>
      <w:tr>
        <w:tblPrEx>
          <w:tblW w:w="9915" w:type="dxa"/>
          <w:tblInd w:w="93" w:type="dxa"/>
          <w:tblLook w:val="0000"/>
        </w:tblPrEx>
        <w:trPr>
          <w:trHeight w:val="285"/>
        </w:trPr>
        <w:tc>
          <w:tcPr>
            <w:tcW w:w="1455" w:type="dxa"/>
            <w:tcBorders>
              <w:top w:val="single" w:sz="4" w:space="0" w:color="auto"/>
              <w:left w:val="nil"/>
              <w:bottom w:val="single" w:sz="4" w:space="0" w:color="auto"/>
              <w:right w:val="single" w:sz="4" w:space="0" w:color="auto"/>
            </w:tcBorders>
            <w:shd w:val="clear" w:color="auto" w:fill="auto"/>
            <w:noWrap/>
          </w:tcPr>
          <w:p w:rsidR="00D453D4" w:rsidRPr="00343EF7" w:rsidP="00D453D4">
            <w:pPr>
              <w:rPr>
                <w:rFonts w:ascii="DFKai-SB" w:eastAsia="DFKai-SB" w:hAnsi="DFKai-SB" w:cs="宋体"/>
                <w:color w:val="000000"/>
                <w:sz w:val="18"/>
                <w:szCs w:val="18"/>
              </w:rPr>
            </w:pPr>
            <w:r w:rsidRPr="00343EF7">
              <w:rPr>
                <w:rFonts w:ascii="DFKai-SB" w:eastAsia="DFKai-SB" w:hAnsi="DFKai-SB" w:hint="eastAsia"/>
                <w:color w:val="000000"/>
                <w:sz w:val="18"/>
                <w:szCs w:val="18"/>
              </w:rPr>
              <w:t xml:space="preserve">无形资产 </w:t>
            </w:r>
          </w:p>
        </w:tc>
        <w:tc>
          <w:tcPr>
            <w:tcW w:w="2136" w:type="dxa"/>
            <w:gridSpan w:val="2"/>
            <w:tcBorders>
              <w:top w:val="single" w:sz="4" w:space="0" w:color="auto"/>
              <w:left w:val="single" w:sz="4" w:space="0" w:color="auto"/>
              <w:bottom w:val="single" w:sz="4" w:space="0" w:color="auto"/>
              <w:right w:val="single" w:sz="4" w:space="0" w:color="auto"/>
            </w:tcBorders>
            <w:shd w:val="clear" w:color="auto" w:fill="auto"/>
            <w:noWrap/>
          </w:tcPr>
          <w:p w:rsidR="00D453D4" w:rsidRPr="00343EF7" w:rsidP="00D453D4">
            <w:pPr>
              <w:rPr>
                <w:rFonts w:ascii="DFKai-SB" w:eastAsia="DFKai-SB" w:hAnsi="DFKai-SB"/>
                <w:color w:val="000000"/>
                <w:sz w:val="18"/>
                <w:szCs w:val="18"/>
              </w:rPr>
            </w:pPr>
            <w:r w:rsidRPr="00343EF7">
              <w:rPr>
                <w:rFonts w:ascii="DFKai-SB" w:eastAsia="DFKai-SB" w:hAnsi="DFKai-SB"/>
                <w:color w:val="000000"/>
                <w:sz w:val="18"/>
                <w:szCs w:val="18"/>
              </w:rPr>
              <w:t>223,165,380.31</w:t>
            </w:r>
          </w:p>
        </w:tc>
        <w:tc>
          <w:tcPr>
            <w:tcW w:w="2184" w:type="dxa"/>
            <w:tcBorders>
              <w:top w:val="single" w:sz="4" w:space="0" w:color="auto"/>
              <w:left w:val="single" w:sz="4" w:space="0" w:color="auto"/>
              <w:bottom w:val="single" w:sz="4" w:space="0" w:color="auto"/>
              <w:right w:val="single" w:sz="4" w:space="0" w:color="auto"/>
            </w:tcBorders>
            <w:shd w:val="clear" w:color="auto" w:fill="auto"/>
            <w:noWrap/>
          </w:tcPr>
          <w:p w:rsidR="00D453D4" w:rsidRPr="00343EF7" w:rsidP="00D453D4">
            <w:pPr>
              <w:rPr>
                <w:rFonts w:ascii="DFKai-SB" w:eastAsia="DFKai-SB" w:hAnsi="DFKai-SB"/>
                <w:color w:val="000000"/>
                <w:sz w:val="18"/>
                <w:szCs w:val="18"/>
              </w:rPr>
            </w:pPr>
            <w:r w:rsidRPr="00343EF7">
              <w:rPr>
                <w:rFonts w:ascii="DFKai-SB" w:eastAsia="DFKai-SB" w:hAnsi="DFKai-SB"/>
                <w:color w:val="000000"/>
                <w:sz w:val="18"/>
                <w:szCs w:val="18"/>
              </w:rPr>
              <w:t>232,000,852.63</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1.73 </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2.15 </w:t>
            </w:r>
          </w:p>
        </w:tc>
        <w:tc>
          <w:tcPr>
            <w:tcW w:w="1260" w:type="dxa"/>
            <w:tcBorders>
              <w:top w:val="single" w:sz="4" w:space="0" w:color="auto"/>
              <w:left w:val="single" w:sz="4" w:space="0" w:color="auto"/>
              <w:bottom w:val="single" w:sz="4" w:space="0" w:color="auto"/>
              <w:right w:val="nil"/>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-0.41 </w:t>
            </w:r>
          </w:p>
        </w:tc>
      </w:tr>
      <w:tr>
        <w:tblPrEx>
          <w:tblW w:w="9915" w:type="dxa"/>
          <w:tblInd w:w="93" w:type="dxa"/>
          <w:tblLook w:val="0000"/>
        </w:tblPrEx>
        <w:trPr>
          <w:trHeight w:val="285"/>
        </w:trPr>
        <w:tc>
          <w:tcPr>
            <w:tcW w:w="1455" w:type="dxa"/>
            <w:tcBorders>
              <w:top w:val="single" w:sz="4" w:space="0" w:color="auto"/>
              <w:left w:val="nil"/>
              <w:bottom w:val="single" w:sz="4" w:space="0" w:color="auto"/>
              <w:right w:val="single" w:sz="4" w:space="0" w:color="auto"/>
            </w:tcBorders>
            <w:shd w:val="clear" w:color="auto" w:fill="auto"/>
            <w:noWrap/>
          </w:tcPr>
          <w:p w:rsidR="00D453D4" w:rsidRPr="00343EF7" w:rsidP="00D453D4">
            <w:pPr>
              <w:rPr>
                <w:rFonts w:ascii="DFKai-SB" w:eastAsia="DFKai-SB" w:hAnsi="DFKai-SB" w:cs="宋体"/>
                <w:color w:val="000000"/>
                <w:sz w:val="18"/>
                <w:szCs w:val="18"/>
              </w:rPr>
            </w:pPr>
            <w:r w:rsidRPr="00343EF7">
              <w:rPr>
                <w:rFonts w:ascii="DFKai-SB" w:eastAsia="DFKai-SB" w:hAnsi="DFKai-SB" w:hint="eastAsia"/>
                <w:color w:val="000000"/>
                <w:sz w:val="18"/>
                <w:szCs w:val="18"/>
              </w:rPr>
              <w:t xml:space="preserve">商誉 </w:t>
            </w:r>
          </w:p>
        </w:tc>
        <w:tc>
          <w:tcPr>
            <w:tcW w:w="2136" w:type="dxa"/>
            <w:gridSpan w:val="2"/>
            <w:tcBorders>
              <w:top w:val="single" w:sz="4" w:space="0" w:color="auto"/>
              <w:left w:val="single" w:sz="4" w:space="0" w:color="auto"/>
              <w:bottom w:val="single" w:sz="4" w:space="0" w:color="auto"/>
              <w:right w:val="single" w:sz="4" w:space="0" w:color="auto"/>
            </w:tcBorders>
            <w:shd w:val="clear" w:color="auto" w:fill="auto"/>
            <w:noWrap/>
          </w:tcPr>
          <w:p w:rsidR="00D453D4" w:rsidRPr="00343EF7" w:rsidP="00D453D4">
            <w:pPr>
              <w:rPr>
                <w:rFonts w:ascii="DFKai-SB" w:eastAsia="DFKai-SB" w:hAnsi="DFKai-SB"/>
                <w:color w:val="000000"/>
                <w:sz w:val="18"/>
                <w:szCs w:val="18"/>
              </w:rPr>
            </w:pPr>
            <w:r w:rsidRPr="00343EF7">
              <w:rPr>
                <w:rFonts w:ascii="DFKai-SB" w:eastAsia="DFKai-SB" w:hAnsi="DFKai-SB"/>
                <w:color w:val="000000"/>
                <w:sz w:val="18"/>
                <w:szCs w:val="18"/>
              </w:rPr>
              <w:t>12,843,661.62</w:t>
            </w:r>
          </w:p>
        </w:tc>
        <w:tc>
          <w:tcPr>
            <w:tcW w:w="2184" w:type="dxa"/>
            <w:tcBorders>
              <w:top w:val="single" w:sz="4" w:space="0" w:color="auto"/>
              <w:left w:val="single" w:sz="4" w:space="0" w:color="auto"/>
              <w:bottom w:val="single" w:sz="4" w:space="0" w:color="auto"/>
              <w:right w:val="single" w:sz="4" w:space="0" w:color="auto"/>
            </w:tcBorders>
            <w:shd w:val="clear" w:color="auto" w:fill="auto"/>
            <w:noWrap/>
          </w:tcPr>
          <w:p w:rsidR="00D453D4" w:rsidRPr="00343EF7" w:rsidP="00D453D4">
            <w:pPr>
              <w:rPr>
                <w:rFonts w:ascii="DFKai-SB" w:eastAsia="DFKai-SB" w:hAnsi="DFKai-SB"/>
                <w:color w:val="000000"/>
                <w:sz w:val="18"/>
                <w:szCs w:val="18"/>
              </w:rPr>
            </w:pPr>
            <w:r w:rsidRPr="00343EF7">
              <w:rPr>
                <w:rFonts w:ascii="DFKai-SB" w:eastAsia="DFKai-SB" w:hAnsi="DFKai-SB"/>
                <w:color w:val="000000"/>
                <w:sz w:val="18"/>
                <w:szCs w:val="18"/>
              </w:rPr>
              <w:t>12,843,661.62</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0.10 </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0.12 </w:t>
            </w:r>
          </w:p>
        </w:tc>
        <w:tc>
          <w:tcPr>
            <w:tcW w:w="1260" w:type="dxa"/>
            <w:tcBorders>
              <w:top w:val="single" w:sz="4" w:space="0" w:color="auto"/>
              <w:left w:val="single" w:sz="4" w:space="0" w:color="auto"/>
              <w:bottom w:val="single" w:sz="4" w:space="0" w:color="auto"/>
              <w:right w:val="nil"/>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-0.02 </w:t>
            </w:r>
          </w:p>
        </w:tc>
      </w:tr>
      <w:tr>
        <w:tblPrEx>
          <w:tblW w:w="9915" w:type="dxa"/>
          <w:tblInd w:w="93" w:type="dxa"/>
          <w:tblLook w:val="0000"/>
        </w:tblPrEx>
        <w:trPr>
          <w:trHeight w:val="285"/>
        </w:trPr>
        <w:tc>
          <w:tcPr>
            <w:tcW w:w="1455" w:type="dxa"/>
            <w:tcBorders>
              <w:top w:val="single" w:sz="4" w:space="0" w:color="auto"/>
              <w:left w:val="nil"/>
              <w:bottom w:val="single" w:sz="4" w:space="0" w:color="auto"/>
              <w:right w:val="single" w:sz="4" w:space="0" w:color="auto"/>
            </w:tcBorders>
            <w:shd w:val="clear" w:color="auto" w:fill="auto"/>
            <w:noWrap/>
          </w:tcPr>
          <w:p w:rsidR="00D453D4" w:rsidRPr="00343EF7" w:rsidP="00D453D4">
            <w:pPr>
              <w:rPr>
                <w:rFonts w:ascii="DFKai-SB" w:eastAsia="DFKai-SB" w:hAnsi="DFKai-SB" w:cs="宋体"/>
                <w:color w:val="000000"/>
                <w:sz w:val="18"/>
                <w:szCs w:val="18"/>
              </w:rPr>
            </w:pPr>
            <w:r w:rsidRPr="00343EF7">
              <w:rPr>
                <w:rFonts w:ascii="DFKai-SB" w:eastAsia="DFKai-SB" w:hAnsi="DFKai-SB" w:hint="eastAsia"/>
                <w:color w:val="000000"/>
                <w:sz w:val="18"/>
                <w:szCs w:val="18"/>
              </w:rPr>
              <w:t xml:space="preserve">长期待摊费用 </w:t>
            </w:r>
          </w:p>
        </w:tc>
        <w:tc>
          <w:tcPr>
            <w:tcW w:w="2136" w:type="dxa"/>
            <w:gridSpan w:val="2"/>
            <w:tcBorders>
              <w:top w:val="single" w:sz="4" w:space="0" w:color="auto"/>
              <w:left w:val="single" w:sz="4" w:space="0" w:color="auto"/>
              <w:bottom w:val="single" w:sz="4" w:space="0" w:color="auto"/>
              <w:right w:val="single" w:sz="4" w:space="0" w:color="auto"/>
            </w:tcBorders>
            <w:shd w:val="clear" w:color="auto" w:fill="auto"/>
            <w:noWrap/>
          </w:tcPr>
          <w:p w:rsidR="00D453D4" w:rsidRPr="00343EF7" w:rsidP="00D453D4">
            <w:pPr>
              <w:rPr>
                <w:rFonts w:ascii="DFKai-SB" w:eastAsia="DFKai-SB" w:hAnsi="DFKai-SB"/>
                <w:color w:val="000000"/>
                <w:sz w:val="18"/>
                <w:szCs w:val="18"/>
              </w:rPr>
            </w:pPr>
            <w:r w:rsidRPr="00343EF7">
              <w:rPr>
                <w:rFonts w:ascii="DFKai-SB" w:eastAsia="DFKai-SB" w:hAnsi="DFKai-SB"/>
                <w:color w:val="000000"/>
                <w:sz w:val="18"/>
                <w:szCs w:val="18"/>
              </w:rPr>
              <w:t>10,528,747.65</w:t>
            </w:r>
          </w:p>
        </w:tc>
        <w:tc>
          <w:tcPr>
            <w:tcW w:w="2184" w:type="dxa"/>
            <w:tcBorders>
              <w:top w:val="single" w:sz="4" w:space="0" w:color="auto"/>
              <w:left w:val="single" w:sz="4" w:space="0" w:color="auto"/>
              <w:bottom w:val="single" w:sz="4" w:space="0" w:color="auto"/>
              <w:right w:val="single" w:sz="4" w:space="0" w:color="auto"/>
            </w:tcBorders>
            <w:shd w:val="clear" w:color="auto" w:fill="auto"/>
            <w:noWrap/>
          </w:tcPr>
          <w:p w:rsidR="00D453D4" w:rsidRPr="00343EF7" w:rsidP="00D453D4">
            <w:pPr>
              <w:rPr>
                <w:rFonts w:ascii="DFKai-SB" w:eastAsia="DFKai-SB" w:hAnsi="DFKai-SB"/>
                <w:color w:val="000000"/>
                <w:sz w:val="18"/>
                <w:szCs w:val="18"/>
              </w:rPr>
            </w:pPr>
            <w:r w:rsidRPr="00343EF7">
              <w:rPr>
                <w:rFonts w:ascii="DFKai-SB" w:eastAsia="DFKai-SB" w:hAnsi="DFKai-SB"/>
                <w:color w:val="000000"/>
                <w:sz w:val="18"/>
                <w:szCs w:val="18"/>
              </w:rPr>
              <w:t>10,670,616.73</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0.08 </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0.10 </w:t>
            </w:r>
          </w:p>
        </w:tc>
        <w:tc>
          <w:tcPr>
            <w:tcW w:w="1260" w:type="dxa"/>
            <w:tcBorders>
              <w:top w:val="single" w:sz="4" w:space="0" w:color="auto"/>
              <w:left w:val="single" w:sz="4" w:space="0" w:color="auto"/>
              <w:bottom w:val="single" w:sz="4" w:space="0" w:color="auto"/>
              <w:right w:val="nil"/>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-0.02 </w:t>
            </w:r>
          </w:p>
        </w:tc>
      </w:tr>
      <w:tr>
        <w:tblPrEx>
          <w:tblW w:w="9915" w:type="dxa"/>
          <w:tblInd w:w="93" w:type="dxa"/>
          <w:tblLook w:val="0000"/>
        </w:tblPrEx>
        <w:trPr>
          <w:trHeight w:val="285"/>
        </w:trPr>
        <w:tc>
          <w:tcPr>
            <w:tcW w:w="1455" w:type="dxa"/>
            <w:tcBorders>
              <w:top w:val="single" w:sz="4" w:space="0" w:color="auto"/>
              <w:left w:val="nil"/>
              <w:bottom w:val="single" w:sz="4" w:space="0" w:color="auto"/>
              <w:right w:val="single" w:sz="4" w:space="0" w:color="auto"/>
            </w:tcBorders>
            <w:shd w:val="clear" w:color="auto" w:fill="auto"/>
            <w:noWrap/>
          </w:tcPr>
          <w:p w:rsidR="00D453D4" w:rsidRPr="00343EF7" w:rsidP="00D453D4">
            <w:pPr>
              <w:rPr>
                <w:rFonts w:ascii="DFKai-SB" w:eastAsia="DFKai-SB" w:hAnsi="DFKai-SB" w:cs="宋体"/>
                <w:color w:val="000000"/>
                <w:sz w:val="18"/>
                <w:szCs w:val="18"/>
              </w:rPr>
            </w:pPr>
            <w:r w:rsidRPr="00343EF7">
              <w:rPr>
                <w:rFonts w:ascii="DFKai-SB" w:eastAsia="DFKai-SB" w:hAnsi="DFKai-SB" w:hint="eastAsia"/>
                <w:color w:val="000000"/>
                <w:sz w:val="18"/>
                <w:szCs w:val="18"/>
              </w:rPr>
              <w:t xml:space="preserve">递延所得税资产 </w:t>
            </w:r>
          </w:p>
        </w:tc>
        <w:tc>
          <w:tcPr>
            <w:tcW w:w="2136" w:type="dxa"/>
            <w:gridSpan w:val="2"/>
            <w:tcBorders>
              <w:top w:val="single" w:sz="4" w:space="0" w:color="auto"/>
              <w:left w:val="single" w:sz="4" w:space="0" w:color="auto"/>
              <w:bottom w:val="single" w:sz="4" w:space="0" w:color="auto"/>
              <w:right w:val="single" w:sz="4" w:space="0" w:color="auto"/>
            </w:tcBorders>
            <w:shd w:val="clear" w:color="auto" w:fill="auto"/>
            <w:noWrap/>
          </w:tcPr>
          <w:p w:rsidR="00D453D4" w:rsidRPr="00343EF7" w:rsidP="00D453D4">
            <w:pPr>
              <w:rPr>
                <w:rFonts w:ascii="DFKai-SB" w:eastAsia="DFKai-SB" w:hAnsi="DFKai-SB"/>
                <w:color w:val="000000"/>
                <w:sz w:val="18"/>
                <w:szCs w:val="18"/>
              </w:rPr>
            </w:pPr>
            <w:r w:rsidRPr="00343EF7">
              <w:rPr>
                <w:rFonts w:ascii="DFKai-SB" w:eastAsia="DFKai-SB" w:hAnsi="DFKai-SB"/>
                <w:color w:val="000000"/>
                <w:sz w:val="18"/>
                <w:szCs w:val="18"/>
              </w:rPr>
              <w:t>130,351,622.85</w:t>
            </w:r>
          </w:p>
        </w:tc>
        <w:tc>
          <w:tcPr>
            <w:tcW w:w="2184" w:type="dxa"/>
            <w:tcBorders>
              <w:top w:val="single" w:sz="4" w:space="0" w:color="auto"/>
              <w:left w:val="single" w:sz="4" w:space="0" w:color="auto"/>
              <w:bottom w:val="single" w:sz="4" w:space="0" w:color="auto"/>
              <w:right w:val="single" w:sz="4" w:space="0" w:color="auto"/>
            </w:tcBorders>
            <w:shd w:val="clear" w:color="auto" w:fill="auto"/>
            <w:noWrap/>
          </w:tcPr>
          <w:p w:rsidR="00D453D4" w:rsidRPr="00343EF7" w:rsidP="00D453D4">
            <w:pPr>
              <w:rPr>
                <w:rFonts w:ascii="DFKai-SB" w:eastAsia="DFKai-SB" w:hAnsi="DFKai-SB"/>
                <w:color w:val="000000"/>
                <w:sz w:val="18"/>
                <w:szCs w:val="18"/>
              </w:rPr>
            </w:pPr>
            <w:r w:rsidRPr="00343EF7">
              <w:rPr>
                <w:rFonts w:ascii="DFKai-SB" w:eastAsia="DFKai-SB" w:hAnsi="DFKai-SB"/>
                <w:color w:val="000000"/>
                <w:sz w:val="18"/>
                <w:szCs w:val="18"/>
              </w:rPr>
              <w:t>78,763,019.68</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1.01 </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0.73 </w:t>
            </w:r>
          </w:p>
        </w:tc>
        <w:tc>
          <w:tcPr>
            <w:tcW w:w="1260" w:type="dxa"/>
            <w:tcBorders>
              <w:top w:val="single" w:sz="4" w:space="0" w:color="auto"/>
              <w:left w:val="single" w:sz="4" w:space="0" w:color="auto"/>
              <w:bottom w:val="single" w:sz="4" w:space="0" w:color="auto"/>
              <w:right w:val="nil"/>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0.28 </w:t>
            </w:r>
          </w:p>
        </w:tc>
      </w:tr>
      <w:tr>
        <w:tblPrEx>
          <w:tblW w:w="9915" w:type="dxa"/>
          <w:tblInd w:w="93" w:type="dxa"/>
          <w:tblLook w:val="0000"/>
        </w:tblPrEx>
        <w:trPr>
          <w:trHeight w:val="285"/>
        </w:trPr>
        <w:tc>
          <w:tcPr>
            <w:tcW w:w="1455" w:type="dxa"/>
            <w:tcBorders>
              <w:top w:val="single" w:sz="4" w:space="0" w:color="auto"/>
              <w:left w:val="nil"/>
              <w:bottom w:val="single" w:sz="4" w:space="0" w:color="auto"/>
              <w:right w:val="single" w:sz="4" w:space="0" w:color="auto"/>
            </w:tcBorders>
            <w:shd w:val="clear" w:color="auto" w:fill="auto"/>
            <w:noWrap/>
          </w:tcPr>
          <w:p w:rsidR="00D453D4" w:rsidRPr="00343EF7" w:rsidP="00D453D4">
            <w:pPr>
              <w:rPr>
                <w:rFonts w:ascii="DFKai-SB" w:eastAsia="DFKai-SB" w:hAnsi="DFKai-SB" w:cs="宋体"/>
                <w:color w:val="000000"/>
                <w:sz w:val="18"/>
                <w:szCs w:val="18"/>
              </w:rPr>
            </w:pPr>
            <w:r w:rsidRPr="00343EF7">
              <w:rPr>
                <w:rFonts w:ascii="DFKai-SB" w:eastAsia="DFKai-SB" w:hAnsi="DFKai-SB" w:hint="eastAsia"/>
                <w:color w:val="000000"/>
                <w:sz w:val="18"/>
                <w:szCs w:val="18"/>
              </w:rPr>
              <w:t xml:space="preserve">其他非流动资产 </w:t>
            </w:r>
          </w:p>
        </w:tc>
        <w:tc>
          <w:tcPr>
            <w:tcW w:w="2136" w:type="dxa"/>
            <w:gridSpan w:val="2"/>
            <w:tcBorders>
              <w:top w:val="single" w:sz="4" w:space="0" w:color="auto"/>
              <w:left w:val="single" w:sz="4" w:space="0" w:color="auto"/>
              <w:bottom w:val="single" w:sz="4" w:space="0" w:color="auto"/>
              <w:right w:val="single" w:sz="4" w:space="0" w:color="auto"/>
            </w:tcBorders>
            <w:shd w:val="clear" w:color="auto" w:fill="auto"/>
            <w:noWrap/>
          </w:tcPr>
          <w:p w:rsidR="00D453D4" w:rsidRPr="00343EF7" w:rsidP="00D453D4">
            <w:pPr>
              <w:rPr>
                <w:rFonts w:ascii="DFKai-SB" w:eastAsia="DFKai-SB" w:hAnsi="DFKai-SB"/>
                <w:color w:val="000000"/>
                <w:sz w:val="18"/>
                <w:szCs w:val="18"/>
              </w:rPr>
            </w:pPr>
            <w:r w:rsidRPr="00343EF7">
              <w:rPr>
                <w:rFonts w:ascii="DFKai-SB" w:eastAsia="DFKai-SB" w:hAnsi="DFKai-SB"/>
                <w:color w:val="000000"/>
                <w:sz w:val="18"/>
                <w:szCs w:val="18"/>
              </w:rPr>
              <w:t>10,000,000.00</w:t>
            </w:r>
          </w:p>
        </w:tc>
        <w:tc>
          <w:tcPr>
            <w:tcW w:w="2184" w:type="dxa"/>
            <w:tcBorders>
              <w:top w:val="single" w:sz="4" w:space="0" w:color="auto"/>
              <w:left w:val="single" w:sz="4" w:space="0" w:color="auto"/>
              <w:bottom w:val="single" w:sz="4" w:space="0" w:color="auto"/>
              <w:right w:val="single" w:sz="4" w:space="0" w:color="auto"/>
            </w:tcBorders>
            <w:shd w:val="clear" w:color="auto" w:fill="auto"/>
            <w:noWrap/>
          </w:tcPr>
          <w:p w:rsidR="00D453D4" w:rsidRPr="00343EF7" w:rsidP="00D453D4">
            <w:pPr>
              <w:rPr>
                <w:rFonts w:ascii="DFKai-SB" w:eastAsia="DFKai-SB" w:hAnsi="DFKai-SB"/>
                <w:color w:val="000000"/>
                <w:sz w:val="18"/>
                <w:szCs w:val="18"/>
              </w:rPr>
            </w:pPr>
            <w:r w:rsidRPr="00343EF7">
              <w:rPr>
                <w:rFonts w:ascii="DFKai-SB" w:eastAsia="DFKai-SB" w:hAnsi="DFKai-SB"/>
                <w:color w:val="000000"/>
                <w:sz w:val="18"/>
                <w:szCs w:val="18"/>
              </w:rPr>
              <w:t>10,000,000.00</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0.08 </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0.09 </w:t>
            </w:r>
          </w:p>
        </w:tc>
        <w:tc>
          <w:tcPr>
            <w:tcW w:w="1260" w:type="dxa"/>
            <w:tcBorders>
              <w:top w:val="single" w:sz="4" w:space="0" w:color="auto"/>
              <w:left w:val="single" w:sz="4" w:space="0" w:color="auto"/>
              <w:bottom w:val="single" w:sz="4" w:space="0" w:color="auto"/>
              <w:right w:val="nil"/>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-0.01 </w:t>
            </w:r>
          </w:p>
        </w:tc>
      </w:tr>
      <w:tr>
        <w:tblPrEx>
          <w:tblW w:w="9915" w:type="dxa"/>
          <w:tblInd w:w="93" w:type="dxa"/>
          <w:tblLook w:val="0000"/>
        </w:tblPrEx>
        <w:trPr>
          <w:trHeight w:val="285"/>
        </w:trPr>
        <w:tc>
          <w:tcPr>
            <w:tcW w:w="1575" w:type="dxa"/>
            <w:gridSpan w:val="2"/>
            <w:tcBorders>
              <w:top w:val="single" w:sz="4" w:space="0" w:color="auto"/>
              <w:left w:val="nil"/>
              <w:bottom w:val="single" w:sz="4" w:space="0" w:color="auto"/>
              <w:right w:val="single" w:sz="4" w:space="0" w:color="auto"/>
            </w:tcBorders>
            <w:shd w:val="clear" w:color="auto" w:fill="auto"/>
            <w:noWrap/>
          </w:tcPr>
          <w:p w:rsidR="00D453D4" w:rsidRPr="00343EF7" w:rsidP="00D453D4">
            <w:pPr>
              <w:rPr>
                <w:rFonts w:ascii="DFKai-SB" w:eastAsia="DFKai-SB" w:hAnsi="DFKai-SB"/>
              </w:rPr>
            </w:pPr>
            <w:r w:rsidRPr="00343EF7">
              <w:rPr>
                <w:rFonts w:ascii="DFKai-SB" w:eastAsia="DFKai-SB" w:hAnsi="DFKai-SB" w:hint="eastAsia"/>
              </w:rPr>
              <w:t xml:space="preserve">非流动资产合计 </w:t>
            </w:r>
          </w:p>
        </w:tc>
        <w:tc>
          <w:tcPr>
            <w:tcW w:w="2016" w:type="dxa"/>
            <w:tcBorders>
              <w:top w:val="single" w:sz="4" w:space="0" w:color="auto"/>
              <w:left w:val="single" w:sz="4" w:space="0" w:color="auto"/>
              <w:bottom w:val="single" w:sz="4" w:space="0" w:color="auto"/>
              <w:right w:val="single" w:sz="4" w:space="0" w:color="auto"/>
            </w:tcBorders>
            <w:shd w:val="clear" w:color="auto" w:fill="auto"/>
            <w:noWrap/>
          </w:tcPr>
          <w:p w:rsidR="00D453D4" w:rsidRPr="00343EF7" w:rsidP="00D453D4">
            <w:pPr>
              <w:rPr>
                <w:rFonts w:ascii="DFKai-SB" w:eastAsia="DFKai-SB" w:hAnsi="DFKai-SB"/>
                <w:color w:val="000000"/>
                <w:sz w:val="18"/>
                <w:szCs w:val="18"/>
              </w:rPr>
            </w:pPr>
            <w:r w:rsidRPr="00343EF7">
              <w:rPr>
                <w:rFonts w:ascii="DFKai-SB" w:eastAsia="DFKai-SB" w:hAnsi="DFKai-SB"/>
                <w:color w:val="000000"/>
                <w:sz w:val="18"/>
                <w:szCs w:val="18"/>
              </w:rPr>
              <w:t>1,987,098,244.68</w:t>
            </w:r>
          </w:p>
        </w:tc>
        <w:tc>
          <w:tcPr>
            <w:tcW w:w="2184" w:type="dxa"/>
            <w:tcBorders>
              <w:top w:val="single" w:sz="4" w:space="0" w:color="auto"/>
              <w:left w:val="single" w:sz="4" w:space="0" w:color="auto"/>
              <w:bottom w:val="single" w:sz="4" w:space="0" w:color="auto"/>
              <w:right w:val="single" w:sz="4" w:space="0" w:color="auto"/>
            </w:tcBorders>
            <w:shd w:val="clear" w:color="auto" w:fill="auto"/>
            <w:noWrap/>
          </w:tcPr>
          <w:p w:rsidR="00D453D4" w:rsidRPr="00343EF7" w:rsidP="00D453D4">
            <w:pPr>
              <w:rPr>
                <w:rFonts w:ascii="DFKai-SB" w:eastAsia="DFKai-SB" w:hAnsi="DFKai-SB"/>
                <w:color w:val="000000"/>
                <w:sz w:val="18"/>
                <w:szCs w:val="18"/>
              </w:rPr>
            </w:pPr>
            <w:r w:rsidRPr="00343EF7">
              <w:rPr>
                <w:rFonts w:ascii="DFKai-SB" w:eastAsia="DFKai-SB" w:hAnsi="DFKai-SB"/>
                <w:color w:val="000000"/>
                <w:sz w:val="18"/>
                <w:szCs w:val="18"/>
              </w:rPr>
              <w:t>1,916,557,677.92</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15.43 </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17.74 </w:t>
            </w:r>
          </w:p>
        </w:tc>
        <w:tc>
          <w:tcPr>
            <w:tcW w:w="1260" w:type="dxa"/>
            <w:tcBorders>
              <w:top w:val="single" w:sz="4" w:space="0" w:color="auto"/>
              <w:left w:val="single" w:sz="4" w:space="0" w:color="auto"/>
              <w:bottom w:val="single" w:sz="4" w:space="0" w:color="auto"/>
              <w:right w:val="nil"/>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-2.31 </w:t>
            </w:r>
          </w:p>
        </w:tc>
      </w:tr>
      <w:tr>
        <w:tblPrEx>
          <w:tblW w:w="9915" w:type="dxa"/>
          <w:tblInd w:w="93" w:type="dxa"/>
          <w:tblLook w:val="0000"/>
        </w:tblPrEx>
        <w:trPr>
          <w:trHeight w:val="285"/>
        </w:trPr>
        <w:tc>
          <w:tcPr>
            <w:tcW w:w="1575" w:type="dxa"/>
            <w:gridSpan w:val="2"/>
            <w:tcBorders>
              <w:top w:val="single" w:sz="4" w:space="0" w:color="auto"/>
              <w:left w:val="nil"/>
              <w:bottom w:val="single" w:sz="4" w:space="0" w:color="auto"/>
              <w:right w:val="single" w:sz="4" w:space="0" w:color="auto"/>
            </w:tcBorders>
            <w:shd w:val="clear" w:color="auto" w:fill="auto"/>
            <w:noWrap/>
          </w:tcPr>
          <w:p w:rsidR="00D453D4" w:rsidRPr="00343EF7" w:rsidP="00D453D4">
            <w:pPr>
              <w:rPr>
                <w:rFonts w:ascii="DFKai-SB" w:eastAsia="DFKai-SB" w:hAnsi="DFKai-SB" w:cs="宋体"/>
                <w:color w:val="000000"/>
                <w:sz w:val="18"/>
                <w:szCs w:val="18"/>
              </w:rPr>
            </w:pPr>
            <w:r w:rsidRPr="00343EF7">
              <w:rPr>
                <w:rFonts w:ascii="DFKai-SB" w:eastAsia="DFKai-SB" w:hAnsi="DFKai-SB" w:hint="eastAsia"/>
                <w:color w:val="000000"/>
                <w:sz w:val="18"/>
                <w:szCs w:val="18"/>
              </w:rPr>
              <w:t xml:space="preserve">资产总计 </w:t>
            </w:r>
          </w:p>
        </w:tc>
        <w:tc>
          <w:tcPr>
            <w:tcW w:w="2016" w:type="dxa"/>
            <w:tcBorders>
              <w:top w:val="single" w:sz="4" w:space="0" w:color="auto"/>
              <w:left w:val="single" w:sz="4" w:space="0" w:color="auto"/>
              <w:bottom w:val="single" w:sz="4" w:space="0" w:color="auto"/>
              <w:right w:val="single" w:sz="4" w:space="0" w:color="auto"/>
            </w:tcBorders>
            <w:shd w:val="clear" w:color="auto" w:fill="auto"/>
            <w:noWrap/>
          </w:tcPr>
          <w:p w:rsidR="00D453D4" w:rsidRPr="00343EF7" w:rsidP="00D453D4">
            <w:pPr>
              <w:rPr>
                <w:rFonts w:ascii="DFKai-SB" w:eastAsia="DFKai-SB" w:hAnsi="DFKai-SB"/>
                <w:color w:val="000000"/>
                <w:sz w:val="18"/>
                <w:szCs w:val="18"/>
              </w:rPr>
            </w:pPr>
            <w:r w:rsidRPr="00343EF7">
              <w:rPr>
                <w:rFonts w:ascii="DFKai-SB" w:eastAsia="DFKai-SB" w:hAnsi="DFKai-SB"/>
                <w:color w:val="000000"/>
                <w:sz w:val="18"/>
                <w:szCs w:val="18"/>
              </w:rPr>
              <w:t>12,880,915,675.82</w:t>
            </w:r>
          </w:p>
        </w:tc>
        <w:tc>
          <w:tcPr>
            <w:tcW w:w="2184" w:type="dxa"/>
            <w:tcBorders>
              <w:top w:val="single" w:sz="4" w:space="0" w:color="auto"/>
              <w:left w:val="single" w:sz="4" w:space="0" w:color="auto"/>
              <w:bottom w:val="single" w:sz="4" w:space="0" w:color="auto"/>
              <w:right w:val="single" w:sz="4" w:space="0" w:color="auto"/>
            </w:tcBorders>
            <w:shd w:val="clear" w:color="auto" w:fill="auto"/>
            <w:noWrap/>
          </w:tcPr>
          <w:p w:rsidR="00D453D4" w:rsidRPr="00343EF7" w:rsidP="00D453D4">
            <w:pPr>
              <w:rPr>
                <w:rFonts w:ascii="DFKai-SB" w:eastAsia="DFKai-SB" w:hAnsi="DFKai-SB"/>
                <w:color w:val="000000"/>
                <w:sz w:val="18"/>
                <w:szCs w:val="18"/>
              </w:rPr>
            </w:pPr>
            <w:r w:rsidRPr="00343EF7">
              <w:rPr>
                <w:rFonts w:ascii="DFKai-SB" w:eastAsia="DFKai-SB" w:hAnsi="DFKai-SB"/>
                <w:color w:val="000000"/>
                <w:sz w:val="18"/>
                <w:szCs w:val="18"/>
              </w:rPr>
              <w:t>10,804,172,798.06</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100.00 </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100.00 </w:t>
            </w:r>
          </w:p>
        </w:tc>
        <w:tc>
          <w:tcPr>
            <w:tcW w:w="1260" w:type="dxa"/>
            <w:tcBorders>
              <w:top w:val="single" w:sz="4" w:space="0" w:color="auto"/>
              <w:left w:val="single" w:sz="4" w:space="0" w:color="auto"/>
              <w:bottom w:val="single" w:sz="4" w:space="0" w:color="auto"/>
              <w:right w:val="nil"/>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0.00 </w:t>
            </w:r>
          </w:p>
        </w:tc>
      </w:tr>
      <w:tr>
        <w:tblPrEx>
          <w:tblW w:w="9915" w:type="dxa"/>
          <w:tblInd w:w="93" w:type="dxa"/>
          <w:tblLook w:val="0000"/>
        </w:tblPrEx>
        <w:trPr>
          <w:trHeight w:val="285"/>
        </w:trPr>
        <w:tc>
          <w:tcPr>
            <w:tcW w:w="1575" w:type="dxa"/>
            <w:gridSpan w:val="2"/>
            <w:tcBorders>
              <w:top w:val="single" w:sz="4" w:space="0" w:color="auto"/>
              <w:left w:val="nil"/>
              <w:bottom w:val="single" w:sz="4" w:space="0" w:color="auto"/>
              <w:right w:val="single" w:sz="4" w:space="0" w:color="auto"/>
            </w:tcBorders>
            <w:shd w:val="clear" w:color="auto" w:fill="auto"/>
            <w:noWrap/>
          </w:tcPr>
          <w:p w:rsidR="00D453D4" w:rsidRPr="00343EF7" w:rsidP="00D453D4">
            <w:pPr>
              <w:rPr>
                <w:rFonts w:ascii="DFKai-SB" w:eastAsia="DFKai-SB" w:hAnsi="DFKai-SB" w:cs="宋体"/>
                <w:color w:val="000000"/>
                <w:sz w:val="18"/>
                <w:szCs w:val="18"/>
              </w:rPr>
            </w:pPr>
            <w:r w:rsidRPr="00343EF7">
              <w:rPr>
                <w:rFonts w:ascii="DFKai-SB" w:eastAsia="DFKai-SB" w:hAnsi="DFKai-SB" w:hint="eastAsia"/>
                <w:color w:val="000000"/>
                <w:sz w:val="18"/>
                <w:szCs w:val="18"/>
              </w:rPr>
              <w:t xml:space="preserve">流动负债： </w:t>
            </w:r>
          </w:p>
        </w:tc>
        <w:tc>
          <w:tcPr>
            <w:tcW w:w="2016" w:type="dxa"/>
            <w:tcBorders>
              <w:top w:val="single" w:sz="4" w:space="0" w:color="auto"/>
              <w:left w:val="single" w:sz="4" w:space="0" w:color="auto"/>
              <w:bottom w:val="single" w:sz="4" w:space="0" w:color="auto"/>
              <w:right w:val="single" w:sz="4" w:space="0" w:color="auto"/>
            </w:tcBorders>
            <w:shd w:val="clear" w:color="auto" w:fill="auto"/>
            <w:noWrap/>
          </w:tcPr>
          <w:p w:rsidR="00D453D4" w:rsidRPr="00343EF7" w:rsidP="00D453D4">
            <w:pPr>
              <w:rPr>
                <w:rFonts w:ascii="DFKai-SB" w:eastAsia="DFKai-SB" w:hAnsi="DFKai-SB" w:cs="宋体"/>
                <w:color w:val="000000"/>
                <w:sz w:val="18"/>
                <w:szCs w:val="18"/>
              </w:rPr>
            </w:pPr>
          </w:p>
        </w:tc>
        <w:tc>
          <w:tcPr>
            <w:tcW w:w="21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53D4" w:rsidRPr="00343EF7" w:rsidP="00D453D4">
            <w:pPr>
              <w:rPr>
                <w:rFonts w:ascii="DFKai-SB" w:eastAsia="DFKai-SB" w:hAnsi="DFKai-SB" w:cs="宋体"/>
                <w:color w:val="000000"/>
                <w:sz w:val="24"/>
              </w:rPr>
            </w:pP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53D4" w:rsidRPr="00343EF7" w:rsidP="00D453D4">
            <w:pPr>
              <w:rPr>
                <w:rFonts w:ascii="DFKai-SB" w:eastAsia="DFKai-SB" w:hAnsi="DFKai-SB" w:cs="宋体"/>
                <w:color w:val="000000"/>
                <w:sz w:val="24"/>
              </w:rPr>
            </w:pP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53D4" w:rsidRPr="00343EF7" w:rsidP="00D453D4">
            <w:pPr>
              <w:rPr>
                <w:rFonts w:ascii="DFKai-SB" w:eastAsia="DFKai-SB" w:hAnsi="DFKai-SB" w:cs="宋体"/>
                <w:color w:val="000000"/>
                <w:sz w:val="24"/>
              </w:rPr>
            </w:pPr>
          </w:p>
        </w:tc>
        <w:tc>
          <w:tcPr>
            <w:tcW w:w="1260" w:type="dxa"/>
            <w:tcBorders>
              <w:top w:val="single" w:sz="4" w:space="0" w:color="auto"/>
              <w:left w:val="single" w:sz="4" w:space="0" w:color="auto"/>
              <w:bottom w:val="single" w:sz="4" w:space="0" w:color="auto"/>
              <w:right w:val="nil"/>
            </w:tcBorders>
            <w:shd w:val="clear" w:color="auto" w:fill="auto"/>
            <w:noWrap/>
            <w:vAlign w:val="center"/>
          </w:tcPr>
          <w:p w:rsidR="00D453D4" w:rsidRPr="00343EF7" w:rsidP="00D453D4">
            <w:pPr>
              <w:rPr>
                <w:rFonts w:ascii="DFKai-SB" w:eastAsia="DFKai-SB" w:hAnsi="DFKai-SB" w:cs="宋体"/>
                <w:color w:val="000000"/>
                <w:sz w:val="24"/>
              </w:rPr>
            </w:pPr>
          </w:p>
        </w:tc>
      </w:tr>
      <w:tr>
        <w:tblPrEx>
          <w:tblW w:w="9915" w:type="dxa"/>
          <w:tblInd w:w="93" w:type="dxa"/>
          <w:tblLook w:val="0000"/>
        </w:tblPrEx>
        <w:trPr>
          <w:trHeight w:val="285"/>
        </w:trPr>
        <w:tc>
          <w:tcPr>
            <w:tcW w:w="1575" w:type="dxa"/>
            <w:gridSpan w:val="2"/>
            <w:tcBorders>
              <w:top w:val="single" w:sz="4" w:space="0" w:color="auto"/>
              <w:left w:val="nil"/>
              <w:bottom w:val="single" w:sz="4" w:space="0" w:color="auto"/>
              <w:right w:val="single" w:sz="4" w:space="0" w:color="auto"/>
            </w:tcBorders>
            <w:shd w:val="clear" w:color="auto" w:fill="auto"/>
            <w:noWrap/>
          </w:tcPr>
          <w:p w:rsidR="00D453D4" w:rsidRPr="00343EF7" w:rsidP="00D453D4">
            <w:pPr>
              <w:rPr>
                <w:rFonts w:ascii="DFKai-SB" w:eastAsia="DFKai-SB" w:hAnsi="DFKai-SB" w:cs="宋体"/>
                <w:color w:val="000000"/>
                <w:sz w:val="18"/>
                <w:szCs w:val="18"/>
              </w:rPr>
            </w:pPr>
            <w:r w:rsidRPr="00343EF7">
              <w:rPr>
                <w:rFonts w:ascii="DFKai-SB" w:eastAsia="DFKai-SB" w:hAnsi="DFKai-SB" w:hint="eastAsia"/>
                <w:color w:val="000000"/>
                <w:sz w:val="18"/>
                <w:szCs w:val="18"/>
              </w:rPr>
              <w:t xml:space="preserve">短期借款 </w:t>
            </w:r>
          </w:p>
        </w:tc>
        <w:tc>
          <w:tcPr>
            <w:tcW w:w="2016" w:type="dxa"/>
            <w:tcBorders>
              <w:top w:val="single" w:sz="4" w:space="0" w:color="auto"/>
              <w:left w:val="single" w:sz="4" w:space="0" w:color="auto"/>
              <w:bottom w:val="single" w:sz="4" w:space="0" w:color="auto"/>
              <w:right w:val="single" w:sz="4" w:space="0" w:color="auto"/>
            </w:tcBorders>
            <w:shd w:val="clear" w:color="auto" w:fill="auto"/>
            <w:noWrap/>
          </w:tcPr>
          <w:p w:rsidR="00D453D4" w:rsidRPr="00343EF7" w:rsidP="00D453D4">
            <w:pPr>
              <w:rPr>
                <w:rFonts w:ascii="DFKai-SB" w:eastAsia="DFKai-SB" w:hAnsi="DFKai-SB"/>
                <w:color w:val="000000"/>
                <w:sz w:val="18"/>
                <w:szCs w:val="18"/>
              </w:rPr>
            </w:pPr>
            <w:r w:rsidRPr="00343EF7">
              <w:rPr>
                <w:rFonts w:ascii="DFKai-SB" w:eastAsia="DFKai-SB" w:hAnsi="DFKai-SB"/>
                <w:color w:val="000000"/>
                <w:sz w:val="18"/>
                <w:szCs w:val="18"/>
              </w:rPr>
              <w:t>10,000,000.00</w:t>
            </w:r>
          </w:p>
        </w:tc>
        <w:tc>
          <w:tcPr>
            <w:tcW w:w="2184" w:type="dxa"/>
            <w:tcBorders>
              <w:top w:val="single" w:sz="4" w:space="0" w:color="auto"/>
              <w:left w:val="single" w:sz="4" w:space="0" w:color="auto"/>
              <w:bottom w:val="single" w:sz="4" w:space="0" w:color="auto"/>
              <w:right w:val="single" w:sz="4" w:space="0" w:color="auto"/>
            </w:tcBorders>
            <w:shd w:val="clear" w:color="auto" w:fill="auto"/>
            <w:noWrap/>
          </w:tcPr>
          <w:p w:rsidR="00D453D4" w:rsidRPr="00343EF7" w:rsidP="00D453D4">
            <w:pPr>
              <w:rPr>
                <w:rFonts w:ascii="DFKai-SB" w:eastAsia="DFKai-SB" w:hAnsi="DFKai-SB"/>
                <w:color w:val="000000"/>
                <w:sz w:val="18"/>
                <w:szCs w:val="18"/>
              </w:rPr>
            </w:pPr>
            <w:r w:rsidRPr="00343EF7">
              <w:rPr>
                <w:rFonts w:ascii="DFKai-SB" w:eastAsia="DFKai-SB" w:hAnsi="DFKai-SB"/>
                <w:color w:val="000000"/>
                <w:sz w:val="18"/>
                <w:szCs w:val="18"/>
              </w:rPr>
              <w:t>10,000,000.00</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0.08 </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0.09 </w:t>
            </w:r>
          </w:p>
        </w:tc>
        <w:tc>
          <w:tcPr>
            <w:tcW w:w="1260" w:type="dxa"/>
            <w:tcBorders>
              <w:top w:val="single" w:sz="4" w:space="0" w:color="auto"/>
              <w:left w:val="single" w:sz="4" w:space="0" w:color="auto"/>
              <w:bottom w:val="single" w:sz="4" w:space="0" w:color="auto"/>
              <w:right w:val="nil"/>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-0.01 </w:t>
            </w:r>
          </w:p>
        </w:tc>
      </w:tr>
      <w:tr>
        <w:tblPrEx>
          <w:tblW w:w="9915" w:type="dxa"/>
          <w:tblInd w:w="93" w:type="dxa"/>
          <w:tblLook w:val="0000"/>
        </w:tblPrEx>
        <w:trPr>
          <w:trHeight w:val="285"/>
        </w:trPr>
        <w:tc>
          <w:tcPr>
            <w:tcW w:w="1575" w:type="dxa"/>
            <w:gridSpan w:val="2"/>
            <w:tcBorders>
              <w:top w:val="single" w:sz="4" w:space="0" w:color="auto"/>
              <w:left w:val="nil"/>
              <w:bottom w:val="single" w:sz="4" w:space="0" w:color="auto"/>
              <w:right w:val="single" w:sz="4" w:space="0" w:color="auto"/>
            </w:tcBorders>
            <w:shd w:val="clear" w:color="auto" w:fill="auto"/>
            <w:noWrap/>
          </w:tcPr>
          <w:p w:rsidR="00D453D4" w:rsidRPr="00343EF7" w:rsidP="00D453D4">
            <w:pPr>
              <w:rPr>
                <w:rFonts w:ascii="DFKai-SB" w:eastAsia="DFKai-SB" w:hAnsi="DFKai-SB" w:cs="宋体"/>
                <w:color w:val="000000"/>
                <w:sz w:val="18"/>
                <w:szCs w:val="18"/>
              </w:rPr>
            </w:pPr>
            <w:r w:rsidRPr="00343EF7">
              <w:rPr>
                <w:rFonts w:ascii="DFKai-SB" w:eastAsia="DFKai-SB" w:hAnsi="DFKai-SB" w:hint="eastAsia"/>
                <w:color w:val="000000"/>
                <w:sz w:val="18"/>
                <w:szCs w:val="18"/>
              </w:rPr>
              <w:t xml:space="preserve">应付票据 </w:t>
            </w:r>
          </w:p>
        </w:tc>
        <w:tc>
          <w:tcPr>
            <w:tcW w:w="2016" w:type="dxa"/>
            <w:tcBorders>
              <w:top w:val="single" w:sz="4" w:space="0" w:color="auto"/>
              <w:left w:val="single" w:sz="4" w:space="0" w:color="auto"/>
              <w:bottom w:val="single" w:sz="4" w:space="0" w:color="auto"/>
              <w:right w:val="single" w:sz="4" w:space="0" w:color="auto"/>
            </w:tcBorders>
            <w:shd w:val="clear" w:color="auto" w:fill="auto"/>
            <w:noWrap/>
          </w:tcPr>
          <w:p w:rsidR="00D453D4" w:rsidRPr="00343EF7" w:rsidP="00D453D4">
            <w:pPr>
              <w:rPr>
                <w:rFonts w:ascii="DFKai-SB" w:eastAsia="DFKai-SB" w:hAnsi="DFKai-SB"/>
                <w:color w:val="000000"/>
                <w:sz w:val="18"/>
                <w:szCs w:val="18"/>
              </w:rPr>
            </w:pPr>
            <w:r w:rsidRPr="00343EF7">
              <w:rPr>
                <w:rFonts w:ascii="DFKai-SB" w:eastAsia="DFKai-SB" w:hAnsi="DFKai-SB"/>
                <w:color w:val="000000"/>
                <w:sz w:val="18"/>
                <w:szCs w:val="18"/>
              </w:rPr>
              <w:t>609,077,745.26</w:t>
            </w:r>
          </w:p>
        </w:tc>
        <w:tc>
          <w:tcPr>
            <w:tcW w:w="2184" w:type="dxa"/>
            <w:tcBorders>
              <w:top w:val="single" w:sz="4" w:space="0" w:color="auto"/>
              <w:left w:val="single" w:sz="4" w:space="0" w:color="auto"/>
              <w:bottom w:val="single" w:sz="4" w:space="0" w:color="auto"/>
              <w:right w:val="single" w:sz="4" w:space="0" w:color="auto"/>
            </w:tcBorders>
            <w:shd w:val="clear" w:color="auto" w:fill="auto"/>
            <w:noWrap/>
          </w:tcPr>
          <w:p w:rsidR="00D453D4" w:rsidRPr="00343EF7" w:rsidP="00D453D4">
            <w:pPr>
              <w:rPr>
                <w:rFonts w:ascii="DFKai-SB" w:eastAsia="DFKai-SB" w:hAnsi="DFKai-SB"/>
                <w:color w:val="000000"/>
                <w:sz w:val="18"/>
                <w:szCs w:val="18"/>
              </w:rPr>
            </w:pPr>
            <w:r w:rsidRPr="00343EF7">
              <w:rPr>
                <w:rFonts w:ascii="DFKai-SB" w:eastAsia="DFKai-SB" w:hAnsi="DFKai-SB"/>
                <w:color w:val="000000"/>
                <w:sz w:val="18"/>
                <w:szCs w:val="18"/>
              </w:rPr>
              <w:t>499,943,324.29</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4.73 </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4.63 </w:t>
            </w:r>
          </w:p>
        </w:tc>
        <w:tc>
          <w:tcPr>
            <w:tcW w:w="1260" w:type="dxa"/>
            <w:tcBorders>
              <w:top w:val="single" w:sz="4" w:space="0" w:color="auto"/>
              <w:left w:val="single" w:sz="4" w:space="0" w:color="auto"/>
              <w:bottom w:val="single" w:sz="4" w:space="0" w:color="auto"/>
              <w:right w:val="nil"/>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0.10 </w:t>
            </w:r>
          </w:p>
        </w:tc>
      </w:tr>
      <w:tr>
        <w:tblPrEx>
          <w:tblW w:w="9915" w:type="dxa"/>
          <w:tblInd w:w="93" w:type="dxa"/>
          <w:tblLook w:val="0000"/>
        </w:tblPrEx>
        <w:trPr>
          <w:trHeight w:val="285"/>
        </w:trPr>
        <w:tc>
          <w:tcPr>
            <w:tcW w:w="1575" w:type="dxa"/>
            <w:gridSpan w:val="2"/>
            <w:tcBorders>
              <w:top w:val="single" w:sz="4" w:space="0" w:color="auto"/>
              <w:left w:val="nil"/>
              <w:bottom w:val="single" w:sz="4" w:space="0" w:color="auto"/>
              <w:right w:val="single" w:sz="4" w:space="0" w:color="auto"/>
            </w:tcBorders>
            <w:shd w:val="clear" w:color="auto" w:fill="auto"/>
            <w:noWrap/>
          </w:tcPr>
          <w:p w:rsidR="00D453D4" w:rsidRPr="00343EF7" w:rsidP="00D453D4">
            <w:pPr>
              <w:rPr>
                <w:rFonts w:ascii="DFKai-SB" w:eastAsia="DFKai-SB" w:hAnsi="DFKai-SB" w:cs="宋体"/>
                <w:color w:val="000000"/>
                <w:sz w:val="18"/>
                <w:szCs w:val="18"/>
              </w:rPr>
            </w:pPr>
            <w:r w:rsidRPr="00343EF7">
              <w:rPr>
                <w:rFonts w:ascii="DFKai-SB" w:eastAsia="DFKai-SB" w:hAnsi="DFKai-SB" w:hint="eastAsia"/>
                <w:color w:val="000000"/>
                <w:sz w:val="18"/>
                <w:szCs w:val="18"/>
              </w:rPr>
              <w:t xml:space="preserve">应付账款 </w:t>
            </w:r>
          </w:p>
        </w:tc>
        <w:tc>
          <w:tcPr>
            <w:tcW w:w="2016" w:type="dxa"/>
            <w:tcBorders>
              <w:top w:val="single" w:sz="4" w:space="0" w:color="auto"/>
              <w:left w:val="single" w:sz="4" w:space="0" w:color="auto"/>
              <w:bottom w:val="single" w:sz="4" w:space="0" w:color="auto"/>
              <w:right w:val="single" w:sz="4" w:space="0" w:color="auto"/>
            </w:tcBorders>
            <w:shd w:val="clear" w:color="auto" w:fill="auto"/>
            <w:noWrap/>
          </w:tcPr>
          <w:p w:rsidR="00D453D4" w:rsidRPr="00343EF7" w:rsidP="00D453D4">
            <w:pPr>
              <w:rPr>
                <w:rFonts w:ascii="DFKai-SB" w:eastAsia="DFKai-SB" w:hAnsi="DFKai-SB"/>
                <w:color w:val="000000"/>
                <w:sz w:val="18"/>
                <w:szCs w:val="18"/>
              </w:rPr>
            </w:pPr>
            <w:r w:rsidRPr="00343EF7">
              <w:rPr>
                <w:rFonts w:ascii="DFKai-SB" w:eastAsia="DFKai-SB" w:hAnsi="DFKai-SB"/>
                <w:color w:val="000000"/>
                <w:sz w:val="18"/>
                <w:szCs w:val="18"/>
              </w:rPr>
              <w:t>1,825,114,689.64</w:t>
            </w:r>
          </w:p>
        </w:tc>
        <w:tc>
          <w:tcPr>
            <w:tcW w:w="2184" w:type="dxa"/>
            <w:tcBorders>
              <w:top w:val="single" w:sz="4" w:space="0" w:color="auto"/>
              <w:left w:val="single" w:sz="4" w:space="0" w:color="auto"/>
              <w:bottom w:val="single" w:sz="4" w:space="0" w:color="auto"/>
              <w:right w:val="single" w:sz="4" w:space="0" w:color="auto"/>
            </w:tcBorders>
            <w:shd w:val="clear" w:color="auto" w:fill="auto"/>
            <w:noWrap/>
          </w:tcPr>
          <w:p w:rsidR="00D453D4" w:rsidRPr="00343EF7" w:rsidP="00D453D4">
            <w:pPr>
              <w:rPr>
                <w:rFonts w:ascii="DFKai-SB" w:eastAsia="DFKai-SB" w:hAnsi="DFKai-SB"/>
                <w:color w:val="000000"/>
                <w:sz w:val="18"/>
                <w:szCs w:val="18"/>
              </w:rPr>
            </w:pPr>
            <w:r w:rsidRPr="00343EF7">
              <w:rPr>
                <w:rFonts w:ascii="DFKai-SB" w:eastAsia="DFKai-SB" w:hAnsi="DFKai-SB"/>
                <w:color w:val="000000"/>
                <w:sz w:val="18"/>
                <w:szCs w:val="18"/>
              </w:rPr>
              <w:t>1,784,360,517.03</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14.17 </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16.52 </w:t>
            </w:r>
          </w:p>
        </w:tc>
        <w:tc>
          <w:tcPr>
            <w:tcW w:w="1260" w:type="dxa"/>
            <w:tcBorders>
              <w:top w:val="single" w:sz="4" w:space="0" w:color="auto"/>
              <w:left w:val="single" w:sz="4" w:space="0" w:color="auto"/>
              <w:bottom w:val="single" w:sz="4" w:space="0" w:color="auto"/>
              <w:right w:val="nil"/>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-2.35 </w:t>
            </w:r>
          </w:p>
        </w:tc>
      </w:tr>
      <w:tr>
        <w:tblPrEx>
          <w:tblW w:w="9915" w:type="dxa"/>
          <w:tblInd w:w="93" w:type="dxa"/>
          <w:tblLook w:val="0000"/>
        </w:tblPrEx>
        <w:trPr>
          <w:trHeight w:val="285"/>
        </w:trPr>
        <w:tc>
          <w:tcPr>
            <w:tcW w:w="1575" w:type="dxa"/>
            <w:gridSpan w:val="2"/>
            <w:tcBorders>
              <w:top w:val="single" w:sz="4" w:space="0" w:color="auto"/>
              <w:left w:val="nil"/>
              <w:bottom w:val="single" w:sz="4" w:space="0" w:color="auto"/>
              <w:right w:val="single" w:sz="4" w:space="0" w:color="auto"/>
            </w:tcBorders>
            <w:shd w:val="clear" w:color="auto" w:fill="auto"/>
            <w:noWrap/>
          </w:tcPr>
          <w:p w:rsidR="00D453D4" w:rsidRPr="00343EF7" w:rsidP="00D453D4">
            <w:pPr>
              <w:rPr>
                <w:rFonts w:ascii="DFKai-SB" w:eastAsia="DFKai-SB" w:hAnsi="DFKai-SB" w:cs="宋体"/>
                <w:color w:val="000000"/>
                <w:sz w:val="18"/>
                <w:szCs w:val="18"/>
              </w:rPr>
            </w:pPr>
            <w:r w:rsidRPr="00343EF7">
              <w:rPr>
                <w:rFonts w:ascii="DFKai-SB" w:eastAsia="DFKai-SB" w:hAnsi="DFKai-SB" w:hint="eastAsia"/>
                <w:color w:val="000000"/>
                <w:sz w:val="18"/>
                <w:szCs w:val="18"/>
              </w:rPr>
              <w:t xml:space="preserve">预收款项 </w:t>
            </w:r>
          </w:p>
        </w:tc>
        <w:tc>
          <w:tcPr>
            <w:tcW w:w="2016" w:type="dxa"/>
            <w:tcBorders>
              <w:top w:val="single" w:sz="4" w:space="0" w:color="auto"/>
              <w:left w:val="single" w:sz="4" w:space="0" w:color="auto"/>
              <w:bottom w:val="single" w:sz="4" w:space="0" w:color="auto"/>
              <w:right w:val="single" w:sz="4" w:space="0" w:color="auto"/>
            </w:tcBorders>
            <w:shd w:val="clear" w:color="auto" w:fill="auto"/>
            <w:noWrap/>
          </w:tcPr>
          <w:p w:rsidR="00D453D4" w:rsidRPr="00343EF7" w:rsidP="00D453D4">
            <w:pPr>
              <w:rPr>
                <w:rFonts w:ascii="DFKai-SB" w:eastAsia="DFKai-SB" w:hAnsi="DFKai-SB"/>
                <w:color w:val="000000"/>
                <w:sz w:val="18"/>
                <w:szCs w:val="18"/>
              </w:rPr>
            </w:pPr>
            <w:r w:rsidRPr="00343EF7">
              <w:rPr>
                <w:rFonts w:ascii="DFKai-SB" w:eastAsia="DFKai-SB" w:hAnsi="DFKai-SB"/>
                <w:color w:val="000000"/>
                <w:sz w:val="18"/>
                <w:szCs w:val="18"/>
              </w:rPr>
              <w:t>406,319,445.61</w:t>
            </w:r>
          </w:p>
        </w:tc>
        <w:tc>
          <w:tcPr>
            <w:tcW w:w="2184" w:type="dxa"/>
            <w:tcBorders>
              <w:top w:val="single" w:sz="4" w:space="0" w:color="auto"/>
              <w:left w:val="single" w:sz="4" w:space="0" w:color="auto"/>
              <w:bottom w:val="single" w:sz="4" w:space="0" w:color="auto"/>
              <w:right w:val="single" w:sz="4" w:space="0" w:color="auto"/>
            </w:tcBorders>
            <w:shd w:val="clear" w:color="auto" w:fill="auto"/>
            <w:noWrap/>
          </w:tcPr>
          <w:p w:rsidR="00D453D4" w:rsidRPr="00343EF7" w:rsidP="00D453D4">
            <w:pPr>
              <w:rPr>
                <w:rFonts w:ascii="DFKai-SB" w:eastAsia="DFKai-SB" w:hAnsi="DFKai-SB"/>
                <w:color w:val="000000"/>
                <w:sz w:val="18"/>
                <w:szCs w:val="18"/>
              </w:rPr>
            </w:pPr>
            <w:r w:rsidRPr="00343EF7">
              <w:rPr>
                <w:rFonts w:ascii="DFKai-SB" w:eastAsia="DFKai-SB" w:hAnsi="DFKai-SB"/>
                <w:color w:val="000000"/>
                <w:sz w:val="18"/>
                <w:szCs w:val="18"/>
              </w:rPr>
              <w:t>356,050,391.14</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3.15 </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3.30 </w:t>
            </w:r>
          </w:p>
        </w:tc>
        <w:tc>
          <w:tcPr>
            <w:tcW w:w="1260" w:type="dxa"/>
            <w:tcBorders>
              <w:top w:val="single" w:sz="4" w:space="0" w:color="auto"/>
              <w:left w:val="single" w:sz="4" w:space="0" w:color="auto"/>
              <w:bottom w:val="single" w:sz="4" w:space="0" w:color="auto"/>
              <w:right w:val="nil"/>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-0.14 </w:t>
            </w:r>
          </w:p>
        </w:tc>
      </w:tr>
      <w:tr>
        <w:tblPrEx>
          <w:tblW w:w="9915" w:type="dxa"/>
          <w:tblInd w:w="93" w:type="dxa"/>
          <w:tblLook w:val="0000"/>
        </w:tblPrEx>
        <w:trPr>
          <w:trHeight w:val="285"/>
        </w:trPr>
        <w:tc>
          <w:tcPr>
            <w:tcW w:w="1575" w:type="dxa"/>
            <w:gridSpan w:val="2"/>
            <w:tcBorders>
              <w:top w:val="single" w:sz="4" w:space="0" w:color="auto"/>
              <w:left w:val="nil"/>
              <w:bottom w:val="single" w:sz="4" w:space="0" w:color="auto"/>
              <w:right w:val="single" w:sz="4" w:space="0" w:color="auto"/>
            </w:tcBorders>
            <w:shd w:val="clear" w:color="auto" w:fill="auto"/>
            <w:noWrap/>
          </w:tcPr>
          <w:p w:rsidR="00D453D4" w:rsidRPr="00343EF7" w:rsidP="00D453D4">
            <w:pPr>
              <w:rPr>
                <w:rFonts w:ascii="DFKai-SB" w:eastAsia="DFKai-SB" w:hAnsi="DFKai-SB" w:cs="宋体"/>
                <w:color w:val="000000"/>
                <w:sz w:val="18"/>
                <w:szCs w:val="18"/>
              </w:rPr>
            </w:pPr>
            <w:r w:rsidRPr="00343EF7">
              <w:rPr>
                <w:rFonts w:ascii="DFKai-SB" w:eastAsia="DFKai-SB" w:hAnsi="DFKai-SB" w:hint="eastAsia"/>
                <w:color w:val="000000"/>
                <w:sz w:val="18"/>
                <w:szCs w:val="18"/>
              </w:rPr>
              <w:t xml:space="preserve">应付职工薪酬 </w:t>
            </w:r>
          </w:p>
        </w:tc>
        <w:tc>
          <w:tcPr>
            <w:tcW w:w="2016" w:type="dxa"/>
            <w:tcBorders>
              <w:top w:val="single" w:sz="4" w:space="0" w:color="auto"/>
              <w:left w:val="single" w:sz="4" w:space="0" w:color="auto"/>
              <w:bottom w:val="single" w:sz="4" w:space="0" w:color="auto"/>
              <w:right w:val="single" w:sz="4" w:space="0" w:color="auto"/>
            </w:tcBorders>
            <w:shd w:val="clear" w:color="auto" w:fill="auto"/>
            <w:noWrap/>
          </w:tcPr>
          <w:p w:rsidR="00D453D4" w:rsidRPr="00343EF7" w:rsidP="00D453D4">
            <w:pPr>
              <w:rPr>
                <w:rFonts w:ascii="DFKai-SB" w:eastAsia="DFKai-SB" w:hAnsi="DFKai-SB"/>
                <w:color w:val="000000"/>
                <w:sz w:val="18"/>
                <w:szCs w:val="18"/>
              </w:rPr>
            </w:pPr>
            <w:r w:rsidRPr="00343EF7">
              <w:rPr>
                <w:rFonts w:ascii="DFKai-SB" w:eastAsia="DFKai-SB" w:hAnsi="DFKai-SB"/>
                <w:color w:val="000000"/>
                <w:sz w:val="18"/>
                <w:szCs w:val="18"/>
              </w:rPr>
              <w:t>42,285,484.96</w:t>
            </w:r>
          </w:p>
        </w:tc>
        <w:tc>
          <w:tcPr>
            <w:tcW w:w="2184" w:type="dxa"/>
            <w:tcBorders>
              <w:top w:val="single" w:sz="4" w:space="0" w:color="auto"/>
              <w:left w:val="single" w:sz="4" w:space="0" w:color="auto"/>
              <w:bottom w:val="single" w:sz="4" w:space="0" w:color="auto"/>
              <w:right w:val="single" w:sz="4" w:space="0" w:color="auto"/>
            </w:tcBorders>
            <w:shd w:val="clear" w:color="auto" w:fill="auto"/>
            <w:noWrap/>
          </w:tcPr>
          <w:p w:rsidR="00D453D4" w:rsidRPr="00343EF7" w:rsidP="00D453D4">
            <w:pPr>
              <w:rPr>
                <w:rFonts w:ascii="DFKai-SB" w:eastAsia="DFKai-SB" w:hAnsi="DFKai-SB"/>
                <w:color w:val="000000"/>
                <w:sz w:val="18"/>
                <w:szCs w:val="18"/>
              </w:rPr>
            </w:pPr>
            <w:r w:rsidRPr="00343EF7">
              <w:rPr>
                <w:rFonts w:ascii="DFKai-SB" w:eastAsia="DFKai-SB" w:hAnsi="DFKai-SB"/>
                <w:color w:val="000000"/>
                <w:sz w:val="18"/>
                <w:szCs w:val="18"/>
              </w:rPr>
              <w:t>38,072,215.41</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0.33 </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0.35 </w:t>
            </w:r>
          </w:p>
        </w:tc>
        <w:tc>
          <w:tcPr>
            <w:tcW w:w="1260" w:type="dxa"/>
            <w:tcBorders>
              <w:top w:val="single" w:sz="4" w:space="0" w:color="auto"/>
              <w:left w:val="single" w:sz="4" w:space="0" w:color="auto"/>
              <w:bottom w:val="single" w:sz="4" w:space="0" w:color="auto"/>
              <w:right w:val="nil"/>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-0.02 </w:t>
            </w:r>
          </w:p>
        </w:tc>
      </w:tr>
      <w:tr>
        <w:tblPrEx>
          <w:tblW w:w="9915" w:type="dxa"/>
          <w:tblInd w:w="93" w:type="dxa"/>
          <w:tblLook w:val="0000"/>
        </w:tblPrEx>
        <w:trPr>
          <w:trHeight w:val="285"/>
        </w:trPr>
        <w:tc>
          <w:tcPr>
            <w:tcW w:w="1575" w:type="dxa"/>
            <w:gridSpan w:val="2"/>
            <w:tcBorders>
              <w:top w:val="single" w:sz="4" w:space="0" w:color="auto"/>
              <w:left w:val="nil"/>
              <w:bottom w:val="single" w:sz="4" w:space="0" w:color="auto"/>
              <w:right w:val="single" w:sz="4" w:space="0" w:color="auto"/>
            </w:tcBorders>
            <w:shd w:val="clear" w:color="auto" w:fill="auto"/>
            <w:noWrap/>
          </w:tcPr>
          <w:p w:rsidR="00D453D4" w:rsidRPr="00343EF7" w:rsidP="00D453D4">
            <w:pPr>
              <w:rPr>
                <w:rFonts w:ascii="DFKai-SB" w:eastAsia="DFKai-SB" w:hAnsi="DFKai-SB"/>
                <w:color w:val="000000"/>
                <w:sz w:val="18"/>
                <w:szCs w:val="18"/>
              </w:rPr>
            </w:pPr>
            <w:r w:rsidRPr="00343EF7">
              <w:rPr>
                <w:rFonts w:ascii="DFKai-SB" w:eastAsia="DFKai-SB" w:hAnsi="DFKai-SB" w:hint="eastAsia"/>
                <w:color w:val="000000"/>
                <w:sz w:val="18"/>
                <w:szCs w:val="18"/>
              </w:rPr>
              <w:t xml:space="preserve">应交税费 </w:t>
            </w:r>
          </w:p>
        </w:tc>
        <w:tc>
          <w:tcPr>
            <w:tcW w:w="2016" w:type="dxa"/>
            <w:tcBorders>
              <w:top w:val="single" w:sz="4" w:space="0" w:color="auto"/>
              <w:left w:val="single" w:sz="4" w:space="0" w:color="auto"/>
              <w:bottom w:val="single" w:sz="4" w:space="0" w:color="auto"/>
              <w:right w:val="single" w:sz="4" w:space="0" w:color="auto"/>
            </w:tcBorders>
            <w:shd w:val="clear" w:color="auto" w:fill="auto"/>
            <w:noWrap/>
          </w:tcPr>
          <w:p w:rsidR="00D453D4" w:rsidRPr="00343EF7" w:rsidP="00D453D4">
            <w:pPr>
              <w:rPr>
                <w:rFonts w:ascii="DFKai-SB" w:eastAsia="DFKai-SB" w:hAnsi="DFKai-SB"/>
                <w:color w:val="000000"/>
                <w:sz w:val="18"/>
                <w:szCs w:val="18"/>
              </w:rPr>
            </w:pPr>
            <w:r w:rsidRPr="00343EF7">
              <w:rPr>
                <w:rFonts w:ascii="DFKai-SB" w:eastAsia="DFKai-SB" w:hAnsi="DFKai-SB"/>
                <w:color w:val="000000"/>
                <w:sz w:val="18"/>
                <w:szCs w:val="18"/>
              </w:rPr>
              <w:t>172,130,720.06</w:t>
            </w:r>
          </w:p>
        </w:tc>
        <w:tc>
          <w:tcPr>
            <w:tcW w:w="2184" w:type="dxa"/>
            <w:tcBorders>
              <w:top w:val="single" w:sz="4" w:space="0" w:color="auto"/>
              <w:left w:val="single" w:sz="4" w:space="0" w:color="auto"/>
              <w:bottom w:val="single" w:sz="4" w:space="0" w:color="auto"/>
              <w:right w:val="single" w:sz="4" w:space="0" w:color="auto"/>
            </w:tcBorders>
            <w:shd w:val="clear" w:color="auto" w:fill="auto"/>
            <w:noWrap/>
          </w:tcPr>
          <w:p w:rsidR="00D453D4" w:rsidRPr="00343EF7" w:rsidP="00D453D4">
            <w:pPr>
              <w:rPr>
                <w:rFonts w:ascii="DFKai-SB" w:eastAsia="DFKai-SB" w:hAnsi="DFKai-SB"/>
                <w:color w:val="000000"/>
                <w:sz w:val="18"/>
                <w:szCs w:val="18"/>
              </w:rPr>
            </w:pPr>
            <w:r w:rsidRPr="00343EF7">
              <w:rPr>
                <w:rFonts w:ascii="DFKai-SB" w:eastAsia="DFKai-SB" w:hAnsi="DFKai-SB"/>
                <w:color w:val="000000"/>
                <w:sz w:val="18"/>
                <w:szCs w:val="18"/>
              </w:rPr>
              <w:t>11,982,106.27</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1.34 </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0.11 </w:t>
            </w:r>
          </w:p>
        </w:tc>
        <w:tc>
          <w:tcPr>
            <w:tcW w:w="1260" w:type="dxa"/>
            <w:tcBorders>
              <w:top w:val="single" w:sz="4" w:space="0" w:color="auto"/>
              <w:left w:val="single" w:sz="4" w:space="0" w:color="auto"/>
              <w:bottom w:val="single" w:sz="4" w:space="0" w:color="auto"/>
              <w:right w:val="nil"/>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1.23 </w:t>
            </w:r>
          </w:p>
        </w:tc>
      </w:tr>
      <w:tr>
        <w:tblPrEx>
          <w:tblW w:w="9915" w:type="dxa"/>
          <w:tblInd w:w="93" w:type="dxa"/>
          <w:tblLook w:val="0000"/>
        </w:tblPrEx>
        <w:trPr>
          <w:trHeight w:val="285"/>
        </w:trPr>
        <w:tc>
          <w:tcPr>
            <w:tcW w:w="1575" w:type="dxa"/>
            <w:gridSpan w:val="2"/>
            <w:tcBorders>
              <w:top w:val="single" w:sz="4" w:space="0" w:color="auto"/>
              <w:left w:val="nil"/>
              <w:bottom w:val="single" w:sz="4" w:space="0" w:color="auto"/>
              <w:right w:val="single" w:sz="4" w:space="0" w:color="auto"/>
            </w:tcBorders>
            <w:shd w:val="clear" w:color="auto" w:fill="auto"/>
            <w:noWrap/>
          </w:tcPr>
          <w:p w:rsidR="00D453D4" w:rsidRPr="00343EF7" w:rsidP="00D453D4">
            <w:pPr>
              <w:rPr>
                <w:rFonts w:ascii="DFKai-SB" w:eastAsia="DFKai-SB" w:hAnsi="DFKai-SB" w:cs="宋体"/>
                <w:color w:val="000000"/>
                <w:sz w:val="18"/>
                <w:szCs w:val="18"/>
              </w:rPr>
            </w:pPr>
            <w:r w:rsidRPr="00343EF7">
              <w:rPr>
                <w:rFonts w:ascii="DFKai-SB" w:eastAsia="DFKai-SB" w:hAnsi="DFKai-SB" w:hint="eastAsia"/>
                <w:color w:val="000000"/>
                <w:sz w:val="18"/>
                <w:szCs w:val="18"/>
              </w:rPr>
              <w:t xml:space="preserve">应付利息 </w:t>
            </w:r>
          </w:p>
        </w:tc>
        <w:tc>
          <w:tcPr>
            <w:tcW w:w="2016" w:type="dxa"/>
            <w:tcBorders>
              <w:top w:val="single" w:sz="4" w:space="0" w:color="auto"/>
              <w:left w:val="single" w:sz="4" w:space="0" w:color="auto"/>
              <w:bottom w:val="single" w:sz="4" w:space="0" w:color="auto"/>
              <w:right w:val="single" w:sz="4" w:space="0" w:color="auto"/>
            </w:tcBorders>
            <w:shd w:val="clear" w:color="auto" w:fill="auto"/>
            <w:noWrap/>
          </w:tcPr>
          <w:p w:rsidR="00D453D4" w:rsidRPr="00343EF7" w:rsidP="00D453D4">
            <w:pPr>
              <w:rPr>
                <w:rFonts w:ascii="DFKai-SB" w:eastAsia="DFKai-SB" w:hAnsi="DFKai-SB"/>
                <w:color w:val="000000"/>
                <w:sz w:val="18"/>
                <w:szCs w:val="18"/>
              </w:rPr>
            </w:pPr>
            <w:r w:rsidRPr="00343EF7">
              <w:rPr>
                <w:rFonts w:ascii="DFKai-SB" w:eastAsia="DFKai-SB" w:hAnsi="DFKai-SB"/>
                <w:color w:val="000000"/>
                <w:sz w:val="18"/>
                <w:szCs w:val="18"/>
              </w:rPr>
              <w:t>312,000.00</w:t>
            </w:r>
          </w:p>
        </w:tc>
        <w:tc>
          <w:tcPr>
            <w:tcW w:w="2184" w:type="dxa"/>
            <w:tcBorders>
              <w:top w:val="single" w:sz="4" w:space="0" w:color="auto"/>
              <w:left w:val="single" w:sz="4" w:space="0" w:color="auto"/>
              <w:bottom w:val="single" w:sz="4" w:space="0" w:color="auto"/>
              <w:right w:val="single" w:sz="4" w:space="0" w:color="auto"/>
            </w:tcBorders>
            <w:shd w:val="clear" w:color="auto" w:fill="auto"/>
            <w:noWrap/>
          </w:tcPr>
          <w:p w:rsidR="00D453D4" w:rsidRPr="00343EF7" w:rsidP="00D453D4">
            <w:pPr>
              <w:rPr>
                <w:rFonts w:ascii="DFKai-SB" w:eastAsia="DFKai-SB" w:hAnsi="DFKai-SB"/>
                <w:color w:val="000000"/>
                <w:sz w:val="18"/>
                <w:szCs w:val="18"/>
              </w:rPr>
            </w:pPr>
            <w:r w:rsidRPr="00343EF7">
              <w:rPr>
                <w:rFonts w:ascii="DFKai-SB" w:eastAsia="DFKai-SB" w:hAnsi="DFKai-SB"/>
                <w:color w:val="000000"/>
                <w:sz w:val="18"/>
                <w:szCs w:val="18"/>
              </w:rPr>
              <w:t>312,000.00</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0.00 </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0.00 </w:t>
            </w:r>
          </w:p>
        </w:tc>
        <w:tc>
          <w:tcPr>
            <w:tcW w:w="1260" w:type="dxa"/>
            <w:tcBorders>
              <w:top w:val="single" w:sz="4" w:space="0" w:color="auto"/>
              <w:left w:val="single" w:sz="4" w:space="0" w:color="auto"/>
              <w:bottom w:val="single" w:sz="4" w:space="0" w:color="auto"/>
              <w:right w:val="nil"/>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0.00 </w:t>
            </w:r>
          </w:p>
        </w:tc>
      </w:tr>
      <w:tr>
        <w:tblPrEx>
          <w:tblW w:w="9915" w:type="dxa"/>
          <w:tblInd w:w="93" w:type="dxa"/>
          <w:tblLook w:val="0000"/>
        </w:tblPrEx>
        <w:trPr>
          <w:trHeight w:val="285"/>
        </w:trPr>
        <w:tc>
          <w:tcPr>
            <w:tcW w:w="1575" w:type="dxa"/>
            <w:gridSpan w:val="2"/>
            <w:tcBorders>
              <w:top w:val="single" w:sz="4" w:space="0" w:color="auto"/>
              <w:left w:val="nil"/>
              <w:bottom w:val="single" w:sz="4" w:space="0" w:color="auto"/>
              <w:right w:val="single" w:sz="4" w:space="0" w:color="auto"/>
            </w:tcBorders>
            <w:shd w:val="clear" w:color="auto" w:fill="auto"/>
            <w:noWrap/>
          </w:tcPr>
          <w:p w:rsidR="00D453D4" w:rsidRPr="00343EF7" w:rsidP="00D453D4">
            <w:pPr>
              <w:rPr>
                <w:rFonts w:ascii="DFKai-SB" w:eastAsia="DFKai-SB" w:hAnsi="DFKai-SB" w:cs="宋体"/>
                <w:color w:val="000000"/>
                <w:sz w:val="18"/>
                <w:szCs w:val="18"/>
              </w:rPr>
            </w:pPr>
            <w:r w:rsidRPr="00343EF7">
              <w:rPr>
                <w:rFonts w:ascii="DFKai-SB" w:eastAsia="DFKai-SB" w:hAnsi="DFKai-SB" w:hint="eastAsia"/>
                <w:color w:val="000000"/>
                <w:sz w:val="18"/>
                <w:szCs w:val="18"/>
              </w:rPr>
              <w:t xml:space="preserve">应付股利 </w:t>
            </w:r>
          </w:p>
        </w:tc>
        <w:tc>
          <w:tcPr>
            <w:tcW w:w="2016" w:type="dxa"/>
            <w:tcBorders>
              <w:top w:val="single" w:sz="4" w:space="0" w:color="auto"/>
              <w:left w:val="single" w:sz="4" w:space="0" w:color="auto"/>
              <w:bottom w:val="single" w:sz="4" w:space="0" w:color="auto"/>
              <w:right w:val="single" w:sz="4" w:space="0" w:color="auto"/>
            </w:tcBorders>
            <w:shd w:val="clear" w:color="auto" w:fill="auto"/>
            <w:noWrap/>
          </w:tcPr>
          <w:p w:rsidR="00D453D4" w:rsidRPr="00343EF7" w:rsidP="00D453D4">
            <w:pPr>
              <w:rPr>
                <w:rFonts w:ascii="DFKai-SB" w:eastAsia="DFKai-SB" w:hAnsi="DFKai-SB"/>
                <w:color w:val="000000"/>
                <w:sz w:val="18"/>
                <w:szCs w:val="18"/>
              </w:rPr>
            </w:pPr>
            <w:r w:rsidRPr="00343EF7">
              <w:rPr>
                <w:rFonts w:ascii="DFKai-SB" w:eastAsia="DFKai-SB" w:hAnsi="DFKai-SB"/>
                <w:color w:val="000000"/>
                <w:sz w:val="18"/>
                <w:szCs w:val="18"/>
              </w:rPr>
              <w:t>9,038,794.42</w:t>
            </w:r>
          </w:p>
        </w:tc>
        <w:tc>
          <w:tcPr>
            <w:tcW w:w="2184" w:type="dxa"/>
            <w:tcBorders>
              <w:top w:val="single" w:sz="4" w:space="0" w:color="auto"/>
              <w:left w:val="single" w:sz="4" w:space="0" w:color="auto"/>
              <w:bottom w:val="single" w:sz="4" w:space="0" w:color="auto"/>
              <w:right w:val="single" w:sz="4" w:space="0" w:color="auto"/>
            </w:tcBorders>
            <w:shd w:val="clear" w:color="auto" w:fill="auto"/>
            <w:noWrap/>
          </w:tcPr>
          <w:p w:rsidR="00D453D4" w:rsidRPr="00343EF7" w:rsidP="00D453D4">
            <w:pPr>
              <w:rPr>
                <w:rFonts w:ascii="DFKai-SB" w:eastAsia="DFKai-SB" w:hAnsi="DFKai-SB"/>
                <w:color w:val="000000"/>
                <w:sz w:val="18"/>
                <w:szCs w:val="18"/>
              </w:rPr>
            </w:pPr>
            <w:r w:rsidRPr="00343EF7">
              <w:rPr>
                <w:rFonts w:ascii="DFKai-SB" w:eastAsia="DFKai-SB" w:hAnsi="DFKai-SB"/>
                <w:color w:val="000000"/>
                <w:sz w:val="18"/>
                <w:szCs w:val="18"/>
              </w:rPr>
              <w:t>843,994.42</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0.07 </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0.01 </w:t>
            </w:r>
          </w:p>
        </w:tc>
        <w:tc>
          <w:tcPr>
            <w:tcW w:w="1260" w:type="dxa"/>
            <w:tcBorders>
              <w:top w:val="single" w:sz="4" w:space="0" w:color="auto"/>
              <w:left w:val="single" w:sz="4" w:space="0" w:color="auto"/>
              <w:bottom w:val="single" w:sz="4" w:space="0" w:color="auto"/>
              <w:right w:val="nil"/>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0.06 </w:t>
            </w:r>
          </w:p>
        </w:tc>
      </w:tr>
      <w:tr>
        <w:tblPrEx>
          <w:tblW w:w="9915" w:type="dxa"/>
          <w:tblInd w:w="93" w:type="dxa"/>
          <w:tblLook w:val="0000"/>
        </w:tblPrEx>
        <w:trPr>
          <w:trHeight w:val="285"/>
        </w:trPr>
        <w:tc>
          <w:tcPr>
            <w:tcW w:w="1575" w:type="dxa"/>
            <w:gridSpan w:val="2"/>
            <w:tcBorders>
              <w:top w:val="single" w:sz="4" w:space="0" w:color="auto"/>
              <w:left w:val="nil"/>
              <w:bottom w:val="single" w:sz="4" w:space="0" w:color="auto"/>
              <w:right w:val="single" w:sz="4" w:space="0" w:color="auto"/>
            </w:tcBorders>
            <w:shd w:val="clear" w:color="auto" w:fill="auto"/>
            <w:noWrap/>
          </w:tcPr>
          <w:p w:rsidR="00D453D4" w:rsidRPr="00343EF7" w:rsidP="00D453D4">
            <w:pPr>
              <w:rPr>
                <w:rFonts w:ascii="DFKai-SB" w:eastAsia="DFKai-SB" w:hAnsi="DFKai-SB" w:cs="宋体"/>
                <w:color w:val="000000"/>
                <w:sz w:val="18"/>
                <w:szCs w:val="18"/>
              </w:rPr>
            </w:pPr>
            <w:r w:rsidRPr="00343EF7">
              <w:rPr>
                <w:rFonts w:ascii="DFKai-SB" w:eastAsia="DFKai-SB" w:hAnsi="DFKai-SB" w:hint="eastAsia"/>
                <w:color w:val="000000"/>
                <w:sz w:val="18"/>
                <w:szCs w:val="18"/>
              </w:rPr>
              <w:t xml:space="preserve">其他应付款 </w:t>
            </w:r>
          </w:p>
        </w:tc>
        <w:tc>
          <w:tcPr>
            <w:tcW w:w="2016" w:type="dxa"/>
            <w:tcBorders>
              <w:top w:val="single" w:sz="4" w:space="0" w:color="auto"/>
              <w:left w:val="single" w:sz="4" w:space="0" w:color="auto"/>
              <w:bottom w:val="single" w:sz="4" w:space="0" w:color="auto"/>
              <w:right w:val="single" w:sz="4" w:space="0" w:color="auto"/>
            </w:tcBorders>
            <w:shd w:val="clear" w:color="auto" w:fill="auto"/>
            <w:noWrap/>
          </w:tcPr>
          <w:p w:rsidR="00D453D4" w:rsidRPr="00343EF7" w:rsidP="00D453D4">
            <w:pPr>
              <w:rPr>
                <w:rFonts w:ascii="DFKai-SB" w:eastAsia="DFKai-SB" w:hAnsi="DFKai-SB"/>
                <w:color w:val="000000"/>
                <w:sz w:val="18"/>
                <w:szCs w:val="18"/>
              </w:rPr>
            </w:pPr>
            <w:r w:rsidRPr="00343EF7">
              <w:rPr>
                <w:rFonts w:ascii="DFKai-SB" w:eastAsia="DFKai-SB" w:hAnsi="DFKai-SB"/>
                <w:color w:val="000000"/>
                <w:sz w:val="18"/>
                <w:szCs w:val="18"/>
              </w:rPr>
              <w:t>585,079,000.17</w:t>
            </w:r>
          </w:p>
        </w:tc>
        <w:tc>
          <w:tcPr>
            <w:tcW w:w="2184" w:type="dxa"/>
            <w:tcBorders>
              <w:top w:val="single" w:sz="4" w:space="0" w:color="auto"/>
              <w:left w:val="single" w:sz="4" w:space="0" w:color="auto"/>
              <w:bottom w:val="single" w:sz="4" w:space="0" w:color="auto"/>
              <w:right w:val="single" w:sz="4" w:space="0" w:color="auto"/>
            </w:tcBorders>
            <w:shd w:val="clear" w:color="auto" w:fill="auto"/>
            <w:noWrap/>
          </w:tcPr>
          <w:p w:rsidR="00D453D4" w:rsidRPr="00343EF7" w:rsidP="00D453D4">
            <w:pPr>
              <w:rPr>
                <w:rFonts w:ascii="DFKai-SB" w:eastAsia="DFKai-SB" w:hAnsi="DFKai-SB"/>
                <w:color w:val="000000"/>
                <w:sz w:val="18"/>
                <w:szCs w:val="18"/>
              </w:rPr>
            </w:pPr>
            <w:r w:rsidRPr="00343EF7">
              <w:rPr>
                <w:rFonts w:ascii="DFKai-SB" w:eastAsia="DFKai-SB" w:hAnsi="DFKai-SB"/>
                <w:color w:val="000000"/>
                <w:sz w:val="18"/>
                <w:szCs w:val="18"/>
              </w:rPr>
              <w:t>771,804,564.96</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4.54 </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7.14 </w:t>
            </w:r>
          </w:p>
        </w:tc>
        <w:tc>
          <w:tcPr>
            <w:tcW w:w="1260" w:type="dxa"/>
            <w:tcBorders>
              <w:top w:val="single" w:sz="4" w:space="0" w:color="auto"/>
              <w:left w:val="single" w:sz="4" w:space="0" w:color="auto"/>
              <w:bottom w:val="single" w:sz="4" w:space="0" w:color="auto"/>
              <w:right w:val="nil"/>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-2.60 </w:t>
            </w:r>
          </w:p>
        </w:tc>
      </w:tr>
      <w:tr>
        <w:tblPrEx>
          <w:tblW w:w="9915" w:type="dxa"/>
          <w:tblInd w:w="93" w:type="dxa"/>
          <w:tblLook w:val="0000"/>
        </w:tblPrEx>
        <w:trPr>
          <w:trHeight w:val="285"/>
        </w:trPr>
        <w:tc>
          <w:tcPr>
            <w:tcW w:w="1575" w:type="dxa"/>
            <w:gridSpan w:val="2"/>
            <w:tcBorders>
              <w:top w:val="single" w:sz="4" w:space="0" w:color="auto"/>
              <w:left w:val="nil"/>
              <w:bottom w:val="single" w:sz="4" w:space="0" w:color="auto"/>
              <w:right w:val="single" w:sz="4" w:space="0" w:color="auto"/>
            </w:tcBorders>
            <w:shd w:val="clear" w:color="auto" w:fill="auto"/>
            <w:noWrap/>
          </w:tcPr>
          <w:p w:rsidR="00D453D4" w:rsidRPr="00343EF7" w:rsidP="00D453D4">
            <w:pPr>
              <w:rPr>
                <w:rFonts w:ascii="DFKai-SB" w:eastAsia="DFKai-SB" w:hAnsi="DFKai-SB" w:cs="宋体"/>
                <w:color w:val="000000"/>
                <w:sz w:val="18"/>
                <w:szCs w:val="18"/>
              </w:rPr>
            </w:pPr>
            <w:r w:rsidRPr="00343EF7">
              <w:rPr>
                <w:rFonts w:ascii="DFKai-SB" w:eastAsia="DFKai-SB" w:hAnsi="DFKai-SB" w:hint="eastAsia"/>
                <w:color w:val="000000"/>
                <w:sz w:val="18"/>
                <w:szCs w:val="18"/>
              </w:rPr>
              <w:t xml:space="preserve">非流动负债合计 </w:t>
            </w:r>
          </w:p>
        </w:tc>
        <w:tc>
          <w:tcPr>
            <w:tcW w:w="2016" w:type="dxa"/>
            <w:tcBorders>
              <w:top w:val="single" w:sz="4" w:space="0" w:color="auto"/>
              <w:left w:val="single" w:sz="4" w:space="0" w:color="auto"/>
              <w:bottom w:val="single" w:sz="4" w:space="0" w:color="auto"/>
              <w:right w:val="single" w:sz="4" w:space="0" w:color="auto"/>
            </w:tcBorders>
            <w:shd w:val="clear" w:color="auto" w:fill="auto"/>
            <w:noWrap/>
          </w:tcPr>
          <w:p w:rsidR="00D453D4" w:rsidRPr="00343EF7" w:rsidP="00D453D4">
            <w:pPr>
              <w:rPr>
                <w:rFonts w:ascii="DFKai-SB" w:eastAsia="DFKai-SB" w:hAnsi="DFKai-SB"/>
                <w:color w:val="000000"/>
                <w:sz w:val="18"/>
                <w:szCs w:val="18"/>
              </w:rPr>
            </w:pPr>
            <w:r w:rsidRPr="00343EF7">
              <w:rPr>
                <w:rFonts w:ascii="DFKai-SB" w:eastAsia="DFKai-SB" w:hAnsi="DFKai-SB"/>
                <w:color w:val="000000"/>
                <w:sz w:val="18"/>
                <w:szCs w:val="18"/>
              </w:rPr>
              <w:t>192,767,626.80</w:t>
            </w:r>
          </w:p>
        </w:tc>
        <w:tc>
          <w:tcPr>
            <w:tcW w:w="2184" w:type="dxa"/>
            <w:tcBorders>
              <w:top w:val="single" w:sz="4" w:space="0" w:color="auto"/>
              <w:left w:val="single" w:sz="4" w:space="0" w:color="auto"/>
              <w:bottom w:val="single" w:sz="4" w:space="0" w:color="auto"/>
              <w:right w:val="single" w:sz="4" w:space="0" w:color="auto"/>
            </w:tcBorders>
            <w:shd w:val="clear" w:color="auto" w:fill="auto"/>
            <w:noWrap/>
          </w:tcPr>
          <w:p w:rsidR="00D453D4" w:rsidRPr="00343EF7" w:rsidP="00D453D4">
            <w:pPr>
              <w:rPr>
                <w:rFonts w:ascii="DFKai-SB" w:eastAsia="DFKai-SB" w:hAnsi="DFKai-SB"/>
                <w:color w:val="000000"/>
                <w:sz w:val="18"/>
                <w:szCs w:val="18"/>
              </w:rPr>
            </w:pPr>
            <w:r w:rsidRPr="00343EF7">
              <w:rPr>
                <w:rFonts w:ascii="DFKai-SB" w:eastAsia="DFKai-SB" w:hAnsi="DFKai-SB"/>
                <w:color w:val="000000"/>
                <w:sz w:val="18"/>
                <w:szCs w:val="18"/>
              </w:rPr>
              <w:t>212,606,316.86</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1.50 </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1.97 </w:t>
            </w:r>
          </w:p>
        </w:tc>
        <w:tc>
          <w:tcPr>
            <w:tcW w:w="1260" w:type="dxa"/>
            <w:tcBorders>
              <w:top w:val="single" w:sz="4" w:space="0" w:color="auto"/>
              <w:left w:val="single" w:sz="4" w:space="0" w:color="auto"/>
              <w:bottom w:val="single" w:sz="4" w:space="0" w:color="auto"/>
              <w:right w:val="nil"/>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-0.47 </w:t>
            </w:r>
          </w:p>
        </w:tc>
      </w:tr>
      <w:tr>
        <w:tblPrEx>
          <w:tblW w:w="9915" w:type="dxa"/>
          <w:tblInd w:w="93" w:type="dxa"/>
          <w:tblLook w:val="0000"/>
        </w:tblPrEx>
        <w:trPr>
          <w:trHeight w:val="285"/>
        </w:trPr>
        <w:tc>
          <w:tcPr>
            <w:tcW w:w="1575" w:type="dxa"/>
            <w:gridSpan w:val="2"/>
            <w:tcBorders>
              <w:top w:val="single" w:sz="4" w:space="0" w:color="auto"/>
              <w:left w:val="nil"/>
              <w:bottom w:val="single" w:sz="4" w:space="0" w:color="auto"/>
              <w:right w:val="single" w:sz="4" w:space="0" w:color="auto"/>
            </w:tcBorders>
            <w:shd w:val="clear" w:color="auto" w:fill="auto"/>
            <w:noWrap/>
          </w:tcPr>
          <w:p w:rsidR="00D453D4" w:rsidRPr="00343EF7" w:rsidP="00D453D4">
            <w:pPr>
              <w:rPr>
                <w:rFonts w:ascii="DFKai-SB" w:eastAsia="DFKai-SB" w:hAnsi="DFKai-SB" w:cs="宋体"/>
                <w:color w:val="000000"/>
                <w:sz w:val="18"/>
                <w:szCs w:val="18"/>
              </w:rPr>
            </w:pPr>
            <w:r w:rsidRPr="00343EF7">
              <w:rPr>
                <w:rFonts w:ascii="DFKai-SB" w:eastAsia="DFKai-SB" w:hAnsi="DFKai-SB" w:hint="eastAsia"/>
                <w:color w:val="000000"/>
                <w:sz w:val="18"/>
                <w:szCs w:val="18"/>
              </w:rPr>
              <w:t xml:space="preserve">负债合计 </w:t>
            </w:r>
          </w:p>
        </w:tc>
        <w:tc>
          <w:tcPr>
            <w:tcW w:w="2016" w:type="dxa"/>
            <w:tcBorders>
              <w:top w:val="single" w:sz="4" w:space="0" w:color="auto"/>
              <w:left w:val="single" w:sz="4" w:space="0" w:color="auto"/>
              <w:bottom w:val="single" w:sz="4" w:space="0" w:color="auto"/>
              <w:right w:val="single" w:sz="4" w:space="0" w:color="auto"/>
            </w:tcBorders>
            <w:shd w:val="clear" w:color="auto" w:fill="auto"/>
            <w:noWrap/>
          </w:tcPr>
          <w:p w:rsidR="00D453D4" w:rsidRPr="00343EF7" w:rsidP="00D453D4">
            <w:pPr>
              <w:rPr>
                <w:rFonts w:ascii="DFKai-SB" w:eastAsia="DFKai-SB" w:hAnsi="DFKai-SB"/>
                <w:color w:val="000000"/>
                <w:sz w:val="18"/>
                <w:szCs w:val="18"/>
              </w:rPr>
            </w:pPr>
            <w:r w:rsidRPr="00343EF7">
              <w:rPr>
                <w:rFonts w:ascii="DFKai-SB" w:eastAsia="DFKai-SB" w:hAnsi="DFKai-SB"/>
                <w:color w:val="000000"/>
                <w:sz w:val="18"/>
                <w:szCs w:val="18"/>
              </w:rPr>
              <w:t>3,852,125,506.92</w:t>
            </w:r>
          </w:p>
        </w:tc>
        <w:tc>
          <w:tcPr>
            <w:tcW w:w="2184" w:type="dxa"/>
            <w:tcBorders>
              <w:top w:val="single" w:sz="4" w:space="0" w:color="auto"/>
              <w:left w:val="single" w:sz="4" w:space="0" w:color="auto"/>
              <w:bottom w:val="single" w:sz="4" w:space="0" w:color="auto"/>
              <w:right w:val="single" w:sz="4" w:space="0" w:color="auto"/>
            </w:tcBorders>
            <w:shd w:val="clear" w:color="auto" w:fill="auto"/>
            <w:noWrap/>
          </w:tcPr>
          <w:p w:rsidR="00D453D4" w:rsidRPr="00343EF7" w:rsidP="00D453D4">
            <w:pPr>
              <w:rPr>
                <w:rFonts w:ascii="DFKai-SB" w:eastAsia="DFKai-SB" w:hAnsi="DFKai-SB"/>
                <w:color w:val="000000"/>
                <w:sz w:val="18"/>
                <w:szCs w:val="18"/>
              </w:rPr>
            </w:pPr>
            <w:r w:rsidRPr="00343EF7">
              <w:rPr>
                <w:rFonts w:ascii="DFKai-SB" w:eastAsia="DFKai-SB" w:hAnsi="DFKai-SB"/>
                <w:color w:val="000000"/>
                <w:sz w:val="18"/>
                <w:szCs w:val="18"/>
              </w:rPr>
              <w:t>3,685,975,430.38</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29.91 </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34.12 </w:t>
            </w:r>
          </w:p>
        </w:tc>
        <w:tc>
          <w:tcPr>
            <w:tcW w:w="1260" w:type="dxa"/>
            <w:tcBorders>
              <w:top w:val="single" w:sz="4" w:space="0" w:color="auto"/>
              <w:left w:val="single" w:sz="4" w:space="0" w:color="auto"/>
              <w:bottom w:val="single" w:sz="4" w:space="0" w:color="auto"/>
              <w:right w:val="nil"/>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-4.21 </w:t>
            </w:r>
          </w:p>
        </w:tc>
      </w:tr>
      <w:tr>
        <w:tblPrEx>
          <w:tblW w:w="9915" w:type="dxa"/>
          <w:tblInd w:w="93" w:type="dxa"/>
          <w:tblLook w:val="0000"/>
        </w:tblPrEx>
        <w:trPr>
          <w:trHeight w:val="285"/>
        </w:trPr>
        <w:tc>
          <w:tcPr>
            <w:tcW w:w="1575" w:type="dxa"/>
            <w:gridSpan w:val="2"/>
            <w:tcBorders>
              <w:top w:val="single" w:sz="4" w:space="0" w:color="auto"/>
              <w:left w:val="nil"/>
              <w:bottom w:val="single" w:sz="4" w:space="0" w:color="auto"/>
              <w:right w:val="single" w:sz="4" w:space="0" w:color="auto"/>
            </w:tcBorders>
            <w:shd w:val="clear" w:color="auto" w:fill="auto"/>
            <w:noWrap/>
            <w:vAlign w:val="center"/>
          </w:tcPr>
          <w:p w:rsidR="00D453D4" w:rsidRPr="00343EF7" w:rsidP="00D453D4">
            <w:pPr>
              <w:spacing w:after="0"/>
              <w:rPr>
                <w:rFonts w:ascii="DFKai-SB" w:eastAsia="DFKai-SB" w:hAnsi="DFKai-SB" w:cs="宋体"/>
                <w:color w:val="000000"/>
                <w:sz w:val="18"/>
                <w:szCs w:val="18"/>
              </w:rPr>
            </w:pPr>
          </w:p>
        </w:tc>
        <w:tc>
          <w:tcPr>
            <w:tcW w:w="20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53D4" w:rsidRPr="00343EF7" w:rsidP="00D453D4">
            <w:pPr>
              <w:rPr>
                <w:rFonts w:ascii="DFKai-SB" w:eastAsia="DFKai-SB" w:hAnsi="DFKai-SB" w:cs="宋体"/>
                <w:color w:val="000000"/>
                <w:sz w:val="24"/>
              </w:rPr>
            </w:pPr>
          </w:p>
        </w:tc>
        <w:tc>
          <w:tcPr>
            <w:tcW w:w="21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53D4" w:rsidRPr="00343EF7" w:rsidP="00D453D4">
            <w:pPr>
              <w:rPr>
                <w:rFonts w:ascii="DFKai-SB" w:eastAsia="DFKai-SB" w:hAnsi="DFKai-SB" w:cs="宋体"/>
                <w:color w:val="000000"/>
                <w:sz w:val="24"/>
              </w:rPr>
            </w:pP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53D4" w:rsidRPr="00343EF7" w:rsidP="00D453D4">
            <w:pPr>
              <w:rPr>
                <w:rFonts w:ascii="DFKai-SB" w:eastAsia="DFKai-SB" w:hAnsi="DFKai-SB" w:cs="宋体"/>
                <w:color w:val="000000"/>
                <w:sz w:val="24"/>
              </w:rPr>
            </w:pP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53D4" w:rsidRPr="00343EF7" w:rsidP="00D453D4">
            <w:pPr>
              <w:rPr>
                <w:rFonts w:ascii="DFKai-SB" w:eastAsia="DFKai-SB" w:hAnsi="DFKai-SB" w:cs="宋体"/>
                <w:color w:val="000000"/>
                <w:sz w:val="24"/>
              </w:rPr>
            </w:pPr>
          </w:p>
        </w:tc>
        <w:tc>
          <w:tcPr>
            <w:tcW w:w="1260" w:type="dxa"/>
            <w:tcBorders>
              <w:top w:val="single" w:sz="4" w:space="0" w:color="auto"/>
              <w:left w:val="single" w:sz="4" w:space="0" w:color="auto"/>
              <w:bottom w:val="single" w:sz="4" w:space="0" w:color="auto"/>
              <w:right w:val="nil"/>
            </w:tcBorders>
            <w:shd w:val="clear" w:color="auto" w:fill="auto"/>
            <w:noWrap/>
            <w:vAlign w:val="center"/>
          </w:tcPr>
          <w:p w:rsidR="00D453D4" w:rsidRPr="00343EF7" w:rsidP="00D453D4">
            <w:pPr>
              <w:rPr>
                <w:rFonts w:ascii="DFKai-SB" w:eastAsia="DFKai-SB" w:hAnsi="DFKai-SB" w:cs="宋体"/>
                <w:color w:val="000000"/>
                <w:sz w:val="24"/>
              </w:rPr>
            </w:pPr>
          </w:p>
        </w:tc>
      </w:tr>
    </w:tbl>
    <w:p>
      <w:pPr>
        <w:sectPr>
          <w:headerReference w:type="default" r:id="rId53"/>
          <w:footerReference w:type="even" r:id="rId54"/>
          <w:footerReference w:type="default" r:id="rId55"/>
          <w:headerReference w:type="first" r:id="rId56"/>
          <w:type w:val="nextPage"/>
          <w:pgSz w:w="11906" w:h="16838"/>
          <w:pgMar w:top="1440" w:right="1800" w:bottom="1440" w:left="1800" w:header="851" w:footer="992" w:gutter="0"/>
          <w:pgNumType w:start="10"/>
          <w:cols w:space="720"/>
          <w:titlePg w:val="0"/>
          <w:docGrid w:type="lines" w:linePitch="312"/>
        </w:sectPr>
      </w:pPr>
    </w:p>
    <w:tbl>
      <w:tblPr>
        <w:tblStyle w:val="TableNormal"/>
        <w:tblW w:w="9915" w:type="dxa"/>
        <w:tblInd w:w="93" w:type="dxa"/>
        <w:tblLook w:val="0000"/>
      </w:tblPr>
      <w:tblGrid>
        <w:gridCol w:w="1575"/>
        <w:gridCol w:w="2016"/>
        <w:gridCol w:w="2184"/>
        <w:gridCol w:w="1440"/>
        <w:gridCol w:w="1440"/>
        <w:gridCol w:w="1260"/>
      </w:tblGrid>
      <w:tr>
        <w:tblPrEx>
          <w:tblW w:w="9915" w:type="dxa"/>
          <w:tblInd w:w="93" w:type="dxa"/>
          <w:tblLook w:val="0000"/>
        </w:tblPrEx>
        <w:trPr>
          <w:trHeight w:val="285"/>
        </w:trPr>
        <w:tc>
          <w:tcPr>
            <w:tcW w:w="1575" w:type="dxa"/>
            <w:tcBorders>
              <w:top w:val="single" w:sz="4" w:space="0" w:color="auto"/>
              <w:left w:val="nil"/>
              <w:bottom w:val="single" w:sz="4" w:space="0" w:color="auto"/>
              <w:right w:val="single" w:sz="4" w:space="0" w:color="auto"/>
            </w:tcBorders>
            <w:shd w:val="clear" w:color="auto" w:fill="auto"/>
            <w:noWrap/>
            <w:vAlign w:val="center"/>
          </w:tcPr>
          <w:p w:rsidR="00D453D4" w:rsidRPr="00343EF7" w:rsidP="00D453D4">
            <w:pPr>
              <w:spacing w:before="0"/>
              <w:rPr>
                <w:rFonts w:ascii="DFKai-SB" w:eastAsia="DFKai-SB" w:hAnsi="DFKai-SB" w:cs="宋体"/>
                <w:color w:val="000000"/>
                <w:sz w:val="18"/>
                <w:szCs w:val="18"/>
              </w:rPr>
            </w:pPr>
            <w:r w:rsidRPr="00343EF7">
              <w:rPr>
                <w:rFonts w:ascii="DFKai-SB" w:eastAsia="DFKai-SB" w:hAnsi="DFKai-SB" w:hint="eastAsia"/>
                <w:color w:val="000000"/>
                <w:sz w:val="18"/>
                <w:szCs w:val="18"/>
              </w:rPr>
              <w:t>所有者权益〔或股东权益〕：</w:t>
            </w:r>
            <w:r w:rsidRPr="00343EF7">
              <w:rPr>
                <w:rFonts w:ascii="DFKai-SB" w:eastAsia="DFKai-SB" w:hAnsi="DFKai-SB" w:hint="eastAsia"/>
                <w:color w:val="000000"/>
                <w:sz w:val="18"/>
                <w:szCs w:val="18"/>
              </w:rPr>
              <w:t xml:space="preserve"> </w:t>
            </w:r>
          </w:p>
        </w:tc>
        <w:tc>
          <w:tcPr>
            <w:tcW w:w="2016" w:type="dxa"/>
            <w:tcBorders>
              <w:top w:val="single" w:sz="4" w:space="0" w:color="auto"/>
              <w:left w:val="single" w:sz="4" w:space="0" w:color="auto"/>
              <w:bottom w:val="single" w:sz="4" w:space="0" w:color="auto"/>
              <w:right w:val="single" w:sz="4" w:space="0" w:color="auto"/>
            </w:tcBorders>
            <w:shd w:val="clear" w:color="auto" w:fill="auto"/>
            <w:noWrap/>
            <w:vAlign w:val="center"/>
          </w:tcPr>
          <w:p/>
        </w:tc>
        <w:tc>
          <w:tcPr>
            <w:tcW w:w="2184" w:type="dxa"/>
            <w:tcBorders>
              <w:top w:val="single" w:sz="4" w:space="0" w:color="auto"/>
              <w:left w:val="single" w:sz="4" w:space="0" w:color="auto"/>
              <w:bottom w:val="single" w:sz="4" w:space="0" w:color="auto"/>
              <w:right w:val="single" w:sz="4" w:space="0" w:color="auto"/>
            </w:tcBorders>
            <w:shd w:val="clear" w:color="auto" w:fill="auto"/>
            <w:noWrap/>
            <w:vAlign w:val="center"/>
          </w:tcP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tc>
        <w:tc>
          <w:tcPr>
            <w:tcW w:w="1260" w:type="dxa"/>
            <w:tcBorders>
              <w:top w:val="single" w:sz="4" w:space="0" w:color="auto"/>
              <w:left w:val="single" w:sz="4" w:space="0" w:color="auto"/>
              <w:bottom w:val="single" w:sz="4" w:space="0" w:color="auto"/>
              <w:right w:val="nil"/>
            </w:tcBorders>
            <w:shd w:val="clear" w:color="auto" w:fill="auto"/>
            <w:noWrap/>
            <w:vAlign w:val="center"/>
          </w:tcPr>
          <w:p/>
        </w:tc>
      </w:tr>
      <w:tr>
        <w:tblPrEx>
          <w:tblW w:w="9915" w:type="dxa"/>
          <w:tblInd w:w="93" w:type="dxa"/>
          <w:tblLook w:val="0000"/>
        </w:tblPrEx>
        <w:trPr>
          <w:trHeight w:val="285"/>
        </w:trPr>
        <w:tc>
          <w:tcPr>
            <w:tcW w:w="1575" w:type="dxa"/>
            <w:tcBorders>
              <w:top w:val="single" w:sz="4" w:space="0" w:color="auto"/>
              <w:left w:val="nil"/>
              <w:bottom w:val="single" w:sz="4" w:space="0" w:color="auto"/>
              <w:right w:val="single" w:sz="4" w:space="0" w:color="auto"/>
            </w:tcBorders>
            <w:shd w:val="clear" w:color="auto" w:fill="auto"/>
            <w:noWrap/>
          </w:tcPr>
          <w:p w:rsidR="00D453D4" w:rsidRPr="00343EF7" w:rsidP="00D453D4">
            <w:pPr>
              <w:rPr>
                <w:rFonts w:ascii="DFKai-SB" w:eastAsia="DFKai-SB" w:hAnsi="DFKai-SB" w:cs="宋体"/>
                <w:color w:val="000000"/>
                <w:sz w:val="18"/>
                <w:szCs w:val="18"/>
              </w:rPr>
            </w:pPr>
            <w:r w:rsidRPr="00343EF7">
              <w:rPr>
                <w:rFonts w:ascii="DFKai-SB" w:eastAsia="DFKai-SB" w:hAnsi="DFKai-SB" w:hint="eastAsia"/>
                <w:color w:val="000000"/>
                <w:sz w:val="18"/>
                <w:szCs w:val="18"/>
              </w:rPr>
              <w:t xml:space="preserve">实收资本〔或股本〕 </w:t>
            </w:r>
          </w:p>
        </w:tc>
        <w:tc>
          <w:tcPr>
            <w:tcW w:w="2016" w:type="dxa"/>
            <w:tcBorders>
              <w:top w:val="single" w:sz="4" w:space="0" w:color="auto"/>
              <w:left w:val="single" w:sz="4" w:space="0" w:color="auto"/>
              <w:bottom w:val="single" w:sz="4" w:space="0" w:color="auto"/>
              <w:right w:val="single" w:sz="4" w:space="0" w:color="auto"/>
            </w:tcBorders>
            <w:shd w:val="clear" w:color="auto" w:fill="auto"/>
            <w:noWrap/>
          </w:tcPr>
          <w:p w:rsidR="00D453D4" w:rsidRPr="00343EF7" w:rsidP="00D453D4">
            <w:pPr>
              <w:rPr>
                <w:rFonts w:ascii="DFKai-SB" w:eastAsia="DFKai-SB" w:hAnsi="DFKai-SB"/>
                <w:color w:val="000000"/>
                <w:sz w:val="18"/>
                <w:szCs w:val="18"/>
              </w:rPr>
            </w:pPr>
            <w:r w:rsidRPr="00343EF7">
              <w:rPr>
                <w:rFonts w:ascii="DFKai-SB" w:eastAsia="DFKai-SB" w:hAnsi="DFKai-SB"/>
                <w:color w:val="000000"/>
                <w:sz w:val="18"/>
                <w:szCs w:val="18"/>
              </w:rPr>
              <w:t>694,266,479.00</w:t>
            </w:r>
          </w:p>
        </w:tc>
        <w:tc>
          <w:tcPr>
            <w:tcW w:w="2184" w:type="dxa"/>
            <w:tcBorders>
              <w:top w:val="single" w:sz="4" w:space="0" w:color="auto"/>
              <w:left w:val="single" w:sz="4" w:space="0" w:color="auto"/>
              <w:bottom w:val="single" w:sz="4" w:space="0" w:color="auto"/>
              <w:right w:val="single" w:sz="4" w:space="0" w:color="auto"/>
            </w:tcBorders>
            <w:shd w:val="clear" w:color="auto" w:fill="auto"/>
            <w:noWrap/>
          </w:tcPr>
          <w:p w:rsidR="00D453D4" w:rsidRPr="00343EF7" w:rsidP="00D453D4">
            <w:pPr>
              <w:rPr>
                <w:rFonts w:ascii="DFKai-SB" w:eastAsia="DFKai-SB" w:hAnsi="DFKai-SB"/>
                <w:color w:val="000000"/>
                <w:sz w:val="18"/>
                <w:szCs w:val="18"/>
              </w:rPr>
            </w:pPr>
            <w:r w:rsidRPr="00343EF7">
              <w:rPr>
                <w:rFonts w:ascii="DFKai-SB" w:eastAsia="DFKai-SB" w:hAnsi="DFKai-SB"/>
                <w:color w:val="000000"/>
                <w:sz w:val="18"/>
                <w:szCs w:val="18"/>
              </w:rPr>
              <w:t>694,266,479.00</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5.39 </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6.43 </w:t>
            </w:r>
          </w:p>
        </w:tc>
        <w:tc>
          <w:tcPr>
            <w:tcW w:w="1260" w:type="dxa"/>
            <w:tcBorders>
              <w:top w:val="single" w:sz="4" w:space="0" w:color="auto"/>
              <w:left w:val="single" w:sz="4" w:space="0" w:color="auto"/>
              <w:bottom w:val="single" w:sz="4" w:space="0" w:color="auto"/>
              <w:right w:val="nil"/>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-1.04 </w:t>
            </w:r>
          </w:p>
        </w:tc>
      </w:tr>
      <w:tr>
        <w:tblPrEx>
          <w:tblW w:w="9915" w:type="dxa"/>
          <w:tblInd w:w="93" w:type="dxa"/>
          <w:tblLook w:val="0000"/>
        </w:tblPrEx>
        <w:trPr>
          <w:trHeight w:val="285"/>
        </w:trPr>
        <w:tc>
          <w:tcPr>
            <w:tcW w:w="1575" w:type="dxa"/>
            <w:tcBorders>
              <w:top w:val="single" w:sz="4" w:space="0" w:color="auto"/>
              <w:left w:val="nil"/>
              <w:bottom w:val="single" w:sz="4" w:space="0" w:color="auto"/>
              <w:right w:val="single" w:sz="4" w:space="0" w:color="auto"/>
            </w:tcBorders>
            <w:shd w:val="clear" w:color="auto" w:fill="auto"/>
            <w:noWrap/>
          </w:tcPr>
          <w:p w:rsidR="00D453D4" w:rsidRPr="00343EF7" w:rsidP="00D453D4">
            <w:pPr>
              <w:rPr>
                <w:rFonts w:ascii="DFKai-SB" w:eastAsia="DFKai-SB" w:hAnsi="DFKai-SB" w:cs="宋体"/>
                <w:color w:val="000000"/>
                <w:sz w:val="18"/>
                <w:szCs w:val="18"/>
              </w:rPr>
            </w:pPr>
            <w:r w:rsidRPr="00343EF7">
              <w:rPr>
                <w:rFonts w:ascii="DFKai-SB" w:eastAsia="DFKai-SB" w:hAnsi="DFKai-SB" w:hint="eastAsia"/>
                <w:color w:val="000000"/>
                <w:sz w:val="18"/>
                <w:szCs w:val="18"/>
              </w:rPr>
              <w:t xml:space="preserve">资本公积 </w:t>
            </w:r>
          </w:p>
        </w:tc>
        <w:tc>
          <w:tcPr>
            <w:tcW w:w="2016" w:type="dxa"/>
            <w:tcBorders>
              <w:top w:val="single" w:sz="4" w:space="0" w:color="auto"/>
              <w:left w:val="single" w:sz="4" w:space="0" w:color="auto"/>
              <w:bottom w:val="single" w:sz="4" w:space="0" w:color="auto"/>
              <w:right w:val="single" w:sz="4" w:space="0" w:color="auto"/>
            </w:tcBorders>
            <w:shd w:val="clear" w:color="auto" w:fill="auto"/>
            <w:noWrap/>
          </w:tcPr>
          <w:p w:rsidR="00D453D4" w:rsidRPr="00343EF7" w:rsidP="00D453D4">
            <w:pPr>
              <w:rPr>
                <w:rFonts w:ascii="DFKai-SB" w:eastAsia="DFKai-SB" w:hAnsi="DFKai-SB"/>
                <w:color w:val="000000"/>
                <w:sz w:val="18"/>
                <w:szCs w:val="18"/>
              </w:rPr>
            </w:pPr>
            <w:r w:rsidRPr="00343EF7">
              <w:rPr>
                <w:rFonts w:ascii="DFKai-SB" w:eastAsia="DFKai-SB" w:hAnsi="DFKai-SB"/>
                <w:color w:val="000000"/>
                <w:sz w:val="18"/>
                <w:szCs w:val="18"/>
              </w:rPr>
              <w:t>1,247,558,342.19</w:t>
            </w:r>
          </w:p>
        </w:tc>
        <w:tc>
          <w:tcPr>
            <w:tcW w:w="2184" w:type="dxa"/>
            <w:tcBorders>
              <w:top w:val="single" w:sz="4" w:space="0" w:color="auto"/>
              <w:left w:val="single" w:sz="4" w:space="0" w:color="auto"/>
              <w:bottom w:val="single" w:sz="4" w:space="0" w:color="auto"/>
              <w:right w:val="single" w:sz="4" w:space="0" w:color="auto"/>
            </w:tcBorders>
            <w:shd w:val="clear" w:color="auto" w:fill="auto"/>
            <w:noWrap/>
          </w:tcPr>
          <w:p w:rsidR="00D453D4" w:rsidRPr="00343EF7" w:rsidP="00D453D4">
            <w:pPr>
              <w:rPr>
                <w:rFonts w:ascii="DFKai-SB" w:eastAsia="DFKai-SB" w:hAnsi="DFKai-SB"/>
                <w:color w:val="000000"/>
                <w:sz w:val="18"/>
                <w:szCs w:val="18"/>
              </w:rPr>
            </w:pPr>
            <w:r w:rsidRPr="00343EF7">
              <w:rPr>
                <w:rFonts w:ascii="DFKai-SB" w:eastAsia="DFKai-SB" w:hAnsi="DFKai-SB"/>
                <w:color w:val="000000"/>
                <w:sz w:val="18"/>
                <w:szCs w:val="18"/>
              </w:rPr>
              <w:t>1,339,831,942.19</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9.69 </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12.40 </w:t>
            </w:r>
          </w:p>
        </w:tc>
        <w:tc>
          <w:tcPr>
            <w:tcW w:w="1260" w:type="dxa"/>
            <w:tcBorders>
              <w:top w:val="single" w:sz="4" w:space="0" w:color="auto"/>
              <w:left w:val="single" w:sz="4" w:space="0" w:color="auto"/>
              <w:bottom w:val="single" w:sz="4" w:space="0" w:color="auto"/>
              <w:right w:val="nil"/>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-2.72 </w:t>
            </w:r>
          </w:p>
        </w:tc>
      </w:tr>
      <w:tr>
        <w:tblPrEx>
          <w:tblW w:w="9915" w:type="dxa"/>
          <w:tblInd w:w="93" w:type="dxa"/>
          <w:tblLook w:val="0000"/>
        </w:tblPrEx>
        <w:trPr>
          <w:trHeight w:val="285"/>
        </w:trPr>
        <w:tc>
          <w:tcPr>
            <w:tcW w:w="1575" w:type="dxa"/>
            <w:tcBorders>
              <w:top w:val="single" w:sz="4" w:space="0" w:color="auto"/>
              <w:left w:val="nil"/>
              <w:bottom w:val="single" w:sz="4" w:space="0" w:color="auto"/>
              <w:right w:val="single" w:sz="4" w:space="0" w:color="auto"/>
            </w:tcBorders>
            <w:shd w:val="clear" w:color="auto" w:fill="auto"/>
            <w:noWrap/>
          </w:tcPr>
          <w:p w:rsidR="00D453D4" w:rsidRPr="00343EF7" w:rsidP="00D453D4">
            <w:pPr>
              <w:rPr>
                <w:rFonts w:ascii="DFKai-SB" w:eastAsia="DFKai-SB" w:hAnsi="DFKai-SB" w:cs="宋体"/>
                <w:color w:val="000000"/>
                <w:sz w:val="18"/>
                <w:szCs w:val="18"/>
              </w:rPr>
            </w:pPr>
            <w:r w:rsidRPr="00343EF7">
              <w:rPr>
                <w:rFonts w:ascii="DFKai-SB" w:eastAsia="DFKai-SB" w:hAnsi="DFKai-SB" w:hint="eastAsia"/>
                <w:color w:val="000000"/>
                <w:sz w:val="18"/>
                <w:szCs w:val="18"/>
              </w:rPr>
              <w:t xml:space="preserve">盈余公积 </w:t>
            </w:r>
          </w:p>
        </w:tc>
        <w:tc>
          <w:tcPr>
            <w:tcW w:w="2016" w:type="dxa"/>
            <w:tcBorders>
              <w:top w:val="single" w:sz="4" w:space="0" w:color="auto"/>
              <w:left w:val="single" w:sz="4" w:space="0" w:color="auto"/>
              <w:bottom w:val="single" w:sz="4" w:space="0" w:color="auto"/>
              <w:right w:val="single" w:sz="4" w:space="0" w:color="auto"/>
            </w:tcBorders>
            <w:shd w:val="clear" w:color="auto" w:fill="auto"/>
            <w:noWrap/>
          </w:tcPr>
          <w:p w:rsidR="00D453D4" w:rsidRPr="00343EF7" w:rsidP="00D453D4">
            <w:pPr>
              <w:rPr>
                <w:rFonts w:ascii="DFKai-SB" w:eastAsia="DFKai-SB" w:hAnsi="DFKai-SB"/>
                <w:color w:val="000000"/>
                <w:sz w:val="18"/>
                <w:szCs w:val="18"/>
              </w:rPr>
            </w:pPr>
            <w:r w:rsidRPr="00343EF7">
              <w:rPr>
                <w:rFonts w:ascii="DFKai-SB" w:eastAsia="DFKai-SB" w:hAnsi="DFKai-SB"/>
                <w:color w:val="000000"/>
                <w:sz w:val="18"/>
                <w:szCs w:val="18"/>
              </w:rPr>
              <w:t>571,587,797.53</w:t>
            </w:r>
          </w:p>
        </w:tc>
        <w:tc>
          <w:tcPr>
            <w:tcW w:w="2184" w:type="dxa"/>
            <w:tcBorders>
              <w:top w:val="single" w:sz="4" w:space="0" w:color="auto"/>
              <w:left w:val="single" w:sz="4" w:space="0" w:color="auto"/>
              <w:bottom w:val="single" w:sz="4" w:space="0" w:color="auto"/>
              <w:right w:val="single" w:sz="4" w:space="0" w:color="auto"/>
            </w:tcBorders>
            <w:shd w:val="clear" w:color="auto" w:fill="auto"/>
            <w:noWrap/>
          </w:tcPr>
          <w:p w:rsidR="00D453D4" w:rsidRPr="00343EF7" w:rsidP="00D453D4">
            <w:pPr>
              <w:rPr>
                <w:rFonts w:ascii="DFKai-SB" w:eastAsia="DFKai-SB" w:hAnsi="DFKai-SB"/>
                <w:color w:val="000000"/>
                <w:sz w:val="18"/>
                <w:szCs w:val="18"/>
              </w:rPr>
            </w:pPr>
            <w:r w:rsidRPr="00343EF7">
              <w:rPr>
                <w:rFonts w:ascii="DFKai-SB" w:eastAsia="DFKai-SB" w:hAnsi="DFKai-SB"/>
                <w:color w:val="000000"/>
                <w:sz w:val="18"/>
                <w:szCs w:val="18"/>
              </w:rPr>
              <w:t>424,897,497.87</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4.44 </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3.93 </w:t>
            </w:r>
          </w:p>
        </w:tc>
        <w:tc>
          <w:tcPr>
            <w:tcW w:w="1260" w:type="dxa"/>
            <w:tcBorders>
              <w:top w:val="single" w:sz="4" w:space="0" w:color="auto"/>
              <w:left w:val="single" w:sz="4" w:space="0" w:color="auto"/>
              <w:bottom w:val="single" w:sz="4" w:space="0" w:color="auto"/>
              <w:right w:val="nil"/>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0.50 </w:t>
            </w:r>
          </w:p>
        </w:tc>
      </w:tr>
      <w:tr>
        <w:tblPrEx>
          <w:tblW w:w="9915" w:type="dxa"/>
          <w:tblInd w:w="93" w:type="dxa"/>
          <w:tblLook w:val="0000"/>
        </w:tblPrEx>
        <w:trPr>
          <w:trHeight w:val="285"/>
        </w:trPr>
        <w:tc>
          <w:tcPr>
            <w:tcW w:w="1575" w:type="dxa"/>
            <w:tcBorders>
              <w:top w:val="single" w:sz="4" w:space="0" w:color="auto"/>
              <w:left w:val="nil"/>
              <w:bottom w:val="single" w:sz="4" w:space="0" w:color="auto"/>
              <w:right w:val="single" w:sz="4" w:space="0" w:color="auto"/>
            </w:tcBorders>
            <w:shd w:val="clear" w:color="auto" w:fill="auto"/>
            <w:noWrap/>
          </w:tcPr>
          <w:p w:rsidR="00D453D4" w:rsidRPr="00343EF7" w:rsidP="00D453D4">
            <w:pPr>
              <w:rPr>
                <w:rFonts w:ascii="DFKai-SB" w:eastAsia="DFKai-SB" w:hAnsi="DFKai-SB" w:cs="宋体"/>
                <w:color w:val="000000"/>
                <w:sz w:val="18"/>
                <w:szCs w:val="18"/>
              </w:rPr>
            </w:pPr>
            <w:r w:rsidRPr="00343EF7">
              <w:rPr>
                <w:rFonts w:ascii="DFKai-SB" w:eastAsia="DFKai-SB" w:hAnsi="DFKai-SB" w:hint="eastAsia"/>
                <w:color w:val="000000"/>
                <w:sz w:val="18"/>
                <w:szCs w:val="18"/>
              </w:rPr>
              <w:t xml:space="preserve">未分配利润 </w:t>
            </w:r>
          </w:p>
        </w:tc>
        <w:tc>
          <w:tcPr>
            <w:tcW w:w="2016" w:type="dxa"/>
            <w:tcBorders>
              <w:top w:val="single" w:sz="4" w:space="0" w:color="auto"/>
              <w:left w:val="single" w:sz="4" w:space="0" w:color="auto"/>
              <w:bottom w:val="single" w:sz="4" w:space="0" w:color="auto"/>
              <w:right w:val="single" w:sz="4" w:space="0" w:color="auto"/>
            </w:tcBorders>
            <w:shd w:val="clear" w:color="auto" w:fill="auto"/>
            <w:noWrap/>
          </w:tcPr>
          <w:p w:rsidR="00D453D4" w:rsidRPr="00343EF7" w:rsidP="00D453D4">
            <w:pPr>
              <w:rPr>
                <w:rFonts w:ascii="DFKai-SB" w:eastAsia="DFKai-SB" w:hAnsi="DFKai-SB"/>
                <w:color w:val="000000"/>
                <w:sz w:val="18"/>
                <w:szCs w:val="18"/>
              </w:rPr>
            </w:pPr>
            <w:r w:rsidRPr="00343EF7">
              <w:rPr>
                <w:rFonts w:ascii="DFKai-SB" w:eastAsia="DFKai-SB" w:hAnsi="DFKai-SB"/>
                <w:color w:val="000000"/>
                <w:sz w:val="18"/>
                <w:szCs w:val="18"/>
              </w:rPr>
              <w:t>6,513,609,624.19</w:t>
            </w:r>
          </w:p>
        </w:tc>
        <w:tc>
          <w:tcPr>
            <w:tcW w:w="2184" w:type="dxa"/>
            <w:tcBorders>
              <w:top w:val="single" w:sz="4" w:space="0" w:color="auto"/>
              <w:left w:val="single" w:sz="4" w:space="0" w:color="auto"/>
              <w:bottom w:val="single" w:sz="4" w:space="0" w:color="auto"/>
              <w:right w:val="single" w:sz="4" w:space="0" w:color="auto"/>
            </w:tcBorders>
            <w:shd w:val="clear" w:color="auto" w:fill="auto"/>
            <w:noWrap/>
          </w:tcPr>
          <w:p w:rsidR="00D453D4" w:rsidRPr="00343EF7" w:rsidP="00D453D4">
            <w:pPr>
              <w:rPr>
                <w:rFonts w:ascii="DFKai-SB" w:eastAsia="DFKai-SB" w:hAnsi="DFKai-SB"/>
                <w:color w:val="000000"/>
                <w:sz w:val="18"/>
                <w:szCs w:val="18"/>
              </w:rPr>
            </w:pPr>
            <w:r w:rsidRPr="00343EF7">
              <w:rPr>
                <w:rFonts w:ascii="DFKai-SB" w:eastAsia="DFKai-SB" w:hAnsi="DFKai-SB"/>
                <w:color w:val="000000"/>
                <w:sz w:val="18"/>
                <w:szCs w:val="18"/>
              </w:rPr>
              <w:t>4,651,266,052.23</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50.57 </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43.05 </w:t>
            </w:r>
          </w:p>
        </w:tc>
        <w:tc>
          <w:tcPr>
            <w:tcW w:w="1260" w:type="dxa"/>
            <w:tcBorders>
              <w:top w:val="single" w:sz="4" w:space="0" w:color="auto"/>
              <w:left w:val="single" w:sz="4" w:space="0" w:color="auto"/>
              <w:bottom w:val="single" w:sz="4" w:space="0" w:color="auto"/>
              <w:right w:val="nil"/>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7.52 </w:t>
            </w:r>
          </w:p>
        </w:tc>
      </w:tr>
      <w:tr>
        <w:tblPrEx>
          <w:tblW w:w="9915" w:type="dxa"/>
          <w:tblInd w:w="93" w:type="dxa"/>
          <w:tblLook w:val="0000"/>
        </w:tblPrEx>
        <w:trPr>
          <w:trHeight w:val="285"/>
        </w:trPr>
        <w:tc>
          <w:tcPr>
            <w:tcW w:w="1575" w:type="dxa"/>
            <w:tcBorders>
              <w:top w:val="single" w:sz="4" w:space="0" w:color="auto"/>
              <w:left w:val="nil"/>
              <w:bottom w:val="single" w:sz="4" w:space="0" w:color="auto"/>
              <w:right w:val="single" w:sz="4" w:space="0" w:color="auto"/>
            </w:tcBorders>
            <w:shd w:val="clear" w:color="auto" w:fill="auto"/>
            <w:noWrap/>
          </w:tcPr>
          <w:p w:rsidR="00D453D4" w:rsidRPr="00343EF7" w:rsidP="00D453D4">
            <w:pPr>
              <w:rPr>
                <w:rFonts w:ascii="DFKai-SB" w:eastAsia="DFKai-SB" w:hAnsi="DFKai-SB" w:cs="宋体"/>
                <w:color w:val="000000"/>
                <w:sz w:val="18"/>
                <w:szCs w:val="18"/>
              </w:rPr>
            </w:pPr>
            <w:r w:rsidRPr="00343EF7">
              <w:rPr>
                <w:rFonts w:ascii="DFKai-SB" w:eastAsia="DFKai-SB" w:hAnsi="DFKai-SB" w:hint="eastAsia"/>
                <w:color w:val="000000"/>
                <w:sz w:val="18"/>
                <w:szCs w:val="18"/>
              </w:rPr>
              <w:t xml:space="preserve">外币报表折算差额 </w:t>
            </w:r>
          </w:p>
        </w:tc>
        <w:tc>
          <w:tcPr>
            <w:tcW w:w="2016" w:type="dxa"/>
            <w:tcBorders>
              <w:top w:val="single" w:sz="4" w:space="0" w:color="auto"/>
              <w:left w:val="single" w:sz="4" w:space="0" w:color="auto"/>
              <w:bottom w:val="single" w:sz="4" w:space="0" w:color="auto"/>
              <w:right w:val="single" w:sz="4" w:space="0" w:color="auto"/>
            </w:tcBorders>
            <w:shd w:val="clear" w:color="auto" w:fill="auto"/>
            <w:noWrap/>
          </w:tcPr>
          <w:p w:rsidR="00D453D4" w:rsidRPr="00343EF7" w:rsidP="00D453D4">
            <w:pPr>
              <w:rPr>
                <w:rFonts w:ascii="DFKai-SB" w:eastAsia="DFKai-SB" w:hAnsi="DFKai-SB"/>
                <w:color w:val="000000"/>
                <w:sz w:val="18"/>
                <w:szCs w:val="18"/>
              </w:rPr>
            </w:pPr>
            <w:r w:rsidRPr="00343EF7">
              <w:rPr>
                <w:rFonts w:ascii="DFKai-SB" w:eastAsia="DFKai-SB" w:hAnsi="DFKai-SB"/>
                <w:color w:val="000000"/>
                <w:sz w:val="18"/>
                <w:szCs w:val="18"/>
              </w:rPr>
              <w:t>1,767,925.99</w:t>
            </w:r>
          </w:p>
        </w:tc>
        <w:tc>
          <w:tcPr>
            <w:tcW w:w="2184" w:type="dxa"/>
            <w:tcBorders>
              <w:top w:val="single" w:sz="4" w:space="0" w:color="auto"/>
              <w:left w:val="single" w:sz="4" w:space="0" w:color="auto"/>
              <w:bottom w:val="single" w:sz="4" w:space="0" w:color="auto"/>
              <w:right w:val="single" w:sz="4" w:space="0" w:color="auto"/>
            </w:tcBorders>
            <w:shd w:val="clear" w:color="auto" w:fill="auto"/>
            <w:noWrap/>
          </w:tcPr>
          <w:p w:rsidR="00D453D4" w:rsidRPr="00343EF7" w:rsidP="00D453D4">
            <w:pPr>
              <w:rPr>
                <w:rFonts w:ascii="DFKai-SB" w:eastAsia="DFKai-SB" w:hAnsi="DFKai-SB"/>
                <w:color w:val="000000"/>
                <w:sz w:val="18"/>
                <w:szCs w:val="18"/>
              </w:rPr>
            </w:pPr>
            <w:r w:rsidRPr="00343EF7">
              <w:rPr>
                <w:rFonts w:ascii="DFKai-SB" w:eastAsia="DFKai-SB" w:hAnsi="DFKai-SB"/>
                <w:color w:val="000000"/>
                <w:sz w:val="18"/>
                <w:szCs w:val="18"/>
              </w:rPr>
              <w:t>-259,403.61</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0.01 </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0.00 </w:t>
            </w:r>
          </w:p>
        </w:tc>
        <w:tc>
          <w:tcPr>
            <w:tcW w:w="1260" w:type="dxa"/>
            <w:tcBorders>
              <w:top w:val="single" w:sz="4" w:space="0" w:color="auto"/>
              <w:left w:val="single" w:sz="4" w:space="0" w:color="auto"/>
              <w:bottom w:val="single" w:sz="4" w:space="0" w:color="auto"/>
              <w:right w:val="nil"/>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0.02 </w:t>
            </w:r>
          </w:p>
        </w:tc>
      </w:tr>
      <w:tr>
        <w:tblPrEx>
          <w:tblW w:w="9915" w:type="dxa"/>
          <w:tblInd w:w="93" w:type="dxa"/>
          <w:tblLook w:val="0000"/>
        </w:tblPrEx>
        <w:trPr>
          <w:trHeight w:val="285"/>
        </w:trPr>
        <w:tc>
          <w:tcPr>
            <w:tcW w:w="1575" w:type="dxa"/>
            <w:tcBorders>
              <w:top w:val="single" w:sz="4" w:space="0" w:color="auto"/>
              <w:left w:val="nil"/>
              <w:bottom w:val="single" w:sz="4" w:space="0" w:color="auto"/>
              <w:right w:val="single" w:sz="4" w:space="0" w:color="auto"/>
            </w:tcBorders>
            <w:shd w:val="clear" w:color="auto" w:fill="auto"/>
            <w:noWrap/>
          </w:tcPr>
          <w:p w:rsidR="00D453D4" w:rsidRPr="00343EF7" w:rsidP="00D453D4">
            <w:pPr>
              <w:rPr>
                <w:rFonts w:ascii="DFKai-SB" w:eastAsia="DFKai-SB" w:hAnsi="DFKai-SB" w:cs="宋体"/>
                <w:color w:val="000000"/>
                <w:sz w:val="18"/>
                <w:szCs w:val="18"/>
              </w:rPr>
            </w:pPr>
            <w:r w:rsidRPr="00343EF7">
              <w:rPr>
                <w:rFonts w:ascii="DFKai-SB" w:eastAsia="DFKai-SB" w:hAnsi="DFKai-SB" w:hint="eastAsia"/>
                <w:color w:val="000000"/>
                <w:sz w:val="18"/>
                <w:szCs w:val="18"/>
              </w:rPr>
              <w:t xml:space="preserve">归属于母公司所有者权益合计 </w:t>
            </w:r>
          </w:p>
        </w:tc>
        <w:tc>
          <w:tcPr>
            <w:tcW w:w="2016" w:type="dxa"/>
            <w:tcBorders>
              <w:top w:val="single" w:sz="4" w:space="0" w:color="auto"/>
              <w:left w:val="single" w:sz="4" w:space="0" w:color="auto"/>
              <w:bottom w:val="single" w:sz="4" w:space="0" w:color="auto"/>
              <w:right w:val="single" w:sz="4" w:space="0" w:color="auto"/>
            </w:tcBorders>
            <w:shd w:val="clear" w:color="auto" w:fill="auto"/>
            <w:noWrap/>
          </w:tcPr>
          <w:p w:rsidR="00D453D4" w:rsidRPr="00343EF7" w:rsidP="00D453D4">
            <w:pPr>
              <w:rPr>
                <w:rFonts w:ascii="DFKai-SB" w:eastAsia="DFKai-SB" w:hAnsi="DFKai-SB"/>
                <w:color w:val="000000"/>
                <w:sz w:val="18"/>
                <w:szCs w:val="18"/>
              </w:rPr>
            </w:pPr>
            <w:r w:rsidRPr="00343EF7">
              <w:rPr>
                <w:rFonts w:ascii="DFKai-SB" w:eastAsia="DFKai-SB" w:hAnsi="DFKai-SB"/>
                <w:color w:val="000000"/>
                <w:sz w:val="18"/>
                <w:szCs w:val="18"/>
              </w:rPr>
              <w:t>9,028,790,168.90</w:t>
            </w:r>
          </w:p>
        </w:tc>
        <w:tc>
          <w:tcPr>
            <w:tcW w:w="2184" w:type="dxa"/>
            <w:tcBorders>
              <w:top w:val="single" w:sz="4" w:space="0" w:color="auto"/>
              <w:left w:val="single" w:sz="4" w:space="0" w:color="auto"/>
              <w:bottom w:val="single" w:sz="4" w:space="0" w:color="auto"/>
              <w:right w:val="single" w:sz="4" w:space="0" w:color="auto"/>
            </w:tcBorders>
            <w:shd w:val="clear" w:color="auto" w:fill="auto"/>
            <w:noWrap/>
          </w:tcPr>
          <w:p w:rsidR="00D453D4" w:rsidRPr="00343EF7" w:rsidP="00D453D4">
            <w:pPr>
              <w:rPr>
                <w:rFonts w:ascii="DFKai-SB" w:eastAsia="DFKai-SB" w:hAnsi="DFKai-SB"/>
                <w:color w:val="000000"/>
                <w:sz w:val="18"/>
                <w:szCs w:val="18"/>
              </w:rPr>
            </w:pPr>
            <w:r w:rsidRPr="00343EF7">
              <w:rPr>
                <w:rFonts w:ascii="DFKai-SB" w:eastAsia="DFKai-SB" w:hAnsi="DFKai-SB"/>
                <w:color w:val="000000"/>
                <w:sz w:val="18"/>
                <w:szCs w:val="18"/>
              </w:rPr>
              <w:t>7,110,002,567.68</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70.09 </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65.81 </w:t>
            </w:r>
          </w:p>
        </w:tc>
        <w:tc>
          <w:tcPr>
            <w:tcW w:w="1260" w:type="dxa"/>
            <w:tcBorders>
              <w:top w:val="single" w:sz="4" w:space="0" w:color="auto"/>
              <w:left w:val="single" w:sz="4" w:space="0" w:color="auto"/>
              <w:bottom w:val="single" w:sz="4" w:space="0" w:color="auto"/>
              <w:right w:val="nil"/>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4.29 </w:t>
            </w:r>
          </w:p>
        </w:tc>
      </w:tr>
      <w:tr>
        <w:tblPrEx>
          <w:tblW w:w="9915" w:type="dxa"/>
          <w:tblInd w:w="93" w:type="dxa"/>
          <w:tblLook w:val="0000"/>
        </w:tblPrEx>
        <w:trPr>
          <w:trHeight w:val="285"/>
        </w:trPr>
        <w:tc>
          <w:tcPr>
            <w:tcW w:w="1575" w:type="dxa"/>
            <w:tcBorders>
              <w:top w:val="single" w:sz="4" w:space="0" w:color="auto"/>
              <w:left w:val="nil"/>
              <w:bottom w:val="single" w:sz="4" w:space="0" w:color="auto"/>
              <w:right w:val="single" w:sz="4" w:space="0" w:color="auto"/>
            </w:tcBorders>
            <w:shd w:val="clear" w:color="auto" w:fill="auto"/>
            <w:noWrap/>
          </w:tcPr>
          <w:p w:rsidR="00D453D4" w:rsidRPr="00343EF7" w:rsidP="00D453D4">
            <w:pPr>
              <w:rPr>
                <w:rFonts w:ascii="DFKai-SB" w:eastAsia="DFKai-SB" w:hAnsi="DFKai-SB" w:cs="宋体"/>
                <w:color w:val="000000"/>
                <w:sz w:val="18"/>
                <w:szCs w:val="18"/>
              </w:rPr>
            </w:pPr>
            <w:r w:rsidRPr="00343EF7">
              <w:rPr>
                <w:rFonts w:ascii="DFKai-SB" w:eastAsia="DFKai-SB" w:hAnsi="DFKai-SB" w:hint="eastAsia"/>
                <w:color w:val="000000"/>
                <w:sz w:val="18"/>
                <w:szCs w:val="18"/>
              </w:rPr>
              <w:t xml:space="preserve">少数股东权益 </w:t>
            </w:r>
          </w:p>
        </w:tc>
        <w:tc>
          <w:tcPr>
            <w:tcW w:w="2016" w:type="dxa"/>
            <w:tcBorders>
              <w:top w:val="single" w:sz="4" w:space="0" w:color="auto"/>
              <w:left w:val="single" w:sz="4" w:space="0" w:color="auto"/>
              <w:bottom w:val="single" w:sz="4" w:space="0" w:color="auto"/>
              <w:right w:val="single" w:sz="4" w:space="0" w:color="auto"/>
            </w:tcBorders>
            <w:shd w:val="clear" w:color="auto" w:fill="auto"/>
            <w:noWrap/>
          </w:tcPr>
          <w:p w:rsidR="00D453D4" w:rsidRPr="00343EF7" w:rsidP="00D453D4">
            <w:pPr>
              <w:rPr>
                <w:rFonts w:ascii="DFKai-SB" w:eastAsia="DFKai-SB" w:hAnsi="DFKai-SB"/>
                <w:color w:val="000000"/>
                <w:sz w:val="18"/>
                <w:szCs w:val="18"/>
              </w:rPr>
            </w:pPr>
            <w:r w:rsidRPr="00343EF7">
              <w:rPr>
                <w:rFonts w:ascii="DFKai-SB" w:eastAsia="DFKai-SB" w:hAnsi="DFKai-SB"/>
                <w:color w:val="000000"/>
                <w:sz w:val="18"/>
                <w:szCs w:val="18"/>
              </w:rPr>
              <w:t>8,194,800.00</w:t>
            </w:r>
          </w:p>
        </w:tc>
        <w:tc>
          <w:tcPr>
            <w:tcW w:w="2184" w:type="dxa"/>
            <w:tcBorders>
              <w:top w:val="single" w:sz="4" w:space="0" w:color="auto"/>
              <w:left w:val="single" w:sz="4" w:space="0" w:color="auto"/>
              <w:bottom w:val="single" w:sz="4" w:space="0" w:color="auto"/>
              <w:right w:val="single" w:sz="4" w:space="0" w:color="auto"/>
            </w:tcBorders>
            <w:shd w:val="clear" w:color="auto" w:fill="auto"/>
            <w:noWrap/>
          </w:tcPr>
          <w:p w:rsidR="00D453D4" w:rsidRPr="00343EF7" w:rsidP="00D453D4">
            <w:pPr>
              <w:rPr>
                <w:rFonts w:ascii="DFKai-SB" w:eastAsia="DFKai-SB" w:hAnsi="DFKai-SB"/>
                <w:color w:val="000000"/>
                <w:sz w:val="18"/>
                <w:szCs w:val="18"/>
              </w:rPr>
            </w:pP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0.06 </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0.00 </w:t>
            </w:r>
          </w:p>
        </w:tc>
        <w:tc>
          <w:tcPr>
            <w:tcW w:w="1260" w:type="dxa"/>
            <w:tcBorders>
              <w:top w:val="single" w:sz="4" w:space="0" w:color="auto"/>
              <w:left w:val="single" w:sz="4" w:space="0" w:color="auto"/>
              <w:bottom w:val="single" w:sz="4" w:space="0" w:color="auto"/>
              <w:right w:val="nil"/>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0.06 </w:t>
            </w:r>
          </w:p>
        </w:tc>
      </w:tr>
      <w:tr>
        <w:tblPrEx>
          <w:tblW w:w="9915" w:type="dxa"/>
          <w:tblInd w:w="93" w:type="dxa"/>
          <w:tblLook w:val="0000"/>
        </w:tblPrEx>
        <w:trPr>
          <w:trHeight w:val="285"/>
        </w:trPr>
        <w:tc>
          <w:tcPr>
            <w:tcW w:w="1575" w:type="dxa"/>
            <w:tcBorders>
              <w:top w:val="single" w:sz="4" w:space="0" w:color="auto"/>
              <w:left w:val="nil"/>
              <w:bottom w:val="single" w:sz="4" w:space="0" w:color="auto"/>
              <w:right w:val="single" w:sz="4" w:space="0" w:color="auto"/>
            </w:tcBorders>
            <w:shd w:val="clear" w:color="auto" w:fill="auto"/>
            <w:noWrap/>
          </w:tcPr>
          <w:p w:rsidR="00D453D4" w:rsidRPr="00343EF7" w:rsidP="00D453D4">
            <w:pPr>
              <w:rPr>
                <w:rFonts w:ascii="DFKai-SB" w:eastAsia="DFKai-SB" w:hAnsi="DFKai-SB" w:cs="宋体"/>
                <w:color w:val="000000"/>
                <w:sz w:val="18"/>
                <w:szCs w:val="18"/>
              </w:rPr>
            </w:pPr>
            <w:r w:rsidRPr="00343EF7">
              <w:rPr>
                <w:rFonts w:ascii="DFKai-SB" w:eastAsia="DFKai-SB" w:hAnsi="DFKai-SB" w:hint="eastAsia"/>
                <w:color w:val="000000"/>
                <w:sz w:val="18"/>
                <w:szCs w:val="18"/>
              </w:rPr>
              <w:t xml:space="preserve">所有者权益〔或股东权益〕合计 </w:t>
            </w:r>
          </w:p>
        </w:tc>
        <w:tc>
          <w:tcPr>
            <w:tcW w:w="2016" w:type="dxa"/>
            <w:tcBorders>
              <w:top w:val="single" w:sz="4" w:space="0" w:color="auto"/>
              <w:left w:val="single" w:sz="4" w:space="0" w:color="auto"/>
              <w:bottom w:val="single" w:sz="4" w:space="0" w:color="auto"/>
              <w:right w:val="single" w:sz="4" w:space="0" w:color="auto"/>
            </w:tcBorders>
            <w:shd w:val="clear" w:color="auto" w:fill="auto"/>
            <w:noWrap/>
          </w:tcPr>
          <w:p w:rsidR="00D453D4" w:rsidRPr="00343EF7" w:rsidP="00D453D4">
            <w:pPr>
              <w:rPr>
                <w:rFonts w:ascii="DFKai-SB" w:eastAsia="DFKai-SB" w:hAnsi="DFKai-SB"/>
                <w:color w:val="000000"/>
                <w:sz w:val="18"/>
                <w:szCs w:val="18"/>
              </w:rPr>
            </w:pPr>
            <w:r w:rsidRPr="00343EF7">
              <w:rPr>
                <w:rFonts w:ascii="DFKai-SB" w:eastAsia="DFKai-SB" w:hAnsi="DFKai-SB"/>
                <w:color w:val="000000"/>
                <w:sz w:val="18"/>
                <w:szCs w:val="18"/>
              </w:rPr>
              <w:t>9,028,790,168.90</w:t>
            </w:r>
          </w:p>
        </w:tc>
        <w:tc>
          <w:tcPr>
            <w:tcW w:w="2184" w:type="dxa"/>
            <w:tcBorders>
              <w:top w:val="single" w:sz="4" w:space="0" w:color="auto"/>
              <w:left w:val="single" w:sz="4" w:space="0" w:color="auto"/>
              <w:bottom w:val="single" w:sz="4" w:space="0" w:color="auto"/>
              <w:right w:val="single" w:sz="4" w:space="0" w:color="auto"/>
            </w:tcBorders>
            <w:shd w:val="clear" w:color="auto" w:fill="auto"/>
            <w:noWrap/>
          </w:tcPr>
          <w:p w:rsidR="00D453D4" w:rsidRPr="00343EF7" w:rsidP="00D453D4">
            <w:pPr>
              <w:rPr>
                <w:rFonts w:ascii="DFKai-SB" w:eastAsia="DFKai-SB" w:hAnsi="DFKai-SB"/>
                <w:color w:val="000000"/>
                <w:sz w:val="18"/>
                <w:szCs w:val="18"/>
              </w:rPr>
            </w:pPr>
            <w:r w:rsidRPr="00343EF7">
              <w:rPr>
                <w:rFonts w:ascii="DFKai-SB" w:eastAsia="DFKai-SB" w:hAnsi="DFKai-SB"/>
                <w:color w:val="000000"/>
                <w:sz w:val="18"/>
                <w:szCs w:val="18"/>
              </w:rPr>
              <w:t>7,118,197,367.68</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70.09 </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65.88 </w:t>
            </w:r>
          </w:p>
        </w:tc>
        <w:tc>
          <w:tcPr>
            <w:tcW w:w="1260" w:type="dxa"/>
            <w:tcBorders>
              <w:top w:val="single" w:sz="4" w:space="0" w:color="auto"/>
              <w:left w:val="single" w:sz="4" w:space="0" w:color="auto"/>
              <w:bottom w:val="single" w:sz="4" w:space="0" w:color="auto"/>
              <w:right w:val="nil"/>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4.21 </w:t>
            </w:r>
          </w:p>
        </w:tc>
      </w:tr>
      <w:tr>
        <w:tblPrEx>
          <w:tblW w:w="9915" w:type="dxa"/>
          <w:tblInd w:w="93" w:type="dxa"/>
          <w:tblLook w:val="0000"/>
        </w:tblPrEx>
        <w:trPr>
          <w:trHeight w:val="600"/>
        </w:trPr>
        <w:tc>
          <w:tcPr>
            <w:tcW w:w="1575" w:type="dxa"/>
            <w:tcBorders>
              <w:top w:val="single" w:sz="4" w:space="0" w:color="auto"/>
              <w:left w:val="nil"/>
              <w:bottom w:val="single" w:sz="4" w:space="0" w:color="auto"/>
              <w:right w:val="single" w:sz="4" w:space="0" w:color="auto"/>
            </w:tcBorders>
            <w:shd w:val="clear" w:color="auto" w:fill="auto"/>
            <w:noWrap/>
          </w:tcPr>
          <w:p w:rsidR="00D453D4" w:rsidRPr="00343EF7" w:rsidP="00D453D4">
            <w:pPr>
              <w:rPr>
                <w:rFonts w:ascii="DFKai-SB" w:eastAsia="DFKai-SB" w:hAnsi="DFKai-SB" w:cs="宋体"/>
                <w:color w:val="000000"/>
                <w:sz w:val="18"/>
                <w:szCs w:val="18"/>
              </w:rPr>
            </w:pPr>
            <w:r w:rsidRPr="00343EF7">
              <w:rPr>
                <w:rFonts w:ascii="DFKai-SB" w:eastAsia="DFKai-SB" w:hAnsi="DFKai-SB" w:hint="eastAsia"/>
                <w:color w:val="000000"/>
                <w:sz w:val="18"/>
                <w:szCs w:val="18"/>
              </w:rPr>
              <w:t xml:space="preserve">负债和所有者权益〔或股东权益〕总计 </w:t>
            </w:r>
          </w:p>
        </w:tc>
        <w:tc>
          <w:tcPr>
            <w:tcW w:w="2016" w:type="dxa"/>
            <w:tcBorders>
              <w:top w:val="single" w:sz="4" w:space="0" w:color="auto"/>
              <w:left w:val="single" w:sz="4" w:space="0" w:color="auto"/>
              <w:bottom w:val="single" w:sz="4" w:space="0" w:color="auto"/>
              <w:right w:val="single" w:sz="4" w:space="0" w:color="auto"/>
            </w:tcBorders>
            <w:shd w:val="clear" w:color="auto" w:fill="auto"/>
            <w:noWrap/>
          </w:tcPr>
          <w:p w:rsidR="00D453D4" w:rsidRPr="00343EF7" w:rsidP="00D453D4">
            <w:pPr>
              <w:rPr>
                <w:rFonts w:ascii="DFKai-SB" w:eastAsia="DFKai-SB" w:hAnsi="DFKai-SB"/>
                <w:color w:val="000000"/>
                <w:sz w:val="18"/>
                <w:szCs w:val="18"/>
              </w:rPr>
            </w:pPr>
            <w:r w:rsidRPr="00343EF7">
              <w:rPr>
                <w:rFonts w:ascii="DFKai-SB" w:eastAsia="DFKai-SB" w:hAnsi="DFKai-SB"/>
                <w:color w:val="000000"/>
                <w:sz w:val="18"/>
                <w:szCs w:val="18"/>
              </w:rPr>
              <w:t>12,880,915,675.82</w:t>
            </w:r>
          </w:p>
        </w:tc>
        <w:tc>
          <w:tcPr>
            <w:tcW w:w="2184" w:type="dxa"/>
            <w:tcBorders>
              <w:top w:val="single" w:sz="4" w:space="0" w:color="auto"/>
              <w:left w:val="single" w:sz="4" w:space="0" w:color="auto"/>
              <w:bottom w:val="single" w:sz="4" w:space="0" w:color="auto"/>
              <w:right w:val="single" w:sz="4" w:space="0" w:color="auto"/>
            </w:tcBorders>
            <w:shd w:val="clear" w:color="auto" w:fill="auto"/>
            <w:noWrap/>
          </w:tcPr>
          <w:p w:rsidR="00D453D4" w:rsidRPr="00343EF7" w:rsidP="00D453D4">
            <w:pPr>
              <w:rPr>
                <w:rFonts w:ascii="DFKai-SB" w:eastAsia="DFKai-SB" w:hAnsi="DFKai-SB"/>
                <w:color w:val="000000"/>
                <w:sz w:val="18"/>
                <w:szCs w:val="18"/>
              </w:rPr>
            </w:pPr>
            <w:r w:rsidRPr="00343EF7">
              <w:rPr>
                <w:rFonts w:ascii="DFKai-SB" w:eastAsia="DFKai-SB" w:hAnsi="DFKai-SB"/>
                <w:color w:val="000000"/>
                <w:sz w:val="18"/>
                <w:szCs w:val="18"/>
              </w:rPr>
              <w:t>10,804,172,798.06</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100.00 </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100.00 </w:t>
            </w:r>
          </w:p>
        </w:tc>
        <w:tc>
          <w:tcPr>
            <w:tcW w:w="1260" w:type="dxa"/>
            <w:tcBorders>
              <w:top w:val="single" w:sz="4" w:space="0" w:color="auto"/>
              <w:left w:val="single" w:sz="4" w:space="0" w:color="auto"/>
              <w:bottom w:val="single" w:sz="4" w:space="0" w:color="auto"/>
              <w:right w:val="nil"/>
            </w:tcBorders>
            <w:shd w:val="clear" w:color="auto" w:fill="auto"/>
            <w:noWrap/>
            <w:vAlign w:val="center"/>
          </w:tcPr>
          <w:p w:rsidR="00D453D4" w:rsidRPr="00343EF7" w:rsidP="00D453D4">
            <w:pPr>
              <w:rPr>
                <w:rFonts w:ascii="DFKai-SB" w:eastAsia="DFKai-SB" w:hAnsi="DFKai-SB" w:cs="宋体"/>
                <w:color w:val="000000"/>
                <w:sz w:val="24"/>
              </w:rPr>
            </w:pPr>
            <w:r w:rsidRPr="00343EF7">
              <w:rPr>
                <w:rFonts w:ascii="DFKai-SB" w:eastAsia="DFKai-SB" w:hAnsi="DFKai-SB" w:hint="eastAsia"/>
                <w:color w:val="000000"/>
              </w:rPr>
              <w:t xml:space="preserve">0.00 </w:t>
            </w:r>
          </w:p>
        </w:tc>
      </w:tr>
    </w:tbl>
    <w:p w:rsidR="00D453D4" w:rsidRPr="00343EF7" w:rsidP="00D453D4">
      <w:pPr>
        <w:rPr>
          <w:rFonts w:ascii="DFKai-SB" w:eastAsia="DFKai-SB" w:hAnsi="DFKai-SB" w:cs="宋体" w:hint="eastAsia"/>
          <w:sz w:val="24"/>
        </w:rPr>
      </w:pPr>
    </w:p>
    <w:p w:rsidR="00D453D4" w:rsidRPr="00343EF7" w:rsidP="00D453D4">
      <w:pPr>
        <w:pStyle w:val="Heading3"/>
        <w:rPr>
          <w:rFonts w:ascii="DFKai-SB" w:eastAsia="DFKai-SB" w:hAnsi="DFKai-SB" w:hint="eastAsia"/>
          <w:sz w:val="24"/>
        </w:rPr>
      </w:pPr>
      <w:bookmarkStart w:id="19" w:name="_Toc390602749"/>
      <w:r w:rsidRPr="00343EF7">
        <w:rPr>
          <w:rFonts w:ascii="DFKai-SB" w:eastAsia="DFKai-SB" w:hAnsi="DFKai-SB" w:hint="eastAsia"/>
          <w:sz w:val="24"/>
        </w:rPr>
        <w:t>2.资产负债表构造变动情况的分析评价</w:t>
      </w:r>
      <w:bookmarkEnd w:id="19"/>
    </w:p>
    <w:p w:rsidR="00D453D4" w:rsidRPr="00343EF7" w:rsidP="00D453D4">
      <w:pPr>
        <w:spacing w:line="400" w:lineRule="exact"/>
        <w:rPr>
          <w:rFonts w:ascii="DFKai-SB" w:eastAsia="DFKai-SB" w:hAnsi="DFKai-SB" w:hint="eastAsia"/>
          <w:sz w:val="24"/>
        </w:rPr>
      </w:pPr>
      <w:r w:rsidRPr="00343EF7">
        <w:rPr>
          <w:rFonts w:ascii="DFKai-SB" w:eastAsia="DFKai-SB" w:hAnsi="DFKai-SB" w:hint="eastAsia"/>
          <w:sz w:val="24"/>
        </w:rPr>
        <w:t>资产负债表构造变动情况的分析评价可从三个方面进展：</w:t>
      </w:r>
    </w:p>
    <w:p w:rsidR="00D453D4" w:rsidRPr="00343EF7" w:rsidP="00D453D4">
      <w:pPr>
        <w:ind w:right="-1772" w:rightChars="-844"/>
        <w:rPr>
          <w:rFonts w:ascii="DFKai-SB" w:eastAsia="DFKai-SB" w:hAnsi="DFKai-SB" w:cs="宋体" w:hint="eastAsia"/>
          <w:color w:val="000000"/>
          <w:spacing w:val="8"/>
          <w:kern w:val="0"/>
          <w:szCs w:val="21"/>
          <w:shd w:val="clear" w:color="auto" w:fill="FFFFFF"/>
        </w:rPr>
      </w:pPr>
      <w:r w:rsidRPr="00343EF7">
        <w:rPr>
          <w:rFonts w:ascii="DFKai-SB" w:eastAsia="DFKai-SB" w:hAnsi="DFKai-SB" w:cs="宋体" w:hint="eastAsia"/>
          <w:color w:val="000000"/>
          <w:spacing w:val="8"/>
          <w:kern w:val="0"/>
          <w:szCs w:val="21"/>
          <w:shd w:val="clear" w:color="auto" w:fill="FFFFFF"/>
        </w:rPr>
        <w:t>〔1〕资产构造的分析评价</w:t>
      </w:r>
    </w:p>
    <w:p w:rsidR="00D453D4" w:rsidRPr="00343EF7" w:rsidP="00D453D4">
      <w:pPr>
        <w:spacing w:line="400" w:lineRule="exact"/>
        <w:ind w:firstLine="480" w:firstLineChars="200"/>
        <w:rPr>
          <w:rFonts w:ascii="DFKai-SB" w:eastAsia="DFKai-SB" w:hAnsi="DFKai-SB" w:hint="eastAsia"/>
          <w:sz w:val="24"/>
        </w:rPr>
      </w:pPr>
      <w:r w:rsidRPr="00343EF7">
        <w:rPr>
          <w:rFonts w:ascii="DFKai-SB" w:eastAsia="DFKai-SB" w:hAnsi="DFKai-SB" w:hint="eastAsia"/>
          <w:sz w:val="24"/>
        </w:rPr>
        <w:t>从表2可以看出：</w:t>
      </w:r>
    </w:p>
    <w:p w:rsidR="00D453D4" w:rsidRPr="00343EF7" w:rsidP="00D453D4">
      <w:pPr>
        <w:spacing w:line="400" w:lineRule="exact"/>
        <w:ind w:firstLine="480" w:firstLineChars="200"/>
        <w:rPr>
          <w:rFonts w:ascii="DFKai-SB" w:eastAsia="DFKai-SB" w:hAnsi="DFKai-SB" w:hint="eastAsia"/>
          <w:sz w:val="24"/>
        </w:rPr>
      </w:pPr>
      <w:r w:rsidRPr="00343EF7">
        <w:rPr>
          <w:rFonts w:ascii="DFKai-SB" w:eastAsia="DFKai-SB" w:hAnsi="DFKai-SB" w:hint="eastAsia"/>
          <w:sz w:val="24"/>
        </w:rPr>
        <w:t>从静态方面分析，企业流动资产变现能力强，其资产风险较小；非流动资产变现能力较差，其资产风险较大。该公司本期流动资产比重达</w:t>
      </w:r>
      <w:r w:rsidRPr="00343EF7">
        <w:rPr>
          <w:rFonts w:ascii="DFKai-SB" w:eastAsia="DFKai-SB" w:hAnsi="DFKai-SB" w:hint="eastAsia"/>
          <w:color w:val="000000"/>
        </w:rPr>
        <w:t xml:space="preserve">84.57 </w:t>
      </w:r>
      <w:r w:rsidRPr="00343EF7">
        <w:rPr>
          <w:rFonts w:ascii="DFKai-SB" w:eastAsia="DFKai-SB" w:hAnsi="DFKai-SB" w:hint="eastAsia"/>
          <w:sz w:val="24"/>
        </w:rPr>
        <w:t>%，非流动资产比重为</w:t>
      </w:r>
      <w:r w:rsidRPr="00343EF7">
        <w:rPr>
          <w:rFonts w:ascii="DFKai-SB" w:eastAsia="DFKai-SB" w:hAnsi="DFKai-SB" w:hint="eastAsia"/>
          <w:color w:val="000000"/>
        </w:rPr>
        <w:t xml:space="preserve">15.43 </w:t>
      </w:r>
      <w:r w:rsidRPr="00343EF7">
        <w:rPr>
          <w:rFonts w:ascii="DFKai-SB" w:eastAsia="DFKai-SB" w:hAnsi="DFKai-SB" w:hint="eastAsia"/>
          <w:sz w:val="24"/>
        </w:rPr>
        <w:t>%。根据该公司的资产构造，可以认为该公司资产的流动性一般，资产风险相对较小。</w:t>
      </w:r>
    </w:p>
    <w:p w:rsidR="00D453D4" w:rsidRPr="00343EF7" w:rsidP="00D453D4">
      <w:pPr>
        <w:spacing w:line="400" w:lineRule="exact"/>
        <w:ind w:firstLine="480" w:firstLineChars="200"/>
        <w:rPr>
          <w:rFonts w:ascii="DFKai-SB" w:eastAsia="DFKai-SB" w:hAnsi="DFKai-SB" w:hint="eastAsia"/>
          <w:sz w:val="24"/>
        </w:rPr>
      </w:pPr>
      <w:r w:rsidRPr="00343EF7">
        <w:rPr>
          <w:rFonts w:ascii="DFKai-SB" w:eastAsia="DFKai-SB" w:hAnsi="DFKai-SB" w:hint="eastAsia"/>
          <w:sz w:val="24"/>
        </w:rPr>
        <w:t>从动态方面分析，本期该公司流动资产比重上升了</w:t>
      </w:r>
      <w:r w:rsidRPr="00343EF7">
        <w:rPr>
          <w:rFonts w:ascii="DFKai-SB" w:eastAsia="DFKai-SB" w:hAnsi="DFKai-SB" w:hint="eastAsia"/>
          <w:color w:val="000000"/>
        </w:rPr>
        <w:t>2.31</w:t>
      </w:r>
      <w:r w:rsidRPr="00343EF7">
        <w:rPr>
          <w:rFonts w:ascii="DFKai-SB" w:eastAsia="DFKai-SB" w:hAnsi="DFKai-SB" w:hint="eastAsia"/>
          <w:sz w:val="24"/>
        </w:rPr>
        <w:t>%，非流动资产比重下降了</w:t>
      </w:r>
      <w:r w:rsidRPr="00343EF7">
        <w:rPr>
          <w:rFonts w:ascii="DFKai-SB" w:eastAsia="DFKai-SB" w:hAnsi="DFKai-SB" w:hint="eastAsia"/>
          <w:color w:val="000000"/>
        </w:rPr>
        <w:t xml:space="preserve">2.31 </w:t>
      </w:r>
      <w:r w:rsidRPr="00343EF7">
        <w:rPr>
          <w:rFonts w:ascii="DFKai-SB" w:eastAsia="DFKai-SB" w:hAnsi="DFKai-SB" w:hint="eastAsia"/>
          <w:sz w:val="24"/>
        </w:rPr>
        <w:t>%，结合各资产工程的构造变动情况来看，除存货的比重下降了3.59%，其他应收款上升了2.96%，应收票据上升2.52%，固定资产下降了2.30%外，其他工程变动幅度不是很大，说明该公司的资产构造相比照拟稳定。</w:t>
      </w:r>
    </w:p>
    <w:p w:rsidR="00D453D4" w:rsidRPr="00343EF7" w:rsidP="00D453D4">
      <w:pPr>
        <w:ind w:right="-1772" w:rightChars="-844"/>
        <w:rPr>
          <w:rFonts w:ascii="DFKai-SB" w:eastAsia="DFKai-SB" w:hAnsi="DFKai-SB" w:cs="宋体" w:hint="eastAsia"/>
          <w:color w:val="000000"/>
          <w:spacing w:val="8"/>
          <w:kern w:val="0"/>
          <w:szCs w:val="21"/>
          <w:shd w:val="clear" w:color="auto" w:fill="FFFFFF"/>
        </w:rPr>
      </w:pPr>
      <w:r w:rsidRPr="00343EF7">
        <w:rPr>
          <w:rFonts w:ascii="DFKai-SB" w:eastAsia="DFKai-SB" w:hAnsi="DFKai-SB" w:cs="宋体" w:hint="eastAsia"/>
          <w:color w:val="000000"/>
          <w:spacing w:val="8"/>
          <w:kern w:val="0"/>
          <w:szCs w:val="21"/>
          <w:shd w:val="clear" w:color="auto" w:fill="FFFFFF"/>
        </w:rPr>
        <w:t>〔2〕资本构造的分析评价</w:t>
      </w:r>
    </w:p>
    <w:p w:rsidR="00D453D4" w:rsidRPr="00343EF7" w:rsidP="00D453D4">
      <w:pPr>
        <w:spacing w:line="400" w:lineRule="exact"/>
        <w:ind w:firstLine="480" w:firstLineChars="200"/>
        <w:rPr>
          <w:rFonts w:ascii="DFKai-SB" w:eastAsia="DFKai-SB" w:hAnsi="DFKai-SB" w:hint="eastAsia"/>
          <w:sz w:val="24"/>
        </w:rPr>
      </w:pPr>
      <w:r w:rsidRPr="00343EF7">
        <w:rPr>
          <w:rFonts w:ascii="DFKai-SB" w:eastAsia="DFKai-SB" w:hAnsi="DFKai-SB" w:hint="eastAsia"/>
          <w:sz w:val="24"/>
        </w:rPr>
        <w:t>从表2可以看出：</w:t>
      </w:r>
    </w:p>
    <w:p w:rsidR="00D453D4" w:rsidRPr="00343EF7" w:rsidP="00D453D4">
      <w:pPr>
        <w:spacing w:line="400" w:lineRule="exact"/>
        <w:ind w:firstLine="480" w:firstLineChars="200"/>
        <w:rPr>
          <w:rFonts w:ascii="DFKai-SB" w:eastAsia="DFKai-SB" w:hAnsi="DFKai-SB" w:hint="eastAsia"/>
          <w:sz w:val="24"/>
        </w:rPr>
      </w:pPr>
      <w:r w:rsidRPr="00343EF7">
        <w:rPr>
          <w:rFonts w:ascii="DFKai-SB" w:eastAsia="DFKai-SB" w:hAnsi="DFKai-SB" w:hint="eastAsia"/>
          <w:sz w:val="24"/>
        </w:rPr>
        <w:t>从静态方面看，该公司股东权益比重为</w:t>
      </w:r>
      <w:r w:rsidRPr="00343EF7">
        <w:rPr>
          <w:rFonts w:ascii="DFKai-SB" w:eastAsia="DFKai-SB" w:hAnsi="DFKai-SB" w:hint="eastAsia"/>
          <w:color w:val="000000"/>
        </w:rPr>
        <w:t xml:space="preserve">70.09 </w:t>
      </w:r>
      <w:r w:rsidRPr="00343EF7">
        <w:rPr>
          <w:rFonts w:ascii="DFKai-SB" w:eastAsia="DFKai-SB" w:hAnsi="DFKai-SB" w:hint="eastAsia"/>
          <w:sz w:val="24"/>
        </w:rPr>
        <w:t>%，负债比重为</w:t>
      </w:r>
      <w:r w:rsidRPr="00343EF7">
        <w:rPr>
          <w:rFonts w:ascii="DFKai-SB" w:eastAsia="DFKai-SB" w:hAnsi="DFKai-SB" w:hint="eastAsia"/>
          <w:color w:val="000000"/>
        </w:rPr>
        <w:t>29.91</w:t>
      </w:r>
      <w:r w:rsidRPr="00343EF7">
        <w:rPr>
          <w:rFonts w:ascii="DFKai-SB" w:eastAsia="DFKai-SB" w:hAnsi="DFKai-SB" w:hint="eastAsia"/>
          <w:sz w:val="24"/>
        </w:rPr>
        <w:t>%，资产负债率较高，财务风险相对较大。</w:t>
      </w:r>
    </w:p>
    <w:p w:rsidR="00D453D4" w:rsidRPr="00343EF7" w:rsidP="00D453D4">
      <w:pPr>
        <w:spacing w:line="400" w:lineRule="exact"/>
        <w:ind w:firstLine="480" w:firstLineChars="200"/>
        <w:rPr>
          <w:rFonts w:ascii="DFKai-SB" w:eastAsia="DFKai-SB" w:hAnsi="DFKai-SB" w:hint="eastAsia"/>
          <w:sz w:val="24"/>
        </w:rPr>
      </w:pPr>
      <w:r w:rsidRPr="00343EF7">
        <w:rPr>
          <w:rFonts w:ascii="DFKai-SB" w:eastAsia="DFKai-SB" w:hAnsi="DFKai-SB" w:hint="eastAsia"/>
          <w:sz w:val="24"/>
        </w:rPr>
        <w:t>从动态方面分析，该公司股东权益比重上升了4.21%，负债比重上升了4.21%,说明该公司财务实力有所上升。</w:t>
      </w:r>
    </w:p>
    <w:p w:rsidR="00D453D4" w:rsidRPr="00343EF7" w:rsidP="00D453D4">
      <w:pPr>
        <w:ind w:right="-1772" w:rightChars="-844"/>
        <w:rPr>
          <w:rFonts w:ascii="DFKai-SB" w:eastAsia="DFKai-SB" w:hAnsi="DFKai-SB" w:cs="宋体" w:hint="eastAsia"/>
          <w:color w:val="000000"/>
          <w:spacing w:val="8"/>
          <w:kern w:val="0"/>
          <w:szCs w:val="21"/>
          <w:shd w:val="clear" w:color="auto" w:fill="FFFFFF"/>
        </w:rPr>
      </w:pPr>
      <w:r w:rsidRPr="00343EF7">
        <w:rPr>
          <w:rFonts w:ascii="DFKai-SB" w:eastAsia="DFKai-SB" w:hAnsi="DFKai-SB" w:cs="宋体" w:hint="eastAsia"/>
          <w:color w:val="000000"/>
          <w:spacing w:val="8"/>
          <w:kern w:val="0"/>
          <w:szCs w:val="21"/>
          <w:shd w:val="clear" w:color="auto" w:fill="FFFFFF"/>
        </w:rPr>
        <w:t>〔3〕资产负债表整体构造的分析评价</w:t>
      </w:r>
    </w:p>
    <w:p w:rsidR="00D453D4" w:rsidRPr="00343EF7" w:rsidP="00D453D4">
      <w:pPr>
        <w:spacing w:line="400" w:lineRule="exact"/>
        <w:ind w:firstLine="480" w:firstLineChars="200"/>
        <w:rPr>
          <w:rFonts w:ascii="DFKai-SB" w:eastAsia="DFKai-SB" w:hAnsi="DFKai-SB" w:hint="eastAsia"/>
          <w:sz w:val="24"/>
        </w:rPr>
      </w:pPr>
      <w:r w:rsidRPr="00343EF7">
        <w:rPr>
          <w:rFonts w:ascii="DFKai-SB" w:eastAsia="DFKai-SB" w:hAnsi="DFKai-SB" w:hint="eastAsia"/>
          <w:sz w:val="24"/>
        </w:rPr>
        <w:br/>
      </w:r>
      <w:r w:rsidRPr="00343EF7">
        <w:rPr>
          <w:rFonts w:ascii="DFKai-SB" w:eastAsia="DFKai-SB" w:hAnsi="DFKai-SB" w:hint="eastAsia"/>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7" w:history="1">
        <w:r>
          <w:rPr>
            <w:rFonts w:ascii="SimSun" w:eastAsia="SimSun" w:hAnsi="SimSun" w:cs="SimSun"/>
            <w:b/>
            <w:bCs/>
            <w:color w:val="0000EE"/>
            <w:kern w:val="0"/>
            <w:sz w:val="30"/>
            <w:szCs w:val="30"/>
            <w:u w:val="single" w:color="0000EE"/>
          </w:rPr>
          <w:t>https://d.book118.com/645030210221011114</w:t>
        </w:r>
      </w:hyperlink>
    </w:p>
    <w:p w:rsidR="00D453D4" w:rsidRPr="00343EF7" w:rsidP="00D453D4">
      <w:pPr>
        <w:spacing w:line="400" w:lineRule="exact"/>
        <w:ind w:firstLine="480" w:firstLineChars="200"/>
        <w:rPr>
          <w:rFonts w:ascii="DFKai-SB" w:eastAsia="DFKai-SB" w:hAnsi="DFKai-SB" w:hint="eastAsia"/>
          <w:sz w:val="24"/>
        </w:rPr>
      </w:pPr>
    </w:p>
    <w:sectPr>
      <w:headerReference w:type="default" r:id="rId58"/>
      <w:footerReference w:type="even" r:id="rId59"/>
      <w:footerReference w:type="default" r:id="rId60"/>
      <w:headerReference w:type="first" r:id="rId61"/>
      <w:type w:val="nextPage"/>
      <w:pgSz w:w="11906" w:h="16838"/>
      <w:pgMar w:top="1440" w:right="1800" w:bottom="1440" w:left="1800" w:header="851" w:footer="992" w:gutter="0"/>
      <w:pgNumType w:start="11"/>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DFKai-SB">
    <w:panose1 w:val="03000509000000000000"/>
    <w:charset w:val="88"/>
    <w:family w:val="script"/>
    <w:pitch w:val="fixed"/>
    <w:sig w:usb0="00000003" w:usb1="080E0000" w:usb2="00000016" w:usb3="00000000" w:csb0="00100001"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53D4" w:rsidP="00D453D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D453D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53D4" w:rsidP="00D453D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D453D4">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53D4" w:rsidP="00D453D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D453D4">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53D4" w:rsidP="00D453D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D453D4">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53D4" w:rsidP="00D453D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D453D4">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53D4" w:rsidP="00D453D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D453D4">
    <w:pPr>
      <w:pStyle w:val="Foote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53D4" w:rsidP="00D453D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D453D4">
    <w:pPr>
      <w:pStyle w:val="Foote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53D4" w:rsidP="00D453D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D453D4">
    <w:pPr>
      <w:pStyle w:val="Foote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53D4" w:rsidP="00D453D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D453D4">
    <w:pPr>
      <w:pStyle w:val="Foote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53D4" w:rsidP="00D453D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D453D4">
    <w:pPr>
      <w:pStyle w:val="Foote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53D4" w:rsidP="00D453D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D453D4">
    <w:pPr>
      <w:pStyle w:val="Foote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53D4" w:rsidP="00D453D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D453D4">
    <w:pPr>
      <w:pStyle w:val="Foote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53D4" w:rsidP="00D453D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D453D4">
    <w:pPr>
      <w:pStyle w:val="Foote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53D4" w:rsidP="00D453D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D453D4">
    <w:pPr>
      <w:pStyle w:val="Foote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53D4" w:rsidRPr="00275BCF" w:rsidP="00D453D4">
    <w:pPr>
      <w:pStyle w:val="Header"/>
    </w:pPr>
    <w:r>
      <w:t>.</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53D4" w:rsidRPr="00275BCF" w:rsidP="00D453D4">
    <w:pPr>
      <w:pStyle w:val="Header"/>
    </w:pPr>
    <w:r>
      <w:t>.</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53D4" w:rsidRPr="00275BCF" w:rsidP="00D453D4">
    <w:pPr>
      <w:pStyle w:val="Header"/>
      <w:rPr>
        <w:rFonts w:hint="eastAsia"/>
        <w:szCs w:val="24"/>
      </w:rPr>
    </w:pPr>
    <w:r>
      <w:rPr>
        <w:szCs w:val="24"/>
      </w:rPr>
      <w:t>.</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53D4" w:rsidRPr="00275BCF" w:rsidP="00D453D4">
    <w:pPr>
      <w:pStyle w:val="Header"/>
      <w:rPr>
        <w:rFonts w:hint="eastAsia"/>
        <w:szCs w:val="24"/>
      </w:rPr>
    </w:pPr>
    <w:r>
      <w:rPr>
        <w:szCs w:val="24"/>
      </w:rPr>
      <w:t>.</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53D4" w:rsidRPr="00275BCF" w:rsidP="00D453D4">
    <w:pPr>
      <w:pStyle w:val="Header"/>
      <w:rPr>
        <w:rFonts w:hint="eastAsia"/>
        <w:szCs w:val="24"/>
      </w:rPr>
    </w:pPr>
    <w:r>
      <w:rPr>
        <w:szCs w:val="24"/>
      </w:rPr>
      <w:t>.</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53D4" w:rsidRPr="00275BCF" w:rsidP="00D453D4">
    <w:pPr>
      <w:pStyle w:val="Header"/>
      <w:rPr>
        <w:rFonts w:hint="eastAsia"/>
        <w:szCs w:val="24"/>
      </w:rPr>
    </w:pPr>
    <w:r>
      <w:rPr>
        <w:szCs w:val="24"/>
      </w:rPr>
      <w:t>.</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53D4" w:rsidRPr="00275BCF" w:rsidP="00D453D4">
    <w:pPr>
      <w:pStyle w:val="Header"/>
      <w:rPr>
        <w:rFonts w:hint="eastAsia"/>
        <w:szCs w:val="24"/>
      </w:rPr>
    </w:pPr>
    <w:r>
      <w:rPr>
        <w:szCs w:val="24"/>
      </w:rPr>
      <w:t>.</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53D4" w:rsidRPr="00275BCF" w:rsidP="00D453D4">
    <w:pPr>
      <w:pStyle w:val="Header"/>
      <w:rPr>
        <w:rFonts w:hint="eastAsia"/>
        <w:szCs w:val="24"/>
      </w:rPr>
    </w:pPr>
    <w:r>
      <w:rPr>
        <w:szCs w:val="24"/>
      </w:rPr>
      <w:t>.</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53D4" w:rsidRPr="00275BCF" w:rsidP="00D453D4">
    <w:pPr>
      <w:pStyle w:val="Header"/>
      <w:rPr>
        <w:rFonts w:hint="eastAsia"/>
        <w:szCs w:val="24"/>
      </w:rPr>
    </w:pPr>
    <w:r>
      <w:rPr>
        <w:szCs w:val="24"/>
      </w:rPr>
      <w:t>.</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53D4" w:rsidRPr="00275BCF" w:rsidP="00D453D4">
    <w:pPr>
      <w:pStyle w:val="Header"/>
      <w:rPr>
        <w:rFonts w:hint="eastAsia"/>
        <w:szCs w:val="24"/>
      </w:rPr>
    </w:pPr>
    <w:r>
      <w:rPr>
        <w:szCs w:val="24"/>
      </w:rPr>
      <w:t>.</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53D4" w:rsidRPr="00275BCF" w:rsidP="00D453D4">
    <w:pPr>
      <w:pStyle w:val="Header"/>
      <w:rPr>
        <w:rFonts w:hint="eastAsia"/>
        <w:szCs w:val="24"/>
      </w:rPr>
    </w:pPr>
    <w:r>
      <w:rPr>
        <w:szCs w:val="24"/>
      </w:rPr>
      <w:t>.</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53D4" w:rsidRPr="00275BCF" w:rsidP="00D453D4">
    <w:pPr>
      <w:pStyle w:val="Header"/>
      <w:rPr>
        <w:rFonts w:hint="eastAsia"/>
        <w:szCs w:val="24"/>
      </w:rPr>
    </w:pPr>
    <w:r>
      <w:rPr>
        <w:szCs w:val="24"/>
      </w:rPr>
      <w:t>.</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53D4" w:rsidRPr="00275BCF" w:rsidP="00D453D4">
    <w:pPr>
      <w:pStyle w:val="Header"/>
      <w:rPr>
        <w:rFonts w:hint="eastAsia"/>
        <w:szCs w:val="24"/>
      </w:rPr>
    </w:pPr>
    <w:r>
      <w:rPr>
        <w:szCs w:val="24"/>
      </w:rPr>
      <w:t>.</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53D4" w:rsidRPr="00275BCF" w:rsidP="00D453D4">
    <w:pPr>
      <w:pStyle w:val="Header"/>
      <w:rPr>
        <w:rFonts w:hint="eastAsia"/>
        <w:szCs w:val="24"/>
      </w:rPr>
    </w:pPr>
    <w:r>
      <w:rPr>
        <w:szCs w:val="24"/>
      </w:rPr>
      <w: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3"/>
    <w:lvl w:ilvl="0">
      <w:start w:val="1"/>
      <w:numFmt w:val="decimal"/>
      <w:lvlText w:val="%1、"/>
      <w:lvlJc w:val="left"/>
      <w:pPr>
        <w:tabs>
          <w:tab w:val="num" w:pos="720"/>
        </w:tabs>
        <w:ind w:left="720" w:hanging="72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
    <w:nsid w:val="00000005"/>
    <w:multiLevelType w:val="multilevel"/>
    <w:tmpl w:val="00000005"/>
    <w:lvl w:ilvl="0">
      <w:start w:val="1"/>
      <w:numFmt w:val="japaneseCounting"/>
      <w:lvlText w:val="%1、"/>
      <w:lvlJc w:val="left"/>
      <w:pPr>
        <w:tabs>
          <w:tab w:val="num" w:pos="720"/>
        </w:tabs>
        <w:ind w:left="720" w:hanging="720"/>
      </w:pPr>
      <w:rPr>
        <w:rFonts w:hint="default"/>
      </w:rPr>
    </w:lvl>
    <w:lvl w:ilvl="1">
      <w:start w:val="1"/>
      <w:numFmt w:val="decimal"/>
      <w:lvlText w:val="（%2）"/>
      <w:lvlJc w:val="left"/>
      <w:pPr>
        <w:tabs>
          <w:tab w:val="num" w:pos="1080"/>
        </w:tabs>
        <w:ind w:left="1080" w:hanging="1080"/>
      </w:pPr>
      <w:rPr>
        <w:rFonts w:hint="default"/>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
    <w:nsid w:val="00000006"/>
    <w:multiLevelType w:val="multilevel"/>
    <w:tmpl w:val="00000006"/>
    <w:lvl w:ilvl="0">
      <w:start w:val="1"/>
      <w:numFmt w:val="japaneseCounting"/>
      <w:lvlText w:val="（%1）"/>
      <w:lvlJc w:val="left"/>
      <w:pPr>
        <w:tabs>
          <w:tab w:val="num" w:pos="765"/>
        </w:tabs>
        <w:ind w:left="765" w:hanging="765"/>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
    <w:nsid w:val="00000009"/>
    <w:multiLevelType w:val="multilevel"/>
    <w:tmpl w:val="00000009"/>
    <w:lvl w:ilvl="0">
      <w:start w:val="1"/>
      <w:numFmt w:val="none"/>
      <w:lvlText w:val="一、"/>
      <w:lvlJc w:val="left"/>
      <w:pPr>
        <w:ind w:left="720" w:hanging="720"/>
      </w:pPr>
      <w:rPr>
        <w:rFonts w:hint="default"/>
      </w:rPr>
    </w:lvl>
    <w:lvl w:ilvl="1">
      <w:start w:val="1"/>
      <w:numFmt w:val="lowerLetter"/>
      <w:lvlText w:val="%2)"/>
      <w:lvlJc w:val="left"/>
      <w:pPr>
        <w:ind w:left="698" w:hanging="420"/>
      </w:pPr>
    </w:lvl>
    <w:lvl w:ilvl="2">
      <w:start w:val="1"/>
      <w:numFmt w:val="lowerRoman"/>
      <w:lvlText w:val="%3."/>
      <w:lvlJc w:val="right"/>
      <w:pPr>
        <w:ind w:left="1118" w:hanging="420"/>
      </w:pPr>
    </w:lvl>
    <w:lvl w:ilvl="3">
      <w:start w:val="1"/>
      <w:numFmt w:val="decimal"/>
      <w:lvlText w:val="%4."/>
      <w:lvlJc w:val="left"/>
      <w:pPr>
        <w:ind w:left="1538" w:hanging="420"/>
      </w:pPr>
    </w:lvl>
    <w:lvl w:ilvl="4">
      <w:start w:val="1"/>
      <w:numFmt w:val="lowerLetter"/>
      <w:lvlText w:val="%5)"/>
      <w:lvlJc w:val="left"/>
      <w:pPr>
        <w:ind w:left="1958" w:hanging="420"/>
      </w:pPr>
    </w:lvl>
    <w:lvl w:ilvl="5">
      <w:start w:val="1"/>
      <w:numFmt w:val="lowerRoman"/>
      <w:lvlText w:val="%6."/>
      <w:lvlJc w:val="right"/>
      <w:pPr>
        <w:ind w:left="2378" w:hanging="420"/>
      </w:pPr>
    </w:lvl>
    <w:lvl w:ilvl="6">
      <w:start w:val="1"/>
      <w:numFmt w:val="decimal"/>
      <w:lvlText w:val="%7."/>
      <w:lvlJc w:val="left"/>
      <w:pPr>
        <w:ind w:left="2798" w:hanging="420"/>
      </w:pPr>
    </w:lvl>
    <w:lvl w:ilvl="7">
      <w:start w:val="1"/>
      <w:numFmt w:val="lowerLetter"/>
      <w:lvlText w:val="%8)"/>
      <w:lvlJc w:val="left"/>
      <w:pPr>
        <w:ind w:left="3218" w:hanging="420"/>
      </w:pPr>
    </w:lvl>
    <w:lvl w:ilvl="8">
      <w:start w:val="1"/>
      <w:numFmt w:val="lowerRoman"/>
      <w:lvlText w:val="%9."/>
      <w:lvlJc w:val="right"/>
      <w:pPr>
        <w:ind w:left="3638" w:hanging="420"/>
      </w:pPr>
    </w:lvl>
  </w:abstractNum>
  <w:abstractNum w:abstractNumId="4">
    <w:nsid w:val="0000000A"/>
    <w:multiLevelType w:val="singleLevel"/>
    <w:tmpl w:val="0000000A"/>
    <w:lvl w:ilvl="0">
      <w:start w:val="5"/>
      <w:numFmt w:val="chineseCounting"/>
      <w:suff w:val="nothing"/>
      <w:lvlText w:val="（%1）"/>
      <w:lvlJc w:val="left"/>
    </w:lvl>
  </w:abstractNum>
  <w:abstractNum w:abstractNumId="5">
    <w:nsid w:val="0000000C"/>
    <w:multiLevelType w:val="multilevel"/>
    <w:tmpl w:val="0000000C"/>
    <w:lvl w:ilvl="0">
      <w:start w:val="1"/>
      <w:numFmt w:val="none"/>
      <w:lvlText w:val="一、"/>
      <w:lvlJc w:val="left"/>
      <w:pPr>
        <w:tabs>
          <w:tab w:val="num" w:pos="720"/>
        </w:tabs>
        <w:ind w:left="720" w:hanging="72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6">
    <w:nsid w:val="005E484E"/>
    <w:multiLevelType w:val="hybridMultilevel"/>
    <w:tmpl w:val="D5B89836"/>
    <w:lvl w:ilvl="0">
      <w:start w:val="1"/>
      <w:numFmt w:val="japaneseCounting"/>
      <w:lvlText w:val="第%1节"/>
      <w:lvlJc w:val="left"/>
      <w:pPr>
        <w:tabs>
          <w:tab w:val="num" w:pos="3197"/>
        </w:tabs>
        <w:ind w:left="3197" w:hanging="1125"/>
      </w:pPr>
      <w:rPr>
        <w:rFonts w:hint="default"/>
      </w:rPr>
    </w:lvl>
    <w:lvl w:ilvl="1" w:tentative="1">
      <w:start w:val="1"/>
      <w:numFmt w:val="lowerLetter"/>
      <w:lvlText w:val="%2)"/>
      <w:lvlJc w:val="left"/>
      <w:pPr>
        <w:tabs>
          <w:tab w:val="num" w:pos="2912"/>
        </w:tabs>
        <w:ind w:left="2912" w:hanging="420"/>
      </w:pPr>
    </w:lvl>
    <w:lvl w:ilvl="2" w:tentative="1">
      <w:start w:val="1"/>
      <w:numFmt w:val="lowerRoman"/>
      <w:lvlText w:val="%3."/>
      <w:lvlJc w:val="right"/>
      <w:pPr>
        <w:tabs>
          <w:tab w:val="num" w:pos="3332"/>
        </w:tabs>
        <w:ind w:left="3332" w:hanging="420"/>
      </w:pPr>
    </w:lvl>
    <w:lvl w:ilvl="3" w:tentative="1">
      <w:start w:val="1"/>
      <w:numFmt w:val="decimal"/>
      <w:lvlText w:val="%4."/>
      <w:lvlJc w:val="left"/>
      <w:pPr>
        <w:tabs>
          <w:tab w:val="num" w:pos="3752"/>
        </w:tabs>
        <w:ind w:left="3752" w:hanging="420"/>
      </w:pPr>
    </w:lvl>
    <w:lvl w:ilvl="4" w:tentative="1">
      <w:start w:val="1"/>
      <w:numFmt w:val="lowerLetter"/>
      <w:lvlText w:val="%5)"/>
      <w:lvlJc w:val="left"/>
      <w:pPr>
        <w:tabs>
          <w:tab w:val="num" w:pos="4172"/>
        </w:tabs>
        <w:ind w:left="4172" w:hanging="420"/>
      </w:pPr>
    </w:lvl>
    <w:lvl w:ilvl="5" w:tentative="1">
      <w:start w:val="1"/>
      <w:numFmt w:val="lowerRoman"/>
      <w:lvlText w:val="%6."/>
      <w:lvlJc w:val="right"/>
      <w:pPr>
        <w:tabs>
          <w:tab w:val="num" w:pos="4592"/>
        </w:tabs>
        <w:ind w:left="4592" w:hanging="420"/>
      </w:pPr>
    </w:lvl>
    <w:lvl w:ilvl="6" w:tentative="1">
      <w:start w:val="1"/>
      <w:numFmt w:val="decimal"/>
      <w:lvlText w:val="%7."/>
      <w:lvlJc w:val="left"/>
      <w:pPr>
        <w:tabs>
          <w:tab w:val="num" w:pos="5012"/>
        </w:tabs>
        <w:ind w:left="5012" w:hanging="420"/>
      </w:pPr>
    </w:lvl>
    <w:lvl w:ilvl="7" w:tentative="1">
      <w:start w:val="1"/>
      <w:numFmt w:val="lowerLetter"/>
      <w:lvlText w:val="%8)"/>
      <w:lvlJc w:val="left"/>
      <w:pPr>
        <w:tabs>
          <w:tab w:val="num" w:pos="5432"/>
        </w:tabs>
        <w:ind w:left="5432" w:hanging="420"/>
      </w:pPr>
    </w:lvl>
    <w:lvl w:ilvl="8" w:tentative="1">
      <w:start w:val="1"/>
      <w:numFmt w:val="lowerRoman"/>
      <w:lvlText w:val="%9."/>
      <w:lvlJc w:val="right"/>
      <w:pPr>
        <w:tabs>
          <w:tab w:val="num" w:pos="5852"/>
        </w:tabs>
        <w:ind w:left="5852" w:hanging="420"/>
      </w:pPr>
    </w:lvl>
  </w:abstractNum>
  <w:abstractNum w:abstractNumId="7">
    <w:nsid w:val="05D27D6E"/>
    <w:multiLevelType w:val="hybridMultilevel"/>
    <w:tmpl w:val="6D221FFE"/>
    <w:lvl w:ilvl="0">
      <w:start w:val="1"/>
      <w:numFmt w:val="decimal"/>
      <w:lvlText w:val="（%1）"/>
      <w:lvlJc w:val="left"/>
      <w:pPr>
        <w:tabs>
          <w:tab w:val="num" w:pos="360"/>
        </w:tabs>
        <w:ind w:left="360" w:hanging="360"/>
      </w:pPr>
      <w:rPr>
        <w:rFonts w:ascii="Times New Roman" w:eastAsia="宋体" w:hAnsi="Times New Roman" w:cs="Times New Roman"/>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8">
    <w:nsid w:val="15161C52"/>
    <w:multiLevelType w:val="hybridMultilevel"/>
    <w:tmpl w:val="8FA8B87E"/>
    <w:lvl w:ilvl="0">
      <w:start w:val="1"/>
      <w:numFmt w:val="decimal"/>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9">
    <w:nsid w:val="16DF1A6E"/>
    <w:multiLevelType w:val="hybridMultilevel"/>
    <w:tmpl w:val="CA885BF0"/>
    <w:lvl w:ilvl="0">
      <w:start w:val="1"/>
      <w:numFmt w:val="decimal"/>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0">
    <w:nsid w:val="2797761B"/>
    <w:multiLevelType w:val="hybridMultilevel"/>
    <w:tmpl w:val="A7529582"/>
    <w:lvl w:ilvl="0">
      <w:start w:val="1"/>
      <w:numFmt w:val="japaneseCounting"/>
      <w:lvlText w:val="第%1节"/>
      <w:lvlJc w:val="left"/>
      <w:pPr>
        <w:tabs>
          <w:tab w:val="num" w:pos="3489"/>
        </w:tabs>
        <w:ind w:left="3489" w:hanging="1080"/>
      </w:pPr>
      <w:rPr>
        <w:rFonts w:hint="default"/>
      </w:rPr>
    </w:lvl>
    <w:lvl w:ilvl="1" w:tentative="1">
      <w:start w:val="1"/>
      <w:numFmt w:val="lowerLetter"/>
      <w:lvlText w:val="%2)"/>
      <w:lvlJc w:val="left"/>
      <w:pPr>
        <w:tabs>
          <w:tab w:val="num" w:pos="3249"/>
        </w:tabs>
        <w:ind w:left="3249" w:hanging="420"/>
      </w:pPr>
    </w:lvl>
    <w:lvl w:ilvl="2" w:tentative="1">
      <w:start w:val="1"/>
      <w:numFmt w:val="lowerRoman"/>
      <w:lvlText w:val="%3."/>
      <w:lvlJc w:val="right"/>
      <w:pPr>
        <w:tabs>
          <w:tab w:val="num" w:pos="3669"/>
        </w:tabs>
        <w:ind w:left="3669" w:hanging="420"/>
      </w:pPr>
    </w:lvl>
    <w:lvl w:ilvl="3" w:tentative="1">
      <w:start w:val="1"/>
      <w:numFmt w:val="decimal"/>
      <w:lvlText w:val="%4."/>
      <w:lvlJc w:val="left"/>
      <w:pPr>
        <w:tabs>
          <w:tab w:val="num" w:pos="4089"/>
        </w:tabs>
        <w:ind w:left="4089" w:hanging="420"/>
      </w:pPr>
    </w:lvl>
    <w:lvl w:ilvl="4" w:tentative="1">
      <w:start w:val="1"/>
      <w:numFmt w:val="lowerLetter"/>
      <w:lvlText w:val="%5)"/>
      <w:lvlJc w:val="left"/>
      <w:pPr>
        <w:tabs>
          <w:tab w:val="num" w:pos="4509"/>
        </w:tabs>
        <w:ind w:left="4509" w:hanging="420"/>
      </w:pPr>
    </w:lvl>
    <w:lvl w:ilvl="5" w:tentative="1">
      <w:start w:val="1"/>
      <w:numFmt w:val="lowerRoman"/>
      <w:lvlText w:val="%6."/>
      <w:lvlJc w:val="right"/>
      <w:pPr>
        <w:tabs>
          <w:tab w:val="num" w:pos="4929"/>
        </w:tabs>
        <w:ind w:left="4929" w:hanging="420"/>
      </w:pPr>
    </w:lvl>
    <w:lvl w:ilvl="6" w:tentative="1">
      <w:start w:val="1"/>
      <w:numFmt w:val="decimal"/>
      <w:lvlText w:val="%7."/>
      <w:lvlJc w:val="left"/>
      <w:pPr>
        <w:tabs>
          <w:tab w:val="num" w:pos="5349"/>
        </w:tabs>
        <w:ind w:left="5349" w:hanging="420"/>
      </w:pPr>
    </w:lvl>
    <w:lvl w:ilvl="7" w:tentative="1">
      <w:start w:val="1"/>
      <w:numFmt w:val="lowerLetter"/>
      <w:lvlText w:val="%8)"/>
      <w:lvlJc w:val="left"/>
      <w:pPr>
        <w:tabs>
          <w:tab w:val="num" w:pos="5769"/>
        </w:tabs>
        <w:ind w:left="5769" w:hanging="420"/>
      </w:pPr>
    </w:lvl>
    <w:lvl w:ilvl="8" w:tentative="1">
      <w:start w:val="1"/>
      <w:numFmt w:val="lowerRoman"/>
      <w:lvlText w:val="%9."/>
      <w:lvlJc w:val="right"/>
      <w:pPr>
        <w:tabs>
          <w:tab w:val="num" w:pos="6189"/>
        </w:tabs>
        <w:ind w:left="6189" w:hanging="420"/>
      </w:pPr>
    </w:lvl>
  </w:abstractNum>
  <w:abstractNum w:abstractNumId="11">
    <w:nsid w:val="485A78BC"/>
    <w:multiLevelType w:val="hybridMultilevel"/>
    <w:tmpl w:val="C302D08E"/>
    <w:lvl w:ilvl="0">
      <w:start w:val="1"/>
      <w:numFmt w:val="japaneseCounting"/>
      <w:lvlText w:val="%1、"/>
      <w:lvlJc w:val="left"/>
      <w:pPr>
        <w:tabs>
          <w:tab w:val="num" w:pos="480"/>
        </w:tabs>
        <w:ind w:left="480" w:hanging="48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2">
    <w:nsid w:val="51FE4B16"/>
    <w:multiLevelType w:val="hybridMultilevel"/>
    <w:tmpl w:val="576C364A"/>
    <w:lvl w:ilvl="0">
      <w:start w:val="3"/>
      <w:numFmt w:val="japaneseCounting"/>
      <w:lvlText w:val="%1、"/>
      <w:lvlJc w:val="left"/>
      <w:pPr>
        <w:tabs>
          <w:tab w:val="num" w:pos="1800"/>
        </w:tabs>
        <w:ind w:left="1800" w:hanging="720"/>
      </w:pPr>
      <w:rPr>
        <w:rFonts w:hint="default"/>
      </w:rPr>
    </w:lvl>
    <w:lvl w:ilvl="1" w:tentative="1">
      <w:start w:val="1"/>
      <w:numFmt w:val="lowerLetter"/>
      <w:lvlText w:val="%2)"/>
      <w:lvlJc w:val="left"/>
      <w:pPr>
        <w:tabs>
          <w:tab w:val="num" w:pos="1920"/>
        </w:tabs>
        <w:ind w:left="1920" w:hanging="420"/>
      </w:pPr>
    </w:lvl>
    <w:lvl w:ilvl="2" w:tentative="1">
      <w:start w:val="1"/>
      <w:numFmt w:val="lowerRoman"/>
      <w:lvlText w:val="%3."/>
      <w:lvlJc w:val="right"/>
      <w:pPr>
        <w:tabs>
          <w:tab w:val="num" w:pos="2340"/>
        </w:tabs>
        <w:ind w:left="2340" w:hanging="420"/>
      </w:pPr>
    </w:lvl>
    <w:lvl w:ilvl="3" w:tentative="1">
      <w:start w:val="1"/>
      <w:numFmt w:val="decimal"/>
      <w:lvlText w:val="%4."/>
      <w:lvlJc w:val="left"/>
      <w:pPr>
        <w:tabs>
          <w:tab w:val="num" w:pos="2760"/>
        </w:tabs>
        <w:ind w:left="2760" w:hanging="420"/>
      </w:pPr>
    </w:lvl>
    <w:lvl w:ilvl="4" w:tentative="1">
      <w:start w:val="1"/>
      <w:numFmt w:val="lowerLetter"/>
      <w:lvlText w:val="%5)"/>
      <w:lvlJc w:val="left"/>
      <w:pPr>
        <w:tabs>
          <w:tab w:val="num" w:pos="3180"/>
        </w:tabs>
        <w:ind w:left="3180" w:hanging="420"/>
      </w:pPr>
    </w:lvl>
    <w:lvl w:ilvl="5" w:tentative="1">
      <w:start w:val="1"/>
      <w:numFmt w:val="lowerRoman"/>
      <w:lvlText w:val="%6."/>
      <w:lvlJc w:val="right"/>
      <w:pPr>
        <w:tabs>
          <w:tab w:val="num" w:pos="3600"/>
        </w:tabs>
        <w:ind w:left="3600" w:hanging="420"/>
      </w:pPr>
    </w:lvl>
    <w:lvl w:ilvl="6" w:tentative="1">
      <w:start w:val="1"/>
      <w:numFmt w:val="decimal"/>
      <w:lvlText w:val="%7."/>
      <w:lvlJc w:val="left"/>
      <w:pPr>
        <w:tabs>
          <w:tab w:val="num" w:pos="4020"/>
        </w:tabs>
        <w:ind w:left="4020" w:hanging="420"/>
      </w:pPr>
    </w:lvl>
    <w:lvl w:ilvl="7" w:tentative="1">
      <w:start w:val="1"/>
      <w:numFmt w:val="lowerLetter"/>
      <w:lvlText w:val="%8)"/>
      <w:lvlJc w:val="left"/>
      <w:pPr>
        <w:tabs>
          <w:tab w:val="num" w:pos="4440"/>
        </w:tabs>
        <w:ind w:left="4440" w:hanging="420"/>
      </w:pPr>
    </w:lvl>
    <w:lvl w:ilvl="8" w:tentative="1">
      <w:start w:val="1"/>
      <w:numFmt w:val="lowerRoman"/>
      <w:lvlText w:val="%9."/>
      <w:lvlJc w:val="right"/>
      <w:pPr>
        <w:tabs>
          <w:tab w:val="num" w:pos="4860"/>
        </w:tabs>
        <w:ind w:left="4860" w:hanging="420"/>
      </w:pPr>
    </w:lvl>
  </w:abstractNum>
  <w:abstractNum w:abstractNumId="13">
    <w:nsid w:val="5472550D"/>
    <w:multiLevelType w:val="hybridMultilevel"/>
    <w:tmpl w:val="E05E155C"/>
    <w:lvl w:ilvl="0">
      <w:start w:val="3"/>
      <w:numFmt w:val="japaneseCounting"/>
      <w:lvlText w:val="%1、"/>
      <w:lvlJc w:val="left"/>
      <w:pPr>
        <w:tabs>
          <w:tab w:val="num" w:pos="480"/>
        </w:tabs>
        <w:ind w:left="480" w:hanging="48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4">
    <w:nsid w:val="5602473E"/>
    <w:multiLevelType w:val="hybridMultilevel"/>
    <w:tmpl w:val="0630AA54"/>
    <w:lvl w:ilvl="0">
      <w:start w:val="1"/>
      <w:numFmt w:val="japaneseCounting"/>
      <w:lvlText w:val="%1、"/>
      <w:lvlJc w:val="left"/>
      <w:pPr>
        <w:tabs>
          <w:tab w:val="num" w:pos="480"/>
        </w:tabs>
        <w:ind w:left="480" w:hanging="48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5">
    <w:nsid w:val="5F7548A2"/>
    <w:multiLevelType w:val="hybridMultilevel"/>
    <w:tmpl w:val="B43CE2A0"/>
    <w:lvl w:ilvl="0">
      <w:start w:val="3"/>
      <w:numFmt w:val="japaneseCounting"/>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6">
    <w:nsid w:val="6D76232E"/>
    <w:multiLevelType w:val="hybridMultilevel"/>
    <w:tmpl w:val="069CCE6A"/>
    <w:lvl w:ilvl="0">
      <w:start w:val="1"/>
      <w:numFmt w:val="japaneseCounting"/>
      <w:lvlText w:val="%1、"/>
      <w:lvlJc w:val="left"/>
      <w:pPr>
        <w:tabs>
          <w:tab w:val="num" w:pos="645"/>
        </w:tabs>
        <w:ind w:left="645" w:hanging="645"/>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7">
    <w:nsid w:val="768F3040"/>
    <w:multiLevelType w:val="hybridMultilevel"/>
    <w:tmpl w:val="6C24426A"/>
    <w:lvl w:ilvl="0">
      <w:start w:val="3"/>
      <w:numFmt w:val="decimal"/>
      <w:lvlText w:val="%1、"/>
      <w:lvlJc w:val="left"/>
      <w:pPr>
        <w:ind w:left="481" w:hanging="360"/>
      </w:pPr>
      <w:rPr>
        <w:rFonts w:hint="default"/>
      </w:rPr>
    </w:lvl>
    <w:lvl w:ilvl="1" w:tentative="1">
      <w:start w:val="1"/>
      <w:numFmt w:val="lowerLetter"/>
      <w:lvlText w:val="%2)"/>
      <w:lvlJc w:val="left"/>
      <w:pPr>
        <w:ind w:left="961" w:hanging="420"/>
      </w:pPr>
    </w:lvl>
    <w:lvl w:ilvl="2" w:tentative="1">
      <w:start w:val="1"/>
      <w:numFmt w:val="lowerRoman"/>
      <w:lvlText w:val="%3."/>
      <w:lvlJc w:val="right"/>
      <w:pPr>
        <w:ind w:left="1381" w:hanging="420"/>
      </w:pPr>
    </w:lvl>
    <w:lvl w:ilvl="3" w:tentative="1">
      <w:start w:val="1"/>
      <w:numFmt w:val="decimal"/>
      <w:lvlText w:val="%4."/>
      <w:lvlJc w:val="left"/>
      <w:pPr>
        <w:ind w:left="1801" w:hanging="420"/>
      </w:pPr>
    </w:lvl>
    <w:lvl w:ilvl="4" w:tentative="1">
      <w:start w:val="1"/>
      <w:numFmt w:val="lowerLetter"/>
      <w:lvlText w:val="%5)"/>
      <w:lvlJc w:val="left"/>
      <w:pPr>
        <w:ind w:left="2221" w:hanging="420"/>
      </w:pPr>
    </w:lvl>
    <w:lvl w:ilvl="5" w:tentative="1">
      <w:start w:val="1"/>
      <w:numFmt w:val="lowerRoman"/>
      <w:lvlText w:val="%6."/>
      <w:lvlJc w:val="right"/>
      <w:pPr>
        <w:ind w:left="2641" w:hanging="420"/>
      </w:pPr>
    </w:lvl>
    <w:lvl w:ilvl="6" w:tentative="1">
      <w:start w:val="1"/>
      <w:numFmt w:val="decimal"/>
      <w:lvlText w:val="%7."/>
      <w:lvlJc w:val="left"/>
      <w:pPr>
        <w:ind w:left="3061" w:hanging="420"/>
      </w:pPr>
    </w:lvl>
    <w:lvl w:ilvl="7" w:tentative="1">
      <w:start w:val="1"/>
      <w:numFmt w:val="lowerLetter"/>
      <w:lvlText w:val="%8)"/>
      <w:lvlJc w:val="left"/>
      <w:pPr>
        <w:ind w:left="3481" w:hanging="420"/>
      </w:pPr>
    </w:lvl>
    <w:lvl w:ilvl="8" w:tentative="1">
      <w:start w:val="1"/>
      <w:numFmt w:val="lowerRoman"/>
      <w:lvlText w:val="%9."/>
      <w:lvlJc w:val="right"/>
      <w:pPr>
        <w:ind w:left="3901" w:hanging="420"/>
      </w:pPr>
    </w:lvl>
  </w:abstractNum>
  <w:abstractNum w:abstractNumId="18">
    <w:nsid w:val="78D561FB"/>
    <w:multiLevelType w:val="hybridMultilevel"/>
    <w:tmpl w:val="6EC046A8"/>
    <w:lvl w:ilvl="0">
      <w:start w:val="1"/>
      <w:numFmt w:val="decimal"/>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num w:numId="1">
    <w:abstractNumId w:val="1"/>
  </w:num>
  <w:num w:numId="2">
    <w:abstractNumId w:val="2"/>
  </w:num>
  <w:num w:numId="3">
    <w:abstractNumId w:val="0"/>
  </w:num>
  <w:num w:numId="4">
    <w:abstractNumId w:val="4"/>
  </w:num>
  <w:num w:numId="5">
    <w:abstractNumId w:val="16"/>
  </w:num>
  <w:num w:numId="6">
    <w:abstractNumId w:val="6"/>
  </w:num>
  <w:num w:numId="7">
    <w:abstractNumId w:val="7"/>
  </w:num>
  <w:num w:numId="8">
    <w:abstractNumId w:val="9"/>
  </w:num>
  <w:num w:numId="9">
    <w:abstractNumId w:val="8"/>
  </w:num>
  <w:num w:numId="10">
    <w:abstractNumId w:val="3"/>
  </w:num>
  <w:num w:numId="11">
    <w:abstractNumId w:val="5"/>
  </w:num>
  <w:num w:numId="12">
    <w:abstractNumId w:val="11"/>
  </w:num>
  <w:num w:numId="13">
    <w:abstractNumId w:val="10"/>
  </w:num>
  <w:num w:numId="14">
    <w:abstractNumId w:val="14"/>
  </w:num>
  <w:num w:numId="15">
    <w:abstractNumId w:val="18"/>
  </w:num>
  <w:num w:numId="16">
    <w:abstractNumId w:val="13"/>
  </w:num>
  <w:num w:numId="17">
    <w:abstractNumId w:val="15"/>
  </w:num>
  <w:num w:numId="18">
    <w:abstractNumId w:val="12"/>
  </w:num>
  <w:num w:numId="19">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ttachedTemplate r:id="rId1"/>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275BCF"/>
    <w:rsid w:val="00343EF7"/>
    <w:rsid w:val="00D453D4"/>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39" w:unhideWhenUsed="0"/>
    <w:lsdException w:name="toc 2" w:semiHidden="0" w:uiPriority="39" w:unhideWhenUsed="0"/>
    <w:lsdException w:name="toc 3" w:semiHidden="0" w:uiPriority="39"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15A9"/>
    <w:pPr>
      <w:widowControl w:val="0"/>
      <w:jc w:val="both"/>
    </w:pPr>
    <w:rPr>
      <w:kern w:val="2"/>
      <w:sz w:val="21"/>
      <w:szCs w:val="24"/>
      <w:lang w:val="en-US" w:eastAsia="zh-CN" w:bidi="ar-SA"/>
    </w:rPr>
  </w:style>
  <w:style w:type="paragraph" w:styleId="Heading1">
    <w:name w:val="heading 1"/>
    <w:basedOn w:val="Normal"/>
    <w:next w:val="Normal"/>
    <w:qFormat/>
    <w:rsid w:val="00457F29"/>
    <w:pPr>
      <w:keepNext/>
      <w:keepLines/>
      <w:spacing w:before="340" w:after="330" w:line="578" w:lineRule="auto"/>
      <w:outlineLvl w:val="0"/>
    </w:pPr>
    <w:rPr>
      <w:b/>
      <w:bCs/>
      <w:kern w:val="44"/>
      <w:sz w:val="44"/>
      <w:szCs w:val="44"/>
    </w:rPr>
  </w:style>
  <w:style w:type="paragraph" w:styleId="Heading2">
    <w:name w:val="heading 2"/>
    <w:basedOn w:val="Normal"/>
    <w:next w:val="Normal"/>
    <w:qFormat/>
    <w:rsid w:val="00787CC8"/>
    <w:pPr>
      <w:keepNext/>
      <w:keepLines/>
      <w:spacing w:before="260" w:after="260" w:line="416" w:lineRule="auto"/>
      <w:outlineLvl w:val="1"/>
    </w:pPr>
    <w:rPr>
      <w:rFonts w:ascii="Arial" w:eastAsia="黑体" w:hAnsi="Arial"/>
      <w:b/>
      <w:bCs/>
      <w:sz w:val="32"/>
      <w:szCs w:val="32"/>
    </w:rPr>
  </w:style>
  <w:style w:type="paragraph" w:styleId="Heading3">
    <w:name w:val="heading 3"/>
    <w:basedOn w:val="Normal"/>
    <w:next w:val="Normal"/>
    <w:qFormat/>
    <w:rsid w:val="00787CC8"/>
    <w:pPr>
      <w:keepNext/>
      <w:keepLines/>
      <w:spacing w:before="260" w:after="260" w:line="416" w:lineRule="auto"/>
      <w:outlineLvl w:val="2"/>
    </w:pPr>
    <w:rPr>
      <w:b/>
      <w:bCs/>
      <w:sz w:val="32"/>
      <w:szCs w:val="32"/>
    </w:r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Hyperlink">
    <w:name w:val="Hyperlink"/>
    <w:basedOn w:val="DefaultParagraphFont"/>
    <w:uiPriority w:val="99"/>
    <w:rPr>
      <w:color w:val="136EC2"/>
      <w:u w:val="single"/>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NormalWeb">
    <w:name w:val="Normal (Web)"/>
    <w:basedOn w:val="Normal"/>
    <w:link w:val="Char"/>
    <w:pPr>
      <w:widowControl/>
      <w:spacing w:before="100" w:beforeLines="0" w:beforeAutospacing="1" w:after="100" w:afterLines="0" w:afterAutospacing="1"/>
      <w:jc w:val="left"/>
    </w:pPr>
    <w:rPr>
      <w:rFonts w:ascii="宋体" w:hAnsi="宋体" w:cs="宋体"/>
      <w:kern w:val="0"/>
      <w:sz w:val="24"/>
    </w:rPr>
  </w:style>
  <w:style w:type="paragraph" w:styleId="Footer">
    <w:name w:val="footer"/>
    <w:basedOn w:val="Normal"/>
    <w:pPr>
      <w:tabs>
        <w:tab w:val="center" w:pos="4153"/>
        <w:tab w:val="right" w:pos="8306"/>
      </w:tabs>
      <w:snapToGrid w:val="0"/>
      <w:jc w:val="left"/>
    </w:pPr>
    <w:rPr>
      <w:sz w:val="18"/>
      <w:szCs w:val="18"/>
    </w:rPr>
  </w:style>
  <w:style w:type="table" w:styleId="TableGrid">
    <w:name w:val="Table Grid"/>
    <w:basedOn w:val="TableNormal"/>
    <w:rsid w:val="00551749"/>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xtcontent11">
    <w:name w:val="txtcontent11"/>
    <w:basedOn w:val="DefaultParagraphFont"/>
    <w:rsid w:val="00D84DFD"/>
    <w:rPr>
      <w:rFonts w:ascii="ˎ̥" w:hAnsi="ˎ̥" w:hint="default"/>
      <w:color w:val="000000"/>
      <w:sz w:val="21"/>
      <w:szCs w:val="21"/>
    </w:rPr>
  </w:style>
  <w:style w:type="character" w:customStyle="1" w:styleId="Char">
    <w:name w:val="普通(网站) Char"/>
    <w:basedOn w:val="DefaultParagraphFont"/>
    <w:link w:val="NormalWeb"/>
    <w:rsid w:val="00C01838"/>
    <w:rPr>
      <w:rFonts w:ascii="宋体" w:eastAsia="宋体" w:hAnsi="宋体" w:cs="宋体"/>
      <w:sz w:val="24"/>
      <w:szCs w:val="24"/>
      <w:lang w:val="en-US" w:eastAsia="zh-CN" w:bidi="ar-SA"/>
    </w:rPr>
  </w:style>
  <w:style w:type="paragraph" w:styleId="Date">
    <w:name w:val="Date"/>
    <w:basedOn w:val="Normal"/>
    <w:next w:val="Normal"/>
    <w:rsid w:val="00217B68"/>
    <w:pPr>
      <w:ind w:left="100" w:leftChars="2500"/>
    </w:pPr>
  </w:style>
  <w:style w:type="character" w:styleId="PageNumber">
    <w:name w:val="page number"/>
    <w:basedOn w:val="DefaultParagraphFont"/>
    <w:rsid w:val="006562DF"/>
  </w:style>
  <w:style w:type="paragraph" w:styleId="TOC1">
    <w:name w:val="toc 1"/>
    <w:basedOn w:val="Normal"/>
    <w:next w:val="Normal"/>
    <w:autoRedefine/>
    <w:uiPriority w:val="39"/>
    <w:rsid w:val="00B902B0"/>
  </w:style>
  <w:style w:type="paragraph" w:styleId="TOC2">
    <w:name w:val="toc 2"/>
    <w:basedOn w:val="Normal"/>
    <w:next w:val="Normal"/>
    <w:autoRedefine/>
    <w:uiPriority w:val="39"/>
    <w:rsid w:val="00B902B0"/>
    <w:pPr>
      <w:ind w:left="420" w:leftChars="200"/>
    </w:pPr>
  </w:style>
  <w:style w:type="paragraph" w:styleId="TOC3">
    <w:name w:val="toc 3"/>
    <w:basedOn w:val="Normal"/>
    <w:next w:val="Normal"/>
    <w:autoRedefine/>
    <w:uiPriority w:val="39"/>
    <w:rsid w:val="00B902B0"/>
    <w:pPr>
      <w:ind w:left="840" w:leftChars="400"/>
    </w:pPr>
  </w:style>
  <w:style w:type="paragraph" w:styleId="BodyTextIndent">
    <w:name w:val="Body Text Indent"/>
    <w:basedOn w:val="Normal"/>
    <w:link w:val="Char0"/>
    <w:rsid w:val="002856BF"/>
    <w:pPr>
      <w:spacing w:line="400" w:lineRule="exact"/>
      <w:ind w:firstLine="540" w:firstLineChars="225"/>
    </w:pPr>
    <w:rPr>
      <w:sz w:val="24"/>
      <w:szCs w:val="18"/>
    </w:rPr>
  </w:style>
  <w:style w:type="character" w:customStyle="1" w:styleId="Char0">
    <w:name w:val="正文文本缩进 Char"/>
    <w:basedOn w:val="DefaultParagraphFont"/>
    <w:link w:val="BodyTextIndent"/>
    <w:rsid w:val="002856BF"/>
    <w:rPr>
      <w:kern w:val="2"/>
      <w:sz w:val="24"/>
      <w:szCs w:val="18"/>
    </w:rPr>
  </w:style>
  <w:style w:type="character" w:customStyle="1" w:styleId="font21">
    <w:name w:val="font21"/>
    <w:basedOn w:val="DefaultParagraphFont"/>
    <w:rsid w:val="002856BF"/>
    <w:rPr>
      <w:rFonts w:ascii="宋体" w:eastAsia="宋体" w:hAnsi="宋体" w:hint="eastAsia"/>
      <w:color w:val="000000"/>
      <w:sz w:val="24"/>
      <w:szCs w:val="24"/>
      <w:u w:val="none"/>
      <w:effect w:val="none"/>
    </w:rPr>
  </w:style>
  <w:style w:type="paragraph" w:styleId="DocumentMap">
    <w:name w:val="Document Map"/>
    <w:basedOn w:val="Normal"/>
    <w:semiHidden/>
    <w:rsid w:val="002F2030"/>
    <w:pPr>
      <w:shd w:val="clear" w:color="auto" w:fill="00008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footer" Target="footer4.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header" Target="header6.xml" /><Relationship Id="rId17" Type="http://schemas.openxmlformats.org/officeDocument/2006/relationships/header" Target="header7.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8.xml" /><Relationship Id="rId21" Type="http://schemas.openxmlformats.org/officeDocument/2006/relationships/header" Target="header9.xml" /><Relationship Id="rId22" Type="http://schemas.openxmlformats.org/officeDocument/2006/relationships/footer" Target="footer9.xml" /><Relationship Id="rId23" Type="http://schemas.openxmlformats.org/officeDocument/2006/relationships/footer" Target="footer10.xml" /><Relationship Id="rId24" Type="http://schemas.openxmlformats.org/officeDocument/2006/relationships/header" Target="header10.xml" /><Relationship Id="rId25" Type="http://schemas.openxmlformats.org/officeDocument/2006/relationships/header" Target="header11.xml" /><Relationship Id="rId26" Type="http://schemas.openxmlformats.org/officeDocument/2006/relationships/footer" Target="footer11.xml" /><Relationship Id="rId27" Type="http://schemas.openxmlformats.org/officeDocument/2006/relationships/footer" Target="footer12.xml" /><Relationship Id="rId28" Type="http://schemas.openxmlformats.org/officeDocument/2006/relationships/header" Target="header12.xml" /><Relationship Id="rId29" Type="http://schemas.openxmlformats.org/officeDocument/2006/relationships/header" Target="header13.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4.xm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footer" Target="footer16.xml" /><Relationship Id="rId36" Type="http://schemas.openxmlformats.org/officeDocument/2006/relationships/header" Target="header16.xm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footer" Target="footer18.xml" /><Relationship Id="rId4" Type="http://schemas.openxmlformats.org/officeDocument/2006/relationships/image" Target="media/image1.jpeg" /><Relationship Id="rId40" Type="http://schemas.openxmlformats.org/officeDocument/2006/relationships/header" Target="header18.xm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footer" Target="footer22.xml" /><Relationship Id="rId48" Type="http://schemas.openxmlformats.org/officeDocument/2006/relationships/header" Target="header22.xml" /><Relationship Id="rId49" Type="http://schemas.openxmlformats.org/officeDocument/2006/relationships/header" Target="header23.xml" /><Relationship Id="rId5" Type="http://schemas.openxmlformats.org/officeDocument/2006/relationships/header" Target="header1.xml" /><Relationship Id="rId50" Type="http://schemas.openxmlformats.org/officeDocument/2006/relationships/footer" Target="footer23.xml" /><Relationship Id="rId51" Type="http://schemas.openxmlformats.org/officeDocument/2006/relationships/footer" Target="footer24.xml" /><Relationship Id="rId52" Type="http://schemas.openxmlformats.org/officeDocument/2006/relationships/header" Target="head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6.xml" /><Relationship Id="rId57" Type="http://schemas.openxmlformats.org/officeDocument/2006/relationships/hyperlink" Target="https://d.book118.com/645030210221011114" TargetMode="External" /><Relationship Id="rId58" Type="http://schemas.openxmlformats.org/officeDocument/2006/relationships/header" Target="header27.xml" /><Relationship Id="rId59" Type="http://schemas.openxmlformats.org/officeDocument/2006/relationships/footer" Target="footer27.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header" Target="header28.xml" /><Relationship Id="rId62" Type="http://schemas.openxmlformats.org/officeDocument/2006/relationships/theme" Target="theme/theme1.xml" /><Relationship Id="rId63" Type="http://schemas.openxmlformats.org/officeDocument/2006/relationships/numbering" Target="numbering.xml" /><Relationship Id="rId64" Type="http://schemas.openxmlformats.org/officeDocument/2006/relationships/styles" Target="styles.xml" /><Relationship Id="rId7" Type="http://schemas.openxmlformats.org/officeDocument/2006/relationships/footer" Target="footer2.xml" /><Relationship Id="rId8" Type="http://schemas.openxmlformats.org/officeDocument/2006/relationships/header" Target="header2.xml" /><Relationship Id="rId9" Type="http://schemas.openxmlformats.org/officeDocument/2006/relationships/header" Target="header3.xml" /></Relationships>
</file>

<file path=word/_rels/settings.xml.rels><?xml version="1.0" encoding="utf-8" standalone="yes"?><Relationships xmlns="http://schemas.openxmlformats.org/package/2006/relationships"><Relationship Id="rId1" Type="http://schemas.openxmlformats.org/officeDocument/2006/relationships/attachedTemplate" Target="Normal"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4828</Words>
  <Characters>27525</Characters>
  <Application>Microsoft Office Word</Application>
  <DocSecurity>0</DocSecurity>
  <Lines>229</Lines>
  <Paragraphs>64</Paragraphs>
  <ScaleCrop>false</ScaleCrop>
  <Company/>
  <LinksUpToDate>false</LinksUpToDate>
  <CharactersWithSpaces>32289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云南白药集团股份有限公司财务报表分析</dc:title>
  <dc:creator>微软用户</dc:creator>
  <cp:lastModifiedBy>JonMMx 2000</cp:lastModifiedBy>
  <cp:revision>4</cp:revision>
  <cp:lastPrinted>1899-12-30T00:00:00Z</cp:lastPrinted>
  <dcterms:created xsi:type="dcterms:W3CDTF">2021-03-05T02:39:00Z</dcterms:created>
  <dcterms:modified xsi:type="dcterms:W3CDTF">2021-11-29T16:40:00Z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2052-6.6.0.2699</vt:lpwstr>
  </property>
</Properties>
</file>