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ind w:firstLine="0" w:firstLineChars="0"/>
        <w:jc w:val="left"/>
        <w:textAlignment w:val="auto"/>
        <w:rPr>
          <w:rFonts w:ascii="宋体" w:hAnsi="宋体" w:hint="eastAsia"/>
        </w:rPr>
      </w:pPr>
      <w:r>
        <w:rPr>
          <w:sz w:val="24"/>
        </w:rPr>
        <mc:AlternateContent>
          <mc:Choice Requires="wps">
            <w:drawing>
              <wp:anchor distT="0" distB="0" distL="114300" distR="114300" simplePos="0" relativeHeight="251660288" behindDoc="0" locked="0" layoutInCell="1" allowOverlap="1">
                <wp:simplePos x="0" y="0"/>
                <wp:positionH relativeFrom="column">
                  <wp:posOffset>4070985</wp:posOffset>
                </wp:positionH>
                <wp:positionV relativeFrom="paragraph">
                  <wp:posOffset>281305</wp:posOffset>
                </wp:positionV>
                <wp:extent cx="1247140" cy="333375"/>
                <wp:effectExtent l="4445" t="4445" r="5715" b="5080"/>
                <wp:wrapNone/>
                <wp:docPr id="9" name="矩形 9"/>
                <wp:cNvGraphicFramePr/>
                <a:graphic xmlns:a="http://schemas.openxmlformats.org/drawingml/2006/main">
                  <a:graphicData uri="http://schemas.microsoft.com/office/word/2010/wordprocessingShape">
                    <wps:wsp xmlns:wps="http://schemas.microsoft.com/office/word/2010/wordprocessingShape">
                      <wps:cNvSpPr/>
                      <wps:spPr>
                        <a:xfrm>
                          <a:off x="0" y="0"/>
                          <a:ext cx="1247140" cy="333375"/>
                        </a:xfrm>
                        <a:prstGeom prst="rect">
                          <a:avLst/>
                        </a:prstGeom>
                        <a:solidFill>
                          <a:srgbClr val="FFFFFF"/>
                        </a:solidFill>
                        <a:ln w="9525">
                          <a:solidFill>
                            <a:srgbClr val="000000"/>
                          </a:solidFill>
                          <a:prstDash val="solid"/>
                          <a:miter lim="0"/>
                          <a:headEnd/>
                          <a:tailEnd/>
                        </a:ln>
                      </wps:spPr>
                      <wps:txbx>
                        <w:txbxContent>
                          <w:p>
                            <w:pPr>
                              <w:rPr>
                                <w:rFonts w:hint="default"/>
                              </w:rPr>
                            </w:pPr>
                            <w:r>
                              <w:rPr>
                                <w:rFonts w:hint="eastAsia"/>
                                <w:lang w:val="en-US" w:eastAsia="zh-CN"/>
                              </w:rPr>
                              <w:t>学校代码：10904</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矩形 9" o:spid="_x0000_s1025" type="#_x0000_t202" style="width:98.2pt;height:26.25pt;margin-top:22.15pt;margin-left:320.55pt;mso-wrap-distance-bottom:0;mso-wrap-distance-left:9pt;mso-wrap-distance-right:9pt;mso-wrap-distance-top:0;position:absolute;v-text-anchor:top;z-index:251659264" fillcolor="white" stroked="t" strokecolor="black" strokeweight="0.75pt">
                <v:stroke joinstyle="miter"/>
                <v:textbox>
                  <w:txbxContent>
                    <w:p>
                      <w:pPr>
                        <w:rPr>
                          <w:rFonts w:hint="default"/>
                        </w:rPr>
                      </w:pPr>
                      <w:r>
                        <w:rPr>
                          <w:rFonts w:hint="eastAsia"/>
                          <w:lang w:val="en-US" w:eastAsia="zh-CN"/>
                        </w:rPr>
                        <w:t>学校代码：10904</w:t>
                      </w:r>
                    </w:p>
                  </w:txbxContent>
                </v:textbox>
              </v:shape>
            </w:pict>
          </mc:Fallback>
        </mc:AlternateContent>
      </w:r>
    </w:p>
    <w:p>
      <w:pPr>
        <w:keepNext w:val="0"/>
        <w:keepLines w:val="0"/>
        <w:pageBreakBefore w:val="0"/>
        <w:kinsoku/>
        <w:wordWrap/>
        <w:overflowPunct/>
        <w:topLinePunct w:val="0"/>
        <w:autoSpaceDE/>
        <w:autoSpaceDN/>
        <w:bidi w:val="0"/>
        <w:adjustRightInd/>
        <w:snapToGrid/>
        <w:ind w:firstLine="0" w:firstLineChars="0"/>
        <w:textAlignment w:val="auto"/>
        <w:rPr>
          <w:rFonts w:hint="eastAsia"/>
        </w:rPr>
      </w:pPr>
      <w:r>
        <w:rPr>
          <w:rFonts w:ascii="宋体" w:hAnsi="宋体" w:cs="宋体" w:hint="eastAsia"/>
          <w:color w:val="333333"/>
          <w:kern w:val="0"/>
          <w:sz w:val="24"/>
        </w:rPr>
        <w:drawing>
          <wp:anchor distT="0" distB="0" distL="114300" distR="114300" simplePos="0" relativeHeight="251658240" behindDoc="0" locked="0" layoutInCell="1" allowOverlap="1">
            <wp:simplePos x="0" y="0"/>
            <wp:positionH relativeFrom="column">
              <wp:posOffset>0</wp:posOffset>
            </wp:positionH>
            <wp:positionV relativeFrom="paragraph">
              <wp:posOffset>-15875</wp:posOffset>
            </wp:positionV>
            <wp:extent cx="1028700" cy="990600"/>
            <wp:effectExtent l="0" t="0" r="0" b="0"/>
            <wp:wrapTight wrapText="bothSides">
              <wp:wrapPolygon>
                <wp:start x="0" y="0"/>
                <wp:lineTo x="0" y="21185"/>
                <wp:lineTo x="21200" y="21185"/>
                <wp:lineTo x="21200" y="0"/>
                <wp:lineTo x="0" y="0"/>
              </wp:wrapPolygon>
            </wp:wrapTight>
            <wp:docPr id="7" name="图片 3" descr="学院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学院校徽"/>
                    <pic:cNvPicPr>
                      <a:picLocks noChangeAspect="1"/>
                    </pic:cNvPicPr>
                  </pic:nvPicPr>
                  <pic:blipFill>
                    <a:blip xmlns:r="http://schemas.openxmlformats.org/officeDocument/2006/relationships" r:embed="rId5"/>
                    <a:stretch>
                      <a:fillRect/>
                    </a:stretch>
                  </pic:blipFill>
                  <pic:spPr>
                    <a:xfrm>
                      <a:off x="0" y="0"/>
                      <a:ext cx="1028700" cy="990600"/>
                    </a:xfrm>
                    <a:prstGeom prst="rect">
                      <a:avLst/>
                    </a:prstGeom>
                    <a:noFill/>
                    <a:ln>
                      <a:noFill/>
                    </a:ln>
                  </pic:spPr>
                </pic:pic>
              </a:graphicData>
            </a:graphic>
          </wp:anchor>
        </w:drawing>
      </w:r>
    </w:p>
    <w:p>
      <w:pPr>
        <w:keepNext w:val="0"/>
        <w:keepLines w:val="0"/>
        <w:pageBreakBefore w:val="0"/>
        <w:kinsoku/>
        <w:wordWrap/>
        <w:overflowPunct/>
        <w:topLinePunct w:val="0"/>
        <w:autoSpaceDE/>
        <w:autoSpaceDN/>
        <w:bidi w:val="0"/>
        <w:adjustRightInd/>
        <w:snapToGrid/>
        <w:ind w:firstLine="0" w:firstLineChars="0"/>
        <w:textAlignment w:val="auto"/>
        <w:rPr>
          <w:rFonts w:hint="eastAsia"/>
        </w:rPr>
      </w:pPr>
    </w:p>
    <w:p>
      <w:pPr>
        <w:keepNext w:val="0"/>
        <w:keepLines w:val="0"/>
        <w:pageBreakBefore w:val="0"/>
        <w:kinsoku/>
        <w:wordWrap/>
        <w:overflowPunct/>
        <w:topLinePunct w:val="0"/>
        <w:autoSpaceDE/>
        <w:autoSpaceDN/>
        <w:bidi w:val="0"/>
        <w:adjustRightInd/>
        <w:snapToGrid/>
        <w:ind w:firstLine="0" w:firstLineChars="0"/>
        <w:textAlignment w:val="auto"/>
        <w:rPr>
          <w:rFonts w:ascii="宋体" w:hAnsi="宋体" w:cs="宋体" w:hint="eastAsia"/>
          <w:color w:val="333333"/>
          <w:kern w:val="0"/>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Ansi="华文中宋" w:cs="宋体" w:hint="eastAsia"/>
          <w:color w:val="333333"/>
          <w:kern w:val="0"/>
          <w:sz w:val="48"/>
          <w:szCs w:val="48"/>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Ansi="华文中宋" w:cs="宋体" w:hint="eastAsia"/>
          <w:color w:val="333333"/>
          <w:kern w:val="0"/>
          <w:sz w:val="48"/>
          <w:szCs w:val="48"/>
        </w:rPr>
      </w:pPr>
      <w:r>
        <w:rPr>
          <w:rFonts w:ascii="黑体" w:eastAsia="黑体" w:hAnsi="华文中宋" w:cs="宋体" w:hint="eastAsia"/>
          <w:color w:val="333333"/>
          <w:kern w:val="0"/>
          <w:sz w:val="48"/>
          <w:szCs w:val="48"/>
          <w:lang w:eastAsia="zh-CN"/>
        </w:rPr>
        <w:drawing>
          <wp:inline distT="0" distB="0" distL="114300" distR="114300">
            <wp:extent cx="2087245" cy="814705"/>
            <wp:effectExtent l="0" t="0" r="8255" b="4445"/>
            <wp:docPr id="8" name="图片 1" descr="C1VXL13OMF$`B`[)%E}Y}Z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C1VXL13OMF$`B`[)%E}Y}ZQ"/>
                    <pic:cNvPicPr>
                      <a:picLocks noChangeAspect="1"/>
                    </pic:cNvPicPr>
                  </pic:nvPicPr>
                  <pic:blipFill>
                    <a:blip xmlns:r="http://schemas.openxmlformats.org/officeDocument/2006/relationships" r:embed="rId6"/>
                    <a:stretch>
                      <a:fillRect/>
                    </a:stretch>
                  </pic:blipFill>
                  <pic:spPr>
                    <a:xfrm>
                      <a:off x="0" y="0"/>
                      <a:ext cx="2087245" cy="814705"/>
                    </a:xfrm>
                    <a:prstGeom prst="rect">
                      <a:avLst/>
                    </a:prstGeom>
                    <a:noFill/>
                    <a:ln>
                      <a:noFill/>
                    </a:ln>
                  </pic:spPr>
                </pic:pic>
              </a:graphicData>
            </a:graphic>
          </wp:inline>
        </w:drawing>
      </w: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Ansi="华文中宋" w:cs="宋体" w:hint="eastAsia"/>
          <w:color w:val="auto"/>
          <w:kern w:val="0"/>
          <w:sz w:val="48"/>
          <w:szCs w:val="48"/>
        </w:rPr>
      </w:pPr>
      <w:r>
        <w:rPr>
          <w:rFonts w:ascii="华文中宋" w:eastAsia="华文中宋" w:hAnsi="华文中宋" w:cs="华文中宋" w:hint="eastAsia"/>
          <w:b/>
          <w:bCs/>
          <w:color w:val="auto"/>
          <w:kern w:val="0"/>
          <w:sz w:val="56"/>
          <w:szCs w:val="56"/>
          <w:lang w:val="en-US" w:eastAsia="zh-CN" w:bidi="ar"/>
        </w:rPr>
        <w:t>高等学历继续教育本科毕业论文</w:t>
      </w: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仿宋_GB2312" w:eastAsia="仿宋_GB2312" w:hAnsi="华文中宋" w:cs="宋体" w:hint="eastAsia"/>
          <w:color w:val="auto"/>
          <w:kern w:val="0"/>
          <w:sz w:val="44"/>
          <w:szCs w:val="44"/>
        </w:rPr>
      </w:pPr>
    </w:p>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pPr>
      <w:r>
        <w:rPr>
          <w:rFonts w:ascii="华文新魏" w:eastAsia="华文新魏" w:hAnsi="华文新魏" w:cs="华文新魏" w:hint="eastAsia"/>
          <w:color w:val="auto"/>
          <w:kern w:val="0"/>
          <w:sz w:val="48"/>
          <w:szCs w:val="48"/>
          <w:lang w:val="en-US" w:eastAsia="zh-CN" w:bidi="ar"/>
        </w:rPr>
        <w:t>关于父母教养方式与儿童适应性的研究</w:t>
      </w: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int="eastAsia"/>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int="eastAsia"/>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hint="eastAsia"/>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黑体" w:eastAsia="黑体"/>
        </w:rPr>
      </w:pPr>
    </w:p>
    <w:p>
      <w:pPr>
        <w:keepNext w:val="0"/>
        <w:keepLines w:val="0"/>
        <w:pageBreakBefore w:val="0"/>
        <w:kinsoku/>
        <w:wordWrap/>
        <w:overflowPunct/>
        <w:topLinePunct w:val="0"/>
        <w:autoSpaceDE/>
        <w:autoSpaceDN/>
        <w:bidi w:val="0"/>
        <w:adjustRightInd/>
        <w:snapToGrid/>
        <w:ind w:firstLine="0" w:firstLineChars="0"/>
        <w:textAlignment w:val="auto"/>
        <w:rPr>
          <w:rFonts w:ascii="黑体" w:eastAsia="黑体"/>
        </w:rPr>
      </w:pPr>
    </w:p>
    <w:p>
      <w:pPr>
        <w:keepNext w:val="0"/>
        <w:keepLines w:val="0"/>
        <w:pageBreakBefore w:val="0"/>
        <w:kinsoku/>
        <w:wordWrap/>
        <w:overflowPunct/>
        <w:topLinePunct w:val="0"/>
        <w:autoSpaceDE/>
        <w:autoSpaceDN/>
        <w:bidi w:val="0"/>
        <w:adjustRightInd/>
        <w:snapToGrid/>
        <w:ind w:firstLine="1960" w:firstLineChars="700"/>
        <w:textAlignment w:val="auto"/>
        <w:rPr>
          <w:rFonts w:ascii="宋体" w:hAnsi="宋体" w:hint="eastAsia"/>
          <w:sz w:val="28"/>
          <w:szCs w:val="28"/>
          <w:u w:val="single"/>
        </w:rPr>
      </w:pPr>
      <w:r>
        <w:rPr>
          <w:rFonts w:ascii="宋体" w:hAnsi="宋体" w:hint="eastAsia"/>
          <w:b/>
          <w:sz w:val="28"/>
          <w:szCs w:val="28"/>
        </w:rPr>
        <w:t>姓    名：</w:t>
      </w:r>
      <w:r>
        <w:rPr>
          <w:rFonts w:ascii="宋体" w:hAnsi="宋体" w:hint="eastAsia"/>
          <w:b/>
          <w:sz w:val="28"/>
          <w:szCs w:val="28"/>
          <w:u w:val="single"/>
        </w:rPr>
        <w:t xml:space="preserve">   </w:t>
      </w:r>
      <w:r>
        <w:rPr>
          <w:rFonts w:ascii="宋体" w:hAnsi="宋体" w:hint="eastAsia"/>
          <w:b/>
          <w:sz w:val="28"/>
          <w:szCs w:val="28"/>
          <w:u w:val="single"/>
          <w:lang w:val="en-US" w:eastAsia="zh-CN"/>
        </w:rPr>
        <w:t xml:space="preserve"> </w:t>
      </w:r>
      <w:bookmarkStart w:id="0" w:name="_GoBack"/>
      <w:r>
        <w:rPr>
          <w:rFonts w:ascii="宋体" w:hAnsi="宋体" w:hint="eastAsia"/>
          <w:b/>
          <w:sz w:val="28"/>
          <w:szCs w:val="28"/>
          <w:u w:val="single"/>
        </w:rPr>
        <w:t>冯佳琦</w:t>
      </w:r>
      <w:bookmarkEnd w:id="0"/>
      <w:r>
        <w:rPr>
          <w:rFonts w:ascii="宋体" w:hAnsi="宋体" w:hint="eastAsia"/>
          <w:b/>
          <w:sz w:val="28"/>
          <w:szCs w:val="28"/>
          <w:u w:val="single"/>
        </w:rPr>
        <w:t xml:space="preserve">       </w:t>
      </w:r>
    </w:p>
    <w:p>
      <w:pPr>
        <w:keepNext w:val="0"/>
        <w:keepLines w:val="0"/>
        <w:pageBreakBefore w:val="0"/>
        <w:kinsoku/>
        <w:wordWrap/>
        <w:overflowPunct/>
        <w:topLinePunct w:val="0"/>
        <w:autoSpaceDE/>
        <w:autoSpaceDN/>
        <w:bidi w:val="0"/>
        <w:adjustRightInd/>
        <w:snapToGrid/>
        <w:ind w:firstLine="1960" w:firstLineChars="700"/>
        <w:textAlignment w:val="auto"/>
        <w:rPr>
          <w:rFonts w:ascii="宋体" w:hAnsi="宋体" w:hint="eastAsia"/>
          <w:b/>
          <w:sz w:val="28"/>
          <w:szCs w:val="28"/>
          <w:u w:val="single"/>
        </w:rPr>
      </w:pPr>
      <w:r>
        <w:rPr>
          <w:rFonts w:ascii="宋体" w:hAnsi="宋体" w:hint="eastAsia"/>
          <w:b/>
          <w:sz w:val="28"/>
          <w:szCs w:val="28"/>
        </w:rPr>
        <w:t>学    号：</w:t>
      </w:r>
      <w:r>
        <w:rPr>
          <w:rFonts w:ascii="宋体" w:hAnsi="宋体" w:hint="eastAsia"/>
          <w:b/>
          <w:sz w:val="28"/>
          <w:szCs w:val="28"/>
          <w:u w:val="single"/>
        </w:rPr>
        <w:t xml:space="preserve">                 </w:t>
      </w:r>
    </w:p>
    <w:p>
      <w:pPr>
        <w:keepNext w:val="0"/>
        <w:keepLines w:val="0"/>
        <w:pageBreakBefore w:val="0"/>
        <w:kinsoku/>
        <w:wordWrap/>
        <w:overflowPunct/>
        <w:topLinePunct w:val="0"/>
        <w:autoSpaceDE/>
        <w:autoSpaceDN/>
        <w:bidi w:val="0"/>
        <w:adjustRightInd/>
        <w:snapToGrid/>
        <w:ind w:firstLine="1960" w:firstLineChars="700"/>
        <w:textAlignment w:val="auto"/>
        <w:rPr>
          <w:rFonts w:ascii="宋体" w:hAnsi="宋体" w:hint="eastAsia"/>
          <w:sz w:val="28"/>
          <w:szCs w:val="28"/>
          <w:u w:val="single"/>
        </w:rPr>
      </w:pPr>
      <w:r>
        <w:rPr>
          <w:rFonts w:ascii="宋体" w:hAnsi="宋体" w:hint="eastAsia"/>
          <w:b/>
          <w:sz w:val="28"/>
          <w:szCs w:val="28"/>
        </w:rPr>
        <w:t>专    业：</w:t>
      </w:r>
      <w:r>
        <w:rPr>
          <w:rFonts w:ascii="宋体" w:hAnsi="宋体" w:hint="eastAsia"/>
          <w:b/>
          <w:sz w:val="28"/>
          <w:szCs w:val="28"/>
          <w:u w:val="single"/>
        </w:rPr>
        <w:t xml:space="preserve">                 </w:t>
      </w:r>
    </w:p>
    <w:p>
      <w:pPr>
        <w:keepNext w:val="0"/>
        <w:keepLines w:val="0"/>
        <w:pageBreakBefore w:val="0"/>
        <w:kinsoku/>
        <w:wordWrap/>
        <w:overflowPunct/>
        <w:topLinePunct w:val="0"/>
        <w:autoSpaceDE/>
        <w:autoSpaceDN/>
        <w:bidi w:val="0"/>
        <w:adjustRightInd/>
        <w:snapToGrid/>
        <w:ind w:firstLine="1960" w:firstLineChars="700"/>
        <w:textAlignment w:val="auto"/>
        <w:rPr>
          <w:rFonts w:ascii="宋体" w:hAnsi="宋体" w:hint="eastAsia"/>
          <w:b/>
          <w:sz w:val="28"/>
          <w:szCs w:val="28"/>
          <w:u w:val="single"/>
        </w:rPr>
      </w:pPr>
      <w:r>
        <w:rPr>
          <w:rFonts w:ascii="宋体" w:hAnsi="宋体" w:hint="eastAsia"/>
          <w:b/>
          <w:sz w:val="28"/>
          <w:szCs w:val="28"/>
        </w:rPr>
        <w:t>指导教师：</w:t>
      </w:r>
      <w:r>
        <w:rPr>
          <w:rFonts w:ascii="宋体" w:hAnsi="宋体" w:hint="eastAsia"/>
          <w:b/>
          <w:sz w:val="28"/>
          <w:szCs w:val="28"/>
          <w:u w:val="single"/>
        </w:rPr>
        <w:t xml:space="preserve">                 </w:t>
      </w:r>
    </w:p>
    <w:p>
      <w:pPr>
        <w:keepNext w:val="0"/>
        <w:keepLines w:val="0"/>
        <w:pageBreakBefore w:val="0"/>
        <w:kinsoku/>
        <w:wordWrap/>
        <w:overflowPunct/>
        <w:topLinePunct w:val="0"/>
        <w:autoSpaceDE/>
        <w:autoSpaceDN/>
        <w:bidi w:val="0"/>
        <w:adjustRightInd/>
        <w:snapToGrid/>
        <w:ind w:firstLine="1960" w:firstLineChars="700"/>
        <w:textAlignment w:val="auto"/>
        <w:rPr>
          <w:rFonts w:ascii="宋体" w:hAnsi="宋体" w:hint="eastAsia"/>
          <w:b/>
          <w:sz w:val="28"/>
          <w:szCs w:val="28"/>
          <w:u w:val="single"/>
        </w:rPr>
      </w:pPr>
      <w:r>
        <w:rPr>
          <w:rFonts w:ascii="宋体" w:hAnsi="宋体" w:hint="eastAsia"/>
          <w:b/>
          <w:sz w:val="28"/>
          <w:szCs w:val="28"/>
        </w:rPr>
        <w:t>教 学 点：</w:t>
      </w:r>
      <w:r>
        <w:rPr>
          <w:rFonts w:ascii="宋体" w:hAnsi="宋体" w:hint="eastAsia"/>
          <w:b/>
          <w:sz w:val="28"/>
          <w:szCs w:val="28"/>
          <w:u w:val="single"/>
        </w:rPr>
        <w:t xml:space="preserve">                 </w:t>
      </w: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宋体" w:hAnsi="宋体" w:hint="eastAsia"/>
          <w:b/>
          <w:sz w:val="28"/>
          <w:szCs w:val="28"/>
        </w:rPr>
      </w:pP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宋体" w:hAnsi="宋体" w:hint="eastAsia"/>
          <w:b/>
          <w:sz w:val="28"/>
          <w:szCs w:val="28"/>
        </w:rPr>
      </w:pPr>
      <w:r>
        <w:rPr>
          <w:rFonts w:ascii="宋体" w:hAnsi="宋体" w:hint="eastAsia"/>
          <w:b/>
          <w:sz w:val="28"/>
          <w:szCs w:val="28"/>
        </w:rPr>
        <w:t>继续教育学院</w:t>
      </w:r>
    </w:p>
    <w:p>
      <w:pPr>
        <w:keepNext w:val="0"/>
        <w:keepLines w:val="0"/>
        <w:pageBreakBefore w:val="0"/>
        <w:kinsoku/>
        <w:wordWrap/>
        <w:overflowPunct/>
        <w:topLinePunct w:val="0"/>
        <w:autoSpaceDE/>
        <w:autoSpaceDN/>
        <w:bidi w:val="0"/>
        <w:adjustRightInd/>
        <w:snapToGrid/>
        <w:ind w:firstLine="0" w:firstLineChars="0"/>
        <w:jc w:val="center"/>
        <w:textAlignment w:val="auto"/>
        <w:rPr>
          <w:rFonts w:ascii="宋体" w:hAnsi="宋体" w:cs="宋体" w:hint="eastAsia"/>
          <w:color w:val="333333"/>
          <w:kern w:val="0"/>
        </w:rPr>
      </w:pPr>
      <w:r>
        <w:rPr>
          <w:rFonts w:ascii="宋体" w:hAnsi="宋体" w:hint="eastAsia"/>
          <w:b/>
          <w:sz w:val="28"/>
          <w:szCs w:val="28"/>
          <w:lang w:val="en-US" w:eastAsia="zh-CN"/>
        </w:rPr>
        <w:t>2023</w:t>
      </w:r>
      <w:r>
        <w:rPr>
          <w:rFonts w:ascii="宋体" w:hAnsi="宋体" w:hint="eastAsia"/>
          <w:b/>
          <w:sz w:val="28"/>
          <w:szCs w:val="28"/>
        </w:rPr>
        <w:t xml:space="preserve">年 </w:t>
      </w:r>
      <w:r>
        <w:rPr>
          <w:rFonts w:ascii="宋体" w:hAnsi="宋体" w:hint="eastAsia"/>
          <w:b/>
          <w:sz w:val="28"/>
          <w:szCs w:val="28"/>
          <w:lang w:val="en-US" w:eastAsia="zh-CN"/>
        </w:rPr>
        <w:t>2</w:t>
      </w:r>
      <w:r>
        <w:rPr>
          <w:rFonts w:ascii="宋体" w:hAnsi="宋体" w:hint="eastAsia"/>
          <w:b/>
          <w:sz w:val="28"/>
          <w:szCs w:val="28"/>
        </w:rPr>
        <w:t xml:space="preserve"> 月 </w:t>
      </w:r>
      <w:r>
        <w:rPr>
          <w:rFonts w:ascii="宋体" w:hAnsi="宋体" w:hint="eastAsia"/>
          <w:b/>
          <w:sz w:val="28"/>
          <w:szCs w:val="28"/>
          <w:lang w:val="en-US" w:eastAsia="zh-CN"/>
        </w:rPr>
        <w:t>23</w:t>
      </w:r>
      <w:r>
        <w:rPr>
          <w:rFonts w:ascii="宋体" w:hAnsi="宋体" w:hint="eastAsia"/>
          <w:b/>
          <w:sz w:val="28"/>
          <w:szCs w:val="28"/>
        </w:rPr>
        <w:t xml:space="preserve"> 日</w:t>
      </w:r>
    </w:p>
    <w:p>
      <w:pPr>
        <w:rPr>
          <w:rFonts w:ascii="宋体" w:hAnsi="宋体" w:cs="宋体" w:hint="eastAsia"/>
          <w:color w:val="333333"/>
          <w:kern w:val="0"/>
        </w:rPr>
        <w:sectPr>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fmt="decimal" w:start="1"/>
          <w:cols w:num="1" w:space="425"/>
          <w:docGrid w:type="lines" w:linePitch="312" w:charSpace="0"/>
        </w:sectPr>
      </w:pPr>
    </w:p>
    <w:p>
      <w:pPr>
        <w:spacing w:line="360" w:lineRule="auto"/>
        <w:jc w:val="center"/>
        <w:outlineLvl w:val="0"/>
        <w:rPr>
          <w:rFonts w:eastAsia="黑体"/>
          <w:sz w:val="32"/>
          <w:szCs w:val="32"/>
        </w:rPr>
      </w:pPr>
      <w:bookmarkStart w:id="1" w:name="_Toc326713131"/>
      <w:bookmarkStart w:id="2" w:name="_Toc263418644"/>
      <w:bookmarkStart w:id="3" w:name="_Toc22296"/>
      <w:bookmarkStart w:id="4" w:name="_Toc326136959"/>
      <w:bookmarkStart w:id="5" w:name="_Toc337541269"/>
      <w:bookmarkStart w:id="6" w:name="_Toc337541439"/>
      <w:bookmarkStart w:id="7" w:name="_Toc326139970"/>
      <w:bookmarkStart w:id="8" w:name="_Toc15531"/>
      <w:bookmarkStart w:id="9" w:name="_Toc327113726"/>
      <w:bookmarkStart w:id="10" w:name="_Toc262634596"/>
      <w:bookmarkStart w:id="11" w:name="_Toc16231"/>
    </w:p>
    <w:p>
      <w:pPr>
        <w:ind w:left="0" w:firstLine="0" w:leftChars="0" w:firstLineChars="0"/>
        <w:jc w:val="center"/>
        <w:rPr>
          <w:rFonts w:eastAsia="黑体"/>
          <w:color w:val="FF0000"/>
          <w:sz w:val="32"/>
          <w:szCs w:val="32"/>
        </w:rPr>
      </w:pPr>
      <w:bookmarkStart w:id="12" w:name="_Toc103245115"/>
      <w:bookmarkStart w:id="13" w:name="_Toc8875"/>
      <w:bookmarkStart w:id="14" w:name="_Toc13291"/>
      <w:bookmarkStart w:id="15" w:name="_Toc103245412"/>
      <w:bookmarkStart w:id="16" w:name="_Toc103255249"/>
      <w:bookmarkStart w:id="17" w:name="_Toc25982"/>
      <w:bookmarkStart w:id="18" w:name="_Toc103254100"/>
      <w:bookmarkStart w:id="19" w:name="_Toc103178409"/>
      <w:bookmarkStart w:id="20" w:name="_Toc103247636"/>
      <w:bookmarkStart w:id="21" w:name="_Toc22083"/>
      <w:bookmarkStart w:id="22" w:name="_Toc103178299"/>
      <w:bookmarkStart w:id="23" w:name="_Toc103237983"/>
      <w:bookmarkStart w:id="24" w:name="_Toc103253710"/>
      <w:r>
        <w:rPr>
          <w:rFonts w:eastAsia="黑体" w:hint="eastAsia"/>
          <w:color w:val="FF0000"/>
          <w:sz w:val="32"/>
          <w:szCs w:val="32"/>
        </w:rPr>
        <w:t>枣庄学院毕业设计（论文）作者声明</w:t>
      </w:r>
      <w:bookmarkEnd w:id="12"/>
      <w:bookmarkEnd w:id="13"/>
      <w:bookmarkEnd w:id="14"/>
      <w:bookmarkEnd w:id="15"/>
      <w:bookmarkEnd w:id="16"/>
      <w:bookmarkEnd w:id="17"/>
      <w:bookmarkEnd w:id="18"/>
      <w:bookmarkEnd w:id="19"/>
      <w:bookmarkEnd w:id="20"/>
      <w:bookmarkEnd w:id="21"/>
      <w:bookmarkEnd w:id="22"/>
      <w:bookmarkEnd w:id="23"/>
      <w:bookmarkEnd w:id="24"/>
    </w:p>
    <w:p>
      <w:pPr>
        <w:ind w:firstLine="640"/>
        <w:rPr>
          <w:rFonts w:eastAsia="黑体"/>
          <w:color w:val="000000"/>
          <w:sz w:val="32"/>
          <w:szCs w:val="32"/>
        </w:rPr>
      </w:pPr>
      <w:r>
        <w:rPr>
          <w:rFonts w:eastAsia="黑体" w:hint="eastAsia"/>
          <w:color w:val="000000"/>
          <w:sz w:val="32"/>
          <w:szCs w:val="32"/>
        </w:rPr>
        <w:t xml:space="preserve">  </w:t>
      </w:r>
    </w:p>
    <w:p>
      <w:pPr>
        <w:ind w:firstLine="560"/>
        <w:outlineLvl w:val="0"/>
        <w:rPr>
          <w:rFonts w:ascii="宋体" w:hAnsi="宋体" w:cs="宋体"/>
          <w:color w:val="000000"/>
          <w:sz w:val="28"/>
          <w:szCs w:val="28"/>
        </w:rPr>
      </w:pPr>
      <w:bookmarkStart w:id="25" w:name="_Toc103178410"/>
      <w:bookmarkStart w:id="26" w:name="_Toc7717"/>
      <w:bookmarkStart w:id="27" w:name="_Toc103253711"/>
      <w:bookmarkStart w:id="28" w:name="_Toc3511"/>
      <w:bookmarkStart w:id="29" w:name="_Toc4308"/>
      <w:bookmarkStart w:id="30" w:name="_Toc103245413"/>
      <w:bookmarkStart w:id="31" w:name="_Toc103178300"/>
      <w:bookmarkStart w:id="32" w:name="_Toc103237984"/>
      <w:bookmarkStart w:id="33" w:name="_Toc8495"/>
      <w:bookmarkStart w:id="34" w:name="_Toc103254101"/>
      <w:bookmarkStart w:id="35" w:name="_Toc103245116"/>
      <w:bookmarkStart w:id="36" w:name="_Toc40888103"/>
      <w:bookmarkStart w:id="37" w:name="_Toc103247637"/>
      <w:bookmarkStart w:id="38" w:name="_Toc40714699"/>
      <w:bookmarkStart w:id="39" w:name="_Toc1587"/>
      <w:bookmarkStart w:id="40" w:name="_Toc103255250"/>
      <w:bookmarkStart w:id="41" w:name="_Toc40715042"/>
      <w:r>
        <w:rPr>
          <w:rFonts w:ascii="宋体" w:hAnsi="宋体" w:cs="宋体" w:hint="eastAsia"/>
          <w:color w:val="000000"/>
          <w:sz w:val="28"/>
          <w:szCs w:val="28"/>
        </w:rPr>
        <w:t>本人声明：本人呈交的毕业设计（论文）是本人在导师指导下取得的研究成果。对前人及其他人员对本文的启发和贡献已在毕业设计（论文）中作出了明确的声明，并表示了谢意。毕业设计（论文）中除了特别加以标注和致谢的地方外，不包含其他人和其它机构已经发表或者撰写过的研究成果。</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pPr>
        <w:ind w:firstLine="560"/>
        <w:outlineLvl w:val="0"/>
        <w:rPr>
          <w:rFonts w:ascii="宋体" w:hAnsi="宋体" w:cs="宋体"/>
          <w:color w:val="000000"/>
          <w:sz w:val="28"/>
          <w:szCs w:val="28"/>
        </w:rPr>
      </w:pPr>
      <w:bookmarkStart w:id="42" w:name="_Toc26456"/>
      <w:bookmarkStart w:id="43" w:name="_Toc40714700"/>
      <w:bookmarkStart w:id="44" w:name="_Toc40888104"/>
      <w:bookmarkStart w:id="45" w:name="_Toc103178411"/>
      <w:bookmarkStart w:id="46" w:name="_Toc40715043"/>
      <w:bookmarkStart w:id="47" w:name="_Toc103245117"/>
      <w:bookmarkStart w:id="48" w:name="_Toc103254102"/>
      <w:bookmarkStart w:id="49" w:name="_Toc103237985"/>
      <w:bookmarkStart w:id="50" w:name="_Toc103178301"/>
      <w:bookmarkStart w:id="51" w:name="_Toc103255251"/>
      <w:bookmarkStart w:id="52" w:name="_Toc103245414"/>
      <w:bookmarkStart w:id="53" w:name="_Toc15252"/>
      <w:bookmarkStart w:id="54" w:name="_Toc103247638"/>
      <w:bookmarkStart w:id="55" w:name="_Toc103253712"/>
      <w:bookmarkStart w:id="56" w:name="_Toc14101"/>
      <w:bookmarkStart w:id="57" w:name="_Toc2523"/>
      <w:bookmarkStart w:id="58" w:name="_Toc9274"/>
      <w:r>
        <w:rPr>
          <w:rFonts w:ascii="宋体" w:hAnsi="宋体" w:cs="宋体" w:hint="eastAsia"/>
          <w:color w:val="000000"/>
          <w:sz w:val="28"/>
          <w:szCs w:val="28"/>
        </w:rPr>
        <w:t>本人同意学校根据《中华人民共和国学位条例暂行实施办法》等有关规定保留本人毕业设计（论文）并向国家有关部门或资料库送交毕业设计（论文）或者电子版，允许毕业设计（论文）被查阅和借阅；本人授权枣庄学院可以将本人毕业设计（论文）的全部或者部分内容编入有关数据库进行检索，可以采用影印、缩印或者其他复制手段和汇编毕业设计/论文（保密的毕业设计/论文在解密后应遵守此规定）。</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ind w:firstLine="560"/>
        <w:jc w:val="center"/>
        <w:rPr>
          <w:rFonts w:eastAsia="黑体"/>
          <w:color w:val="000000"/>
          <w:sz w:val="28"/>
          <w:szCs w:val="28"/>
        </w:rPr>
      </w:pPr>
    </w:p>
    <w:p>
      <w:pPr>
        <w:ind w:firstLine="560"/>
        <w:jc w:val="center"/>
        <w:rPr>
          <w:rFonts w:eastAsia="黑体"/>
          <w:color w:val="000000"/>
          <w:sz w:val="28"/>
          <w:szCs w:val="28"/>
        </w:rPr>
      </w:pPr>
    </w:p>
    <w:p>
      <w:pPr>
        <w:ind w:firstLine="480"/>
        <w:jc w:val="center"/>
        <w:rPr>
          <w:rFonts w:eastAsia="黑体"/>
          <w:color w:val="000000"/>
          <w:sz w:val="28"/>
          <w:szCs w:val="28"/>
        </w:rPr>
      </w:pPr>
    </w:p>
    <w:p>
      <w:pPr>
        <w:ind w:firstLine="1120" w:firstLineChars="400"/>
        <w:jc w:val="both"/>
        <w:outlineLvl w:val="0"/>
        <w:rPr>
          <w:rFonts w:ascii="宋体" w:hAnsi="宋体" w:cs="宋体"/>
          <w:color w:val="000000"/>
          <w:sz w:val="28"/>
          <w:szCs w:val="28"/>
        </w:rPr>
      </w:pPr>
      <w:bookmarkStart w:id="59" w:name="_Toc40888105"/>
      <w:bookmarkStart w:id="60" w:name="_Toc40715044"/>
      <w:bookmarkStart w:id="61" w:name="_Toc40714701"/>
      <w:bookmarkStart w:id="62" w:name="_Toc103237986"/>
      <w:bookmarkStart w:id="63" w:name="_Toc10712"/>
      <w:bookmarkStart w:id="64" w:name="_Toc28336"/>
      <w:bookmarkStart w:id="65" w:name="_Toc615"/>
      <w:bookmarkStart w:id="66" w:name="_Toc103247639"/>
      <w:bookmarkStart w:id="67" w:name="_Toc103255252"/>
      <w:bookmarkStart w:id="68" w:name="_Toc103254103"/>
      <w:bookmarkStart w:id="69" w:name="_Toc9722"/>
      <w:bookmarkStart w:id="70" w:name="_Toc103245415"/>
      <w:bookmarkStart w:id="71" w:name="_Toc103245118"/>
      <w:bookmarkStart w:id="72" w:name="_Toc6541"/>
      <w:bookmarkStart w:id="73" w:name="_Toc103178412"/>
      <w:bookmarkStart w:id="74" w:name="_Toc103253713"/>
      <w:bookmarkStart w:id="75" w:name="_Toc103178302"/>
      <w:r>
        <w:rPr>
          <w:rFonts w:ascii="宋体" w:hAnsi="宋体" w:cs="宋体" w:hint="eastAsia"/>
          <w:color w:val="000000"/>
          <w:sz w:val="28"/>
          <w:szCs w:val="28"/>
          <w:lang w:val="en-US" w:eastAsia="zh-CN"/>
        </w:rPr>
        <w:t>作者</w:t>
      </w:r>
      <w:r>
        <w:rPr>
          <w:rFonts w:ascii="宋体" w:hAnsi="宋体" w:cs="宋体" w:hint="eastAsia"/>
          <w:color w:val="000000"/>
          <w:sz w:val="28"/>
          <w:szCs w:val="28"/>
        </w:rPr>
        <w:t xml:space="preserve">签名      </w:t>
      </w:r>
      <w:r>
        <w:rPr>
          <w:rFonts w:ascii="宋体" w:hAnsi="宋体" w:cs="宋体"/>
          <w:color w:val="000000"/>
          <w:sz w:val="28"/>
          <w:szCs w:val="28"/>
        </w:rPr>
        <w:t xml:space="preserve">           </w:t>
      </w:r>
      <w:r>
        <w:rPr>
          <w:rFonts w:ascii="宋体" w:hAnsi="宋体" w:cs="宋体" w:hint="eastAsia"/>
          <w:color w:val="000000"/>
          <w:sz w:val="28"/>
          <w:szCs w:val="28"/>
        </w:rPr>
        <w:t>日期：</w:t>
      </w:r>
      <w:r>
        <w:rPr>
          <w:rFonts w:ascii="宋体" w:hAnsi="宋体" w:cs="宋体" w:hint="eastAsia"/>
          <w:color w:val="000000"/>
          <w:sz w:val="28"/>
          <w:szCs w:val="28"/>
          <w:lang w:val="en-US" w:eastAsia="zh-CN"/>
        </w:rPr>
        <w:t xml:space="preserve">   </w:t>
      </w:r>
      <w:r>
        <w:rPr>
          <w:rFonts w:ascii="宋体" w:hAnsi="宋体" w:cs="宋体" w:hint="eastAsia"/>
          <w:color w:val="000000"/>
          <w:sz w:val="28"/>
          <w:szCs w:val="28"/>
        </w:rPr>
        <w:t xml:space="preserve"> </w:t>
      </w:r>
      <w:bookmarkEnd w:id="59"/>
      <w:bookmarkEnd w:id="60"/>
      <w:bookmarkEnd w:id="61"/>
      <w:r>
        <w:rPr>
          <w:rFonts w:ascii="宋体" w:hAnsi="宋体" w:cs="宋体" w:hint="eastAsia"/>
          <w:color w:val="000000"/>
          <w:sz w:val="28"/>
          <w:szCs w:val="28"/>
        </w:rPr>
        <w:t>年</w:t>
      </w:r>
      <w:r>
        <w:rPr>
          <w:rFonts w:ascii="宋体" w:hAnsi="宋体" w:cs="宋体" w:hint="eastAsia"/>
          <w:color w:val="000000"/>
          <w:sz w:val="28"/>
          <w:szCs w:val="28"/>
          <w:lang w:val="en-US" w:eastAsia="zh-CN"/>
        </w:rPr>
        <w:t xml:space="preserve">  </w:t>
      </w:r>
      <w:r>
        <w:rPr>
          <w:rFonts w:ascii="宋体" w:hAnsi="宋体" w:cs="宋体" w:hint="eastAsia"/>
          <w:color w:val="000000"/>
          <w:sz w:val="28"/>
          <w:szCs w:val="28"/>
        </w:rPr>
        <w:t xml:space="preserve"> 月</w:t>
      </w:r>
      <w:r>
        <w:rPr>
          <w:rFonts w:ascii="宋体" w:hAnsi="宋体" w:cs="宋体" w:hint="eastAsia"/>
          <w:color w:val="000000"/>
          <w:sz w:val="28"/>
          <w:szCs w:val="28"/>
          <w:lang w:val="en-US" w:eastAsia="zh-CN"/>
        </w:rPr>
        <w:t xml:space="preserve"> </w:t>
      </w:r>
      <w:r>
        <w:rPr>
          <w:rFonts w:ascii="宋体" w:hAnsi="宋体" w:cs="宋体" w:hint="eastAsia"/>
          <w:color w:val="000000"/>
          <w:sz w:val="28"/>
          <w:szCs w:val="28"/>
        </w:rPr>
        <w:t xml:space="preserve">  日</w:t>
      </w:r>
      <w:bookmarkEnd w:id="62"/>
      <w:bookmarkEnd w:id="63"/>
      <w:bookmarkEnd w:id="64"/>
      <w:bookmarkEnd w:id="65"/>
      <w:bookmarkEnd w:id="66"/>
      <w:bookmarkEnd w:id="67"/>
      <w:bookmarkEnd w:id="68"/>
      <w:bookmarkEnd w:id="69"/>
      <w:bookmarkEnd w:id="70"/>
      <w:bookmarkEnd w:id="71"/>
      <w:bookmarkEnd w:id="72"/>
      <w:bookmarkEnd w:id="73"/>
      <w:bookmarkEnd w:id="74"/>
      <w:bookmarkEnd w:id="75"/>
    </w:p>
    <w:p>
      <w:pPr>
        <w:spacing w:line="360" w:lineRule="auto"/>
        <w:ind w:left="0" w:firstLine="0" w:leftChars="0" w:firstLineChars="0"/>
        <w:jc w:val="both"/>
        <w:outlineLvl w:val="0"/>
        <w:rPr>
          <w:rFonts w:eastAsia="黑体"/>
          <w:sz w:val="32"/>
          <w:szCs w:val="32"/>
        </w:rPr>
        <w:sectPr>
          <w:headerReference w:type="even" r:id="rId13"/>
          <w:headerReference w:type="default" r:id="rId14"/>
          <w:footerReference w:type="even" r:id="rId15"/>
          <w:footerReference w:type="default" r:id="rId16"/>
          <w:headerReference w:type="first" r:id="rId17"/>
          <w:footerReference w:type="first" r:id="rId18"/>
          <w:pgSz w:w="11906" w:h="16838"/>
          <w:pgMar w:top="1440" w:right="1797" w:bottom="1440" w:left="1797" w:header="851" w:footer="992" w:gutter="0"/>
          <w:pgNumType w:fmt="lowerRoman" w:start="1"/>
          <w:cols w:num="1" w:space="425"/>
          <w:docGrid w:type="lines" w:linePitch="312" w:charSpace="0"/>
        </w:sectPr>
      </w:pPr>
      <w:r>
        <w:rPr>
          <w:rFonts w:ascii="仿宋_GB2312" w:eastAsia="仿宋_GB2312" w:hAnsi="宋体" w:cs="宋体" w:hint="default"/>
          <w:b w:val="0"/>
          <w:bCs/>
          <w:color w:val="333333"/>
          <w:kern w:val="0"/>
          <w:sz w:val="32"/>
          <w:szCs w:val="32"/>
          <w:lang w:val="en-US" w:eastAsia="zh-CN"/>
        </w:rPr>
        <w:br w:type="page"/>
      </w:r>
    </w:p>
    <w:p>
      <w:pPr>
        <w:spacing w:line="360" w:lineRule="auto"/>
        <w:jc w:val="center"/>
        <w:outlineLvl w:val="0"/>
        <w:rPr>
          <w:rFonts w:hint="eastAsia"/>
          <w:b/>
          <w:bCs/>
          <w:kern w:val="44"/>
          <w:sz w:val="32"/>
          <w:szCs w:val="32"/>
        </w:rPr>
      </w:pPr>
      <w:bookmarkStart w:id="76" w:name="_Toc18125"/>
      <w:r>
        <w:rPr>
          <w:rFonts w:eastAsia="黑体"/>
          <w:sz w:val="32"/>
          <w:szCs w:val="32"/>
        </w:rPr>
        <w:t>摘  要</w:t>
      </w:r>
      <w:bookmarkEnd w:id="1"/>
      <w:bookmarkEnd w:id="2"/>
      <w:bookmarkEnd w:id="3"/>
      <w:bookmarkEnd w:id="4"/>
      <w:bookmarkEnd w:id="5"/>
      <w:bookmarkEnd w:id="6"/>
      <w:bookmarkEnd w:id="7"/>
      <w:bookmarkEnd w:id="8"/>
      <w:bookmarkEnd w:id="9"/>
      <w:bookmarkEnd w:id="10"/>
      <w:bookmarkEnd w:id="11"/>
      <w:bookmarkEnd w:id="76"/>
    </w:p>
    <w:p>
      <w:pPr>
        <w:spacing w:line="360" w:lineRule="auto"/>
        <w:ind w:firstLine="480" w:firstLineChars="200"/>
        <w:rPr>
          <w:rFonts w:ascii="宋体" w:hAnsi="宋体" w:hint="eastAsia"/>
        </w:rPr>
      </w:pPr>
      <w:r>
        <w:rPr>
          <w:rFonts w:ascii="宋体" w:hAnsi="宋体" w:hint="eastAsia"/>
          <w:sz w:val="24"/>
        </w:rPr>
        <w:t>幼儿责任感就是孩子社会知觉人格发展的重要组成部分，受到了众多权威专家的关怀。而儿童社会夫妻生活的理解最开始是通过父母过滤并传递给幼儿，故该文采用幼儿责任感家长问卷与家长教养方式问卷调查报告，对佛山市204位小孩子年龄为5-6岁父母展开调研，所获得的数据显示：（1）佛山市父母教养方式等层面成绩从低到高次序并非一致型、溺爱型、放任型、专制型和民主型；（2）佛山市幼儿责任感处于中等水平，等层面社会经济发展从高到低各是精英团队责任、对己责任、家庭责任和公司社会责任；（3）佛山市在独生女、独生子和男女上父母教养方法及幼儿责任感区别是细微的；（4）父母的教养形式为佛山市与幼儿责任感是相关的，在这其中溺爱型和放任型成正相关，民主型成反比。</w:t>
      </w:r>
    </w:p>
    <w:p>
      <w:pPr>
        <w:spacing w:line="360" w:lineRule="auto"/>
        <w:ind w:left="0" w:firstLine="0" w:leftChars="0" w:firstLineChars="0"/>
        <w:rPr>
          <w:rFonts w:ascii="黑体" w:eastAsia="黑体" w:hAnsi="黑体"/>
        </w:rPr>
      </w:pPr>
    </w:p>
    <w:p>
      <w:pPr>
        <w:spacing w:line="360" w:lineRule="auto"/>
        <w:ind w:left="0" w:firstLine="0" w:leftChars="0" w:firstLineChars="0"/>
        <w:rPr>
          <w:rFonts w:ascii="黑体" w:eastAsia="黑体" w:hAnsi="宋体" w:cs="宋体" w:hint="eastAsia"/>
          <w:kern w:val="0"/>
        </w:rPr>
        <w:sectPr>
          <w:headerReference w:type="even" r:id="rId19"/>
          <w:headerReference w:type="default" r:id="rId20"/>
          <w:footerReference w:type="even" r:id="rId21"/>
          <w:footerReference w:type="default" r:id="rId22"/>
          <w:headerReference w:type="first" r:id="rId23"/>
          <w:footerReference w:type="first" r:id="rId24"/>
          <w:type w:val="continuous"/>
          <w:pgSz w:w="11906" w:h="16838"/>
          <w:pgMar w:top="1440" w:right="1797" w:bottom="1440" w:left="1797" w:header="851" w:footer="992" w:gutter="0"/>
          <w:pgNumType w:fmt="decimal" w:start="2"/>
          <w:cols w:num="1" w:space="425"/>
          <w:docGrid w:type="lines" w:linePitch="312" w:charSpace="0"/>
        </w:sectPr>
      </w:pPr>
      <w:r>
        <w:rPr>
          <w:rFonts w:ascii="黑体" w:eastAsia="黑体" w:hAnsi="黑体"/>
          <w:sz w:val="24"/>
        </w:rPr>
        <w:t>【关键词】</w:t>
      </w:r>
      <w:r>
        <w:rPr>
          <w:rFonts w:ascii="黑体" w:eastAsia="黑体" w:hAnsi="黑体" w:hint="eastAsia"/>
          <w:sz w:val="24"/>
        </w:rPr>
        <w:t>父母教养方式</w:t>
      </w:r>
      <w:r>
        <w:rPr>
          <w:rFonts w:ascii="黑体" w:eastAsia="黑体" w:hAnsi="黑体" w:hint="eastAsia"/>
          <w:sz w:val="24"/>
          <w:lang w:eastAsia="zh-CN"/>
        </w:rPr>
        <w:t>；</w:t>
      </w:r>
      <w:r>
        <w:rPr>
          <w:rFonts w:ascii="黑体" w:eastAsia="黑体" w:hAnsi="黑体" w:hint="eastAsia"/>
          <w:sz w:val="24"/>
        </w:rPr>
        <w:t>民主型</w:t>
      </w:r>
      <w:r>
        <w:rPr>
          <w:rFonts w:ascii="黑体" w:eastAsia="黑体" w:hAnsi="黑体" w:hint="eastAsia"/>
          <w:sz w:val="24"/>
          <w:lang w:eastAsia="zh-CN"/>
        </w:rPr>
        <w:t>；</w:t>
      </w:r>
      <w:r>
        <w:rPr>
          <w:rFonts w:ascii="黑体" w:eastAsia="黑体" w:hAnsi="黑体" w:hint="eastAsia"/>
          <w:sz w:val="24"/>
        </w:rPr>
        <w:t>幼儿责任感</w:t>
      </w:r>
    </w:p>
    <w:p>
      <w:pPr>
        <w:spacing w:line="360" w:lineRule="auto"/>
        <w:jc w:val="center"/>
        <w:rPr>
          <w:rFonts w:ascii="黑体" w:eastAsia="黑体" w:hAnsi="黑体" w:hint="eastAsia"/>
          <w:b w:val="0"/>
          <w:bCs w:val="0"/>
          <w:sz w:val="32"/>
          <w:szCs w:val="32"/>
        </w:rPr>
      </w:pPr>
      <w:bookmarkStart w:id="77" w:name="_Toc231726455"/>
      <w:bookmarkStart w:id="78" w:name="_Toc262634597"/>
      <w:bookmarkStart w:id="79" w:name="_Toc262204437"/>
      <w:bookmarkStart w:id="80" w:name="_Toc262552696"/>
      <w:bookmarkStart w:id="81" w:name="_Toc232087023"/>
      <w:bookmarkStart w:id="82" w:name="_Toc326713132"/>
      <w:bookmarkStart w:id="83" w:name="_Toc263418645"/>
      <w:bookmarkStart w:id="84" w:name="_Toc337541440"/>
      <w:bookmarkStart w:id="85" w:name="_Toc337541270"/>
      <w:bookmarkStart w:id="86" w:name="_Toc327113727"/>
      <w:bookmarkStart w:id="87" w:name="_Toc326136960"/>
      <w:bookmarkStart w:id="88" w:name="_Toc326139971"/>
      <w:r>
        <w:rPr>
          <w:rFonts w:ascii="黑体" w:eastAsia="黑体" w:hAnsi="黑体" w:hint="eastAsia"/>
          <w:sz w:val="32"/>
          <w:szCs w:val="32"/>
        </w:rPr>
        <w:t>A</w:t>
      </w:r>
      <w:bookmarkEnd w:id="77"/>
      <w:bookmarkEnd w:id="78"/>
      <w:bookmarkEnd w:id="79"/>
      <w:bookmarkEnd w:id="80"/>
      <w:bookmarkEnd w:id="81"/>
      <w:r>
        <w:rPr>
          <w:rFonts w:ascii="黑体" w:eastAsia="黑体" w:hAnsi="黑体" w:hint="eastAsia"/>
          <w:sz w:val="32"/>
          <w:szCs w:val="32"/>
        </w:rPr>
        <w:t>bstract</w:t>
      </w:r>
      <w:bookmarkEnd w:id="82"/>
      <w:bookmarkEnd w:id="83"/>
      <w:bookmarkEnd w:id="84"/>
      <w:bookmarkEnd w:id="85"/>
      <w:bookmarkEnd w:id="86"/>
      <w:bookmarkEnd w:id="87"/>
      <w:bookmarkEnd w:id="88"/>
    </w:p>
    <w:p>
      <w:pPr>
        <w:spacing w:line="360" w:lineRule="auto"/>
        <w:ind w:firstLine="482"/>
        <w:rPr>
          <w:rStyle w:val="longtext1"/>
          <w:rFonts w:hint="eastAsia"/>
          <w:color w:val="000000"/>
        </w:rPr>
      </w:pPr>
      <w:r>
        <w:rPr>
          <w:rStyle w:val="longtext1"/>
          <w:rFonts w:hint="eastAsia"/>
          <w:color w:val="000000"/>
          <w:sz w:val="24"/>
        </w:rPr>
        <w:t>Children's sense of responsibility is an important part of the development of children's social perception personality, which has been cared for by many authoritative experts. The understanding of children's social and marital life is initially filtered by parents and passed to children. Therefore, this paper uses the parents' questionnaire on children's sense of responsibility and the parents' parenting style questionnaire survey report to investigate 204 parents of children aged 5-6 in Foshan. The data obtained show that: (1) the grades of parents' parenting style in Foshan from low to high are not consistent, spoiled, laissez-faire, autocratic and democratic; (2) The sense of responsibility of children in Foshan is at the middle level, and the social and economic development at all levels is from high to low, which is the responsibility of elite team, personal responsibility, family responsibility and corporate social responsibility; (3) Foshan has subtle differences in parenting methods and children's sense of responsibility among only children, only children, and men and women; (4) The form of parents' upbringing in Foshan City is related to children's sense of responsibility, in which the indulgent type and indulgent type are positively correlated, and the democratic type is inversely proportional.</w:t>
      </w:r>
    </w:p>
    <w:p>
      <w:pPr>
        <w:spacing w:line="360" w:lineRule="auto"/>
        <w:ind w:firstLine="446" w:firstLineChars="186"/>
        <w:rPr>
          <w:rFonts w:eastAsia="黑体" w:hint="eastAsia"/>
          <w:kern w:val="0"/>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rPr>
      </w:pPr>
      <w:r>
        <w:rPr>
          <w:rFonts w:eastAsia="黑体"/>
          <w:sz w:val="24"/>
        </w:rPr>
        <w:t>【</w:t>
      </w:r>
      <w:r>
        <w:rPr>
          <w:b/>
          <w:sz w:val="24"/>
        </w:rPr>
        <w:t>Keywords</w:t>
      </w:r>
      <w:r>
        <w:rPr>
          <w:rFonts w:eastAsia="黑体"/>
          <w:sz w:val="24"/>
        </w:rPr>
        <w:t>】</w:t>
      </w:r>
      <w:r>
        <w:rPr>
          <w:rFonts w:hint="eastAsia"/>
          <w:sz w:val="24"/>
        </w:rPr>
        <w:t>Parental rearing pattern; Democratic type; Young children's sense of responsibility</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黑体" w:eastAsia="黑体" w:hint="eastAsia"/>
          <w:sz w:val="32"/>
          <w:szCs w:val="32"/>
        </w:rP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797" w:bottom="1440" w:left="1797" w:header="851" w:footer="992" w:gutter="0"/>
          <w:pgNumType w:fmt="decimal" w:start="3"/>
          <w:cols w:num="1" w:space="425"/>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pPr>
      <w:r>
        <w:rPr>
          <w:rFonts w:ascii="黑体" w:eastAsia="黑体" w:hint="eastAsia"/>
          <w:sz w:val="32"/>
          <w:szCs w:val="32"/>
        </w:rPr>
        <w:t>目  录</w:t>
      </w:r>
      <w:r>
        <w:rPr>
          <w:rFonts w:ascii="黑体" w:eastAsia="黑体" w:hint="eastAsia"/>
          <w:kern w:val="44"/>
          <w:sz w:val="32"/>
          <w:szCs w:val="32"/>
        </w:rPr>
        <w:fldChar w:fldCharType="begin"/>
      </w:r>
      <w:r>
        <w:rPr>
          <w:rFonts w:ascii="黑体" w:eastAsia="黑体" w:hint="eastAsia"/>
          <w:kern w:val="44"/>
          <w:sz w:val="32"/>
          <w:szCs w:val="32"/>
        </w:rPr>
        <w:instrText xml:space="preserve"> TOC \o "1-3" \h \z \u </w:instrText>
      </w:r>
      <w:r>
        <w:rPr>
          <w:rFonts w:ascii="黑体" w:eastAsia="黑体" w:hint="eastAsia"/>
          <w:kern w:val="44"/>
          <w:sz w:val="32"/>
          <w:szCs w:val="32"/>
        </w:rPr>
        <w:fldChar w:fldCharType="separate"/>
      </w:r>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8125" w:history="1">
        <w:r>
          <w:rPr>
            <w:rFonts w:eastAsia="黑体"/>
            <w:szCs w:val="32"/>
          </w:rPr>
          <w:t>摘  要</w:t>
        </w:r>
        <w:r>
          <w:tab/>
        </w:r>
        <w:r>
          <w:fldChar w:fldCharType="begin"/>
        </w:r>
        <w:r>
          <w:instrText xml:space="preserve"> PAGEREF _Toc18125 \h </w:instrText>
        </w:r>
        <w:r>
          <w:fldChar w:fldCharType="separate"/>
        </w:r>
        <w:r>
          <w:t>2</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4027" w:history="1">
        <w:r>
          <w:rPr>
            <w:rFonts w:hint="eastAsia"/>
          </w:rPr>
          <w:t>第一章 文献综述</w:t>
        </w:r>
        <w:r>
          <w:tab/>
        </w:r>
        <w:r>
          <w:fldChar w:fldCharType="begin"/>
        </w:r>
        <w:r>
          <w:instrText xml:space="preserve"> PAGEREF _Toc24027 \h </w:instrText>
        </w:r>
        <w:r>
          <w:fldChar w:fldCharType="separate"/>
        </w:r>
        <w:r>
          <w:t>1</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31183" w:history="1">
        <w:r>
          <w:rPr>
            <w:rFonts w:ascii="宋体" w:eastAsia="宋体" w:hAnsi="宋体" w:cs="等线" w:hint="eastAsia"/>
          </w:rPr>
          <w:t xml:space="preserve">1.1 </w:t>
        </w:r>
        <w:r>
          <w:rPr>
            <w:rFonts w:hint="eastAsia"/>
          </w:rPr>
          <w:t>研究背景</w:t>
        </w:r>
        <w:r>
          <w:tab/>
        </w:r>
        <w:r>
          <w:fldChar w:fldCharType="begin"/>
        </w:r>
        <w:r>
          <w:instrText xml:space="preserve"> PAGEREF _Toc31183 \h </w:instrText>
        </w:r>
        <w:r>
          <w:fldChar w:fldCharType="separate"/>
        </w:r>
        <w:r>
          <w:t>1</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394" w:history="1">
        <w:r>
          <w:rPr>
            <w:rFonts w:ascii="宋体" w:eastAsia="宋体" w:hAnsi="宋体" w:cs="等线" w:hint="eastAsia"/>
          </w:rPr>
          <w:t xml:space="preserve">1.2 </w:t>
        </w:r>
        <w:r>
          <w:rPr>
            <w:rFonts w:hint="eastAsia"/>
          </w:rPr>
          <w:t>父母教养方式的概述</w:t>
        </w:r>
        <w:r>
          <w:tab/>
        </w:r>
        <w:r>
          <w:fldChar w:fldCharType="begin"/>
        </w:r>
        <w:r>
          <w:instrText xml:space="preserve"> PAGEREF _Toc394 \h </w:instrText>
        </w:r>
        <w:r>
          <w:fldChar w:fldCharType="separate"/>
        </w:r>
        <w:r>
          <w:t>1</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2913" w:history="1">
        <w:r>
          <w:rPr>
            <w:rFonts w:ascii="宋体" w:eastAsia="宋体" w:hAnsi="宋体" w:cs="等线" w:hint="eastAsia"/>
          </w:rPr>
          <w:t xml:space="preserve">1.3 </w:t>
        </w:r>
        <w:r>
          <w:rPr>
            <w:rFonts w:hint="eastAsia"/>
          </w:rPr>
          <w:t>幼儿责任感的概述</w:t>
        </w:r>
        <w:r>
          <w:tab/>
        </w:r>
        <w:r>
          <w:fldChar w:fldCharType="begin"/>
        </w:r>
        <w:r>
          <w:instrText xml:space="preserve"> PAGEREF _Toc22913 \h </w:instrText>
        </w:r>
        <w:r>
          <w:fldChar w:fldCharType="separate"/>
        </w:r>
        <w:r>
          <w:t>2</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5954" w:history="1">
        <w:r>
          <w:rPr>
            <w:rFonts w:ascii="宋体" w:eastAsia="宋体" w:hAnsi="宋体" w:cs="等线" w:hint="eastAsia"/>
          </w:rPr>
          <w:t xml:space="preserve">1.4 </w:t>
        </w:r>
        <w:r>
          <w:t>父母教养方式与幼儿责任感关系的国内外研究</w:t>
        </w:r>
        <w:r>
          <w:tab/>
        </w:r>
        <w:r>
          <w:fldChar w:fldCharType="begin"/>
        </w:r>
        <w:r>
          <w:instrText xml:space="preserve"> PAGEREF _Toc15954 \h </w:instrText>
        </w:r>
        <w:r>
          <w:fldChar w:fldCharType="separate"/>
        </w:r>
        <w:r>
          <w:t>3</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3344" w:history="1">
        <w:r>
          <w:rPr>
            <w:rFonts w:ascii="宋体" w:eastAsia="宋体" w:hAnsi="宋体" w:cs="等线" w:hint="eastAsia"/>
          </w:rPr>
          <w:t xml:space="preserve">1.5 </w:t>
        </w:r>
        <w:r>
          <w:rPr>
            <w:rFonts w:hint="eastAsia"/>
          </w:rPr>
          <w:t>问题的提出与研究意义</w:t>
        </w:r>
        <w:r>
          <w:tab/>
        </w:r>
        <w:r>
          <w:fldChar w:fldCharType="begin"/>
        </w:r>
        <w:r>
          <w:instrText xml:space="preserve"> PAGEREF _Toc23344 \h </w:instrText>
        </w:r>
        <w:r>
          <w:fldChar w:fldCharType="separate"/>
        </w:r>
        <w:r>
          <w:t>3</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1864" w:history="1">
        <w:r>
          <w:rPr>
            <w:rFonts w:hint="eastAsia"/>
          </w:rPr>
          <w:t>第二章 研究方法与手段</w:t>
        </w:r>
        <w:r>
          <w:tab/>
        </w:r>
        <w:r>
          <w:fldChar w:fldCharType="begin"/>
        </w:r>
        <w:r>
          <w:instrText xml:space="preserve"> PAGEREF _Toc11864 \h </w:instrText>
        </w:r>
        <w:r>
          <w:fldChar w:fldCharType="separate"/>
        </w:r>
        <w:r>
          <w:t>5</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1641" w:history="1">
        <w:r>
          <w:rPr>
            <w:rFonts w:ascii="宋体" w:eastAsia="宋体" w:hAnsi="宋体" w:cs="等线" w:hint="eastAsia"/>
          </w:rPr>
          <w:t xml:space="preserve">2.1 </w:t>
        </w:r>
        <w:r>
          <w:rPr>
            <w:rFonts w:hint="eastAsia"/>
          </w:rPr>
          <w:t>被试</w:t>
        </w:r>
        <w:r>
          <w:tab/>
        </w:r>
        <w:r>
          <w:fldChar w:fldCharType="begin"/>
        </w:r>
        <w:r>
          <w:instrText xml:space="preserve"> PAGEREF _Toc21641 \h </w:instrText>
        </w:r>
        <w:r>
          <w:fldChar w:fldCharType="separate"/>
        </w:r>
        <w:r>
          <w:t>5</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7692" w:history="1">
        <w:r>
          <w:rPr>
            <w:rFonts w:ascii="宋体" w:eastAsia="宋体" w:hAnsi="宋体" w:cs="等线" w:hint="eastAsia"/>
          </w:rPr>
          <w:t xml:space="preserve">2.2 </w:t>
        </w:r>
        <w:r>
          <w:rPr>
            <w:rFonts w:hint="eastAsia"/>
          </w:rPr>
          <w:t>研究工具</w:t>
        </w:r>
        <w:r>
          <w:tab/>
        </w:r>
        <w:r>
          <w:fldChar w:fldCharType="begin"/>
        </w:r>
        <w:r>
          <w:instrText xml:space="preserve"> PAGEREF _Toc27692 \h </w:instrText>
        </w:r>
        <w:r>
          <w:fldChar w:fldCharType="separate"/>
        </w:r>
        <w:r>
          <w:t>6</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831" w:history="1">
        <w:r>
          <w:rPr>
            <w:rFonts w:ascii="宋体" w:eastAsia="宋体" w:hAnsi="宋体" w:cs="等线" w:hint="eastAsia"/>
          </w:rPr>
          <w:t xml:space="preserve">2.3 </w:t>
        </w:r>
        <w:r>
          <w:rPr>
            <w:rFonts w:hint="eastAsia"/>
          </w:rPr>
          <w:t>数据处理</w:t>
        </w:r>
        <w:r>
          <w:tab/>
        </w:r>
        <w:r>
          <w:fldChar w:fldCharType="begin"/>
        </w:r>
        <w:r>
          <w:instrText xml:space="preserve"> PAGEREF _Toc2831 \h </w:instrText>
        </w:r>
        <w:r>
          <w:fldChar w:fldCharType="separate"/>
        </w:r>
        <w:r>
          <w:t>7</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2208" w:history="1">
        <w:r>
          <w:rPr>
            <w:rFonts w:hint="eastAsia"/>
          </w:rPr>
          <w:t>第三章 结果与分析</w:t>
        </w:r>
        <w:r>
          <w:tab/>
        </w:r>
        <w:r>
          <w:fldChar w:fldCharType="begin"/>
        </w:r>
        <w:r>
          <w:instrText xml:space="preserve"> PAGEREF _Toc12208 \h </w:instrText>
        </w:r>
        <w:r>
          <w:fldChar w:fldCharType="separate"/>
        </w:r>
        <w:r>
          <w:t>8</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6082" w:history="1">
        <w:r>
          <w:rPr>
            <w:rFonts w:ascii="宋体" w:eastAsia="宋体" w:hAnsi="宋体" w:cs="等线" w:hint="eastAsia"/>
          </w:rPr>
          <w:t xml:space="preserve">3.1 </w:t>
        </w:r>
        <w:r>
          <w:rPr>
            <w:rFonts w:hint="eastAsia"/>
          </w:rPr>
          <w:t>佛山市父母教养方式与幼儿责任感的现状分析</w:t>
        </w:r>
        <w:r>
          <w:tab/>
        </w:r>
        <w:r>
          <w:fldChar w:fldCharType="begin"/>
        </w:r>
        <w:r>
          <w:instrText xml:space="preserve"> PAGEREF _Toc26082 \h </w:instrText>
        </w:r>
        <w:r>
          <w:fldChar w:fldCharType="separate"/>
        </w:r>
        <w:r>
          <w:t>8</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7997" w:history="1">
        <w:r>
          <w:rPr>
            <w:rFonts w:ascii="宋体" w:eastAsia="宋体" w:hAnsi="宋体" w:cs="等线" w:hint="eastAsia"/>
          </w:rPr>
          <w:t xml:space="preserve">3.2 </w:t>
        </w:r>
        <w:r>
          <w:rPr>
            <w:rFonts w:hint="eastAsia"/>
          </w:rPr>
          <w:t>佛山市父母教养方式与幼儿责任感</w:t>
        </w:r>
        <w:r>
          <w:t>的差异分析</w:t>
        </w:r>
        <w:r>
          <w:tab/>
        </w:r>
        <w:r>
          <w:fldChar w:fldCharType="begin"/>
        </w:r>
        <w:r>
          <w:instrText xml:space="preserve"> PAGEREF _Toc7997 \h </w:instrText>
        </w:r>
        <w:r>
          <w:fldChar w:fldCharType="separate"/>
        </w:r>
        <w:r>
          <w:t>11</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8116" w:history="1">
        <w:r>
          <w:rPr>
            <w:rFonts w:ascii="宋体" w:eastAsia="宋体" w:hAnsi="宋体" w:cs="等线" w:hint="eastAsia"/>
          </w:rPr>
          <w:t xml:space="preserve">3.3 </w:t>
        </w:r>
        <w:r>
          <w:rPr>
            <w:rFonts w:hint="eastAsia"/>
          </w:rPr>
          <w:t>佛山市父母教养方式</w:t>
        </w:r>
        <w:r>
          <w:t>与</w:t>
        </w:r>
        <w:r>
          <w:rPr>
            <w:rFonts w:hint="eastAsia"/>
          </w:rPr>
          <w:t>幼儿责任感</w:t>
        </w:r>
        <w:r>
          <w:t>的相关分析</w:t>
        </w:r>
        <w:r>
          <w:tab/>
        </w:r>
        <w:r>
          <w:fldChar w:fldCharType="begin"/>
        </w:r>
        <w:r>
          <w:instrText xml:space="preserve"> PAGEREF _Toc18116 \h </w:instrText>
        </w:r>
        <w:r>
          <w:fldChar w:fldCharType="separate"/>
        </w:r>
        <w:r>
          <w:t>13</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24348" w:history="1">
        <w:r>
          <w:rPr>
            <w:rFonts w:hint="eastAsia"/>
          </w:rPr>
          <w:t>第四章 讨论</w:t>
        </w:r>
        <w:r>
          <w:tab/>
        </w:r>
        <w:r>
          <w:fldChar w:fldCharType="begin"/>
        </w:r>
        <w:r>
          <w:instrText xml:space="preserve"> PAGEREF _Toc24348 \h </w:instrText>
        </w:r>
        <w:r>
          <w:fldChar w:fldCharType="separate"/>
        </w:r>
        <w:r>
          <w:t>17</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3134" w:history="1">
        <w:r>
          <w:rPr>
            <w:rFonts w:ascii="宋体" w:eastAsia="宋体" w:hAnsi="宋体" w:cs="等线" w:hint="eastAsia"/>
          </w:rPr>
          <w:t xml:space="preserve">4.1 </w:t>
        </w:r>
        <w:r>
          <w:rPr>
            <w:rFonts w:hint="eastAsia"/>
          </w:rPr>
          <w:t>佛山市父母教养方式与幼儿责任感的现状讨论</w:t>
        </w:r>
        <w:r>
          <w:tab/>
        </w:r>
        <w:r>
          <w:fldChar w:fldCharType="begin"/>
        </w:r>
        <w:r>
          <w:instrText xml:space="preserve"> PAGEREF _Toc3134 \h </w:instrText>
        </w:r>
        <w:r>
          <w:fldChar w:fldCharType="separate"/>
        </w:r>
        <w:r>
          <w:t>17</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31108" w:history="1">
        <w:r>
          <w:rPr>
            <w:rFonts w:ascii="宋体" w:eastAsia="宋体" w:hAnsi="宋体" w:cs="等线" w:hint="eastAsia"/>
          </w:rPr>
          <w:t xml:space="preserve">4.2 </w:t>
        </w:r>
        <w:r>
          <w:rPr>
            <w:rFonts w:hint="eastAsia"/>
          </w:rPr>
          <w:t>佛山市父母教养方式与幼儿责任感的差异讨论</w:t>
        </w:r>
        <w:r>
          <w:tab/>
        </w:r>
        <w:r>
          <w:fldChar w:fldCharType="begin"/>
        </w:r>
        <w:r>
          <w:instrText xml:space="preserve"> PAGEREF _Toc31108 \h </w:instrText>
        </w:r>
        <w:r>
          <w:fldChar w:fldCharType="separate"/>
        </w:r>
        <w:r>
          <w:t>17</w:t>
        </w:r>
        <w:r>
          <w:fldChar w:fldCharType="end"/>
        </w:r>
      </w:hyperlink>
    </w:p>
    <w:p>
      <w:pPr>
        <w:pStyle w:val="TOC2"/>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3616" w:history="1">
        <w:r>
          <w:rPr>
            <w:rFonts w:ascii="宋体" w:eastAsia="宋体" w:hAnsi="宋体" w:cs="等线" w:hint="eastAsia"/>
          </w:rPr>
          <w:t xml:space="preserve">4.3 </w:t>
        </w:r>
        <w:r>
          <w:rPr>
            <w:rFonts w:hint="eastAsia"/>
          </w:rPr>
          <w:t>佛山市父母教养方式与幼儿责任感的关系讨论</w:t>
        </w:r>
        <w:r>
          <w:tab/>
        </w:r>
        <w:r>
          <w:fldChar w:fldCharType="begin"/>
        </w:r>
        <w:r>
          <w:instrText xml:space="preserve"> PAGEREF _Toc3616 \h </w:instrText>
        </w:r>
        <w:r>
          <w:fldChar w:fldCharType="separate"/>
        </w:r>
        <w:r>
          <w:t>18</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9382" w:history="1">
        <w:r>
          <w:rPr>
            <w:rFonts w:hint="eastAsia"/>
          </w:rPr>
          <w:t>第五章 建议</w:t>
        </w:r>
        <w:r>
          <w:tab/>
        </w:r>
        <w:r>
          <w:fldChar w:fldCharType="begin"/>
        </w:r>
        <w:r>
          <w:instrText xml:space="preserve"> PAGEREF _Toc19382 \h </w:instrText>
        </w:r>
        <w:r>
          <w:fldChar w:fldCharType="separate"/>
        </w:r>
        <w:r>
          <w:t>20</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1938" w:history="1">
        <w:r>
          <w:rPr>
            <w:rFonts w:hint="eastAsia"/>
          </w:rPr>
          <w:t>第六章 结论</w:t>
        </w:r>
        <w:r>
          <w:tab/>
        </w:r>
        <w:r>
          <w:fldChar w:fldCharType="begin"/>
        </w:r>
        <w:r>
          <w:instrText xml:space="preserve"> PAGEREF _Toc11938 \h </w:instrText>
        </w:r>
        <w:r>
          <w:fldChar w:fldCharType="separate"/>
        </w:r>
        <w:r>
          <w:t>21</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8688" w:history="1">
        <w:r>
          <w:rPr>
            <w:rFonts w:ascii="黑体" w:eastAsia="黑体" w:hAnsi="黑体" w:hint="eastAsia"/>
            <w:szCs w:val="32"/>
          </w:rPr>
          <w:t>参考文献</w:t>
        </w:r>
        <w:r>
          <w:tab/>
        </w:r>
        <w:r>
          <w:fldChar w:fldCharType="begin"/>
        </w:r>
        <w:r>
          <w:instrText xml:space="preserve"> PAGEREF _Toc18688 \h </w:instrText>
        </w:r>
        <w:r>
          <w:fldChar w:fldCharType="separate"/>
        </w:r>
        <w:r>
          <w:t>22</w:t>
        </w:r>
        <w:r>
          <w:fldChar w:fldCharType="end"/>
        </w:r>
      </w:hyperlink>
    </w:p>
    <w:p>
      <w:pPr>
        <w:pStyle w:val="TOC1"/>
        <w:keepNext w:val="0"/>
        <w:keepLines w:val="0"/>
        <w:pageBreakBefore w:val="0"/>
        <w:widowControl w:val="0"/>
        <w:tabs>
          <w:tab w:val="right" w:leader="dot" w:pos="8312"/>
        </w:tabs>
        <w:kinsoku/>
        <w:wordWrap/>
        <w:overflowPunct/>
        <w:topLinePunct w:val="0"/>
        <w:autoSpaceDE/>
        <w:autoSpaceDN/>
        <w:bidi w:val="0"/>
        <w:adjustRightInd/>
        <w:snapToGrid/>
        <w:ind w:firstLine="0" w:firstLineChars="0"/>
        <w:textAlignment w:val="auto"/>
      </w:pPr>
      <w:hyperlink w:anchor="_Toc11765" w:history="1">
        <w:r>
          <w:rPr>
            <w:rFonts w:ascii="黑体" w:eastAsia="黑体" w:hAnsi="黑体" w:hint="eastAsia"/>
            <w:szCs w:val="32"/>
          </w:rPr>
          <w:t>致  谢</w:t>
        </w:r>
        <w:r>
          <w:tab/>
        </w:r>
        <w:r>
          <w:fldChar w:fldCharType="begin"/>
        </w:r>
        <w:r>
          <w:instrText xml:space="preserve"> PAGEREF _Toc11765 \h </w:instrText>
        </w:r>
        <w:r>
          <w:fldChar w:fldCharType="separate"/>
        </w:r>
        <w:r>
          <w:t>24</w:t>
        </w:r>
        <w:r>
          <w:fldChar w:fldCharType="end"/>
        </w:r>
      </w:hyperlink>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kern w:val="44"/>
        </w:rPr>
      </w:pPr>
      <w:r>
        <w:rPr>
          <w:kern w:val="44"/>
        </w:rPr>
        <w:fldChar w:fldCharType="end"/>
      </w:r>
    </w:p>
    <w:p>
      <w:pPr>
        <w:pStyle w:val="Heading1"/>
        <w:spacing w:line="360" w:lineRule="auto"/>
        <w:rPr>
          <w:rFonts w:ascii="黑体" w:hAnsi="黑体" w:hint="eastAsia"/>
          <w:szCs w:val="32"/>
        </w:rPr>
        <w:sectPr>
          <w:headerReference w:type="even" r:id="rId31"/>
          <w:headerReference w:type="default" r:id="rId32"/>
          <w:footerReference w:type="even" r:id="rId33"/>
          <w:footerReference w:type="default" r:id="rId34"/>
          <w:headerReference w:type="first" r:id="rId35"/>
          <w:footerReference w:type="first" r:id="rId36"/>
          <w:pgSz w:w="11906" w:h="16838"/>
          <w:pgMar w:top="1440" w:right="1797" w:bottom="1440" w:left="1797" w:header="851" w:footer="992" w:gutter="0"/>
          <w:pgNumType w:fmt="decimal" w:start="4"/>
          <w:cols w:num="1" w:space="425"/>
          <w:docGrid w:type="lines" w:linePitch="312" w:charSpace="0"/>
        </w:sectPr>
      </w:pPr>
    </w:p>
    <w:p>
      <w:pPr>
        <w:pStyle w:val="Heading1"/>
        <w:bidi w:val="0"/>
      </w:pPr>
      <w:bookmarkStart w:id="89" w:name="_Toc24027"/>
      <w:bookmarkStart w:id="90" w:name="_Toc37354439"/>
      <w:bookmarkStart w:id="91" w:name="_Toc28798481"/>
      <w:r>
        <w:rPr>
          <w:rFonts w:hint="eastAsia"/>
        </w:rPr>
        <w:t>文献综述</w:t>
      </w:r>
      <w:bookmarkEnd w:id="89"/>
      <w:bookmarkEnd w:id="90"/>
    </w:p>
    <w:p>
      <w:pPr>
        <w:pStyle w:val="Heading2"/>
        <w:bidi w:val="0"/>
      </w:pPr>
      <w:bookmarkStart w:id="92" w:name="_Toc37354440"/>
      <w:bookmarkStart w:id="93" w:name="_Toc31183"/>
      <w:r>
        <w:rPr>
          <w:rFonts w:hint="eastAsia"/>
        </w:rPr>
        <w:t>研究背景</w:t>
      </w:r>
      <w:bookmarkEnd w:id="92"/>
      <w:bookmarkEnd w:id="93"/>
    </w:p>
    <w:p>
      <w:pPr>
        <w:bidi w:val="0"/>
        <w:rPr>
          <w:rFonts w:hint="eastAsia"/>
        </w:rPr>
      </w:pPr>
      <w:r>
        <w:rPr>
          <w:rFonts w:hint="eastAsia"/>
        </w:rPr>
        <w:t>责任感对幼儿而言是不可或缺的社会素质，而且对于个人的健康发展和幸福的生活都是必不可少的。研究工作人员越来越多的关心孩子的社会里个性化发展这一关键行业。融合庞丽娟、陈会昌等研究者对幼儿责任感的研究，我们可以发现，在5-6岁幼儿的责任感正遭受着由“半了解义务水准”向“标准的职责水准”衔接的时期。在这一阶段，少年儿童解决成年人的权威，对义务的认知出现了改变。对别人的责任的重要性、社会发展责任的重要性被幼儿用以分辨的重要依据，内在义务变为信仰的一个过程。</w:t>
      </w:r>
    </w:p>
    <w:p>
      <w:pPr>
        <w:bidi w:val="0"/>
        <w:rPr>
          <w:rFonts w:hint="eastAsia"/>
        </w:rPr>
      </w:pPr>
      <w:r>
        <w:rPr>
          <w:rFonts w:hint="eastAsia"/>
        </w:rPr>
        <w:t>幼儿个性化发展和社会规范课程的学习被父母所左右， 这体现在父母的教学方式上，随后传达给小孩，父母教养方式在一定程度上变成幼儿社会发展刺激性由来。姜勇在研究大班幼儿责任感水准影响因素时强调，家长对孩子幼儿责任感产生的影响主要通过家长对孩子幼儿责任感的需求间接性造成功效，而不是通过自已的责任感水准直接关系。</w:t>
      </w:r>
    </w:p>
    <w:p>
      <w:pPr>
        <w:bidi w:val="0"/>
      </w:pPr>
      <w:r>
        <w:rPr>
          <w:rFonts w:hint="eastAsia"/>
        </w:rPr>
        <w:t>总的来说，在责任感上幼儿认知能力、 体会和个人行为被父母不同类型的教养方式趋向直接和间接地决定着。</w:t>
      </w:r>
    </w:p>
    <w:p>
      <w:pPr>
        <w:pStyle w:val="Heading2"/>
        <w:bidi w:val="0"/>
      </w:pPr>
      <w:bookmarkStart w:id="94" w:name="_Toc37354441"/>
      <w:bookmarkStart w:id="95" w:name="_Toc394"/>
      <w:r>
        <w:rPr>
          <w:rFonts w:hint="eastAsia"/>
        </w:rPr>
        <w:t>父母教养方式的概述</w:t>
      </w:r>
      <w:bookmarkEnd w:id="94"/>
      <w:bookmarkEnd w:id="95"/>
    </w:p>
    <w:p>
      <w:pPr>
        <w:bidi w:val="0"/>
      </w:pPr>
      <w:bookmarkStart w:id="96" w:name="_Toc37354442"/>
      <w:r>
        <w:rPr>
          <w:rFonts w:hint="eastAsia"/>
          <w:lang w:val="en-US" w:eastAsia="zh-CN"/>
        </w:rPr>
        <w:t>1.</w:t>
      </w:r>
      <w:r>
        <w:rPr>
          <w:rFonts w:hint="eastAsia"/>
        </w:rPr>
        <w:t>父母教养方式的概念</w:t>
      </w:r>
      <w:bookmarkEnd w:id="96"/>
    </w:p>
    <w:p>
      <w:pPr>
        <w:bidi w:val="0"/>
        <w:rPr>
          <w:rFonts w:hint="eastAsia"/>
        </w:rPr>
      </w:pPr>
      <w:r>
        <w:rPr>
          <w:rFonts w:hint="eastAsia"/>
        </w:rPr>
        <w:t>文中觉得，父母教养方式是一种较为稳定组成方式，组成了教养意识、教养行为表现父母对幼儿情感上的主要表现，组成方式不被情景的变化而轻而易举地发生变化，包括溺爱型、民主型、放任型、不一致性、专制型五个维度。</w:t>
      </w:r>
    </w:p>
    <w:p>
      <w:pPr>
        <w:bidi w:val="0"/>
        <w:rPr>
          <w:rFonts w:hint="eastAsia"/>
        </w:rPr>
      </w:pPr>
      <w:r>
        <w:rPr>
          <w:rFonts w:hint="eastAsia"/>
        </w:rPr>
        <w:t>2.父母教养方式的世界各国研究</w:t>
      </w:r>
    </w:p>
    <w:p>
      <w:pPr>
        <w:bidi w:val="0"/>
        <w:rPr>
          <w:rFonts w:hint="eastAsia"/>
        </w:rPr>
      </w:pPr>
      <w:r>
        <w:rPr>
          <w:rFonts w:hint="eastAsia"/>
        </w:rPr>
        <w:t>在父母教养方式的种类区划上，中国专家学者把家庭教养方式分成：回绝型、严格型、溺爱型、希望型、矛盾型、矛盾型，还有用聚类分析法方式将教养方式分成极端化型、严格型、溺爱型、造就工作压力型积极主动型五种种类。</w:t>
      </w:r>
    </w:p>
    <w:p>
      <w:pPr>
        <w:bidi w:val="0"/>
        <w:sectPr>
          <w:headerReference w:type="even" r:id="rId37"/>
          <w:headerReference w:type="default" r:id="rId38"/>
          <w:footerReference w:type="even" r:id="rId39"/>
          <w:footerReference w:type="default" r:id="rId40"/>
          <w:headerReference w:type="first" r:id="rId41"/>
          <w:footerReference w:type="first" r:id="rId42"/>
          <w:pgSz w:w="11906" w:h="16838"/>
          <w:pgMar w:top="1440" w:right="1797" w:bottom="1440" w:left="1797" w:header="851" w:footer="992" w:gutter="0"/>
          <w:pgNumType w:fmt="decimal" w:start="1"/>
          <w:cols w:num="1" w:space="425"/>
          <w:docGrid w:type="lines" w:linePitch="312" w:charSpace="0"/>
        </w:sectPr>
      </w:pPr>
    </w:p>
    <w:p>
      <w:pPr>
        <w:bidi w:val="0"/>
      </w:pPr>
      <w:r>
        <w:rPr>
          <w:rFonts w:hint="eastAsia"/>
        </w:rPr>
        <w:t>海外专家学者从操纵、完善的规定，父母与幼儿的相处、教养四方面将父母教养方式分成权威型、专制型、放任型。后来研究者将放任型优化为溺爱型和忽略型。此外，也有将少年儿童觉察到的父母教养方式划分成“权威性”和“关爱”两个方面，得到“高权威性、高关爱”、“高权威性、低关爱”，“低权威性、高关爱”“低权烕、低关爱”四种教养方式。</w:t>
      </w:r>
    </w:p>
    <w:p>
      <w:pPr>
        <w:pStyle w:val="Heading2"/>
        <w:bidi w:val="0"/>
      </w:pPr>
      <w:bookmarkStart w:id="97" w:name="_Toc37354444"/>
      <w:bookmarkStart w:id="98" w:name="_Toc22913"/>
      <w:r>
        <w:rPr>
          <w:rFonts w:hint="eastAsia"/>
        </w:rPr>
        <w:t>幼儿责任感的概述</w:t>
      </w:r>
      <w:bookmarkEnd w:id="97"/>
      <w:bookmarkEnd w:id="98"/>
    </w:p>
    <w:p>
      <w:pPr>
        <w:bidi w:val="0"/>
      </w:pPr>
      <w:bookmarkStart w:id="99" w:name="_Toc37354445"/>
      <w:r>
        <w:rPr>
          <w:rFonts w:hint="eastAsia"/>
          <w:lang w:val="en-US" w:eastAsia="zh-CN"/>
        </w:rPr>
        <w:t>1.</w:t>
      </w:r>
      <w:r>
        <w:t>幼儿</w:t>
      </w:r>
      <w:r>
        <w:rPr>
          <w:rFonts w:hint="eastAsia"/>
        </w:rPr>
        <w:t>责任感</w:t>
      </w:r>
      <w:r>
        <w:t>的概念</w:t>
      </w:r>
      <w:bookmarkEnd w:id="99"/>
    </w:p>
    <w:p>
      <w:pPr>
        <w:bidi w:val="0"/>
      </w:pPr>
      <w:r>
        <w:rPr>
          <w:rFonts w:hint="eastAsia"/>
        </w:rPr>
        <w:t>李吉对幼儿责任感界定为：幼儿对于自身需承担的责任的认知、在道德实践活动里的体会和承担个人行为的认知，按责任目标分成对己责任、家中责任、对团队责任、社会发展责任四种[8]。融合先人的科学研究，得到这一结果，责任感包含专业知识、情感与个人行为，幼儿责任感的责任范畴包揽个人，幼儿在这个社会中的人物。</w:t>
      </w:r>
    </w:p>
    <w:p>
      <w:pPr>
        <w:bidi w:val="0"/>
      </w:pPr>
      <w:bookmarkStart w:id="100" w:name="_Toc37354446"/>
      <w:r>
        <w:rPr>
          <w:rFonts w:hint="eastAsia"/>
          <w:lang w:val="en-US" w:eastAsia="zh-CN"/>
        </w:rPr>
        <w:t>2.</w:t>
      </w:r>
      <w:r>
        <w:rPr>
          <w:rFonts w:hint="eastAsia"/>
        </w:rPr>
        <w:t>幼儿责任感的发展特点</w:t>
      </w:r>
      <w:bookmarkEnd w:id="100"/>
    </w:p>
    <w:p>
      <w:pPr>
        <w:bidi w:val="0"/>
        <w:rPr>
          <w:rFonts w:hint="eastAsia"/>
        </w:rPr>
      </w:pPr>
      <w:r>
        <w:rPr>
          <w:rFonts w:hint="eastAsia"/>
        </w:rPr>
        <w:t>从年纪来说，吕园自创《幼儿责任感精确测量问卷调查》对595名3—6岁幼儿调查显示，幼儿责任感水平随年龄增加显著提升，而且发觉除自身责任感外，幼儿责任感发展的关键时期在4-5岁。晓静充分肯定年龄增加在 幼儿责任感发展中的重要性，还说明中班幼儿有较强的责任感。</w:t>
      </w:r>
    </w:p>
    <w:p>
      <w:pPr>
        <w:bidi w:val="0"/>
        <w:rPr>
          <w:rFonts w:hint="eastAsia"/>
        </w:rPr>
      </w:pPr>
      <w:r>
        <w:rPr>
          <w:rFonts w:hint="eastAsia"/>
        </w:rPr>
        <w:t>中国学者庞丽娟觉得中班幼儿责任感各层面的发展水平从高到低分别是自身责任感、每日任务责任感、服务承诺责任感、别人责任感、过错责任感、团体责任感，还提到这和严格生活常规、有关教育缺失相关。</w:t>
      </w:r>
    </w:p>
    <w:p>
      <w:pPr>
        <w:bidi w:val="0"/>
      </w:pPr>
      <w:r>
        <w:rPr>
          <w:rFonts w:hint="eastAsia"/>
        </w:rPr>
        <w:t>幼儿责任感水平跟随年龄增加， 先人的科学研究对责任感发展的重要时期。有不同的看法。可是5-6岁幼儿责任感的发展危害变成了有很多人的一致了解。从责任感发展水平的角度看,因为责任心区划标准化的危害,每一个层面精确测量排名也是不一样的,但是孩子的内在责任的发展水平高于其他的责任感，这一点被广泛了解。在性别的存有的异议上有幼儿责任感存不存在明显的差别。</w:t>
      </w:r>
    </w:p>
    <w:p>
      <w:pPr>
        <w:bidi w:val="0"/>
      </w:pPr>
      <w:bookmarkStart w:id="101" w:name="_Toc37354447"/>
      <w:r>
        <w:rPr>
          <w:rFonts w:hint="eastAsia"/>
          <w:lang w:val="en-US" w:eastAsia="zh-CN"/>
        </w:rPr>
        <w:t>3.</w:t>
      </w:r>
      <w:r>
        <w:rPr>
          <w:rFonts w:hint="eastAsia"/>
        </w:rPr>
        <w:t>幼儿责任感的影响因素</w:t>
      </w:r>
      <w:bookmarkEnd w:id="101"/>
    </w:p>
    <w:p>
      <w:pPr>
        <w:bidi w:val="0"/>
      </w:pPr>
      <w:r>
        <w:rPr>
          <w:rFonts w:hint="eastAsia"/>
        </w:rPr>
        <w:t>主观因素而言,以前的研究结果显示,幼儿责任感在一定程度上被自制力、受影响转移能力水平、责任的判断、个人记忆和经验结构所影响。</w:t>
      </w:r>
    </w:p>
    <w:p>
      <w:pPr>
        <w:bidi w:val="0"/>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797" w:bottom="1440" w:left="1797" w:header="851" w:footer="992" w:gutter="0"/>
          <w:pgNumType w:fmt="decimal" w:start="2"/>
          <w:cols w:num="1" w:space="425"/>
          <w:titlePg w:val="0"/>
          <w:docGrid w:type="lines" w:linePitch="312" w:charSpace="0"/>
        </w:sectPr>
      </w:pPr>
    </w:p>
    <w:p>
      <w:pPr>
        <w:bidi w:val="0"/>
      </w:pPr>
      <w:r>
        <w:rPr>
          <w:rFonts w:hint="eastAsia"/>
        </w:rPr>
        <w:t>客观因素而言，对幼儿责任感发生作用的除幼儿自身发展水平、性别等，还有教师和学校教育、家庭和父母。</w:t>
      </w:r>
    </w:p>
    <w:p>
      <w:pPr>
        <w:bidi w:val="0"/>
      </w:pPr>
      <w:r>
        <w:rPr>
          <w:rFonts w:hint="eastAsia"/>
        </w:rPr>
        <w:t>父母的气质类型、婚姻、生活环境、经济、人际关系、教育程度还有本文的教养方式等因素都影响着孩子的责任感。</w:t>
      </w:r>
    </w:p>
    <w:p>
      <w:pPr>
        <w:bidi w:val="0"/>
      </w:pPr>
      <w:bookmarkStart w:id="102" w:name="_Toc37354448"/>
      <w:r>
        <w:rPr>
          <w:rFonts w:hint="eastAsia"/>
          <w:lang w:val="en-US" w:eastAsia="zh-CN"/>
        </w:rPr>
        <w:t>4.</w:t>
      </w:r>
      <w:r>
        <w:rPr>
          <w:rFonts w:hint="eastAsia"/>
        </w:rPr>
        <w:t>幼儿责任感的国内外研究</w:t>
      </w:r>
      <w:bookmarkEnd w:id="102"/>
    </w:p>
    <w:p>
      <w:pPr>
        <w:bidi w:val="0"/>
      </w:pPr>
      <w:r>
        <w:rPr>
          <w:rFonts w:hint="eastAsia"/>
        </w:rPr>
        <w:t>国内学者认为，责任感是孩子对自己所要做的事情以及在家庭、幼儿园和其他社会环境中所要承担的后果的认知和情感体验。强调责任是儿童社会道德素质的重要组成部分。</w:t>
      </w:r>
    </w:p>
    <w:p>
      <w:pPr>
        <w:bidi w:val="0"/>
      </w:pPr>
      <w:r>
        <w:rPr>
          <w:rFonts w:hint="eastAsia"/>
        </w:rPr>
        <w:t>国外学者指出，幼儿被家庭影响的比重随着他们进入幼稚园而逐渐减少，被教师和同辈的影响是慢慢增加。</w:t>
      </w:r>
    </w:p>
    <w:p>
      <w:pPr>
        <w:pStyle w:val="Heading2"/>
        <w:bidi w:val="0"/>
      </w:pPr>
      <w:bookmarkStart w:id="103" w:name="_Toc15954"/>
      <w:bookmarkStart w:id="104" w:name="_Toc37354449"/>
      <w:r>
        <w:t>父母教养方式与幼儿责任感关系的国内外研究</w:t>
      </w:r>
      <w:bookmarkEnd w:id="103"/>
      <w:bookmarkEnd w:id="104"/>
    </w:p>
    <w:p>
      <w:pPr>
        <w:bidi w:val="0"/>
      </w:pPr>
      <w:r>
        <w:rPr>
          <w:rFonts w:hint="eastAsia"/>
        </w:rPr>
        <w:t>杨丽珠认为民主型父母教养方式更容易促进幼儿责任感良好发展</w:t>
      </w:r>
      <w:r>
        <w:t>[6]</w:t>
      </w:r>
      <w:r>
        <w:rPr>
          <w:rFonts w:hint="eastAsia"/>
        </w:rPr>
        <w:t>。还有学者调查社会性发展状况发现在小学和学前儿童时，对道德规则的遵守以及儿童的情绪等方面的成熟非常为显著，这是父母宽容型的教养方式。</w:t>
      </w:r>
    </w:p>
    <w:p>
      <w:pPr>
        <w:bidi w:val="0"/>
      </w:pPr>
      <w:r>
        <w:rPr>
          <w:rFonts w:hint="eastAsia"/>
        </w:rPr>
        <w:t>国外学者认为，在行为规则制定的表现上，男孩子的社会责任感的形成被权威性父母控制更加有利。</w:t>
      </w:r>
    </w:p>
    <w:p>
      <w:pPr>
        <w:pStyle w:val="Heading2"/>
        <w:bidi w:val="0"/>
      </w:pPr>
      <w:bookmarkStart w:id="105" w:name="_Toc23344"/>
      <w:bookmarkStart w:id="106" w:name="_Toc37354450"/>
      <w:r>
        <w:rPr>
          <w:rFonts w:hint="eastAsia"/>
        </w:rPr>
        <w:t>问题的提出与研究意义</w:t>
      </w:r>
      <w:bookmarkEnd w:id="105"/>
      <w:bookmarkEnd w:id="106"/>
    </w:p>
    <w:p>
      <w:pPr>
        <w:bidi w:val="0"/>
        <w:rPr>
          <w:rFonts w:hint="eastAsia"/>
        </w:rPr>
      </w:pPr>
      <w:r>
        <w:rPr>
          <w:rFonts w:hint="eastAsia"/>
          <w:lang w:val="en-US" w:eastAsia="zh-CN"/>
        </w:rPr>
        <w:t>1.问题的提出</w:t>
      </w:r>
    </w:p>
    <w:p>
      <w:pPr>
        <w:bidi w:val="0"/>
        <w:rPr>
          <w:rFonts w:hint="eastAsia"/>
        </w:rPr>
      </w:pPr>
      <w:r>
        <w:rPr>
          <w:rFonts w:hint="eastAsia"/>
          <w:lang w:val="en-US" w:eastAsia="zh-CN"/>
        </w:rPr>
        <w:t>根据具体描述我们可以发现，研究者们对幼儿责任感这个概念、层面，相关因素等方面进行了研究，各不相同的研究者存在不同类型的建议，但是这种不一样，正好拓宽了幼儿责任感的有关研究。并且也说明这当中仍然存在一部分难题很值得深层次研究。比如：</w:t>
      </w:r>
    </w:p>
    <w:p>
      <w:pPr>
        <w:bidi w:val="0"/>
        <w:rPr>
          <w:rFonts w:hint="eastAsia"/>
        </w:rPr>
      </w:pPr>
      <w:r>
        <w:rPr>
          <w:rFonts w:hint="eastAsia"/>
          <w:lang w:val="en-US" w:eastAsia="zh-CN"/>
        </w:rPr>
        <w:t>(1)以幼儿为主要目标开展父母教养方式与幼儿责任感之间的关系讨论的研究偏少，已有的研究目标都集中在13-16岁青少年儿童上。因而，父母的教养方式在什么水平中对幼儿责任感造成影响，是不是具备一定的预测力？这些问题都引起了我开展研究的热情。</w:t>
      </w:r>
    </w:p>
    <w:p>
      <w:pPr>
        <w:bidi w:val="0"/>
        <w:rPr>
          <w:rFonts w:hint="eastAsia"/>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797" w:bottom="1440" w:left="1797" w:header="851" w:footer="992" w:gutter="0"/>
          <w:pgNumType w:fmt="decimal" w:start="3"/>
          <w:cols w:num="1" w:space="425"/>
          <w:titlePg w:val="0"/>
          <w:docGrid w:type="lines" w:linePitch="312" w:charSpace="0"/>
        </w:sectPr>
      </w:pPr>
    </w:p>
    <w:p>
      <w:pPr>
        <w:bidi w:val="0"/>
        <w:rPr>
          <w:rFonts w:hint="eastAsia"/>
        </w:rPr>
      </w:pPr>
      <w:r>
        <w:rPr>
          <w:rFonts w:hint="eastAsia"/>
          <w:lang w:val="en-US" w:eastAsia="zh-CN"/>
        </w:rPr>
        <w:t>(2)在已经有对父母教养方式与幼儿责任感的研究中，研究样版不足丰富多彩，大部分受研究者所属地域限定，故研究结论存在一定的局限性，缺少对其他地区的感染力。这促进我想到以家乡佛山为研究部位进行父母教养方式与幼儿责任感之间的关系研究，我希望你能做为先人研究结论补充并和先人的研究结果进行较为。</w:t>
      </w:r>
    </w:p>
    <w:p>
      <w:pPr>
        <w:bidi w:val="0"/>
        <w:rPr>
          <w:rFonts w:hint="eastAsia"/>
        </w:rPr>
      </w:pPr>
      <w:r>
        <w:rPr>
          <w:rFonts w:hint="eastAsia"/>
          <w:lang w:val="en-US" w:eastAsia="zh-CN"/>
        </w:rPr>
        <w:t>(3很多研究工作人员自打基础理论角度上展开分析，例如纯理论层面上的分析，或是老师简易总结一下自己的教学经验，造成并没有系统软件实证研究研究的大力支持，欠缺对于该问题的合理化提议。</w:t>
      </w:r>
    </w:p>
    <w:p>
      <w:pPr>
        <w:bidi w:val="0"/>
        <w:rPr>
          <w:rFonts w:hint="eastAsia"/>
        </w:rPr>
      </w:pPr>
      <w:r>
        <w:rPr>
          <w:rFonts w:hint="eastAsia"/>
          <w:lang w:val="en-US" w:eastAsia="zh-CN"/>
        </w:rPr>
        <w:t>2.研究实际意义</w:t>
      </w:r>
    </w:p>
    <w:p>
      <w:pPr>
        <w:bidi w:val="0"/>
      </w:pPr>
      <w:r>
        <w:rPr>
          <w:rFonts w:hint="eastAsia"/>
          <w:lang w:val="en-US" w:eastAsia="zh-CN"/>
        </w:rPr>
        <w:t>有关佛山地域父母教养方式与5-6岁幼儿责任感发展趋势的水准的现况，通过了解，为得到父母教养方式与幼儿责任感相互关系，根据人口统计学自变量中父母教养与学龄儿童职责的比较分析及讨论。同时从年龄层及地区上充实了父母教养方式与幼儿责任感之间的关系研究的对象，拓宽了先人的研究结论，并为父母教养方式与幼儿责任感之间的关系带来更多实证研究的大力支持，以促使父母能够更全面高效地开展抚养，为父母对幼儿的教学给予切实可行的提议，推动幼儿健康的社会认知产生。</w:t>
      </w:r>
    </w:p>
    <w:p>
      <w:pPr>
        <w:bidi w:val="0"/>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797" w:bottom="1440" w:left="1797" w:header="851" w:footer="992" w:gutter="0"/>
          <w:pgNumType w:fmt="decimal" w:start="4"/>
          <w:cols w:num="1" w:space="425"/>
          <w:titlePg w:val="0"/>
          <w:docGrid w:type="lines" w:linePitch="312" w:charSpace="0"/>
        </w:sectPr>
      </w:pPr>
      <w:bookmarkStart w:id="107" w:name="_Toc37354453"/>
    </w:p>
    <w:p>
      <w:pPr>
        <w:pStyle w:val="Heading1"/>
        <w:bidi w:val="0"/>
      </w:pPr>
      <w:bookmarkStart w:id="108" w:name="_Toc11864"/>
      <w:r>
        <w:rPr>
          <w:rFonts w:hint="eastAsia"/>
        </w:rPr>
        <w:t>研究方法</w:t>
      </w:r>
      <w:bookmarkEnd w:id="91"/>
      <w:r>
        <w:rPr>
          <w:rFonts w:hint="eastAsia"/>
        </w:rPr>
        <w:t>与手段</w:t>
      </w:r>
      <w:bookmarkEnd w:id="107"/>
      <w:bookmarkEnd w:id="108"/>
    </w:p>
    <w:p>
      <w:pPr>
        <w:pStyle w:val="Heading2"/>
        <w:bidi w:val="0"/>
      </w:pPr>
      <w:bookmarkStart w:id="109" w:name="_Toc37354454"/>
      <w:bookmarkStart w:id="110" w:name="_Toc21641"/>
      <w:r>
        <w:rPr>
          <w:rFonts w:hint="eastAsia"/>
        </w:rPr>
        <w:t>被试</w:t>
      </w:r>
      <w:bookmarkEnd w:id="109"/>
      <w:bookmarkEnd w:id="110"/>
    </w:p>
    <w:p>
      <w:pPr>
        <w:bidi w:val="0"/>
      </w:pPr>
      <w:r>
        <w:rPr>
          <w:rFonts w:hint="eastAsia"/>
        </w:rPr>
        <w:t>本研究对象对佛山市石碣幼儿园、联表幼儿园、深圳松岗中心幼儿园、显岗幼儿园4所幼儿园大班和大班的家长们开展问卷调研，共派发纸质问卷90份电子问卷，历经12天，纸质问卷再加上填报的电子器件问卷一共回收利用236份，合理问卷为204份，问卷高效率为86%。被试的人口经济学统计分析自变量如表2-1所显示。</w:t>
      </w:r>
    </w:p>
    <w:tbl>
      <w:tblPr>
        <w:tblStyle w:val="TableNormal"/>
        <w:tblW w:w="6480" w:type="dxa"/>
        <w:jc w:val="center"/>
        <w:tblCellMar>
          <w:top w:w="0" w:type="dxa"/>
          <w:left w:w="108" w:type="dxa"/>
          <w:bottom w:w="0" w:type="dxa"/>
          <w:right w:w="108" w:type="dxa"/>
        </w:tblCellMar>
      </w:tblPr>
      <w:tblGrid>
        <w:gridCol w:w="2151"/>
        <w:gridCol w:w="1080"/>
        <w:gridCol w:w="162"/>
        <w:gridCol w:w="142"/>
        <w:gridCol w:w="142"/>
        <w:gridCol w:w="142"/>
        <w:gridCol w:w="576"/>
        <w:gridCol w:w="567"/>
        <w:gridCol w:w="438"/>
        <w:gridCol w:w="1080"/>
      </w:tblGrid>
      <w:tr>
        <w:tblPrEx>
          <w:tblW w:w="6480" w:type="dxa"/>
          <w:jc w:val="center"/>
          <w:tblCellMar>
            <w:top w:w="0" w:type="dxa"/>
            <w:left w:w="108" w:type="dxa"/>
            <w:bottom w:w="0" w:type="dxa"/>
            <w:right w:w="108" w:type="dxa"/>
          </w:tblCellMar>
        </w:tblPrEx>
        <w:trPr>
          <w:trHeight w:val="285"/>
          <w:jc w:val="center"/>
        </w:trPr>
        <w:tc>
          <w:tcPr>
            <w:tcW w:w="6480" w:type="dxa"/>
            <w:gridSpan w:val="10"/>
            <w:tcBorders>
              <w:top w:val="nil"/>
              <w:left w:val="nil"/>
              <w:bottom w:val="single" w:sz="4" w:space="0" w:color="auto"/>
              <w:right w:val="nil"/>
            </w:tcBorders>
            <w:shd w:val="clear" w:color="auto" w:fill="auto"/>
            <w:vAlign w:val="center"/>
          </w:tcPr>
          <w:p>
            <w:pPr>
              <w:bidi w:val="0"/>
              <w:ind w:left="0" w:firstLine="0" w:leftChars="0" w:firstLineChars="0"/>
              <w:jc w:val="center"/>
              <w:rPr>
                <w:rFonts w:hint="eastAsia"/>
              </w:rPr>
            </w:pPr>
            <w:r>
              <w:rPr>
                <w:rFonts w:ascii="Times New Roman" w:eastAsia="宋体" w:hAnsi="Times New Roman" w:cs="Times New Roman" w:hint="eastAsia"/>
              </w:rPr>
              <w:t>表2-1被试的人口学统计变量</w:t>
            </w:r>
          </w:p>
        </w:tc>
      </w:tr>
      <w:tr>
        <w:tblPrEx>
          <w:tblW w:w="6480" w:type="dxa"/>
          <w:jc w:val="center"/>
          <w:tblCellMar>
            <w:top w:w="0" w:type="dxa"/>
            <w:left w:w="108" w:type="dxa"/>
            <w:bottom w:w="0" w:type="dxa"/>
            <w:right w:w="108" w:type="dxa"/>
          </w:tblCellMar>
        </w:tblPrEx>
        <w:trPr>
          <w:trHeight w:val="285"/>
          <w:jc w:val="center"/>
        </w:trPr>
        <w:tc>
          <w:tcPr>
            <w:tcW w:w="2160" w:type="dxa"/>
            <w:tcBorders>
              <w:top w:val="single" w:sz="4" w:space="0" w:color="auto"/>
              <w:left w:val="nil"/>
              <w:bottom w:val="single" w:sz="4" w:space="0" w:color="auto"/>
              <w:right w:val="nil"/>
            </w:tcBorders>
            <w:shd w:val="clear" w:color="auto" w:fill="auto"/>
            <w:vAlign w:val="bottom"/>
          </w:tcPr>
          <w:p>
            <w:pPr>
              <w:bidi w:val="0"/>
              <w:ind w:left="0" w:firstLine="0" w:leftChars="0" w:firstLineChars="0"/>
              <w:rPr>
                <w:rFonts w:hint="eastAsia"/>
              </w:rPr>
            </w:pPr>
            <w:r>
              <w:rPr>
                <w:rFonts w:ascii="Times New Roman" w:eastAsia="宋体" w:hAnsi="Times New Roman" w:cs="Times New Roman" w:hint="eastAsia"/>
              </w:rPr>
              <w:t>人口学统计变量</w:t>
            </w:r>
          </w:p>
        </w:tc>
        <w:tc>
          <w:tcPr>
            <w:tcW w:w="1242" w:type="dxa"/>
            <w:gridSpan w:val="2"/>
            <w:tcBorders>
              <w:top w:val="nil"/>
              <w:left w:val="nil"/>
              <w:bottom w:val="single" w:sz="4" w:space="0" w:color="auto"/>
              <w:right w:val="nil"/>
            </w:tcBorders>
            <w:shd w:val="clear" w:color="auto" w:fill="auto"/>
            <w:vAlign w:val="bottom"/>
          </w:tcPr>
          <w:p>
            <w:pPr>
              <w:bidi w:val="0"/>
              <w:ind w:left="0" w:firstLine="0" w:leftChars="0" w:firstLineChars="0"/>
              <w:rPr>
                <w:rFonts w:hint="eastAsia"/>
              </w:rPr>
            </w:pPr>
            <w:r>
              <w:rPr>
                <w:rFonts w:ascii="Times New Roman" w:eastAsia="宋体" w:hAnsi="Times New Roman" w:cs="Times New Roman" w:hint="eastAsia"/>
              </w:rPr>
              <w:t>　</w:t>
            </w:r>
          </w:p>
        </w:tc>
        <w:tc>
          <w:tcPr>
            <w:tcW w:w="993" w:type="dxa"/>
            <w:gridSpan w:val="4"/>
            <w:tcBorders>
              <w:top w:val="nil"/>
              <w:left w:val="nil"/>
              <w:bottom w:val="single" w:sz="4" w:space="0" w:color="auto"/>
              <w:right w:val="nil"/>
            </w:tcBorders>
            <w:shd w:val="clear" w:color="auto" w:fill="auto"/>
            <w:vAlign w:val="bottom"/>
          </w:tcPr>
          <w:p>
            <w:pPr>
              <w:bidi w:val="0"/>
              <w:ind w:left="0" w:firstLine="0" w:leftChars="0" w:firstLineChars="0"/>
              <w:rPr>
                <w:rFonts w:hint="eastAsia"/>
              </w:rPr>
            </w:pPr>
            <w:r>
              <w:rPr>
                <w:rFonts w:ascii="Times New Roman" w:eastAsia="宋体" w:hAnsi="Times New Roman" w:cs="Times New Roman" w:hint="eastAsia"/>
              </w:rPr>
              <w:t xml:space="preserve"> 样本数     </w:t>
            </w:r>
          </w:p>
        </w:tc>
        <w:tc>
          <w:tcPr>
            <w:tcW w:w="567" w:type="dxa"/>
            <w:tcBorders>
              <w:top w:val="nil"/>
              <w:left w:val="nil"/>
              <w:bottom w:val="single" w:sz="4" w:space="0" w:color="auto"/>
              <w:right w:val="nil"/>
            </w:tcBorders>
            <w:shd w:val="clear" w:color="auto" w:fill="auto"/>
            <w:vAlign w:val="bottom"/>
          </w:tcPr>
          <w:p>
            <w:pPr>
              <w:bidi w:val="0"/>
              <w:ind w:left="0" w:firstLine="0" w:leftChars="0" w:firstLineChars="0"/>
              <w:rPr>
                <w:rFonts w:hint="eastAsia"/>
              </w:rPr>
            </w:pPr>
            <w:r>
              <w:rPr>
                <w:rFonts w:ascii="Times New Roman" w:eastAsia="宋体" w:hAnsi="Times New Roman" w:cs="Times New Roman" w:hint="eastAsia"/>
              </w:rPr>
              <w:t>　</w:t>
            </w:r>
          </w:p>
        </w:tc>
        <w:tc>
          <w:tcPr>
            <w:tcW w:w="1518" w:type="dxa"/>
            <w:gridSpan w:val="2"/>
            <w:tcBorders>
              <w:top w:val="nil"/>
              <w:left w:val="nil"/>
              <w:bottom w:val="single" w:sz="4" w:space="0" w:color="auto"/>
              <w:right w:val="nil"/>
            </w:tcBorders>
            <w:shd w:val="clear" w:color="auto" w:fill="auto"/>
            <w:vAlign w:val="bottom"/>
          </w:tcPr>
          <w:p>
            <w:pPr>
              <w:bidi w:val="0"/>
              <w:ind w:left="0" w:firstLine="0" w:leftChars="0" w:firstLineChars="0"/>
              <w:rPr>
                <w:rFonts w:hint="eastAsia"/>
              </w:rPr>
            </w:pPr>
            <w:r>
              <w:rPr>
                <w:rFonts w:ascii="Times New Roman" w:eastAsia="宋体" w:hAnsi="Times New Roman" w:cs="Times New Roman" w:hint="eastAsia"/>
              </w:rPr>
              <w:t xml:space="preserve">  百分比</w:t>
            </w:r>
          </w:p>
        </w:tc>
      </w:tr>
      <w:tr>
        <w:tblPrEx>
          <w:tblW w:w="6480" w:type="dxa"/>
          <w:jc w:val="center"/>
          <w:tblCellMar>
            <w:top w:w="0" w:type="dxa"/>
            <w:left w:w="108" w:type="dxa"/>
            <w:bottom w:w="0" w:type="dxa"/>
            <w:right w:w="108" w:type="dxa"/>
          </w:tblCellMar>
        </w:tblPrEx>
        <w:trPr>
          <w:trHeight w:val="285"/>
          <w:jc w:val="center"/>
        </w:trPr>
        <w:tc>
          <w:tcPr>
            <w:tcW w:w="2160" w:type="dxa"/>
            <w:vMerge w:val="restart"/>
            <w:tcBorders>
              <w:top w:val="single" w:sz="4" w:space="0" w:color="auto"/>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性别</w:t>
            </w: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男</w:t>
            </w:r>
          </w:p>
        </w:tc>
        <w:tc>
          <w:tcPr>
            <w:tcW w:w="1155" w:type="dxa"/>
            <w:gridSpan w:val="5"/>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111</w:t>
            </w:r>
          </w:p>
        </w:tc>
        <w:tc>
          <w:tcPr>
            <w:tcW w:w="1005" w:type="dxa"/>
            <w:gridSpan w:val="2"/>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　</w:t>
            </w: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54.4</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single" w:sz="4" w:space="0" w:color="auto"/>
              <w:left w:val="nil"/>
              <w:bottom w:val="nil"/>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女</w:t>
            </w:r>
          </w:p>
        </w:tc>
        <w:tc>
          <w:tcPr>
            <w:tcW w:w="1155" w:type="dxa"/>
            <w:gridSpan w:val="5"/>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93</w:t>
            </w:r>
          </w:p>
        </w:tc>
        <w:tc>
          <w:tcPr>
            <w:tcW w:w="1005" w:type="dxa"/>
            <w:gridSpan w:val="2"/>
            <w:tcBorders>
              <w:top w:val="nil"/>
              <w:left w:val="nil"/>
              <w:bottom w:val="nil"/>
              <w:right w:val="nil"/>
            </w:tcBorders>
            <w:shd w:val="clear" w:color="auto" w:fill="auto"/>
            <w:noWrap/>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45.6</w:t>
            </w:r>
          </w:p>
        </w:tc>
      </w:tr>
      <w:tr>
        <w:tblPrEx>
          <w:tblW w:w="6480" w:type="dxa"/>
          <w:jc w:val="center"/>
          <w:tblCellMar>
            <w:top w:w="0" w:type="dxa"/>
            <w:left w:w="108" w:type="dxa"/>
            <w:bottom w:w="0" w:type="dxa"/>
            <w:right w:w="108" w:type="dxa"/>
          </w:tblCellMar>
        </w:tblPrEx>
        <w:trPr>
          <w:trHeight w:val="285"/>
          <w:jc w:val="center"/>
        </w:trPr>
        <w:tc>
          <w:tcPr>
            <w:tcW w:w="2160" w:type="dxa"/>
            <w:vMerge w:val="restart"/>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是否独生子女</w:t>
            </w:r>
          </w:p>
        </w:tc>
        <w:tc>
          <w:tcPr>
            <w:tcW w:w="1384" w:type="dxa"/>
            <w:gridSpan w:val="3"/>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独生子女</w:t>
            </w:r>
          </w:p>
        </w:tc>
        <w:tc>
          <w:tcPr>
            <w:tcW w:w="851" w:type="dxa"/>
            <w:gridSpan w:val="3"/>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41</w:t>
            </w:r>
          </w:p>
        </w:tc>
        <w:tc>
          <w:tcPr>
            <w:tcW w:w="1005" w:type="dxa"/>
            <w:gridSpan w:val="2"/>
            <w:tcBorders>
              <w:top w:val="nil"/>
              <w:left w:val="nil"/>
              <w:bottom w:val="nil"/>
              <w:right w:val="nil"/>
            </w:tcBorders>
            <w:shd w:val="clear" w:color="auto" w:fill="auto"/>
            <w:noWrap/>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20.1</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668" w:type="dxa"/>
            <w:gridSpan w:val="5"/>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非独生子女</w:t>
            </w:r>
          </w:p>
        </w:tc>
        <w:tc>
          <w:tcPr>
            <w:tcW w:w="567" w:type="dxa"/>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163</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79.9</w:t>
            </w:r>
          </w:p>
        </w:tc>
      </w:tr>
      <w:tr>
        <w:tblPrEx>
          <w:tblW w:w="6480" w:type="dxa"/>
          <w:jc w:val="center"/>
          <w:tblCellMar>
            <w:top w:w="0" w:type="dxa"/>
            <w:left w:w="108" w:type="dxa"/>
            <w:bottom w:w="0" w:type="dxa"/>
            <w:right w:w="108" w:type="dxa"/>
          </w:tblCellMar>
        </w:tblPrEx>
        <w:trPr>
          <w:trHeight w:val="285"/>
          <w:jc w:val="center"/>
        </w:trPr>
        <w:tc>
          <w:tcPr>
            <w:tcW w:w="2160" w:type="dxa"/>
            <w:vMerge w:val="restart"/>
            <w:tcBorders>
              <w:top w:val="nil"/>
              <w:left w:val="nil"/>
              <w:bottom w:val="nil"/>
              <w:right w:val="nil"/>
            </w:tcBorders>
            <w:shd w:val="clear" w:color="auto" w:fill="auto"/>
          </w:tcPr>
          <w:p>
            <w:pPr>
              <w:bidi w:val="0"/>
              <w:ind w:left="0" w:firstLine="0" w:leftChars="0" w:firstLineChars="0"/>
              <w:rPr>
                <w:rFonts w:hint="eastAsia"/>
              </w:rPr>
            </w:pPr>
          </w:p>
          <w:p>
            <w:pPr>
              <w:bidi w:val="0"/>
              <w:ind w:left="0" w:firstLine="0" w:leftChars="0" w:firstLineChars="0"/>
              <w:rPr>
                <w:rFonts w:hint="eastAsia"/>
              </w:rPr>
            </w:pPr>
          </w:p>
          <w:p>
            <w:pPr>
              <w:bidi w:val="0"/>
              <w:ind w:left="0" w:firstLine="0" w:leftChars="0" w:firstLineChars="0"/>
              <w:rPr>
                <w:rFonts w:hint="eastAsia"/>
              </w:rPr>
            </w:pPr>
            <w:r>
              <w:rPr>
                <w:rFonts w:ascii="Times New Roman" w:eastAsia="宋体" w:hAnsi="Times New Roman" w:cs="Times New Roman" w:hint="eastAsia"/>
              </w:rPr>
              <w:t>父亲的最高</w:t>
            </w:r>
          </w:p>
          <w:p>
            <w:pPr>
              <w:bidi w:val="0"/>
              <w:ind w:left="0" w:firstLine="0" w:leftChars="0" w:firstLineChars="0"/>
              <w:rPr>
                <w:rFonts w:hint="eastAsia"/>
              </w:rPr>
            </w:pPr>
            <w:r>
              <w:rPr>
                <w:rFonts w:ascii="Times New Roman" w:eastAsia="宋体" w:hAnsi="Times New Roman" w:cs="Times New Roman" w:hint="eastAsia"/>
              </w:rPr>
              <w:t>受教育程度</w:t>
            </w:r>
          </w:p>
        </w:tc>
        <w:tc>
          <w:tcPr>
            <w:tcW w:w="1080" w:type="dxa"/>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初中以下</w:t>
            </w:r>
          </w:p>
        </w:tc>
        <w:tc>
          <w:tcPr>
            <w:tcW w:w="1155" w:type="dxa"/>
            <w:gridSpan w:val="5"/>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5</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2.5</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初中</w:t>
            </w:r>
          </w:p>
        </w:tc>
        <w:tc>
          <w:tcPr>
            <w:tcW w:w="1155" w:type="dxa"/>
            <w:gridSpan w:val="5"/>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80</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39.2</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526" w:type="dxa"/>
            <w:gridSpan w:val="4"/>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高中或中专</w:t>
            </w:r>
          </w:p>
        </w:tc>
        <w:tc>
          <w:tcPr>
            <w:tcW w:w="709"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71</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34.8</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大专</w:t>
            </w:r>
          </w:p>
        </w:tc>
        <w:tc>
          <w:tcPr>
            <w:tcW w:w="1155" w:type="dxa"/>
            <w:gridSpan w:val="5"/>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31</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15.2</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本科</w:t>
            </w:r>
          </w:p>
        </w:tc>
        <w:tc>
          <w:tcPr>
            <w:tcW w:w="1155" w:type="dxa"/>
            <w:gridSpan w:val="5"/>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17</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8.3</w:t>
            </w:r>
          </w:p>
        </w:tc>
      </w:tr>
      <w:tr>
        <w:tblPrEx>
          <w:tblW w:w="6480" w:type="dxa"/>
          <w:jc w:val="center"/>
          <w:tblCellMar>
            <w:top w:w="0" w:type="dxa"/>
            <w:left w:w="108" w:type="dxa"/>
            <w:bottom w:w="0" w:type="dxa"/>
            <w:right w:w="108" w:type="dxa"/>
          </w:tblCellMar>
        </w:tblPrEx>
        <w:trPr>
          <w:trHeight w:val="295"/>
          <w:jc w:val="center"/>
        </w:trPr>
        <w:tc>
          <w:tcPr>
            <w:tcW w:w="2160" w:type="dxa"/>
            <w:vMerge/>
            <w:tcBorders>
              <w:top w:val="nil"/>
              <w:left w:val="nil"/>
              <w:bottom w:val="nil"/>
              <w:right w:val="nil"/>
            </w:tcBorders>
            <w:vAlign w:val="center"/>
          </w:tcPr>
          <w:p>
            <w:pPr>
              <w:bidi w:val="0"/>
              <w:ind w:left="0" w:firstLine="0" w:leftChars="0" w:firstLineChars="0"/>
              <w:rPr>
                <w:rFonts w:hint="eastAsia"/>
              </w:rPr>
            </w:pPr>
          </w:p>
        </w:tc>
        <w:tc>
          <w:tcPr>
            <w:tcW w:w="1668" w:type="dxa"/>
            <w:gridSpan w:val="5"/>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研究生或以上</w:t>
            </w:r>
          </w:p>
        </w:tc>
        <w:tc>
          <w:tcPr>
            <w:tcW w:w="567" w:type="dxa"/>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0</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0.0</w:t>
            </w:r>
          </w:p>
        </w:tc>
      </w:tr>
      <w:tr>
        <w:tblPrEx>
          <w:tblW w:w="6480" w:type="dxa"/>
          <w:jc w:val="center"/>
          <w:tblCellMar>
            <w:top w:w="0" w:type="dxa"/>
            <w:left w:w="108" w:type="dxa"/>
            <w:bottom w:w="0" w:type="dxa"/>
            <w:right w:w="108" w:type="dxa"/>
          </w:tblCellMar>
        </w:tblPrEx>
        <w:trPr>
          <w:trHeight w:val="285"/>
          <w:jc w:val="center"/>
        </w:trPr>
        <w:tc>
          <w:tcPr>
            <w:tcW w:w="2160" w:type="dxa"/>
            <w:vMerge w:val="restart"/>
            <w:tcBorders>
              <w:top w:val="nil"/>
              <w:left w:val="nil"/>
              <w:bottom w:val="single" w:sz="4" w:space="0" w:color="000000"/>
              <w:right w:val="nil"/>
            </w:tcBorders>
            <w:shd w:val="clear" w:color="auto" w:fill="auto"/>
          </w:tcPr>
          <w:p>
            <w:pPr>
              <w:bidi w:val="0"/>
              <w:ind w:left="0" w:firstLine="0" w:leftChars="0" w:firstLineChars="0"/>
              <w:rPr>
                <w:rFonts w:hint="eastAsia"/>
              </w:rPr>
            </w:pPr>
          </w:p>
          <w:p>
            <w:pPr>
              <w:bidi w:val="0"/>
              <w:ind w:left="0" w:firstLine="0" w:leftChars="0" w:firstLineChars="0"/>
              <w:rPr>
                <w:rFonts w:hint="eastAsia"/>
              </w:rPr>
            </w:pPr>
          </w:p>
          <w:p>
            <w:pPr>
              <w:bidi w:val="0"/>
              <w:ind w:left="0" w:firstLine="0" w:leftChars="0" w:firstLineChars="0"/>
              <w:rPr>
                <w:rFonts w:hint="eastAsia"/>
              </w:rPr>
            </w:pPr>
            <w:r>
              <w:rPr>
                <w:rFonts w:ascii="Times New Roman" w:eastAsia="宋体" w:hAnsi="Times New Roman" w:cs="Times New Roman" w:hint="eastAsia"/>
              </w:rPr>
              <w:t>母亲的最高</w:t>
            </w:r>
          </w:p>
          <w:p>
            <w:pPr>
              <w:bidi w:val="0"/>
              <w:ind w:left="0" w:firstLine="0" w:leftChars="0" w:firstLineChars="0"/>
              <w:rPr>
                <w:rFonts w:hint="eastAsia"/>
              </w:rPr>
            </w:pPr>
            <w:r>
              <w:rPr>
                <w:rFonts w:ascii="Times New Roman" w:eastAsia="宋体" w:hAnsi="Times New Roman" w:cs="Times New Roman" w:hint="eastAsia"/>
              </w:rPr>
              <w:t>受教育程度</w:t>
            </w:r>
          </w:p>
        </w:tc>
        <w:tc>
          <w:tcPr>
            <w:tcW w:w="1526" w:type="dxa"/>
            <w:gridSpan w:val="4"/>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初中以下</w:t>
            </w:r>
          </w:p>
        </w:tc>
        <w:tc>
          <w:tcPr>
            <w:tcW w:w="709" w:type="dxa"/>
            <w:gridSpan w:val="2"/>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12</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5.9</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single" w:sz="4" w:space="0" w:color="000000"/>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初中</w:t>
            </w:r>
          </w:p>
        </w:tc>
        <w:tc>
          <w:tcPr>
            <w:tcW w:w="1155" w:type="dxa"/>
            <w:gridSpan w:val="5"/>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81</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39.7</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single" w:sz="4" w:space="0" w:color="000000"/>
              <w:right w:val="nil"/>
            </w:tcBorders>
            <w:vAlign w:val="center"/>
          </w:tcPr>
          <w:p>
            <w:pPr>
              <w:bidi w:val="0"/>
              <w:ind w:left="0" w:firstLine="0" w:leftChars="0" w:firstLineChars="0"/>
              <w:rPr>
                <w:rFonts w:hint="eastAsia"/>
              </w:rPr>
            </w:pPr>
          </w:p>
        </w:tc>
        <w:tc>
          <w:tcPr>
            <w:tcW w:w="1526" w:type="dxa"/>
            <w:gridSpan w:val="4"/>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高中或中专</w:t>
            </w:r>
          </w:p>
        </w:tc>
        <w:tc>
          <w:tcPr>
            <w:tcW w:w="709" w:type="dxa"/>
            <w:gridSpan w:val="2"/>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73</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35.8</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single" w:sz="4" w:space="0" w:color="000000"/>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大专</w:t>
            </w:r>
          </w:p>
        </w:tc>
        <w:tc>
          <w:tcPr>
            <w:tcW w:w="1155" w:type="dxa"/>
            <w:gridSpan w:val="5"/>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25</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12.3</w:t>
            </w:r>
          </w:p>
        </w:tc>
      </w:tr>
      <w:tr>
        <w:tblPrEx>
          <w:tblW w:w="6480" w:type="dxa"/>
          <w:jc w:val="center"/>
          <w:tblCellMar>
            <w:top w:w="0" w:type="dxa"/>
            <w:left w:w="108" w:type="dxa"/>
            <w:bottom w:w="0" w:type="dxa"/>
            <w:right w:w="108" w:type="dxa"/>
          </w:tblCellMar>
        </w:tblPrEx>
        <w:trPr>
          <w:trHeight w:val="285"/>
          <w:jc w:val="center"/>
        </w:trPr>
        <w:tc>
          <w:tcPr>
            <w:tcW w:w="2160" w:type="dxa"/>
            <w:vMerge/>
            <w:tcBorders>
              <w:top w:val="nil"/>
              <w:left w:val="nil"/>
              <w:bottom w:val="single" w:sz="4" w:space="0" w:color="000000"/>
              <w:right w:val="nil"/>
            </w:tcBorders>
            <w:vAlign w:val="center"/>
          </w:tcPr>
          <w:p>
            <w:pPr>
              <w:bidi w:val="0"/>
              <w:ind w:left="0" w:firstLine="0" w:leftChars="0" w:firstLineChars="0"/>
              <w:rPr>
                <w:rFonts w:hint="eastAsia"/>
              </w:rPr>
            </w:pPr>
          </w:p>
        </w:tc>
        <w:tc>
          <w:tcPr>
            <w:tcW w:w="1080" w:type="dxa"/>
            <w:tcBorders>
              <w:top w:val="nil"/>
              <w:left w:val="nil"/>
              <w:bottom w:val="nil"/>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本科</w:t>
            </w:r>
          </w:p>
        </w:tc>
        <w:tc>
          <w:tcPr>
            <w:tcW w:w="1155" w:type="dxa"/>
            <w:gridSpan w:val="5"/>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12</w:t>
            </w:r>
          </w:p>
        </w:tc>
        <w:tc>
          <w:tcPr>
            <w:tcW w:w="1005" w:type="dxa"/>
            <w:gridSpan w:val="2"/>
            <w:tcBorders>
              <w:top w:val="nil"/>
              <w:left w:val="nil"/>
              <w:bottom w:val="nil"/>
              <w:right w:val="nil"/>
            </w:tcBorders>
            <w:shd w:val="clear" w:color="auto" w:fill="auto"/>
            <w:noWrap/>
            <w:vAlign w:val="bottom"/>
          </w:tcPr>
          <w:p>
            <w:pPr>
              <w:bidi w:val="0"/>
              <w:ind w:left="0" w:firstLine="0" w:leftChars="0" w:firstLineChars="0"/>
              <w:rPr>
                <w:rFonts w:hint="eastAsia"/>
              </w:rPr>
            </w:pPr>
          </w:p>
        </w:tc>
        <w:tc>
          <w:tcPr>
            <w:tcW w:w="1080" w:type="dxa"/>
            <w:tcBorders>
              <w:top w:val="nil"/>
              <w:left w:val="nil"/>
              <w:bottom w:val="nil"/>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5.9</w:t>
            </w:r>
          </w:p>
        </w:tc>
      </w:tr>
      <w:tr>
        <w:tblPrEx>
          <w:tblW w:w="6480" w:type="dxa"/>
          <w:jc w:val="center"/>
          <w:tblCellMar>
            <w:top w:w="0" w:type="dxa"/>
            <w:left w:w="108" w:type="dxa"/>
            <w:bottom w:w="0" w:type="dxa"/>
            <w:right w:w="108" w:type="dxa"/>
          </w:tblCellMar>
        </w:tblPrEx>
        <w:trPr>
          <w:trHeight w:val="450"/>
          <w:jc w:val="center"/>
        </w:trPr>
        <w:tc>
          <w:tcPr>
            <w:tcW w:w="2160" w:type="dxa"/>
            <w:vMerge/>
            <w:tcBorders>
              <w:top w:val="nil"/>
              <w:left w:val="nil"/>
              <w:bottom w:val="single" w:sz="4" w:space="0" w:color="000000"/>
              <w:right w:val="nil"/>
            </w:tcBorders>
            <w:vAlign w:val="center"/>
          </w:tcPr>
          <w:p>
            <w:pPr>
              <w:bidi w:val="0"/>
              <w:ind w:left="0" w:firstLine="0" w:leftChars="0" w:firstLineChars="0"/>
              <w:rPr>
                <w:rFonts w:hint="eastAsia"/>
              </w:rPr>
            </w:pPr>
          </w:p>
        </w:tc>
        <w:tc>
          <w:tcPr>
            <w:tcW w:w="1668" w:type="dxa"/>
            <w:gridSpan w:val="5"/>
            <w:tcBorders>
              <w:top w:val="nil"/>
              <w:left w:val="nil"/>
              <w:bottom w:val="single" w:sz="4" w:space="0" w:color="auto"/>
              <w:right w:val="nil"/>
            </w:tcBorders>
            <w:shd w:val="clear" w:color="auto" w:fill="auto"/>
          </w:tcPr>
          <w:p>
            <w:pPr>
              <w:bidi w:val="0"/>
              <w:ind w:left="0" w:firstLine="0" w:leftChars="0" w:firstLineChars="0"/>
              <w:rPr>
                <w:rFonts w:hint="eastAsia"/>
              </w:rPr>
            </w:pPr>
            <w:r>
              <w:rPr>
                <w:rFonts w:ascii="Times New Roman" w:eastAsia="宋体" w:hAnsi="Times New Roman" w:cs="Times New Roman" w:hint="eastAsia"/>
              </w:rPr>
              <w:t>研究生或以上</w:t>
            </w:r>
          </w:p>
        </w:tc>
        <w:tc>
          <w:tcPr>
            <w:tcW w:w="567" w:type="dxa"/>
            <w:tcBorders>
              <w:top w:val="nil"/>
              <w:left w:val="nil"/>
              <w:bottom w:val="single" w:sz="4" w:space="0" w:color="auto"/>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1</w:t>
            </w:r>
          </w:p>
        </w:tc>
        <w:tc>
          <w:tcPr>
            <w:tcW w:w="1005" w:type="dxa"/>
            <w:gridSpan w:val="2"/>
            <w:tcBorders>
              <w:top w:val="nil"/>
              <w:left w:val="nil"/>
              <w:bottom w:val="single" w:sz="4" w:space="0" w:color="auto"/>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　</w:t>
            </w:r>
          </w:p>
        </w:tc>
        <w:tc>
          <w:tcPr>
            <w:tcW w:w="1080" w:type="dxa"/>
            <w:tcBorders>
              <w:top w:val="nil"/>
              <w:left w:val="nil"/>
              <w:bottom w:val="single" w:sz="4" w:space="0" w:color="auto"/>
              <w:right w:val="nil"/>
            </w:tcBorders>
            <w:shd w:val="clear" w:color="auto" w:fill="auto"/>
            <w:noWrap/>
          </w:tcPr>
          <w:p>
            <w:pPr>
              <w:bidi w:val="0"/>
              <w:ind w:left="0" w:firstLine="0" w:leftChars="0" w:firstLineChars="0"/>
              <w:rPr>
                <w:rFonts w:hint="eastAsia"/>
              </w:rPr>
            </w:pPr>
            <w:r>
              <w:rPr>
                <w:rFonts w:ascii="Times New Roman" w:eastAsia="宋体" w:hAnsi="Times New Roman" w:cs="Times New Roman" w:hint="eastAsia"/>
              </w:rPr>
              <w:t>0.5</w:t>
            </w:r>
          </w:p>
        </w:tc>
      </w:tr>
    </w:tbl>
    <w:p>
      <w:pPr>
        <w:sectPr>
          <w:headerReference w:type="even" r:id="rId61"/>
          <w:headerReference w:type="default" r:id="rId62"/>
          <w:footerReference w:type="even" r:id="rId63"/>
          <w:footerReference w:type="default" r:id="rId64"/>
          <w:headerReference w:type="first" r:id="rId65"/>
          <w:footerReference w:type="first" r:id="rId66"/>
          <w:pgSz w:w="11906" w:h="16838"/>
          <w:pgMar w:top="1440" w:right="1797" w:bottom="1440" w:left="1797" w:header="851" w:footer="992" w:gutter="0"/>
          <w:pgNumType w:fmt="decimal" w:start="5"/>
          <w:cols w:num="1" w:space="425"/>
          <w:docGrid w:type="lines" w:linePitch="312" w:charSpace="0"/>
        </w:sectPr>
      </w:pPr>
    </w:p>
    <w:p>
      <w:pPr>
        <w:pStyle w:val="Heading2"/>
        <w:bidi w:val="0"/>
      </w:pPr>
      <w:bookmarkStart w:id="111" w:name="_Toc27692"/>
      <w:bookmarkStart w:id="112" w:name="_Toc37354455"/>
      <w:r>
        <w:rPr>
          <w:rFonts w:hint="eastAsia"/>
        </w:rPr>
        <w:t>研究工具</w:t>
      </w:r>
      <w:bookmarkEnd w:id="111"/>
      <w:bookmarkEnd w:id="112"/>
    </w:p>
    <w:p>
      <w:pPr>
        <w:bidi w:val="0"/>
      </w:pPr>
      <w:bookmarkStart w:id="113" w:name="_Toc37354456"/>
      <w:r>
        <w:rPr>
          <w:rFonts w:hint="eastAsia"/>
          <w:lang w:val="en-US" w:eastAsia="zh-CN"/>
        </w:rPr>
        <w:t>1.</w:t>
      </w:r>
      <w:r>
        <w:rPr>
          <w:rFonts w:hint="eastAsia"/>
        </w:rPr>
        <w:t>家长教养方式问卷</w:t>
      </w:r>
      <w:bookmarkEnd w:id="113"/>
    </w:p>
    <w:p>
      <w:pPr>
        <w:bidi w:val="0"/>
      </w:pPr>
      <w:r>
        <w:rPr>
          <w:rFonts w:hint="eastAsia"/>
        </w:rPr>
        <w:t>文中选用《父母教育方法问卷》，问卷包括40个提出问题， “一直”，“常常”，“有时候”，“非常少”，“从来不”用五点记分, 分别是5、4、3、2、1分，父母家庭教养方式在各个维度越突显，在各个维度平均评分越大。信度 0.7，区分效度0.8，在实验中， 因为每个维度项目总数不一样，因此没有对每个维度的总计成绩进行对比和典型化，反而是只论述了父母的教学方式在多个维度中的表现差别和儿童责任感相互关系。父母家庭教养方式问卷结构与题项遍布如表2-2所显示。</w:t>
      </w:r>
    </w:p>
    <w:tbl>
      <w:tblPr>
        <w:tblStyle w:val="TableNormal"/>
        <w:tblW w:w="7056" w:type="dxa"/>
        <w:jc w:val="center"/>
        <w:tblCellMar>
          <w:top w:w="0" w:type="dxa"/>
          <w:left w:w="108" w:type="dxa"/>
          <w:bottom w:w="0" w:type="dxa"/>
          <w:right w:w="108" w:type="dxa"/>
        </w:tblCellMar>
      </w:tblPr>
      <w:tblGrid>
        <w:gridCol w:w="3402"/>
        <w:gridCol w:w="1985"/>
        <w:gridCol w:w="257"/>
        <w:gridCol w:w="1412"/>
      </w:tblGrid>
      <w:tr>
        <w:tblPrEx>
          <w:tblW w:w="7056" w:type="dxa"/>
          <w:jc w:val="center"/>
          <w:tblCellMar>
            <w:top w:w="0" w:type="dxa"/>
            <w:left w:w="108" w:type="dxa"/>
            <w:bottom w:w="0" w:type="dxa"/>
            <w:right w:w="108" w:type="dxa"/>
          </w:tblCellMar>
        </w:tblPrEx>
        <w:trPr>
          <w:trHeight w:val="280"/>
          <w:jc w:val="center"/>
        </w:trPr>
        <w:tc>
          <w:tcPr>
            <w:tcW w:w="7056" w:type="dxa"/>
            <w:gridSpan w:val="4"/>
            <w:tcBorders>
              <w:top w:val="nil"/>
              <w:left w:val="nil"/>
              <w:bottom w:val="single" w:sz="4" w:space="0" w:color="auto"/>
              <w:right w:val="nil"/>
            </w:tcBorders>
            <w:shd w:val="clear" w:color="auto" w:fill="auto"/>
            <w:noWrap/>
            <w:vAlign w:val="bottom"/>
          </w:tcPr>
          <w:p>
            <w:pPr>
              <w:bidi w:val="0"/>
              <w:ind w:left="0" w:firstLine="0" w:leftChars="0" w:firstLineChars="0"/>
              <w:jc w:val="center"/>
            </w:pPr>
            <w:r>
              <w:rPr>
                <w:rFonts w:hint="eastAsia"/>
              </w:rPr>
              <w:t>表2</w:t>
            </w:r>
            <w:r>
              <w:t>-2</w:t>
            </w:r>
            <w:r>
              <w:rPr>
                <w:rFonts w:hint="eastAsia"/>
              </w:rPr>
              <w:t>家长教养方式问卷结构及题项分布</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single" w:sz="4" w:space="0" w:color="auto"/>
              <w:right w:val="nil"/>
            </w:tcBorders>
            <w:shd w:val="clear" w:color="000000" w:fill="FFFFFF"/>
            <w:vAlign w:val="center"/>
          </w:tcPr>
          <w:p>
            <w:pPr>
              <w:bidi w:val="0"/>
            </w:pPr>
            <w:r>
              <w:rPr>
                <w:rFonts w:hint="eastAsia"/>
              </w:rPr>
              <w:t>维度</w:t>
            </w:r>
          </w:p>
        </w:tc>
        <w:tc>
          <w:tcPr>
            <w:tcW w:w="2242" w:type="dxa"/>
            <w:gridSpan w:val="2"/>
            <w:tcBorders>
              <w:top w:val="nil"/>
              <w:left w:val="nil"/>
              <w:bottom w:val="single" w:sz="4" w:space="0" w:color="auto"/>
              <w:right w:val="nil"/>
            </w:tcBorders>
            <w:shd w:val="clear" w:color="000000" w:fill="FFFFFF"/>
            <w:vAlign w:val="center"/>
          </w:tcPr>
          <w:p>
            <w:pPr>
              <w:bidi w:val="0"/>
            </w:pPr>
            <w:r>
              <w:rPr>
                <w:rFonts w:hint="eastAsia"/>
              </w:rPr>
              <w:t>题项</w:t>
            </w:r>
          </w:p>
        </w:tc>
        <w:tc>
          <w:tcPr>
            <w:tcW w:w="1412" w:type="dxa"/>
            <w:tcBorders>
              <w:top w:val="nil"/>
              <w:left w:val="nil"/>
              <w:bottom w:val="single" w:sz="4" w:space="0" w:color="auto"/>
              <w:right w:val="nil"/>
            </w:tcBorders>
            <w:shd w:val="clear" w:color="000000" w:fill="FFFFFF"/>
            <w:vAlign w:val="center"/>
          </w:tcPr>
          <w:p>
            <w:pPr>
              <w:bidi w:val="0"/>
              <w:ind w:left="0" w:firstLine="0" w:leftChars="0" w:firstLineChars="0"/>
            </w:pPr>
            <w:r>
              <w:rPr>
                <w:rFonts w:hint="eastAsia"/>
              </w:rPr>
              <w:t>题目数量</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nil"/>
              <w:right w:val="nil"/>
            </w:tcBorders>
            <w:shd w:val="clear" w:color="000000" w:fill="FFFFFF"/>
            <w:vAlign w:val="center"/>
          </w:tcPr>
          <w:p>
            <w:pPr>
              <w:bidi w:val="0"/>
            </w:pPr>
            <w:r>
              <w:rPr>
                <w:rFonts w:hint="eastAsia"/>
              </w:rPr>
              <w:t>溺爱性</w:t>
            </w:r>
          </w:p>
        </w:tc>
        <w:tc>
          <w:tcPr>
            <w:tcW w:w="1985" w:type="dxa"/>
            <w:tcBorders>
              <w:top w:val="nil"/>
              <w:left w:val="nil"/>
              <w:bottom w:val="nil"/>
              <w:right w:val="nil"/>
            </w:tcBorders>
            <w:shd w:val="clear" w:color="000000" w:fill="FFFFFF"/>
            <w:vAlign w:val="center"/>
          </w:tcPr>
          <w:p>
            <w:pPr>
              <w:bidi w:val="0"/>
            </w:pPr>
            <w:r>
              <w:rPr>
                <w:rFonts w:hint="eastAsia"/>
              </w:rPr>
              <w:t>题1—7</w:t>
            </w:r>
          </w:p>
        </w:tc>
        <w:tc>
          <w:tcPr>
            <w:tcW w:w="1669" w:type="dxa"/>
            <w:gridSpan w:val="2"/>
            <w:tcBorders>
              <w:top w:val="nil"/>
              <w:left w:val="nil"/>
              <w:bottom w:val="nil"/>
              <w:right w:val="nil"/>
            </w:tcBorders>
            <w:shd w:val="clear" w:color="000000" w:fill="FFFFFF"/>
            <w:vAlign w:val="center"/>
          </w:tcPr>
          <w:p>
            <w:pPr>
              <w:bidi w:val="0"/>
            </w:pPr>
            <w:r>
              <w:rPr>
                <w:rFonts w:hint="eastAsia"/>
              </w:rPr>
              <w:t>7</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nil"/>
              <w:right w:val="nil"/>
            </w:tcBorders>
            <w:shd w:val="clear" w:color="000000" w:fill="FFFFFF"/>
            <w:vAlign w:val="center"/>
          </w:tcPr>
          <w:p>
            <w:pPr>
              <w:bidi w:val="0"/>
            </w:pPr>
            <w:r>
              <w:rPr>
                <w:rFonts w:hint="eastAsia"/>
              </w:rPr>
              <w:t>民主性</w:t>
            </w:r>
          </w:p>
        </w:tc>
        <w:tc>
          <w:tcPr>
            <w:tcW w:w="1985" w:type="dxa"/>
            <w:tcBorders>
              <w:top w:val="nil"/>
              <w:left w:val="nil"/>
              <w:bottom w:val="nil"/>
              <w:right w:val="nil"/>
            </w:tcBorders>
            <w:shd w:val="clear" w:color="000000" w:fill="FFFFFF"/>
            <w:vAlign w:val="center"/>
          </w:tcPr>
          <w:p>
            <w:pPr>
              <w:bidi w:val="0"/>
            </w:pPr>
            <w:r>
              <w:rPr>
                <w:rFonts w:hint="eastAsia"/>
              </w:rPr>
              <w:t>题 8—17</w:t>
            </w:r>
          </w:p>
        </w:tc>
        <w:tc>
          <w:tcPr>
            <w:tcW w:w="1669" w:type="dxa"/>
            <w:gridSpan w:val="2"/>
            <w:tcBorders>
              <w:top w:val="nil"/>
              <w:left w:val="nil"/>
              <w:bottom w:val="nil"/>
              <w:right w:val="nil"/>
            </w:tcBorders>
            <w:shd w:val="clear" w:color="000000" w:fill="FFFFFF"/>
            <w:vAlign w:val="center"/>
          </w:tcPr>
          <w:p>
            <w:pPr>
              <w:bidi w:val="0"/>
            </w:pPr>
            <w:r>
              <w:rPr>
                <w:rFonts w:hint="eastAsia"/>
              </w:rPr>
              <w:t>10</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nil"/>
              <w:right w:val="nil"/>
            </w:tcBorders>
            <w:shd w:val="clear" w:color="000000" w:fill="FFFFFF"/>
            <w:vAlign w:val="center"/>
          </w:tcPr>
          <w:p>
            <w:pPr>
              <w:bidi w:val="0"/>
            </w:pPr>
            <w:r>
              <w:rPr>
                <w:rFonts w:hint="eastAsia"/>
              </w:rPr>
              <w:t>放任性</w:t>
            </w:r>
          </w:p>
        </w:tc>
        <w:tc>
          <w:tcPr>
            <w:tcW w:w="1985" w:type="dxa"/>
            <w:tcBorders>
              <w:top w:val="nil"/>
              <w:left w:val="nil"/>
              <w:bottom w:val="nil"/>
              <w:right w:val="nil"/>
            </w:tcBorders>
            <w:shd w:val="clear" w:color="000000" w:fill="FFFFFF"/>
            <w:vAlign w:val="center"/>
          </w:tcPr>
          <w:p>
            <w:pPr>
              <w:bidi w:val="0"/>
            </w:pPr>
            <w:r>
              <w:rPr>
                <w:rFonts w:hint="eastAsia"/>
              </w:rPr>
              <w:t>题 18—26</w:t>
            </w:r>
          </w:p>
        </w:tc>
        <w:tc>
          <w:tcPr>
            <w:tcW w:w="1669" w:type="dxa"/>
            <w:gridSpan w:val="2"/>
            <w:tcBorders>
              <w:top w:val="nil"/>
              <w:left w:val="nil"/>
              <w:bottom w:val="nil"/>
              <w:right w:val="nil"/>
            </w:tcBorders>
            <w:shd w:val="clear" w:color="000000" w:fill="FFFFFF"/>
            <w:vAlign w:val="center"/>
          </w:tcPr>
          <w:p>
            <w:pPr>
              <w:bidi w:val="0"/>
            </w:pPr>
            <w:r>
              <w:rPr>
                <w:rFonts w:hint="eastAsia"/>
              </w:rPr>
              <w:t>9</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nil"/>
              <w:right w:val="nil"/>
            </w:tcBorders>
            <w:shd w:val="clear" w:color="000000" w:fill="FFFFFF"/>
            <w:vAlign w:val="center"/>
          </w:tcPr>
          <w:p>
            <w:pPr>
              <w:bidi w:val="0"/>
            </w:pPr>
            <w:r>
              <w:rPr>
                <w:rFonts w:hint="eastAsia"/>
              </w:rPr>
              <w:t>专制性</w:t>
            </w:r>
          </w:p>
        </w:tc>
        <w:tc>
          <w:tcPr>
            <w:tcW w:w="1985" w:type="dxa"/>
            <w:tcBorders>
              <w:top w:val="nil"/>
              <w:left w:val="nil"/>
              <w:bottom w:val="nil"/>
              <w:right w:val="nil"/>
            </w:tcBorders>
            <w:shd w:val="clear" w:color="000000" w:fill="FFFFFF"/>
            <w:vAlign w:val="center"/>
          </w:tcPr>
          <w:p>
            <w:pPr>
              <w:bidi w:val="0"/>
            </w:pPr>
            <w:r>
              <w:rPr>
                <w:rFonts w:hint="eastAsia"/>
              </w:rPr>
              <w:t>题 27—34</w:t>
            </w:r>
          </w:p>
        </w:tc>
        <w:tc>
          <w:tcPr>
            <w:tcW w:w="1669" w:type="dxa"/>
            <w:gridSpan w:val="2"/>
            <w:tcBorders>
              <w:top w:val="nil"/>
              <w:left w:val="nil"/>
              <w:bottom w:val="nil"/>
              <w:right w:val="nil"/>
            </w:tcBorders>
            <w:shd w:val="clear" w:color="000000" w:fill="FFFFFF"/>
            <w:vAlign w:val="center"/>
          </w:tcPr>
          <w:p>
            <w:pPr>
              <w:bidi w:val="0"/>
            </w:pPr>
            <w:r>
              <w:rPr>
                <w:rFonts w:hint="eastAsia"/>
              </w:rPr>
              <w:t>8</w:t>
            </w:r>
          </w:p>
        </w:tc>
      </w:tr>
      <w:tr>
        <w:tblPrEx>
          <w:tblW w:w="7056" w:type="dxa"/>
          <w:jc w:val="center"/>
          <w:tblCellMar>
            <w:top w:w="0" w:type="dxa"/>
            <w:left w:w="108" w:type="dxa"/>
            <w:bottom w:w="0" w:type="dxa"/>
            <w:right w:w="108" w:type="dxa"/>
          </w:tblCellMar>
        </w:tblPrEx>
        <w:trPr>
          <w:trHeight w:val="280"/>
          <w:jc w:val="center"/>
        </w:trPr>
        <w:tc>
          <w:tcPr>
            <w:tcW w:w="3402" w:type="dxa"/>
            <w:tcBorders>
              <w:top w:val="nil"/>
              <w:left w:val="nil"/>
              <w:bottom w:val="single" w:sz="4" w:space="0" w:color="auto"/>
              <w:right w:val="nil"/>
            </w:tcBorders>
            <w:shd w:val="clear" w:color="000000" w:fill="FFFFFF"/>
            <w:vAlign w:val="center"/>
          </w:tcPr>
          <w:p>
            <w:pPr>
              <w:bidi w:val="0"/>
            </w:pPr>
            <w:r>
              <w:rPr>
                <w:rFonts w:hint="eastAsia"/>
              </w:rPr>
              <w:t>不一致性</w:t>
            </w:r>
          </w:p>
        </w:tc>
        <w:tc>
          <w:tcPr>
            <w:tcW w:w="1985" w:type="dxa"/>
            <w:tcBorders>
              <w:top w:val="nil"/>
              <w:left w:val="nil"/>
              <w:bottom w:val="single" w:sz="4" w:space="0" w:color="auto"/>
              <w:right w:val="nil"/>
            </w:tcBorders>
            <w:shd w:val="clear" w:color="000000" w:fill="FFFFFF"/>
            <w:vAlign w:val="center"/>
          </w:tcPr>
          <w:p>
            <w:pPr>
              <w:bidi w:val="0"/>
            </w:pPr>
            <w:r>
              <w:rPr>
                <w:rFonts w:hint="eastAsia"/>
              </w:rPr>
              <w:t>题 35—40</w:t>
            </w:r>
          </w:p>
        </w:tc>
        <w:tc>
          <w:tcPr>
            <w:tcW w:w="1669" w:type="dxa"/>
            <w:gridSpan w:val="2"/>
            <w:tcBorders>
              <w:top w:val="nil"/>
              <w:left w:val="nil"/>
              <w:bottom w:val="single" w:sz="4" w:space="0" w:color="auto"/>
              <w:right w:val="nil"/>
            </w:tcBorders>
            <w:shd w:val="clear" w:color="000000" w:fill="FFFFFF"/>
            <w:vAlign w:val="center"/>
          </w:tcPr>
          <w:p>
            <w:pPr>
              <w:bidi w:val="0"/>
            </w:pPr>
            <w:r>
              <w:rPr>
                <w:rFonts w:hint="eastAsia"/>
              </w:rPr>
              <w:t>6</w:t>
            </w:r>
          </w:p>
        </w:tc>
      </w:tr>
    </w:tbl>
    <w:p>
      <w:pPr>
        <w:bidi w:val="0"/>
      </w:pPr>
      <w:bookmarkStart w:id="114" w:name="_Toc37354457"/>
      <w:r>
        <w:rPr>
          <w:rFonts w:hint="eastAsia"/>
          <w:lang w:val="en-US" w:eastAsia="zh-CN"/>
        </w:rPr>
        <w:t>2.</w:t>
      </w:r>
      <w:r>
        <w:rPr>
          <w:rFonts w:hint="eastAsia"/>
        </w:rPr>
        <w:t>幼儿责任感家长问卷</w:t>
      </w:r>
      <w:bookmarkEnd w:id="114"/>
    </w:p>
    <w:p>
      <w:pPr>
        <w:bidi w:val="0"/>
      </w:pPr>
      <w:r>
        <w:rPr>
          <w:rFonts w:hint="eastAsia"/>
        </w:rPr>
        <w:t>文中选用《儿童责任感父母问卷》，问卷一共有24种情况，使用了从“符合实际”、“基本符合”、“基本上不符”到“彻底不符”，各自得1、2、3、4分4点记分法。所有项目评分和做为儿童责任感的总成绩，幼儿责任感的发展水平越大，评分就越低。信度为0.8467,区分效度为0.883。问卷结构与题项遍布如表2-3所显示。</w:t>
      </w:r>
    </w:p>
    <w:tbl>
      <w:tblPr>
        <w:tblStyle w:val="TableNormal"/>
        <w:tblW w:w="7088" w:type="dxa"/>
        <w:jc w:val="center"/>
        <w:tblCellMar>
          <w:top w:w="0" w:type="dxa"/>
          <w:left w:w="108" w:type="dxa"/>
          <w:bottom w:w="0" w:type="dxa"/>
          <w:right w:w="108" w:type="dxa"/>
        </w:tblCellMar>
      </w:tblPr>
      <w:tblGrid>
        <w:gridCol w:w="811"/>
        <w:gridCol w:w="464"/>
        <w:gridCol w:w="1419"/>
        <w:gridCol w:w="202"/>
        <w:gridCol w:w="1159"/>
        <w:gridCol w:w="340"/>
        <w:gridCol w:w="1417"/>
        <w:gridCol w:w="142"/>
        <w:gridCol w:w="1134"/>
      </w:tblGrid>
      <w:tr>
        <w:tblPrEx>
          <w:tblW w:w="7088" w:type="dxa"/>
          <w:jc w:val="center"/>
          <w:tblCellMar>
            <w:top w:w="0" w:type="dxa"/>
            <w:left w:w="108" w:type="dxa"/>
            <w:bottom w:w="0" w:type="dxa"/>
            <w:right w:w="108" w:type="dxa"/>
          </w:tblCellMar>
        </w:tblPrEx>
        <w:trPr>
          <w:trHeight w:val="270"/>
          <w:jc w:val="center"/>
        </w:trPr>
        <w:tc>
          <w:tcPr>
            <w:tcW w:w="7088" w:type="dxa"/>
            <w:gridSpan w:val="9"/>
            <w:tcBorders>
              <w:top w:val="nil"/>
              <w:left w:val="nil"/>
              <w:bottom w:val="single" w:sz="4" w:space="0" w:color="auto"/>
              <w:right w:val="nil"/>
            </w:tcBorders>
            <w:shd w:val="clear" w:color="auto" w:fill="auto"/>
            <w:noWrap/>
            <w:vAlign w:val="bottom"/>
          </w:tcPr>
          <w:p>
            <w:pPr>
              <w:bidi w:val="0"/>
              <w:ind w:left="0" w:firstLine="0" w:leftChars="0" w:firstLineChars="0"/>
              <w:rPr>
                <w:rFonts w:hint="eastAsia"/>
              </w:rPr>
            </w:pPr>
            <w:r>
              <w:rPr>
                <w:rFonts w:ascii="Times New Roman" w:eastAsia="宋体" w:hAnsi="Times New Roman" w:cs="Times New Roman" w:hint="eastAsia"/>
              </w:rPr>
              <w:t>表2-3幼儿责任感问卷结构及题项分布</w:t>
            </w:r>
          </w:p>
        </w:tc>
      </w:tr>
      <w:tr>
        <w:tblPrEx>
          <w:tblW w:w="7088" w:type="dxa"/>
          <w:jc w:val="center"/>
          <w:tblCellMar>
            <w:top w:w="0" w:type="dxa"/>
            <w:left w:w="108" w:type="dxa"/>
            <w:bottom w:w="0" w:type="dxa"/>
            <w:right w:w="108" w:type="dxa"/>
          </w:tblCellMar>
        </w:tblPrEx>
        <w:trPr>
          <w:trHeight w:val="727"/>
          <w:jc w:val="center"/>
        </w:trPr>
        <w:tc>
          <w:tcPr>
            <w:tcW w:w="811"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维度</w:t>
            </w:r>
          </w:p>
        </w:tc>
        <w:tc>
          <w:tcPr>
            <w:tcW w:w="1883" w:type="dxa"/>
            <w:gridSpan w:val="2"/>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内容</w:t>
            </w:r>
          </w:p>
        </w:tc>
        <w:tc>
          <w:tcPr>
            <w:tcW w:w="1361" w:type="dxa"/>
            <w:gridSpan w:val="2"/>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对应尽责任</w:t>
            </w:r>
          </w:p>
          <w:p>
            <w:pPr>
              <w:bidi w:val="0"/>
              <w:ind w:left="0" w:firstLine="0" w:leftChars="0" w:firstLineChars="0"/>
              <w:rPr>
                <w:rFonts w:hint="eastAsia"/>
              </w:rPr>
            </w:pPr>
            <w:r>
              <w:rPr>
                <w:rFonts w:ascii="Times New Roman" w:eastAsia="宋体" w:hAnsi="Times New Roman" w:cs="Times New Roman" w:hint="eastAsia"/>
              </w:rPr>
              <w:t>的认识</w:t>
            </w:r>
          </w:p>
        </w:tc>
        <w:tc>
          <w:tcPr>
            <w:tcW w:w="1757" w:type="dxa"/>
            <w:gridSpan w:val="2"/>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尽责后的感受</w:t>
            </w:r>
          </w:p>
        </w:tc>
        <w:tc>
          <w:tcPr>
            <w:tcW w:w="1276" w:type="dxa"/>
            <w:gridSpan w:val="2"/>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责任行为</w:t>
            </w:r>
          </w:p>
        </w:tc>
      </w:tr>
      <w:tr>
        <w:tblPrEx>
          <w:tblW w:w="7088" w:type="dxa"/>
          <w:jc w:val="center"/>
          <w:tblCellMar>
            <w:top w:w="0" w:type="dxa"/>
            <w:left w:w="108" w:type="dxa"/>
            <w:bottom w:w="0" w:type="dxa"/>
            <w:right w:w="108" w:type="dxa"/>
          </w:tblCellMar>
        </w:tblPrEx>
        <w:trPr>
          <w:trHeight w:val="484"/>
          <w:jc w:val="center"/>
        </w:trPr>
        <w:tc>
          <w:tcPr>
            <w:tcW w:w="1275"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对己责任</w:t>
            </w:r>
          </w:p>
        </w:tc>
        <w:tc>
          <w:tcPr>
            <w:tcW w:w="1621"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健康与安全</w:t>
            </w:r>
          </w:p>
        </w:tc>
        <w:tc>
          <w:tcPr>
            <w:tcW w:w="1499"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w:t>
            </w:r>
          </w:p>
        </w:tc>
        <w:tc>
          <w:tcPr>
            <w:tcW w:w="1559"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题3</w:t>
            </w:r>
          </w:p>
        </w:tc>
      </w:tr>
      <w:tr>
        <w:tblPrEx>
          <w:tblW w:w="7088" w:type="dxa"/>
          <w:jc w:val="center"/>
          <w:tblCellMar>
            <w:top w:w="0" w:type="dxa"/>
            <w:left w:w="108" w:type="dxa"/>
            <w:bottom w:w="0" w:type="dxa"/>
            <w:right w:w="108" w:type="dxa"/>
          </w:tblCellMar>
        </w:tblPrEx>
        <w:trPr>
          <w:trHeight w:val="484"/>
          <w:jc w:val="center"/>
        </w:trPr>
        <w:tc>
          <w:tcPr>
            <w:tcW w:w="1275"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p>
        </w:tc>
        <w:tc>
          <w:tcPr>
            <w:tcW w:w="1621"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学习与成长</w:t>
            </w:r>
          </w:p>
        </w:tc>
        <w:tc>
          <w:tcPr>
            <w:tcW w:w="1499"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题4</w:t>
            </w:r>
          </w:p>
        </w:tc>
        <w:tc>
          <w:tcPr>
            <w:tcW w:w="1559" w:type="dxa"/>
            <w:gridSpan w:val="2"/>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题5</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题6</w:t>
            </w:r>
          </w:p>
        </w:tc>
      </w:tr>
    </w:tbl>
    <w:p>
      <w:p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440" w:right="1797" w:bottom="1440" w:left="1797" w:header="851" w:footer="992" w:gutter="0"/>
          <w:pgNumType w:fmt="decimal" w:start="6"/>
          <w:cols w:num="1" w:space="425"/>
          <w:titlePg w:val="0"/>
          <w:docGrid w:type="lines" w:linePitch="312" w:charSpace="0"/>
        </w:sectPr>
      </w:pPr>
    </w:p>
    <w:tbl>
      <w:tblPr>
        <w:tblStyle w:val="TableNormal"/>
        <w:tblW w:w="7088" w:type="dxa"/>
        <w:jc w:val="center"/>
        <w:tblCellMar>
          <w:top w:w="0" w:type="dxa"/>
          <w:left w:w="108" w:type="dxa"/>
          <w:bottom w:w="0" w:type="dxa"/>
          <w:right w:w="108" w:type="dxa"/>
        </w:tblCellMar>
      </w:tblPr>
      <w:tblGrid>
        <w:gridCol w:w="1275"/>
        <w:gridCol w:w="1621"/>
        <w:gridCol w:w="1499"/>
        <w:gridCol w:w="1559"/>
        <w:gridCol w:w="1134"/>
      </w:tblGrid>
      <w:tr>
        <w:tblPrEx>
          <w:tblW w:w="7088" w:type="dxa"/>
          <w:jc w:val="center"/>
          <w:tblCellMar>
            <w:top w:w="0" w:type="dxa"/>
            <w:left w:w="108" w:type="dxa"/>
            <w:bottom w:w="0" w:type="dxa"/>
            <w:right w:w="108" w:type="dxa"/>
          </w:tblCellMar>
        </w:tblPrEx>
        <w:trPr>
          <w:trHeight w:val="484"/>
          <w:jc w:val="center"/>
        </w:trPr>
        <w:tc>
          <w:tcPr>
            <w:tcW w:w="1275"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家庭责任</w:t>
            </w:r>
          </w:p>
        </w:tc>
        <w:tc>
          <w:tcPr>
            <w:tcW w:w="1621"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自理与家务</w:t>
            </w:r>
          </w:p>
        </w:tc>
        <w:tc>
          <w:tcPr>
            <w:tcW w:w="149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题7</w:t>
            </w:r>
          </w:p>
        </w:tc>
        <w:tc>
          <w:tcPr>
            <w:tcW w:w="155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题8</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题9</w:t>
            </w:r>
          </w:p>
        </w:tc>
      </w:tr>
      <w:tr>
        <w:tblPrEx>
          <w:tblW w:w="7088" w:type="dxa"/>
          <w:jc w:val="center"/>
          <w:tblCellMar>
            <w:top w:w="0" w:type="dxa"/>
            <w:left w:w="108" w:type="dxa"/>
            <w:bottom w:w="0" w:type="dxa"/>
            <w:right w:w="108" w:type="dxa"/>
          </w:tblCellMar>
        </w:tblPrEx>
        <w:trPr>
          <w:trHeight w:val="484"/>
          <w:jc w:val="center"/>
        </w:trPr>
        <w:tc>
          <w:tcPr>
            <w:tcW w:w="1275" w:type="dxa"/>
            <w:tcBorders>
              <w:top w:val="nil"/>
              <w:left w:val="nil"/>
              <w:bottom w:val="nil"/>
              <w:right w:val="nil"/>
            </w:tcBorders>
            <w:shd w:val="clear" w:color="000000" w:fill="FFFFFF"/>
            <w:vAlign w:val="center"/>
          </w:tcPr>
          <w:p>
            <w:pPr>
              <w:bidi w:val="0"/>
              <w:ind w:left="0" w:firstLine="0" w:leftChars="0" w:firstLineChars="0"/>
              <w:rPr>
                <w:rFonts w:hint="eastAsia"/>
              </w:rPr>
            </w:pPr>
          </w:p>
        </w:tc>
        <w:tc>
          <w:tcPr>
            <w:tcW w:w="1621"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尊敬与关心</w:t>
            </w:r>
          </w:p>
        </w:tc>
        <w:tc>
          <w:tcPr>
            <w:tcW w:w="149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题10</w:t>
            </w:r>
          </w:p>
        </w:tc>
        <w:tc>
          <w:tcPr>
            <w:tcW w:w="155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题11</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题12</w:t>
            </w:r>
          </w:p>
        </w:tc>
      </w:tr>
      <w:tr>
        <w:tblPrEx>
          <w:tblW w:w="7088" w:type="dxa"/>
          <w:jc w:val="center"/>
          <w:tblCellMar>
            <w:top w:w="0" w:type="dxa"/>
            <w:left w:w="108" w:type="dxa"/>
            <w:bottom w:w="0" w:type="dxa"/>
            <w:right w:w="108" w:type="dxa"/>
          </w:tblCellMar>
        </w:tblPrEx>
        <w:trPr>
          <w:trHeight w:val="484"/>
          <w:jc w:val="center"/>
        </w:trPr>
        <w:tc>
          <w:tcPr>
            <w:tcW w:w="1275"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团体责任</w:t>
            </w:r>
          </w:p>
        </w:tc>
        <w:tc>
          <w:tcPr>
            <w:tcW w:w="1621"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互助与友爱</w:t>
            </w:r>
          </w:p>
        </w:tc>
        <w:tc>
          <w:tcPr>
            <w:tcW w:w="149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题13</w:t>
            </w:r>
          </w:p>
        </w:tc>
        <w:tc>
          <w:tcPr>
            <w:tcW w:w="155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题14</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题15</w:t>
            </w:r>
          </w:p>
        </w:tc>
      </w:tr>
      <w:tr>
        <w:tblPrEx>
          <w:tblW w:w="7088" w:type="dxa"/>
          <w:jc w:val="center"/>
          <w:tblCellMar>
            <w:top w:w="0" w:type="dxa"/>
            <w:left w:w="108" w:type="dxa"/>
            <w:bottom w:w="0" w:type="dxa"/>
            <w:right w:w="108" w:type="dxa"/>
          </w:tblCellMar>
        </w:tblPrEx>
        <w:trPr>
          <w:trHeight w:val="484"/>
          <w:jc w:val="center"/>
        </w:trPr>
        <w:tc>
          <w:tcPr>
            <w:tcW w:w="1275" w:type="dxa"/>
            <w:tcBorders>
              <w:top w:val="nil"/>
              <w:left w:val="nil"/>
              <w:bottom w:val="nil"/>
              <w:right w:val="nil"/>
            </w:tcBorders>
            <w:shd w:val="clear" w:color="000000" w:fill="FFFFFF"/>
            <w:vAlign w:val="center"/>
          </w:tcPr>
          <w:p>
            <w:pPr>
              <w:bidi w:val="0"/>
              <w:ind w:left="0" w:firstLine="0" w:leftChars="0" w:firstLineChars="0"/>
              <w:rPr>
                <w:rFonts w:hint="eastAsia"/>
              </w:rPr>
            </w:pPr>
          </w:p>
        </w:tc>
        <w:tc>
          <w:tcPr>
            <w:tcW w:w="1621"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勤奋与团体</w:t>
            </w:r>
          </w:p>
        </w:tc>
        <w:tc>
          <w:tcPr>
            <w:tcW w:w="149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题16</w:t>
            </w:r>
          </w:p>
        </w:tc>
        <w:tc>
          <w:tcPr>
            <w:tcW w:w="155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题17</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题18</w:t>
            </w:r>
          </w:p>
        </w:tc>
      </w:tr>
      <w:tr>
        <w:tblPrEx>
          <w:tblW w:w="7088" w:type="dxa"/>
          <w:jc w:val="center"/>
          <w:tblCellMar>
            <w:top w:w="0" w:type="dxa"/>
            <w:left w:w="108" w:type="dxa"/>
            <w:bottom w:w="0" w:type="dxa"/>
            <w:right w:w="108" w:type="dxa"/>
          </w:tblCellMar>
        </w:tblPrEx>
        <w:trPr>
          <w:trHeight w:val="270"/>
          <w:jc w:val="center"/>
        </w:trPr>
        <w:tc>
          <w:tcPr>
            <w:tcW w:w="1275"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社会责任</w:t>
            </w:r>
          </w:p>
        </w:tc>
        <w:tc>
          <w:tcPr>
            <w:tcW w:w="1621"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环境保护</w:t>
            </w:r>
          </w:p>
        </w:tc>
        <w:tc>
          <w:tcPr>
            <w:tcW w:w="149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题19</w:t>
            </w:r>
          </w:p>
        </w:tc>
        <w:tc>
          <w:tcPr>
            <w:tcW w:w="1559"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题20</w:t>
            </w:r>
          </w:p>
        </w:tc>
        <w:tc>
          <w:tcPr>
            <w:tcW w:w="1134" w:type="dxa"/>
            <w:tcBorders>
              <w:top w:val="nil"/>
              <w:left w:val="nil"/>
              <w:bottom w:val="nil"/>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题21</w:t>
            </w:r>
          </w:p>
        </w:tc>
      </w:tr>
      <w:tr>
        <w:tblPrEx>
          <w:tblW w:w="7088" w:type="dxa"/>
          <w:jc w:val="center"/>
          <w:tblCellMar>
            <w:top w:w="0" w:type="dxa"/>
            <w:left w:w="108" w:type="dxa"/>
            <w:bottom w:w="0" w:type="dxa"/>
            <w:right w:w="108" w:type="dxa"/>
          </w:tblCellMar>
        </w:tblPrEx>
        <w:trPr>
          <w:trHeight w:val="270"/>
          <w:jc w:val="center"/>
        </w:trPr>
        <w:tc>
          <w:tcPr>
            <w:tcW w:w="1275"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p>
        </w:tc>
        <w:tc>
          <w:tcPr>
            <w:tcW w:w="1621"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回报社会</w:t>
            </w:r>
          </w:p>
        </w:tc>
        <w:tc>
          <w:tcPr>
            <w:tcW w:w="1499"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题22</w:t>
            </w:r>
          </w:p>
        </w:tc>
        <w:tc>
          <w:tcPr>
            <w:tcW w:w="1559"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题23</w:t>
            </w:r>
          </w:p>
        </w:tc>
        <w:tc>
          <w:tcPr>
            <w:tcW w:w="1134" w:type="dxa"/>
            <w:tcBorders>
              <w:top w:val="nil"/>
              <w:left w:val="nil"/>
              <w:bottom w:val="single" w:sz="4" w:space="0" w:color="auto"/>
              <w:right w:val="nil"/>
            </w:tcBorders>
            <w:shd w:val="clear" w:color="000000" w:fill="FFFFFF"/>
            <w:vAlign w:val="center"/>
          </w:tcPr>
          <w:p>
            <w:pPr>
              <w:bidi w:val="0"/>
              <w:ind w:left="0" w:firstLine="0" w:leftChars="0" w:firstLineChars="0"/>
              <w:rPr>
                <w:rFonts w:hint="eastAsia"/>
              </w:rPr>
            </w:pPr>
            <w:r>
              <w:rPr>
                <w:rFonts w:ascii="Times New Roman" w:eastAsia="宋体" w:hAnsi="Times New Roman" w:cs="Times New Roman" w:hint="eastAsia"/>
              </w:rPr>
              <w:t>题24</w:t>
            </w:r>
          </w:p>
        </w:tc>
      </w:tr>
    </w:tbl>
    <w:p>
      <w:pPr>
        <w:pStyle w:val="Heading2"/>
        <w:bidi w:val="0"/>
      </w:pPr>
      <w:bookmarkStart w:id="115" w:name="_Toc37354458"/>
      <w:bookmarkStart w:id="116" w:name="_Toc2831"/>
      <w:r>
        <w:rPr>
          <w:rFonts w:hint="eastAsia"/>
        </w:rPr>
        <w:t>数据处理</w:t>
      </w:r>
      <w:bookmarkEnd w:id="115"/>
      <w:bookmarkEnd w:id="116"/>
    </w:p>
    <w:p>
      <w:pPr>
        <w:bidi w:val="0"/>
      </w:pPr>
      <w:r>
        <w:rPr>
          <w:rFonts w:hint="eastAsia"/>
        </w:rPr>
        <w:t>文中所使用的统计方法有：独立样本T检验跟有关分析，选用SPSS25开展数据处理方法与分析，分析佛山市父母家庭教养方式和儿童责任感在人口应用统计学自变量上的差别及二者的关联。</w:t>
      </w:r>
    </w:p>
    <w:p>
      <w:pPr>
        <w:bidi w:val="0"/>
        <w:rPr>
          <w:rFonts w:hint="eastAsia"/>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797" w:bottom="1440" w:left="1797" w:header="851" w:footer="992" w:gutter="0"/>
          <w:pgNumType w:fmt="decimal" w:start="7"/>
          <w:cols w:num="1" w:space="425"/>
          <w:titlePg w:val="0"/>
          <w:docGrid w:type="lines" w:linePitch="312" w:charSpace="0"/>
        </w:sectPr>
      </w:pPr>
      <w:bookmarkStart w:id="117" w:name="_Toc37354459"/>
    </w:p>
    <w:p>
      <w:pPr>
        <w:pStyle w:val="Heading1"/>
        <w:bidi w:val="0"/>
      </w:pPr>
      <w:bookmarkStart w:id="118" w:name="_Toc12208"/>
      <w:r>
        <w:rPr>
          <w:rFonts w:hint="eastAsia"/>
        </w:rPr>
        <w:t>结果与分析</w:t>
      </w:r>
      <w:bookmarkEnd w:id="117"/>
      <w:bookmarkEnd w:id="118"/>
    </w:p>
    <w:p>
      <w:pPr>
        <w:pStyle w:val="Heading2"/>
        <w:bidi w:val="0"/>
      </w:pPr>
      <w:bookmarkStart w:id="119" w:name="_Toc37354460"/>
      <w:bookmarkStart w:id="120" w:name="_Toc26082"/>
      <w:r>
        <w:rPr>
          <w:rFonts w:hint="eastAsia"/>
        </w:rPr>
        <w:t>佛山市父母教养方式与幼儿责任感的现状分析</w:t>
      </w:r>
      <w:bookmarkEnd w:id="119"/>
      <w:bookmarkEnd w:id="120"/>
    </w:p>
    <w:p>
      <w:pPr>
        <w:bidi w:val="0"/>
      </w:pPr>
      <w:bookmarkStart w:id="121" w:name="_Toc37354461"/>
      <w:r>
        <w:rPr>
          <w:rFonts w:hint="eastAsia"/>
          <w:lang w:val="en-US" w:eastAsia="zh-CN"/>
        </w:rPr>
        <w:t>1.</w:t>
      </w:r>
      <w:r>
        <w:rPr>
          <w:rFonts w:hint="eastAsia"/>
        </w:rPr>
        <w:t>佛山市父母教养方式的现状分析</w:t>
      </w:r>
      <w:bookmarkEnd w:id="121"/>
    </w:p>
    <w:p>
      <w:pPr>
        <w:bidi w:val="0"/>
      </w:pPr>
      <w:r>
        <w:rPr>
          <w:rFonts w:hint="eastAsia"/>
        </w:rPr>
        <w:t>有关佛山市父母教养方法的整体情况，掌握详细情况对收集的父母教养方法数据信息展开了描述性统计分析，获得结论如表3-1所显示。</w:t>
      </w:r>
    </w:p>
    <w:tbl>
      <w:tblPr>
        <w:tblStyle w:val="TableNormal"/>
        <w:tblW w:w="714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952"/>
        <w:gridCol w:w="1029"/>
        <w:gridCol w:w="1030"/>
        <w:gridCol w:w="1030"/>
        <w:gridCol w:w="1030"/>
        <w:gridCol w:w="1077"/>
      </w:tblGrid>
      <w:tr>
        <w:tblPrEx>
          <w:tblW w:w="714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cantSplit/>
          <w:jc w:val="center"/>
        </w:trPr>
        <w:tc>
          <w:tcPr>
            <w:tcW w:w="7144" w:type="dxa"/>
            <w:gridSpan w:val="6"/>
            <w:tcBorders>
              <w:top w:val="nil"/>
              <w:left w:val="nil"/>
              <w:bottom w:val="single" w:sz="4" w:space="0" w:color="auto"/>
              <w:right w:val="nil"/>
            </w:tcBorders>
            <w:shd w:val="clear" w:color="auto" w:fill="FFFFFF"/>
            <w:vAlign w:val="center"/>
          </w:tcPr>
          <w:p>
            <w:pPr>
              <w:bidi w:val="0"/>
              <w:ind w:left="0" w:firstLine="0" w:leftChars="0" w:firstLineChars="0"/>
              <w:rPr>
                <w:rFonts w:hint="eastAsia"/>
              </w:rPr>
            </w:pPr>
            <w:r>
              <w:rPr>
                <w:rFonts w:ascii="Times New Roman" w:eastAsia="宋体" w:hAnsi="Times New Roman" w:cs="Times New Roman" w:hint="eastAsia"/>
              </w:rPr>
              <w:t>表3-1佛山市父母教养方式的现状分析</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p>
        </w:tc>
        <w:tc>
          <w:tcPr>
            <w:tcW w:w="1029"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r>
              <w:rPr>
                <w:rFonts w:ascii="Times New Roman" w:eastAsia="宋体" w:hAnsi="Times New Roman" w:cs="Times New Roman" w:hint="eastAsia"/>
              </w:rPr>
              <w:t>N</w:t>
            </w:r>
          </w:p>
        </w:tc>
        <w:tc>
          <w:tcPr>
            <w:tcW w:w="1029"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r>
              <w:rPr>
                <w:rFonts w:ascii="Times New Roman" w:eastAsia="宋体" w:hAnsi="Times New Roman" w:cs="Times New Roman" w:hint="eastAsia"/>
              </w:rPr>
              <w:t>最小值</w:t>
            </w:r>
          </w:p>
        </w:tc>
        <w:tc>
          <w:tcPr>
            <w:tcW w:w="1029"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r>
              <w:rPr>
                <w:rFonts w:ascii="Times New Roman" w:eastAsia="宋体" w:hAnsi="Times New Roman" w:cs="Times New Roman" w:hint="eastAsia"/>
              </w:rPr>
              <w:t>最大值</w:t>
            </w:r>
          </w:p>
        </w:tc>
        <w:tc>
          <w:tcPr>
            <w:tcW w:w="1029"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r>
              <w:rPr>
                <w:rFonts w:ascii="Times New Roman" w:eastAsia="宋体" w:hAnsi="Times New Roman" w:cs="Times New Roman" w:hint="eastAsia"/>
              </w:rPr>
              <w:t>均值</w:t>
            </w:r>
          </w:p>
        </w:tc>
        <w:tc>
          <w:tcPr>
            <w:tcW w:w="1076"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rPr>
                <w:rFonts w:hint="eastAsia"/>
              </w:rPr>
            </w:pPr>
            <w:r>
              <w:rPr>
                <w:rFonts w:ascii="Times New Roman" w:eastAsia="宋体" w:hAnsi="Times New Roman" w:cs="Times New Roman" w:hint="eastAsia"/>
              </w:rPr>
              <w:t>标准 偏差</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溺爱型</w:t>
            </w:r>
          </w:p>
        </w:tc>
        <w:tc>
          <w:tcPr>
            <w:tcW w:w="1029"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7</w:t>
            </w:r>
          </w:p>
        </w:tc>
        <w:tc>
          <w:tcPr>
            <w:tcW w:w="1029"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30</w:t>
            </w:r>
          </w:p>
        </w:tc>
        <w:tc>
          <w:tcPr>
            <w:tcW w:w="1029"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11.59</w:t>
            </w:r>
          </w:p>
        </w:tc>
        <w:tc>
          <w:tcPr>
            <w:tcW w:w="1076" w:type="dxa"/>
            <w:tcBorders>
              <w:top w:val="single" w:sz="4" w:space="0" w:color="auto"/>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3.716</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民主型</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10</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50</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35.67</w:t>
            </w:r>
          </w:p>
        </w:tc>
        <w:tc>
          <w:tcPr>
            <w:tcW w:w="1076"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6.206</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放任型</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9</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36</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17.75</w:t>
            </w:r>
          </w:p>
        </w:tc>
        <w:tc>
          <w:tcPr>
            <w:tcW w:w="1076"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4.877</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专制型</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8</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31</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20.45</w:t>
            </w:r>
          </w:p>
        </w:tc>
        <w:tc>
          <w:tcPr>
            <w:tcW w:w="1076"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4.531</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不一致型</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6</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23</w:t>
            </w:r>
          </w:p>
        </w:tc>
        <w:tc>
          <w:tcPr>
            <w:tcW w:w="1029"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12.81</w:t>
            </w:r>
          </w:p>
        </w:tc>
        <w:tc>
          <w:tcPr>
            <w:tcW w:w="1076" w:type="dxa"/>
            <w:tcBorders>
              <w:top w:val="nil"/>
              <w:left w:val="nil"/>
              <w:bottom w:val="nil"/>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3.821</w:t>
            </w:r>
          </w:p>
        </w:tc>
      </w:tr>
      <w:tr>
        <w:tblPrEx>
          <w:tblW w:w="7148" w:type="dxa"/>
          <w:jc w:val="center"/>
          <w:tblLayout w:type="fixed"/>
          <w:tblCellMar>
            <w:top w:w="0" w:type="dxa"/>
            <w:left w:w="0" w:type="dxa"/>
            <w:bottom w:w="0" w:type="dxa"/>
            <w:right w:w="0" w:type="dxa"/>
          </w:tblCellMar>
        </w:tblPrEx>
        <w:trPr>
          <w:cantSplit/>
          <w:jc w:val="center"/>
        </w:trPr>
        <w:tc>
          <w:tcPr>
            <w:tcW w:w="1952" w:type="dxa"/>
            <w:tcBorders>
              <w:top w:val="nil"/>
              <w:left w:val="nil"/>
              <w:bottom w:val="single" w:sz="4" w:space="0" w:color="auto"/>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有效个案数（成列）</w:t>
            </w:r>
          </w:p>
        </w:tc>
        <w:tc>
          <w:tcPr>
            <w:tcW w:w="1029" w:type="dxa"/>
            <w:tcBorders>
              <w:top w:val="nil"/>
              <w:left w:val="nil"/>
              <w:bottom w:val="single" w:sz="4" w:space="0" w:color="auto"/>
              <w:right w:val="nil"/>
            </w:tcBorders>
            <w:shd w:val="clear" w:color="auto" w:fill="FFFFFF"/>
          </w:tcPr>
          <w:p>
            <w:pPr>
              <w:bidi w:val="0"/>
              <w:ind w:left="0" w:firstLine="0" w:leftChars="0" w:firstLineChars="0"/>
              <w:rPr>
                <w:rFonts w:hint="eastAsia"/>
              </w:rPr>
            </w:pPr>
            <w:r>
              <w:rPr>
                <w:rFonts w:ascii="Times New Roman" w:eastAsia="宋体" w:hAnsi="Times New Roman" w:cs="Times New Roman" w:hint="eastAsia"/>
              </w:rPr>
              <w:t>204</w:t>
            </w:r>
          </w:p>
        </w:tc>
        <w:tc>
          <w:tcPr>
            <w:tcW w:w="1029" w:type="dxa"/>
            <w:tcBorders>
              <w:top w:val="nil"/>
              <w:left w:val="nil"/>
              <w:bottom w:val="single" w:sz="4" w:space="0" w:color="auto"/>
              <w:right w:val="nil"/>
            </w:tcBorders>
            <w:shd w:val="clear" w:color="auto" w:fill="FFFFFF"/>
            <w:vAlign w:val="center"/>
          </w:tcPr>
          <w:p>
            <w:pPr>
              <w:bidi w:val="0"/>
              <w:ind w:left="0" w:firstLine="0" w:leftChars="0" w:firstLineChars="0"/>
              <w:rPr>
                <w:rFonts w:hint="eastAsia"/>
              </w:rPr>
            </w:pPr>
          </w:p>
        </w:tc>
        <w:tc>
          <w:tcPr>
            <w:tcW w:w="1029" w:type="dxa"/>
            <w:tcBorders>
              <w:top w:val="nil"/>
              <w:left w:val="nil"/>
              <w:bottom w:val="single" w:sz="4" w:space="0" w:color="auto"/>
              <w:right w:val="nil"/>
            </w:tcBorders>
            <w:shd w:val="clear" w:color="auto" w:fill="FFFFFF"/>
            <w:vAlign w:val="center"/>
          </w:tcPr>
          <w:p>
            <w:pPr>
              <w:bidi w:val="0"/>
              <w:ind w:left="0" w:firstLine="0" w:leftChars="0" w:firstLineChars="0"/>
              <w:rPr>
                <w:rFonts w:hint="eastAsia"/>
              </w:rPr>
            </w:pPr>
          </w:p>
        </w:tc>
        <w:tc>
          <w:tcPr>
            <w:tcW w:w="1029" w:type="dxa"/>
            <w:tcBorders>
              <w:top w:val="nil"/>
              <w:left w:val="nil"/>
              <w:bottom w:val="single" w:sz="4" w:space="0" w:color="auto"/>
              <w:right w:val="nil"/>
            </w:tcBorders>
            <w:shd w:val="clear" w:color="auto" w:fill="FFFFFF"/>
            <w:vAlign w:val="center"/>
          </w:tcPr>
          <w:p>
            <w:pPr>
              <w:bidi w:val="0"/>
              <w:ind w:left="0" w:firstLine="0" w:leftChars="0" w:firstLineChars="0"/>
              <w:rPr>
                <w:rFonts w:hint="eastAsia"/>
              </w:rPr>
            </w:pPr>
          </w:p>
        </w:tc>
        <w:tc>
          <w:tcPr>
            <w:tcW w:w="1076" w:type="dxa"/>
            <w:tcBorders>
              <w:top w:val="nil"/>
              <w:left w:val="nil"/>
              <w:bottom w:val="single" w:sz="4" w:space="0" w:color="auto"/>
              <w:right w:val="nil"/>
            </w:tcBorders>
            <w:shd w:val="clear" w:color="auto" w:fill="FFFFFF"/>
            <w:vAlign w:val="center"/>
          </w:tcPr>
          <w:p>
            <w:pPr>
              <w:bidi w:val="0"/>
              <w:ind w:left="0" w:firstLine="0" w:leftChars="0" w:firstLineChars="0"/>
              <w:rPr>
                <w:rFonts w:hint="eastAsia"/>
              </w:rPr>
            </w:pPr>
          </w:p>
        </w:tc>
      </w:tr>
    </w:tbl>
    <w:p>
      <w:pPr>
        <w:bidi w:val="0"/>
      </w:pPr>
      <w:r>
        <w:rPr>
          <w:rFonts w:hint="eastAsia"/>
        </w:rPr>
        <w:t>由表3</w:t>
      </w:r>
      <w:r>
        <w:t>-</w:t>
      </w:r>
      <w:r>
        <w:rPr>
          <w:rFonts w:hint="eastAsia"/>
        </w:rPr>
        <w:t>1可知，父母的教养方式中，民主型的分值比其他的高，溺爱和不一致型分值最低。</w:t>
      </w:r>
    </w:p>
    <w:p>
      <w:pPr>
        <w:bidi w:val="0"/>
      </w:pPr>
      <w:bookmarkStart w:id="122" w:name="_Toc37354462"/>
      <w:r>
        <w:rPr>
          <w:rFonts w:hint="eastAsia"/>
          <w:lang w:val="en-US" w:eastAsia="zh-CN"/>
        </w:rPr>
        <w:t>2.</w:t>
      </w:r>
      <w:r>
        <w:rPr>
          <w:rFonts w:hint="eastAsia"/>
        </w:rPr>
        <w:t>佛山市幼儿责任感的现状分析</w:t>
      </w:r>
      <w:bookmarkEnd w:id="122"/>
    </w:p>
    <w:p>
      <w:pPr>
        <w:bidi w:val="0"/>
        <w:rPr>
          <w:rFonts w:hint="eastAsia"/>
        </w:rPr>
      </w:pPr>
      <w:r>
        <w:rPr>
          <w:rFonts w:hint="eastAsia"/>
        </w:rPr>
        <w:t>有关佛山市儿童责任感的整体及遍布情况，掌握实际情况，用描述性统计分析对收集的儿童责任感信息进行解决，获得结论如表3-2、表3-3所显示。</w:t>
      </w:r>
    </w:p>
    <w:tbl>
      <w:tblPr>
        <w:tblStyle w:val="TableNormal"/>
        <w:tblW w:w="710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952"/>
        <w:gridCol w:w="1030"/>
        <w:gridCol w:w="1030"/>
        <w:gridCol w:w="1030"/>
        <w:gridCol w:w="1030"/>
        <w:gridCol w:w="1030"/>
      </w:tblGrid>
      <w:tr>
        <w:tblPrEx>
          <w:tblW w:w="710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cantSplit/>
          <w:jc w:val="center"/>
        </w:trPr>
        <w:tc>
          <w:tcPr>
            <w:tcW w:w="7102" w:type="dxa"/>
            <w:gridSpan w:val="6"/>
            <w:tcBorders>
              <w:top w:val="nil"/>
              <w:left w:val="nil"/>
              <w:bottom w:val="single" w:sz="4" w:space="0" w:color="auto"/>
              <w:right w:val="nil"/>
            </w:tcBorders>
            <w:shd w:val="clear" w:color="auto" w:fill="FFFFFF"/>
            <w:vAlign w:val="center"/>
          </w:tcPr>
          <w:p>
            <w:pPr>
              <w:bidi w:val="0"/>
              <w:ind w:left="0" w:firstLine="0" w:leftChars="0" w:firstLineChars="0"/>
              <w:jc w:val="center"/>
              <w:rPr>
                <w:rFonts w:hint="eastAsia"/>
              </w:rPr>
            </w:pPr>
            <w:r>
              <w:rPr>
                <w:rFonts w:ascii="Times New Roman" w:eastAsia="宋体" w:hAnsi="Times New Roman" w:cs="Times New Roman" w:hint="eastAsia"/>
              </w:rPr>
              <w:t>表3-2佛山市幼儿责任感总体情况</w:t>
            </w:r>
          </w:p>
        </w:tc>
      </w:tr>
      <w:tr>
        <w:tblPrEx>
          <w:tblW w:w="7102" w:type="dxa"/>
          <w:jc w:val="center"/>
          <w:tblLayout w:type="fixed"/>
          <w:tblCellMar>
            <w:top w:w="0" w:type="dxa"/>
            <w:left w:w="0" w:type="dxa"/>
            <w:bottom w:w="0" w:type="dxa"/>
            <w:right w:w="0" w:type="dxa"/>
          </w:tblCellMar>
        </w:tblPrEx>
        <w:trPr>
          <w:cantSplit/>
          <w:jc w:val="center"/>
        </w:trPr>
        <w:tc>
          <w:tcPr>
            <w:tcW w:w="1952"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jc w:val="center"/>
              <w:rPr>
                <w:rFonts w:hint="eastAsia"/>
              </w:rPr>
            </w:pPr>
          </w:p>
        </w:tc>
        <w:tc>
          <w:tcPr>
            <w:tcW w:w="1030" w:type="dxa"/>
            <w:tcBorders>
              <w:top w:val="single" w:sz="4" w:space="0" w:color="auto"/>
              <w:left w:val="nil"/>
              <w:bottom w:val="single" w:sz="4" w:space="0" w:color="auto"/>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N</w:t>
            </w:r>
          </w:p>
        </w:tc>
        <w:tc>
          <w:tcPr>
            <w:tcW w:w="1030" w:type="dxa"/>
            <w:tcBorders>
              <w:top w:val="single" w:sz="4" w:space="0" w:color="auto"/>
              <w:left w:val="single" w:sz="8" w:space="0" w:color="FFFFFF"/>
              <w:bottom w:val="single" w:sz="4" w:space="0" w:color="auto"/>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最小值</w:t>
            </w:r>
          </w:p>
        </w:tc>
        <w:tc>
          <w:tcPr>
            <w:tcW w:w="1030" w:type="dxa"/>
            <w:tcBorders>
              <w:top w:val="single" w:sz="4" w:space="0" w:color="auto"/>
              <w:left w:val="single" w:sz="8" w:space="0" w:color="FFFFFF"/>
              <w:bottom w:val="single" w:sz="4" w:space="0" w:color="auto"/>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最大值</w:t>
            </w:r>
          </w:p>
        </w:tc>
        <w:tc>
          <w:tcPr>
            <w:tcW w:w="1030" w:type="dxa"/>
            <w:tcBorders>
              <w:top w:val="single" w:sz="4" w:space="0" w:color="auto"/>
              <w:left w:val="single" w:sz="8" w:space="0" w:color="FFFFFF"/>
              <w:bottom w:val="single" w:sz="4" w:space="0" w:color="auto"/>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均值</w:t>
            </w:r>
          </w:p>
        </w:tc>
        <w:tc>
          <w:tcPr>
            <w:tcW w:w="1030" w:type="dxa"/>
            <w:tcBorders>
              <w:top w:val="single" w:sz="4" w:space="0" w:color="auto"/>
              <w:left w:val="single" w:sz="8" w:space="0" w:color="FFFFFF"/>
              <w:bottom w:val="single" w:sz="4" w:space="0" w:color="auto"/>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方差</w:t>
            </w:r>
          </w:p>
        </w:tc>
      </w:tr>
      <w:tr>
        <w:tblPrEx>
          <w:tblW w:w="7102" w:type="dxa"/>
          <w:jc w:val="center"/>
          <w:tblLayout w:type="fixed"/>
          <w:tblCellMar>
            <w:top w:w="0" w:type="dxa"/>
            <w:left w:w="0" w:type="dxa"/>
            <w:bottom w:w="0" w:type="dxa"/>
            <w:right w:w="0" w:type="dxa"/>
          </w:tblCellMar>
        </w:tblPrEx>
        <w:trPr>
          <w:cantSplit/>
          <w:jc w:val="center"/>
        </w:trPr>
        <w:tc>
          <w:tcPr>
            <w:tcW w:w="1952" w:type="dxa"/>
            <w:tcBorders>
              <w:top w:val="single" w:sz="4" w:space="0" w:color="auto"/>
              <w:left w:val="nil"/>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责任感总分</w:t>
            </w:r>
          </w:p>
        </w:tc>
        <w:tc>
          <w:tcPr>
            <w:tcW w:w="1030" w:type="dxa"/>
            <w:tcBorders>
              <w:top w:val="single" w:sz="4" w:space="0" w:color="auto"/>
              <w:left w:val="nil"/>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204</w:t>
            </w:r>
          </w:p>
        </w:tc>
        <w:tc>
          <w:tcPr>
            <w:tcW w:w="1030" w:type="dxa"/>
            <w:tcBorders>
              <w:top w:val="single" w:sz="4" w:space="0" w:color="auto"/>
              <w:left w:val="single" w:sz="8" w:space="0" w:color="FFFFFF"/>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24</w:t>
            </w:r>
          </w:p>
        </w:tc>
        <w:tc>
          <w:tcPr>
            <w:tcW w:w="1030" w:type="dxa"/>
            <w:tcBorders>
              <w:top w:val="single" w:sz="4" w:space="0" w:color="auto"/>
              <w:left w:val="single" w:sz="8" w:space="0" w:color="FFFFFF"/>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70</w:t>
            </w:r>
          </w:p>
        </w:tc>
        <w:tc>
          <w:tcPr>
            <w:tcW w:w="1030" w:type="dxa"/>
            <w:tcBorders>
              <w:top w:val="single" w:sz="4" w:space="0" w:color="auto"/>
              <w:left w:val="single" w:sz="8" w:space="0" w:color="FFFFFF"/>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42.37</w:t>
            </w:r>
          </w:p>
        </w:tc>
        <w:tc>
          <w:tcPr>
            <w:tcW w:w="1030" w:type="dxa"/>
            <w:tcBorders>
              <w:top w:val="single" w:sz="4" w:space="0" w:color="auto"/>
              <w:left w:val="single" w:sz="8" w:space="0" w:color="FFFFFF"/>
              <w:bottom w:val="single" w:sz="8" w:space="0" w:color="FFFFFF"/>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80.777</w:t>
            </w:r>
          </w:p>
        </w:tc>
      </w:tr>
      <w:tr>
        <w:tblPrEx>
          <w:tblW w:w="7102" w:type="dxa"/>
          <w:jc w:val="center"/>
          <w:tblLayout w:type="fixed"/>
          <w:tblCellMar>
            <w:top w:w="0" w:type="dxa"/>
            <w:left w:w="0" w:type="dxa"/>
            <w:bottom w:w="0" w:type="dxa"/>
            <w:right w:w="0" w:type="dxa"/>
          </w:tblCellMar>
        </w:tblPrEx>
        <w:trPr>
          <w:cantSplit/>
          <w:jc w:val="center"/>
        </w:trPr>
        <w:tc>
          <w:tcPr>
            <w:tcW w:w="1952" w:type="dxa"/>
            <w:tcBorders>
              <w:top w:val="single" w:sz="8" w:space="0" w:color="FFFFFF"/>
              <w:left w:val="nil"/>
              <w:bottom w:val="single" w:sz="4" w:space="0" w:color="auto"/>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有效个案数（成列）</w:t>
            </w:r>
          </w:p>
        </w:tc>
        <w:tc>
          <w:tcPr>
            <w:tcW w:w="1030" w:type="dxa"/>
            <w:tcBorders>
              <w:top w:val="single" w:sz="8" w:space="0" w:color="FFFFFF"/>
              <w:left w:val="nil"/>
              <w:bottom w:val="single" w:sz="4" w:space="0" w:color="auto"/>
              <w:right w:val="nil"/>
            </w:tcBorders>
            <w:shd w:val="clear" w:color="auto" w:fill="FFFFFF"/>
          </w:tcPr>
          <w:p>
            <w:pPr>
              <w:bidi w:val="0"/>
              <w:ind w:left="0" w:firstLine="0" w:leftChars="0" w:firstLineChars="0"/>
              <w:jc w:val="center"/>
              <w:rPr>
                <w:rFonts w:hint="eastAsia"/>
              </w:rPr>
            </w:pPr>
            <w:r>
              <w:rPr>
                <w:rFonts w:ascii="Times New Roman" w:eastAsia="宋体" w:hAnsi="Times New Roman" w:cs="Times New Roman" w:hint="eastAsia"/>
              </w:rPr>
              <w:t>204</w:t>
            </w:r>
          </w:p>
        </w:tc>
        <w:tc>
          <w:tcPr>
            <w:tcW w:w="1030" w:type="dxa"/>
            <w:tcBorders>
              <w:top w:val="single" w:sz="8" w:space="0" w:color="FFFFFF"/>
              <w:left w:val="single" w:sz="8" w:space="0" w:color="FFFFFF"/>
              <w:bottom w:val="single" w:sz="4" w:space="0" w:color="auto"/>
              <w:right w:val="nil"/>
            </w:tcBorders>
            <w:shd w:val="clear" w:color="auto" w:fill="FFFFFF"/>
            <w:vAlign w:val="center"/>
          </w:tcPr>
          <w:p>
            <w:pPr>
              <w:bidi w:val="0"/>
              <w:ind w:left="0" w:firstLine="0" w:leftChars="0" w:firstLineChars="0"/>
              <w:jc w:val="center"/>
              <w:rPr>
                <w:rFonts w:hint="eastAsia"/>
              </w:rPr>
            </w:pPr>
          </w:p>
        </w:tc>
        <w:tc>
          <w:tcPr>
            <w:tcW w:w="1030" w:type="dxa"/>
            <w:tcBorders>
              <w:top w:val="single" w:sz="8" w:space="0" w:color="FFFFFF"/>
              <w:left w:val="single" w:sz="8" w:space="0" w:color="FFFFFF"/>
              <w:bottom w:val="single" w:sz="4" w:space="0" w:color="auto"/>
              <w:right w:val="nil"/>
            </w:tcBorders>
            <w:shd w:val="clear" w:color="auto" w:fill="FFFFFF"/>
            <w:vAlign w:val="center"/>
          </w:tcPr>
          <w:p>
            <w:pPr>
              <w:bidi w:val="0"/>
              <w:ind w:left="0" w:firstLine="0" w:leftChars="0" w:firstLineChars="0"/>
              <w:jc w:val="center"/>
              <w:rPr>
                <w:rFonts w:hint="eastAsia"/>
              </w:rPr>
            </w:pPr>
          </w:p>
        </w:tc>
        <w:tc>
          <w:tcPr>
            <w:tcW w:w="1030" w:type="dxa"/>
            <w:tcBorders>
              <w:top w:val="single" w:sz="8" w:space="0" w:color="FFFFFF"/>
              <w:left w:val="single" w:sz="8" w:space="0" w:color="FFFFFF"/>
              <w:bottom w:val="single" w:sz="4" w:space="0" w:color="auto"/>
              <w:right w:val="nil"/>
            </w:tcBorders>
            <w:shd w:val="clear" w:color="auto" w:fill="FFFFFF"/>
            <w:vAlign w:val="center"/>
          </w:tcPr>
          <w:p>
            <w:pPr>
              <w:bidi w:val="0"/>
              <w:ind w:left="0" w:firstLine="0" w:leftChars="0" w:firstLineChars="0"/>
              <w:jc w:val="center"/>
              <w:rPr>
                <w:rFonts w:hint="eastAsia"/>
              </w:rPr>
            </w:pPr>
          </w:p>
        </w:tc>
        <w:tc>
          <w:tcPr>
            <w:tcW w:w="1030" w:type="dxa"/>
            <w:tcBorders>
              <w:top w:val="single" w:sz="8" w:space="0" w:color="FFFFFF"/>
              <w:left w:val="single" w:sz="8" w:space="0" w:color="FFFFFF"/>
              <w:bottom w:val="single" w:sz="4" w:space="0" w:color="auto"/>
              <w:right w:val="nil"/>
            </w:tcBorders>
            <w:shd w:val="clear" w:color="auto" w:fill="FFFFFF"/>
            <w:vAlign w:val="center"/>
          </w:tcPr>
          <w:p>
            <w:pPr>
              <w:bidi w:val="0"/>
              <w:ind w:left="0" w:firstLine="0" w:leftChars="0" w:firstLineChars="0"/>
              <w:jc w:val="center"/>
              <w:rPr>
                <w:rFonts w:hint="eastAsia"/>
              </w:rPr>
            </w:pPr>
          </w:p>
        </w:tc>
      </w:tr>
    </w:tbl>
    <w:p>
      <w:pPr>
        <w:bidi w:val="0"/>
        <w:ind w:left="0" w:firstLine="0" w:leftChars="0" w:firstLineChars="0"/>
        <w:jc w:val="center"/>
        <w:rPr>
          <w:rFonts w:hint="eastAsia"/>
        </w:rPr>
      </w:pPr>
    </w:p>
    <w:p>
      <w:pPr>
        <w:bidi w:val="0"/>
        <w:ind w:left="0" w:firstLine="0" w:leftChars="0" w:firstLineChars="0"/>
        <w:jc w:val="center"/>
        <w:rPr>
          <w:rFonts w:hint="eastAsia"/>
        </w:rPr>
      </w:pPr>
    </w:p>
    <w:tbl>
      <w:tblPr>
        <w:tblStyle w:val="TableNormal"/>
        <w:tblW w:w="659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630"/>
        <w:gridCol w:w="1139"/>
        <w:gridCol w:w="1139"/>
        <w:gridCol w:w="1344"/>
        <w:gridCol w:w="1347"/>
      </w:tblGrid>
      <w:tr>
        <w:tblPrEx>
          <w:tblW w:w="659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cantSplit/>
          <w:trHeight w:val="511"/>
          <w:jc w:val="center"/>
        </w:trPr>
        <w:tc>
          <w:tcPr>
            <w:tcW w:w="6599" w:type="dxa"/>
            <w:gridSpan w:val="5"/>
            <w:tcBorders>
              <w:top w:val="nil"/>
              <w:left w:val="nil"/>
              <w:bottom w:val="nil"/>
              <w:right w:val="nil"/>
            </w:tcBorders>
            <w:shd w:val="clear" w:color="auto" w:fill="FFFFFF"/>
            <w:vAlign w:val="center"/>
          </w:tcPr>
          <w:p>
            <w:pPr>
              <w:bidi w:val="0"/>
              <w:ind w:left="0" w:firstLine="0" w:leftChars="0" w:firstLineChars="0"/>
              <w:jc w:val="center"/>
              <w:rPr>
                <w:rFonts w:hint="eastAsia"/>
              </w:rPr>
            </w:pPr>
            <w:r>
              <w:rPr>
                <w:rFonts w:ascii="Times New Roman" w:eastAsia="宋体" w:hAnsi="Times New Roman" w:cs="Times New Roman" w:hint="eastAsia"/>
              </w:rPr>
              <w:t>表3-3佛山市幼儿责任感分布情况</w:t>
            </w:r>
          </w:p>
        </w:tc>
      </w:tr>
      <w:tr>
        <w:tblPrEx>
          <w:tblW w:w="6599" w:type="dxa"/>
          <w:jc w:val="center"/>
          <w:tblLayout w:type="fixed"/>
          <w:tblCellMar>
            <w:top w:w="0" w:type="dxa"/>
            <w:left w:w="0" w:type="dxa"/>
            <w:bottom w:w="0" w:type="dxa"/>
            <w:right w:w="0" w:type="dxa"/>
          </w:tblCellMar>
        </w:tblPrEx>
        <w:trPr>
          <w:cantSplit/>
          <w:trHeight w:val="262"/>
          <w:jc w:val="center"/>
        </w:trPr>
        <w:tc>
          <w:tcPr>
            <w:tcW w:w="1630" w:type="dxa"/>
            <w:tcBorders>
              <w:top w:val="single" w:sz="8" w:space="0" w:color="152935"/>
              <w:left w:val="nil"/>
              <w:bottom w:val="single" w:sz="8" w:space="0" w:color="152935"/>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责任感总分</w:t>
            </w:r>
          </w:p>
        </w:tc>
        <w:tc>
          <w:tcPr>
            <w:tcW w:w="1139" w:type="dxa"/>
            <w:tcBorders>
              <w:top w:val="single" w:sz="8" w:space="0" w:color="152935"/>
              <w:left w:val="nil"/>
              <w:bottom w:val="single" w:sz="8" w:space="0" w:color="152935"/>
              <w:right w:val="single" w:sz="8" w:space="0" w:color="FFFFFF"/>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样本数</w:t>
            </w:r>
          </w:p>
        </w:tc>
        <w:tc>
          <w:tcPr>
            <w:tcW w:w="1139" w:type="dxa"/>
            <w:tcBorders>
              <w:top w:val="single" w:sz="8" w:space="0" w:color="152935"/>
              <w:left w:val="single" w:sz="8" w:space="0" w:color="FFFFFF"/>
              <w:bottom w:val="single" w:sz="8" w:space="0" w:color="152935"/>
              <w:right w:val="single" w:sz="8" w:space="0" w:color="FFFFFF"/>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百分比</w:t>
            </w:r>
          </w:p>
        </w:tc>
        <w:tc>
          <w:tcPr>
            <w:tcW w:w="1344" w:type="dxa"/>
            <w:tcBorders>
              <w:top w:val="single" w:sz="8" w:space="0" w:color="152935"/>
              <w:left w:val="single" w:sz="8" w:space="0" w:color="FFFFFF"/>
              <w:bottom w:val="single" w:sz="8" w:space="0" w:color="152935"/>
              <w:right w:val="single" w:sz="8" w:space="0" w:color="FFFFFF"/>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有效百分比</w:t>
            </w:r>
          </w:p>
        </w:tc>
        <w:tc>
          <w:tcPr>
            <w:tcW w:w="1347" w:type="dxa"/>
            <w:tcBorders>
              <w:top w:val="single" w:sz="8" w:space="0" w:color="152935"/>
              <w:left w:val="single" w:sz="8" w:space="0" w:color="FFFFFF"/>
              <w:bottom w:val="single" w:sz="8" w:space="0" w:color="152935"/>
              <w:right w:val="nil"/>
            </w:tcBorders>
            <w:shd w:val="clear" w:color="auto" w:fill="FFFFFF"/>
            <w:vAlign w:val="bottom"/>
          </w:tcPr>
          <w:p>
            <w:pPr>
              <w:bidi w:val="0"/>
              <w:ind w:left="0" w:firstLine="0" w:leftChars="0" w:firstLineChars="0"/>
              <w:jc w:val="center"/>
              <w:rPr>
                <w:rFonts w:hint="eastAsia"/>
              </w:rPr>
            </w:pPr>
            <w:r>
              <w:rPr>
                <w:rFonts w:ascii="Times New Roman" w:eastAsia="宋体" w:hAnsi="Times New Roman" w:cs="Times New Roman" w:hint="eastAsia"/>
              </w:rPr>
              <w:t>累积百分比</w:t>
            </w: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9" w:history="1">
        <w:r>
          <w:rPr>
            <w:rFonts w:ascii="SimSun" w:eastAsia="SimSun" w:hAnsi="SimSun" w:cs="SimSun"/>
            <w:b/>
            <w:bCs/>
            <w:color w:val="0000EE"/>
            <w:kern w:val="0"/>
            <w:sz w:val="30"/>
            <w:szCs w:val="30"/>
            <w:u w:val="single" w:color="0000EE"/>
          </w:rPr>
          <w:t>https://d.book118.com/645044214101011114</w:t>
        </w:r>
      </w:hyperlink>
    </w:p>
    <w:p/>
    <w:sectPr>
      <w:headerReference w:type="even" r:id="rId80"/>
      <w:headerReference w:type="default" r:id="rId81"/>
      <w:footerReference w:type="even" r:id="rId82"/>
      <w:footerReference w:type="default" r:id="rId83"/>
      <w:headerReference w:type="first" r:id="rId84"/>
      <w:footerReference w:type="first" r:id="rId85"/>
      <w:pgSz w:w="11906" w:h="16838"/>
      <w:pgMar w:top="1440" w:right="1797" w:bottom="1440" w:left="1797" w:header="851" w:footer="992" w:gutter="0"/>
      <w:pgNumType w:fmt="decimal" w:start="8"/>
      <w:cols w:num="1" w:space="425"/>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i</w:t>
                    </w:r>
                    <w:r>
                      <w:fldChar w:fldCharType="end"/>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2</w:t>
                    </w:r>
                    <w:r>
                      <w:fldChar w:fldCharType="end"/>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1652074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3</w:t>
                    </w:r>
                    <w:r>
                      <w:fldChar w:fldCharType="end"/>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971102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4</w:t>
                    </w:r>
                    <w:r>
                      <w:fldChar w:fldCharType="end"/>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1</w:t>
                    </w:r>
                    <w:r>
                      <w:fldChar w:fldCharType="end"/>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288325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2</w:t>
                    </w:r>
                    <w:r>
                      <w:fldChar w:fldCharType="end"/>
                    </w:r>
                  </w:p>
                </w:txbxContent>
              </v:textbox>
              <w10:wrap anchorx="margin"/>
            </v:shape>
          </w:pict>
        </mc:Fallback>
      </mc:AlternateContent>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088499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3</w:t>
                    </w:r>
                    <w:r>
                      <w:fldChar w:fldCharType="end"/>
                    </w:r>
                  </w:p>
                </w:txbxContent>
              </v:textbox>
              <w10:wrap anchorx="margin"/>
            </v:shape>
          </w:pict>
        </mc:Fallback>
      </mc:AlternateContent>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62177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4</w:t>
                    </w:r>
                    <w:r>
                      <w:fldChar w:fldCharType="end"/>
                    </w:r>
                  </w:p>
                </w:txbxContent>
              </v:textbox>
              <w10:wrap anchorx="margin"/>
            </v:shape>
          </w:pict>
        </mc:Fallback>
      </mc:AlternateContent>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2509426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5</w:t>
                    </w:r>
                    <w:r>
                      <w:fldChar w:fldCharType="end"/>
                    </w:r>
                  </w:p>
                </w:txbxContent>
              </v:textbox>
              <w10:wrap anchorx="margin"/>
            </v:shape>
          </w:pict>
        </mc:Fallback>
      </mc:AlternateContent>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396015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6</w:t>
                    </w:r>
                    <w:r>
                      <w:fldChar w:fldCharType="end"/>
                    </w:r>
                  </w:p>
                </w:txbxContent>
              </v:textbox>
              <w10:wrap anchorx="margin"/>
            </v:shape>
          </w:pict>
        </mc:Fallback>
      </mc:AlternateContent>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8590995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7</w:t>
                    </w:r>
                    <w:r>
                      <w:fldChar w:fldCharType="end"/>
                    </w:r>
                  </w:p>
                </w:txbxContent>
              </v:textbox>
              <w10:wrap anchorx="margin"/>
            </v:shape>
          </w:pict>
        </mc:Fallback>
      </mc:AlternateContent>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23783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center"/>
                          </w:pPr>
                          <w:r>
                            <w:fldChar w:fldCharType="begin"/>
                          </w:r>
                          <w:r>
                            <w:instrText xml:space="preserve"> PAGE   \* MERGEFORMAT </w:instrText>
                          </w:r>
                          <w:r>
                            <w:fldChar w:fldCharType="separate"/>
                          </w:r>
                          <w:r>
                            <w:rPr>
                              <w:lang w:val="zh-CN"/>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jc w:val="center"/>
                    </w:pPr>
                    <w:r>
                      <w:fldChar w:fldCharType="begin"/>
                    </w:r>
                    <w:r>
                      <w:instrText xml:space="preserve"> PAGE   \* MERGEFORMAT </w:instrText>
                    </w:r>
                    <w:r>
                      <w:fldChar w:fldCharType="separate"/>
                    </w:r>
                    <w:r>
                      <w:rPr>
                        <w:lang w:val="zh-CN"/>
                      </w:rPr>
                      <w:t>9</w:t>
                    </w:r>
                    <w:r>
                      <w:fldChar w:fldCharType="end"/>
                    </w:r>
                  </w:p>
                </w:txbxContent>
              </v:textbox>
              <w10:wrap anchorx="margin"/>
            </v:shape>
          </w:pict>
        </mc:Fallback>
      </mc:AlternateContent>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1" w:color="auto"/>
      </w:pBdr>
      <w:ind w:left="-426" w:firstLine="426"/>
      <w:jc w:val="center"/>
      <w:outlineLvl w:val="0"/>
      <w:rPr>
        <w:rFonts w:hint="eastAsia"/>
      </w:rPr>
    </w:pPr>
    <w:r>
      <w:rPr>
        <w:rFonts w:ascii="宋体" w:hAnsi="宋体" w:hint="eastAsia"/>
        <w:bCs/>
        <w:szCs w:val="21"/>
        <w:lang w:eastAsia="zh-CN"/>
      </w:rPr>
      <w:t>关于父母教养方式与儿童适应性的研究</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E58EEE3"/>
    <w:multiLevelType w:val="multilevel"/>
    <w:tmpl w:val="7E58EEE3"/>
    <w:lvl w:ilvl="0">
      <w:start w:val="1"/>
      <w:numFmt w:val="chineseCounting"/>
      <w:pStyle w:val="Heading1"/>
      <w:suff w:val="space"/>
      <w:lvlText w:val="第%1章 "/>
      <w:lvlJc w:val="left"/>
      <w:pPr>
        <w:tabs>
          <w:tab w:val="left" w:pos="420"/>
        </w:tabs>
        <w:ind w:left="4032" w:hanging="432"/>
      </w:pPr>
      <w:rPr>
        <w:rFonts w:hint="eastAsia"/>
      </w:rPr>
    </w:lvl>
    <w:lvl w:ilvl="1">
      <w:start w:val="1"/>
      <w:numFmt w:val="decimal"/>
      <w:pStyle w:val="Heading2"/>
      <w:isLgl/>
      <w:suff w:val="nothing"/>
      <w:lvlText w:val="%1.%2"/>
      <w:lvlJc w:val="left"/>
      <w:pPr>
        <w:tabs>
          <w:tab w:val="left" w:pos="420"/>
        </w:tabs>
        <w:ind w:left="575" w:hanging="575"/>
      </w:pPr>
      <w:rPr>
        <w:rFonts w:ascii="宋体" w:eastAsia="宋体" w:hAnsi="宋体" w:cs="等线" w:hint="eastAsia"/>
      </w:rPr>
    </w:lvl>
    <w:lvl w:ilvl="2">
      <w:start w:val="1"/>
      <w:numFmt w:val="decimal"/>
      <w:pStyle w:val="Heading3"/>
      <w:isLgl/>
      <w:suff w:val="nothing"/>
      <w:lvlText w:val="%1.%2.%3"/>
      <w:lvlJc w:val="left"/>
      <w:pPr>
        <w:tabs>
          <w:tab w:val="left" w:pos="420"/>
        </w:tabs>
        <w:ind w:left="720" w:hanging="720"/>
      </w:pPr>
      <w:rPr>
        <w:rFonts w:ascii="宋体" w:eastAsia="宋体" w:hAnsi="宋体" w:cs="等线" w:hint="eastAsia"/>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4F7119"/>
    <w:rsid w:val="019526AA"/>
    <w:rsid w:val="02550BB2"/>
    <w:rsid w:val="0C170E20"/>
    <w:rsid w:val="0D5C6037"/>
    <w:rsid w:val="15F15EE9"/>
    <w:rsid w:val="174548E0"/>
    <w:rsid w:val="17E37F22"/>
    <w:rsid w:val="1C3505CE"/>
    <w:rsid w:val="22AA3CCA"/>
    <w:rsid w:val="22EB3A08"/>
    <w:rsid w:val="22F92A00"/>
    <w:rsid w:val="23A37F55"/>
    <w:rsid w:val="327B2A57"/>
    <w:rsid w:val="33FE46E9"/>
    <w:rsid w:val="34806536"/>
    <w:rsid w:val="3C3C27EC"/>
    <w:rsid w:val="411C6C90"/>
    <w:rsid w:val="4E952100"/>
    <w:rsid w:val="501241AD"/>
    <w:rsid w:val="513B781C"/>
    <w:rsid w:val="52314A22"/>
    <w:rsid w:val="59492996"/>
    <w:rsid w:val="68B572EF"/>
    <w:rsid w:val="699F0511"/>
    <w:rsid w:val="6D320BF3"/>
    <w:rsid w:val="6F005A07"/>
    <w:rsid w:val="724F7119"/>
    <w:rsid w:val="74DD260E"/>
  </w:rsids>
  <w:docVars>
    <w:docVar w:name="commondata" w:val="eyJoZGlkIjoiYjUzOGVkZjgxMTY0Zjg3YzI3YzRhMjVmNTg0NjA5NGIifQ=="/>
    <w:docVar w:name="KSO_WPS_MARK_KEY" w:val="8254fd95-f0db-43e5-9387-d783c36bbb18"/>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360" w:lineRule="auto"/>
      <w:ind w:firstLine="48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numPr>
        <w:ilvl w:val="0"/>
        <w:numId w:val="1"/>
      </w:numPr>
      <w:ind w:left="0" w:firstLine="0" w:firstLineChars="0"/>
      <w:jc w:val="center"/>
      <w:outlineLvl w:val="0"/>
    </w:pPr>
    <w:rPr>
      <w:rFonts w:eastAsia="黑体"/>
      <w:sz w:val="32"/>
      <w:szCs w:val="20"/>
    </w:rPr>
  </w:style>
  <w:style w:type="paragraph" w:styleId="Heading2">
    <w:name w:val="heading 2"/>
    <w:basedOn w:val="Normal"/>
    <w:next w:val="Normal"/>
    <w:qFormat/>
    <w:pPr>
      <w:keepNext/>
      <w:keepLines/>
      <w:numPr>
        <w:ilvl w:val="1"/>
        <w:numId w:val="1"/>
      </w:numPr>
      <w:spacing w:before="200" w:after="200" w:line="416" w:lineRule="auto"/>
      <w:ind w:left="0" w:firstLine="0" w:firstLineChars="0"/>
      <w:jc w:val="left"/>
      <w:outlineLvl w:val="1"/>
    </w:pPr>
    <w:rPr>
      <w:rFonts w:ascii="Arial" w:eastAsia="黑体" w:hAnsi="Arial"/>
      <w:bCs/>
      <w:sz w:val="30"/>
      <w:szCs w:val="32"/>
    </w:rPr>
  </w:style>
  <w:style w:type="paragraph" w:styleId="Heading3">
    <w:name w:val="heading 3"/>
    <w:basedOn w:val="Normal"/>
    <w:next w:val="Normal"/>
    <w:uiPriority w:val="9"/>
    <w:unhideWhenUsed/>
    <w:qFormat/>
    <w:pPr>
      <w:keepNext/>
      <w:keepLines/>
      <w:widowControl/>
      <w:numPr>
        <w:ilvl w:val="2"/>
        <w:numId w:val="1"/>
      </w:numPr>
      <w:spacing w:before="260" w:after="260" w:line="416" w:lineRule="auto"/>
      <w:ind w:left="720" w:hanging="720" w:firstLineChars="0"/>
      <w:jc w:val="left"/>
      <w:outlineLvl w:val="2"/>
    </w:pPr>
    <w:rPr>
      <w:rFonts w:eastAsia="等线"/>
      <w:b/>
      <w:bCs/>
      <w:kern w:val="0"/>
      <w:sz w:val="32"/>
      <w:szCs w:val="32"/>
    </w:rPr>
  </w:style>
  <w:style w:type="paragraph" w:styleId="Heading4">
    <w:name w:val="heading 4"/>
    <w:basedOn w:val="Normal"/>
    <w:next w:val="Normal"/>
    <w:semiHidden/>
    <w:unhideWhenUsed/>
    <w:qFormat/>
    <w:pPr>
      <w:keepNext/>
      <w:keepLines/>
      <w:numPr>
        <w:ilvl w:val="3"/>
        <w:numId w:val="1"/>
      </w:numPr>
      <w:tabs>
        <w:tab w:val="left" w:pos="377"/>
        <w:tab w:val="left" w:pos="420"/>
      </w:tabs>
      <w:spacing w:before="280" w:beforeLines="0" w:beforeAutospacing="0" w:after="290" w:afterLines="0" w:afterAutospacing="0" w:line="372" w:lineRule="auto"/>
      <w:ind w:left="864" w:hanging="864"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tabs>
        <w:tab w:val="left" w:pos="377"/>
      </w:tabs>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semiHidden/>
    <w:unhideWhenUsed/>
    <w:qFormat/>
    <w:pPr>
      <w:keepNext/>
      <w:keepLines/>
      <w:numPr>
        <w:ilvl w:val="5"/>
        <w:numId w:val="1"/>
      </w:numPr>
      <w:tabs>
        <w:tab w:val="left" w:pos="377"/>
      </w:tabs>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tabs>
        <w:tab w:val="left" w:pos="377"/>
      </w:tabs>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tabs>
        <w:tab w:val="left" w:pos="377"/>
      </w:tabs>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tabs>
        <w:tab w:val="left" w:pos="377"/>
      </w:tabs>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qFormat/>
    <w:pPr>
      <w:ind w:left="840" w:leftChars="400"/>
    </w:p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Pr>
      <w:rFonts w:eastAsia="黑体"/>
      <w:sz w:val="24"/>
    </w:rPr>
  </w:style>
  <w:style w:type="paragraph" w:styleId="Subtitle">
    <w:name w:val="Subtitle"/>
    <w:basedOn w:val="Normal"/>
    <w:next w:val="Normal"/>
    <w:qFormat/>
    <w:pPr>
      <w:spacing w:before="240" w:after="60" w:line="312" w:lineRule="auto"/>
      <w:jc w:val="center"/>
      <w:outlineLvl w:val="1"/>
    </w:pPr>
    <w:rPr>
      <w:rFonts w:ascii="Cambria" w:hAnsi="Cambria" w:cs="Times New Roman"/>
      <w:b/>
      <w:bCs/>
      <w:kern w:val="28"/>
      <w:sz w:val="32"/>
      <w:szCs w:val="32"/>
    </w:rPr>
  </w:style>
  <w:style w:type="paragraph" w:styleId="TOC2">
    <w:name w:val="toc 2"/>
    <w:basedOn w:val="Normal"/>
    <w:next w:val="Normal"/>
    <w:uiPriority w:val="39"/>
    <w:qFormat/>
    <w:pPr>
      <w:ind w:left="420" w:leftChars="200"/>
    </w:pPr>
    <w:rPr>
      <w:sz w:val="24"/>
    </w:rPr>
  </w:style>
  <w:style w:type="character" w:styleId="Strong">
    <w:name w:val="Strong"/>
    <w:qFormat/>
    <w:rPr>
      <w:b/>
      <w:bCs/>
    </w:rPr>
  </w:style>
  <w:style w:type="character" w:styleId="Hyperlink">
    <w:name w:val="Hyperlink"/>
    <w:uiPriority w:val="99"/>
    <w:qFormat/>
    <w:rPr>
      <w:color w:val="0000FF"/>
      <w:u w:val="single"/>
    </w:rPr>
  </w:style>
  <w:style w:type="character" w:customStyle="1" w:styleId="longtext1">
    <w:name w:val="long_text1"/>
    <w:qFormat/>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1.jpeg"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2.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header" Target="header29.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yperlink" Target="https://d.book118.com/645044214101011114" TargetMode="External" /><Relationship Id="rId8" Type="http://schemas.openxmlformats.org/officeDocument/2006/relationships/header" Target="header2.xml" /><Relationship Id="rId80" Type="http://schemas.openxmlformats.org/officeDocument/2006/relationships/header" Target="header37.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footer" Target="footer38.xml" /><Relationship Id="rId84" Type="http://schemas.openxmlformats.org/officeDocument/2006/relationships/header" Target="header39.xml" /><Relationship Id="rId85" Type="http://schemas.openxmlformats.org/officeDocument/2006/relationships/footer" Target="footer39.xml" /><Relationship Id="rId86" Type="http://schemas.microsoft.com/office/2006/relationships/keyMapCustomizations" Target="customizations.xml" /><Relationship Id="rId87" Type="http://schemas.openxmlformats.org/officeDocument/2006/relationships/theme" Target="theme/theme1.xml" /><Relationship Id="rId88" Type="http://schemas.openxmlformats.org/officeDocument/2006/relationships/numbering" Target="numbering.xml" /><Relationship Id="rId89" Type="http://schemas.openxmlformats.org/officeDocument/2006/relationships/styles" Target="styles.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11230</Words>
  <Characters>15088</Characters>
  <Application>Microsoft Office Word</Application>
  <DocSecurity>0</DocSecurity>
  <Lines>0</Lines>
  <Paragraphs>0</Paragraphs>
  <ScaleCrop>false</ScaleCrop>
  <Company/>
  <LinksUpToDate>false</LinksUpToDate>
  <CharactersWithSpaces>15579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非雨</dc:creator>
  <cp:lastModifiedBy>蔡淇</cp:lastModifiedBy>
  <cp:revision>1</cp:revision>
  <dcterms:created xsi:type="dcterms:W3CDTF">2022-08-30T01:23:00Z</dcterms:created>
  <dcterms:modified xsi:type="dcterms:W3CDTF">2023-02-24T09:20:36Z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CF9F4C8DBD944BDAA08F538E11E34625</vt:lpwstr>
  </property>
  <property fmtid="{D5CDD505-2E9C-101B-9397-08002B2CF9AE}" pid="3" name="KSOProductBuildVer">
    <vt:lpwstr>2052-11.1.0.12970</vt:lpwstr>
  </property>
</Properties>
</file>