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spacing w:line="417" w:lineRule="auto"/>
      </w:pPr>
      <w:r>
        <w:t xml:space="preserve">建（构）筑物初级消防员实操考试题目鉴定一区 </w:t>
      </w:r>
      <w:r>
        <w:rPr>
          <w:rFonts w:ascii="Times New Roman" w:eastAsia="Times New Roman"/>
          <w:i/>
        </w:rPr>
        <w:t xml:space="preserve">27 </w:t>
      </w:r>
      <w:r>
        <w:t>分</w:t>
      </w:r>
    </w:p>
    <w:p>
      <w:pPr>
        <w:pStyle w:val="BodyText"/>
        <w:spacing w:before="7"/>
        <w:rPr>
          <w:b/>
          <w:sz w:val="36"/>
        </w:rPr>
      </w:pPr>
    </w:p>
    <w:p>
      <w:pPr>
        <w:pStyle w:val="Heading1"/>
      </w:pPr>
      <w:r>
        <w:t>一、识别消防控制室设备： 5 分</w:t>
      </w:r>
    </w:p>
    <w:p>
      <w:pPr>
        <w:pStyle w:val="BodyText"/>
        <w:rPr>
          <w:b/>
          <w:sz w:val="38"/>
        </w:rPr>
      </w:pPr>
    </w:p>
    <w:p>
      <w:pPr>
        <w:pStyle w:val="BodyText"/>
        <w:spacing w:before="11"/>
        <w:rPr>
          <w:b/>
          <w:sz w:val="28"/>
        </w:rPr>
      </w:pPr>
    </w:p>
    <w:p>
      <w:pPr>
        <w:pStyle w:val="BodyText"/>
        <w:spacing w:before="1"/>
        <w:ind w:left="146"/>
      </w:pPr>
      <w:r>
        <w:t>1、火灾报警控制器：接收、显示火警信息并发出声光报警。</w:t>
      </w:r>
    </w:p>
    <w:p>
      <w:pPr>
        <w:pStyle w:val="BodyText"/>
        <w:rPr>
          <w:sz w:val="38"/>
        </w:rPr>
      </w:pPr>
    </w:p>
    <w:p>
      <w:pPr>
        <w:pStyle w:val="BodyText"/>
        <w:spacing w:before="11"/>
        <w:rPr>
          <w:sz w:val="28"/>
        </w:rPr>
      </w:pPr>
    </w:p>
    <w:p>
      <w:pPr>
        <w:pStyle w:val="BodyText"/>
        <w:spacing w:before="1"/>
        <w:ind w:left="146"/>
      </w:pPr>
      <w:r>
        <w:t>2、消防联动控制器：手动、自动控制现场设备的动作。</w:t>
      </w:r>
    </w:p>
    <w:p>
      <w:pPr>
        <w:pStyle w:val="BodyText"/>
        <w:rPr>
          <w:sz w:val="38"/>
        </w:rPr>
      </w:pPr>
    </w:p>
    <w:p>
      <w:pPr>
        <w:pStyle w:val="BodyText"/>
        <w:spacing w:before="9"/>
        <w:rPr>
          <w:sz w:val="28"/>
        </w:rPr>
      </w:pPr>
    </w:p>
    <w:p>
      <w:pPr>
        <w:pStyle w:val="BodyText"/>
        <w:ind w:left="146"/>
      </w:pPr>
      <w:r>
        <w:t>3、图形显示装置：显示火灾发生的位置。</w:t>
      </w:r>
    </w:p>
    <w:p>
      <w:pPr>
        <w:pStyle w:val="BodyText"/>
        <w:rPr>
          <w:sz w:val="38"/>
        </w:rPr>
      </w:pPr>
    </w:p>
    <w:p>
      <w:pPr>
        <w:pStyle w:val="BodyText"/>
        <w:spacing w:before="12"/>
        <w:rPr>
          <w:sz w:val="28"/>
        </w:rPr>
      </w:pPr>
    </w:p>
    <w:p>
      <w:pPr>
        <w:pStyle w:val="BodyText"/>
        <w:ind w:left="146"/>
      </w:pPr>
      <w:r>
        <w:t>4、消防电话总机：和重要的消防设备间进行通话。</w:t>
      </w:r>
    </w:p>
    <w:p>
      <w:pPr>
        <w:pStyle w:val="BodyText"/>
        <w:rPr>
          <w:sz w:val="38"/>
        </w:rPr>
      </w:pPr>
    </w:p>
    <w:p>
      <w:pPr>
        <w:pStyle w:val="BodyText"/>
        <w:spacing w:before="11"/>
        <w:rPr>
          <w:sz w:val="28"/>
        </w:rPr>
      </w:pPr>
    </w:p>
    <w:p>
      <w:pPr>
        <w:spacing w:before="1" w:line="650" w:lineRule="auto"/>
        <w:ind w:left="146" w:right="7297" w:firstLine="0"/>
        <w:jc w:val="left"/>
        <w:rPr>
          <w:b/>
          <w:sz w:val="39"/>
        </w:rPr>
      </w:pPr>
      <w:r>
        <w:rPr>
          <w:w w:val="95"/>
          <w:sz w:val="39"/>
        </w:rPr>
        <w:t>5、消防应急广播：火灾时播放疏散语音。</w:t>
      </w:r>
      <w:r>
        <w:rPr>
          <w:b/>
          <w:sz w:val="39"/>
        </w:rPr>
        <w:t>二、火灾报警控制器操作： 5 分</w:t>
      </w:r>
    </w:p>
    <w:p>
      <w:pPr>
        <w:pStyle w:val="BodyText"/>
        <w:spacing w:before="3"/>
        <w:ind w:left="146"/>
      </w:pPr>
      <w:r>
        <w:rPr>
          <w:w w:val="95"/>
        </w:rPr>
        <w:t>1、</w:t>
      </w:r>
      <w:r>
        <w:rPr>
          <w:b/>
          <w:spacing w:val="3"/>
          <w:w w:val="95"/>
        </w:rPr>
        <w:t>开机顺序：</w:t>
      </w:r>
      <w:r>
        <w:rPr>
          <w:w w:val="95"/>
        </w:rPr>
        <w:t>先主电开关，后备电开关，再控制器开关。</w:t>
      </w:r>
    </w:p>
    <w:p>
      <w:pPr>
        <w:pStyle w:val="BodyText"/>
        <w:rPr>
          <w:sz w:val="38"/>
        </w:rPr>
      </w:pPr>
    </w:p>
    <w:p>
      <w:pPr>
        <w:pStyle w:val="BodyText"/>
        <w:spacing w:before="11"/>
        <w:rPr>
          <w:sz w:val="28"/>
        </w:rPr>
      </w:pPr>
    </w:p>
    <w:p>
      <w:pPr>
        <w:pStyle w:val="BodyText"/>
        <w:spacing w:before="1"/>
        <w:ind w:left="146"/>
      </w:pPr>
      <w:r>
        <w:rPr>
          <w:w w:val="95"/>
        </w:rPr>
        <w:t>2、</w:t>
      </w:r>
      <w:r>
        <w:rPr>
          <w:b/>
          <w:spacing w:val="3"/>
          <w:w w:val="95"/>
        </w:rPr>
        <w:t>关机顺序：</w:t>
      </w:r>
      <w:r>
        <w:rPr>
          <w:w w:val="95"/>
        </w:rPr>
        <w:t>先控制器开关，后备电开关，再主电开关。</w:t>
      </w:r>
    </w:p>
    <w:p>
      <w:pPr>
        <w:pStyle w:val="BodyText"/>
        <w:rPr>
          <w:sz w:val="38"/>
        </w:rPr>
      </w:pPr>
    </w:p>
    <w:p>
      <w:pPr>
        <w:pStyle w:val="BodyText"/>
        <w:spacing w:before="4"/>
        <w:rPr>
          <w:sz w:val="28"/>
        </w:rPr>
      </w:pPr>
    </w:p>
    <w:p>
      <w:pPr>
        <w:pStyle w:val="BodyText"/>
        <w:spacing w:line="451" w:lineRule="auto"/>
        <w:ind w:left="2293" w:right="320" w:hanging="2147"/>
      </w:pPr>
      <w:r>
        <w:rPr>
          <w:w w:val="95"/>
        </w:rPr>
        <w:t>3</w:t>
      </w:r>
      <w:r>
        <w:rPr>
          <w:spacing w:val="-18"/>
          <w:w w:val="95"/>
        </w:rPr>
        <w:t>、</w:t>
      </w:r>
      <w:r>
        <w:rPr>
          <w:b/>
          <w:spacing w:val="-1"/>
          <w:w w:val="95"/>
        </w:rPr>
        <w:t>自检键：</w:t>
      </w:r>
      <w:r>
        <w:rPr>
          <w:spacing w:val="-1"/>
          <w:w w:val="95"/>
        </w:rPr>
        <w:t xml:space="preserve">对火灾报警控制器面板上的指示灯、按键、显示屏及内部音响器件进行  </w:t>
      </w:r>
      <w:r>
        <w:t>检查，确保火灾报警控制器处于正常的工作状态。</w:t>
      </w:r>
    </w:p>
    <w:p>
      <w:pPr>
        <w:pStyle w:val="BodyText"/>
        <w:spacing w:before="9"/>
        <w:rPr>
          <w:sz w:val="32"/>
        </w:rPr>
      </w:pPr>
    </w:p>
    <w:p>
      <w:pPr>
        <w:pStyle w:val="BodyText"/>
        <w:ind w:left="146"/>
      </w:pPr>
      <w:r>
        <w:t>4、</w:t>
      </w:r>
      <w:r>
        <w:rPr>
          <w:b/>
        </w:rPr>
        <w:t>消音键：</w:t>
      </w:r>
      <w:r>
        <w:t>消除当前警报音，当再次有信号进入时，警报音能够再次响起。</w:t>
      </w:r>
    </w:p>
    <w:p>
      <w:pPr>
        <w:pStyle w:val="BodyText"/>
        <w:rPr>
          <w:sz w:val="38"/>
        </w:rPr>
      </w:pPr>
    </w:p>
    <w:p>
      <w:pPr>
        <w:pStyle w:val="BodyText"/>
        <w:spacing w:before="12"/>
        <w:rPr>
          <w:sz w:val="28"/>
        </w:rPr>
      </w:pPr>
    </w:p>
    <w:p>
      <w:pPr>
        <w:pStyle w:val="BodyText"/>
        <w:ind w:left="146"/>
      </w:pPr>
      <w:r>
        <w:t>5、</w:t>
      </w:r>
      <w:r>
        <w:rPr>
          <w:b/>
        </w:rPr>
        <w:t>复位键：</w:t>
      </w:r>
      <w:r>
        <w:t>将火灾报警系统以及内部各组件恢复到正常的监视状态。</w:t>
      </w:r>
    </w:p>
    <w:p>
      <w:pPr>
        <w:pStyle w:val="BodyText"/>
        <w:rPr>
          <w:sz w:val="38"/>
        </w:r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spacing w:line="652" w:lineRule="auto"/>
        <w:ind w:left="734" w:right="1042"/>
      </w:pPr>
      <w:r>
        <w:rPr>
          <w:w w:val="95"/>
        </w:rPr>
        <w:t>火灾报警控制器指示灯：火警灯（红色</w:t>
      </w:r>
      <w:r>
        <w:rPr>
          <w:spacing w:val="-173"/>
          <w:w w:val="95"/>
        </w:rPr>
        <w:t>）</w:t>
      </w:r>
      <w:r>
        <w:rPr>
          <w:w w:val="95"/>
        </w:rPr>
        <w:t>、故障灯（黄色</w:t>
      </w:r>
      <w:r>
        <w:rPr>
          <w:spacing w:val="-187"/>
          <w:w w:val="95"/>
        </w:rPr>
        <w:t>）</w:t>
      </w:r>
      <w:r>
        <w:rPr>
          <w:w w:val="95"/>
        </w:rPr>
        <w:t>、屏蔽灯（黄色</w:t>
      </w:r>
      <w:r>
        <w:rPr>
          <w:spacing w:val="-16"/>
          <w:w w:val="95"/>
        </w:rPr>
        <w:t xml:space="preserve">）  </w:t>
      </w:r>
      <w:r>
        <w:t>火灾报警控制器工作状态识别：</w:t>
      </w:r>
    </w:p>
    <w:p>
      <w:pPr>
        <w:spacing w:after="0" w:line="652" w:lineRule="auto"/>
        <w:sectPr>
          <w:type w:val="continuous"/>
          <w:pgSz w:w="17860" w:h="25260"/>
          <w:pgMar w:top="1100" w:right="1520" w:bottom="280" w:left="1700" w:header="708" w:footer="708"/>
          <w:cols w:space="708"/>
        </w:sectPr>
      </w:pPr>
    </w:p>
    <w:p>
      <w:pPr>
        <w:pStyle w:val="ListParagraph"/>
        <w:numPr>
          <w:ilvl w:val="0"/>
          <w:numId w:val="7"/>
        </w:numPr>
        <w:tabs>
          <w:tab w:val="left" w:pos="1474"/>
        </w:tabs>
        <w:spacing w:before="21" w:after="0" w:line="240" w:lineRule="auto"/>
        <w:ind w:left="1473" w:right="0" w:hanging="902"/>
        <w:jc w:val="left"/>
        <w:rPr>
          <w:sz w:val="39"/>
        </w:rPr>
      </w:pPr>
      <w:r>
        <w:rPr>
          <w:w w:val="95"/>
          <w:sz w:val="39"/>
        </w:rPr>
        <w:t>火灾报警状态：火警灯、火警警报音、火警信息；</w:t>
      </w:r>
    </w:p>
    <w:p>
      <w:pPr>
        <w:pStyle w:val="BodyText"/>
        <w:rPr>
          <w:sz w:val="40"/>
        </w:rPr>
      </w:pPr>
    </w:p>
    <w:p>
      <w:pPr>
        <w:pStyle w:val="ListParagraph"/>
        <w:numPr>
          <w:ilvl w:val="0"/>
          <w:numId w:val="7"/>
        </w:numPr>
        <w:tabs>
          <w:tab w:val="left" w:pos="1474"/>
        </w:tabs>
        <w:spacing w:before="330" w:after="0" w:line="240" w:lineRule="auto"/>
        <w:ind w:left="1473" w:right="0" w:hanging="902"/>
        <w:jc w:val="left"/>
        <w:rPr>
          <w:sz w:val="39"/>
        </w:rPr>
      </w:pPr>
      <w:r>
        <w:rPr>
          <w:w w:val="95"/>
          <w:sz w:val="39"/>
        </w:rPr>
        <w:t>故障报警状态：故障灯、故障警报音、故障信息；</w:t>
      </w:r>
    </w:p>
    <w:p>
      <w:pPr>
        <w:pStyle w:val="BodyText"/>
        <w:rPr>
          <w:sz w:val="40"/>
        </w:rPr>
      </w:pPr>
    </w:p>
    <w:p>
      <w:pPr>
        <w:pStyle w:val="ListParagraph"/>
        <w:numPr>
          <w:ilvl w:val="0"/>
          <w:numId w:val="7"/>
        </w:numPr>
        <w:tabs>
          <w:tab w:val="left" w:pos="1474"/>
        </w:tabs>
        <w:spacing w:before="333" w:after="0" w:line="645" w:lineRule="auto"/>
        <w:ind w:left="146" w:right="8112" w:firstLine="425"/>
        <w:jc w:val="left"/>
        <w:rPr>
          <w:b/>
          <w:sz w:val="39"/>
        </w:rPr>
      </w:pPr>
      <w:r>
        <w:rPr>
          <w:spacing w:val="-2"/>
          <w:w w:val="95"/>
          <w:sz w:val="39"/>
        </w:rPr>
        <w:t>屏蔽状态：屏蔽灯、屏蔽信息</w:t>
      </w:r>
      <w:r>
        <w:rPr>
          <w:b/>
          <w:spacing w:val="-5"/>
          <w:sz w:val="39"/>
        </w:rPr>
        <w:t xml:space="preserve">三、检查报警控制器电源状态 </w:t>
      </w:r>
      <w:r>
        <w:rPr>
          <w:b/>
          <w:sz w:val="39"/>
        </w:rPr>
        <w:t>3</w:t>
      </w:r>
      <w:r>
        <w:rPr>
          <w:b/>
          <w:spacing w:val="-51"/>
          <w:sz w:val="39"/>
        </w:rPr>
        <w:t xml:space="preserve"> 分</w:t>
      </w:r>
    </w:p>
    <w:p>
      <w:pPr>
        <w:pStyle w:val="BodyText"/>
        <w:tabs>
          <w:tab w:val="left" w:pos="3452"/>
        </w:tabs>
        <w:spacing w:before="8" w:line="451" w:lineRule="auto"/>
        <w:ind w:left="146" w:right="300"/>
      </w:pPr>
      <w:r>
        <w:t>1</w:t>
      </w:r>
      <w:r>
        <w:rPr>
          <w:spacing w:val="-18"/>
        </w:rPr>
        <w:t>、</w:t>
      </w:r>
      <w:r>
        <w:rPr>
          <w:b/>
        </w:rPr>
        <w:t>判断电源状态</w:t>
        <w:tab/>
      </w:r>
      <w:r>
        <w:rPr>
          <w:w w:val="95"/>
        </w:rPr>
        <w:t>主电电源灯亮说明主电工作、备电充电；备电电源灯亮，说明</w:t>
      </w:r>
      <w:r>
        <w:rPr>
          <w:spacing w:val="-19"/>
          <w:w w:val="95"/>
        </w:rPr>
        <w:t xml:space="preserve">备 </w:t>
      </w:r>
      <w:r>
        <w:t>电工作主电关闭或故障。</w:t>
      </w:r>
    </w:p>
    <w:p>
      <w:pPr>
        <w:pStyle w:val="BodyText"/>
        <w:spacing w:before="9"/>
        <w:rPr>
          <w:sz w:val="32"/>
        </w:rPr>
      </w:pPr>
    </w:p>
    <w:p>
      <w:pPr>
        <w:pStyle w:val="BodyText"/>
        <w:ind w:left="146"/>
      </w:pPr>
      <w:r>
        <w:t>2、电源故障判断有主电故障判断和备电故障判断</w:t>
      </w:r>
    </w:p>
    <w:p>
      <w:pPr>
        <w:pStyle w:val="BodyText"/>
        <w:rPr>
          <w:sz w:val="38"/>
        </w:r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spacing w:line="451" w:lineRule="auto"/>
        <w:ind w:left="146" w:right="298"/>
      </w:pPr>
      <w:r>
        <w:rPr>
          <w:w w:val="95"/>
        </w:rPr>
        <w:t>a</w:t>
      </w:r>
      <w:r>
        <w:rPr>
          <w:spacing w:val="-1"/>
          <w:w w:val="95"/>
        </w:rPr>
        <w:t xml:space="preserve">、主电故障的判断：首先检查市政供电是否处于正常的供电状态，然后检查主电开  </w:t>
      </w:r>
      <w:r>
        <w:t>关到控制器之间的线路的连接，如果线路出现了问题，立即通知厂家进行维修。</w:t>
      </w:r>
    </w:p>
    <w:p>
      <w:pPr>
        <w:pStyle w:val="BodyText"/>
        <w:spacing w:before="1"/>
        <w:rPr>
          <w:sz w:val="32"/>
        </w:rPr>
      </w:pPr>
    </w:p>
    <w:p>
      <w:pPr>
        <w:pStyle w:val="BodyText"/>
        <w:spacing w:line="451" w:lineRule="auto"/>
        <w:ind w:left="146" w:right="137"/>
      </w:pPr>
      <w:r>
        <w:rPr>
          <w:w w:val="95"/>
        </w:rPr>
        <w:t>b</w:t>
      </w:r>
      <w:r>
        <w:rPr>
          <w:spacing w:val="-17"/>
          <w:w w:val="95"/>
        </w:rPr>
        <w:t xml:space="preserve">、备电故障的判断：首先检查蓄电池，如果蓄电池出现问题，及时更换新的蓄电池。  </w:t>
      </w:r>
      <w:r>
        <w:t>然后检查备电开关到控制器之间线路的连接，线路出现问题，立即通知厂家进行维修。</w:t>
      </w:r>
    </w:p>
    <w:p>
      <w:pPr>
        <w:pStyle w:val="BodyText"/>
        <w:spacing w:before="5"/>
        <w:rPr>
          <w:sz w:val="32"/>
        </w:rPr>
      </w:pPr>
    </w:p>
    <w:p>
      <w:pPr>
        <w:pStyle w:val="BodyText"/>
        <w:ind w:left="146"/>
      </w:pPr>
      <w:r>
        <w:t>3、电源切换：由主电切换到备电，备电切换到主电。</w:t>
      </w:r>
    </w:p>
    <w:p>
      <w:pPr>
        <w:pStyle w:val="BodyText"/>
        <w:rPr>
          <w:sz w:val="38"/>
        </w:r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spacing w:line="451" w:lineRule="auto"/>
        <w:ind w:left="146" w:right="453"/>
        <w:jc w:val="both"/>
      </w:pPr>
      <w:r>
        <w:rPr>
          <w:spacing w:val="4"/>
          <w:w w:val="95"/>
        </w:rPr>
        <w:t>a</w:t>
      </w:r>
      <w:r>
        <w:rPr>
          <w:spacing w:val="-1"/>
          <w:w w:val="95"/>
        </w:rPr>
        <w:t xml:space="preserve">、主电切换备电:首先要确定设备处在主电工作备电充电的正常工作状态，这时关  </w:t>
      </w:r>
      <w:r>
        <w:rPr>
          <w:w w:val="95"/>
        </w:rPr>
        <w:t xml:space="preserve">闭主电开关，这时主电故障灯闪亮同时发出报警声，再看主电工作指示灯熄灭，备  </w:t>
      </w:r>
      <w:r>
        <w:t>电工作电源指示灯亮起，备电自动切换成功。</w:t>
      </w:r>
    </w:p>
    <w:p>
      <w:pPr>
        <w:pStyle w:val="BodyText"/>
        <w:spacing w:before="11"/>
        <w:rPr>
          <w:sz w:val="31"/>
        </w:rPr>
      </w:pPr>
    </w:p>
    <w:p>
      <w:pPr>
        <w:pStyle w:val="BodyText"/>
        <w:spacing w:line="451" w:lineRule="auto"/>
        <w:ind w:left="146" w:right="298"/>
      </w:pPr>
      <w:r>
        <w:rPr>
          <w:w w:val="95"/>
        </w:rPr>
        <w:t>b</w:t>
      </w:r>
      <w:r>
        <w:rPr>
          <w:spacing w:val="-1"/>
          <w:w w:val="95"/>
        </w:rPr>
        <w:t xml:space="preserve">、备电切换到主电：打开主电工作开关这时主电故障灯熄灭，主电工作电源指示灯  </w:t>
      </w:r>
      <w:r>
        <w:t>灯亮起，备电工作电源指示灯熄灭，主电自动切换成功。</w:t>
      </w:r>
    </w:p>
    <w:p>
      <w:pPr>
        <w:pStyle w:val="BodyText"/>
        <w:spacing w:before="8"/>
        <w:rPr>
          <w:sz w:val="32"/>
        </w:rPr>
      </w:pPr>
    </w:p>
    <w:p>
      <w:pPr>
        <w:pStyle w:val="Heading1"/>
      </w:pPr>
      <w:r>
        <w:rPr>
          <w:spacing w:val="1"/>
        </w:rPr>
        <w:t>四、值班及交接班：</w:t>
      </w:r>
      <w:r>
        <w:rPr>
          <w:spacing w:val="12"/>
        </w:rPr>
        <w:t>3</w:t>
      </w:r>
      <w:r>
        <w:rPr>
          <w:spacing w:val="-49"/>
        </w:rPr>
        <w:t xml:space="preserve"> 分</w:t>
      </w:r>
    </w:p>
    <w:p>
      <w:pPr>
        <w:spacing w:after="0"/>
        <w:sectPr>
          <w:pgSz w:w="17860" w:h="25260"/>
          <w:pgMar w:top="1160" w:right="1520" w:bottom="280" w:left="1700" w:header="708" w:footer="708"/>
          <w:pgNumType w:start="2"/>
          <w:cols w:space="708"/>
        </w:sectPr>
      </w:pPr>
    </w:p>
    <w:p>
      <w:pPr>
        <w:pStyle w:val="BodyText"/>
        <w:spacing w:before="21"/>
        <w:ind w:left="146"/>
      </w:pPr>
      <w:r>
        <w:t>a、值班记录(2)七点</w:t>
      </w:r>
    </w:p>
    <w:p>
      <w:pPr>
        <w:pStyle w:val="BodyText"/>
        <w:rPr>
          <w:sz w:val="38"/>
        </w:r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ind w:left="146"/>
      </w:pPr>
      <w:r>
        <w:rPr>
          <w:position w:val="-1"/>
          <w:sz w:val="36"/>
        </w:rPr>
        <w:t>1、</w:t>
      </w:r>
      <w:r>
        <w:t>序号（自我编号）如 2015、4、29、01</w:t>
      </w:r>
    </w:p>
    <w:p>
      <w:pPr>
        <w:pStyle w:val="BodyText"/>
        <w:rPr>
          <w:sz w:val="40"/>
        </w:rPr>
      </w:pPr>
    </w:p>
    <w:p>
      <w:pPr>
        <w:pStyle w:val="BodyText"/>
        <w:spacing w:before="334"/>
        <w:ind w:left="146"/>
      </w:pPr>
      <w:r>
        <w:rPr>
          <w:position w:val="-1"/>
          <w:sz w:val="36"/>
        </w:rPr>
        <w:t>2、</w:t>
      </w:r>
      <w:r>
        <w:t>火灾报警控制器运行情况记录（当日发生的情况记录和处置情况）</w:t>
      </w:r>
    </w:p>
    <w:p>
      <w:pPr>
        <w:pStyle w:val="BodyText"/>
        <w:rPr>
          <w:sz w:val="40"/>
        </w:rPr>
      </w:pPr>
    </w:p>
    <w:p>
      <w:pPr>
        <w:pStyle w:val="BodyText"/>
        <w:spacing w:before="333"/>
        <w:ind w:left="146"/>
      </w:pPr>
      <w:r>
        <w:rPr>
          <w:position w:val="-1"/>
          <w:sz w:val="36"/>
        </w:rPr>
        <w:t>3、</w:t>
      </w:r>
      <w:r>
        <w:t>控制室内其他消防系统运行情况记录(当日发生的情况记录和处置情况）</w:t>
      </w:r>
    </w:p>
    <w:p>
      <w:pPr>
        <w:pStyle w:val="BodyText"/>
        <w:rPr>
          <w:sz w:val="40"/>
        </w:rPr>
      </w:pPr>
    </w:p>
    <w:p>
      <w:pPr>
        <w:pStyle w:val="BodyText"/>
        <w:spacing w:before="327" w:line="446" w:lineRule="auto"/>
        <w:ind w:left="1227" w:right="400" w:hanging="1081"/>
      </w:pPr>
      <w:r>
        <w:rPr>
          <w:w w:val="95"/>
          <w:position w:val="-1"/>
          <w:sz w:val="36"/>
        </w:rPr>
        <w:t>4、</w:t>
      </w:r>
      <w:r>
        <w:rPr>
          <w:w w:val="95"/>
        </w:rPr>
        <w:t xml:space="preserve">火灾报警控制器日检查情况记录(消音、自检、复位、主电、备电是否正常，不  </w:t>
      </w:r>
      <w:r>
        <w:t>正常处置的情况)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ind w:left="146"/>
      </w:pPr>
      <w:r>
        <w:rPr>
          <w:position w:val="-1"/>
          <w:sz w:val="36"/>
        </w:rPr>
        <w:t>5、</w:t>
      </w:r>
      <w:r>
        <w:t>值班情况记录 (值班人员出勤记录)</w:t>
      </w:r>
    </w:p>
    <w:p>
      <w:pPr>
        <w:pStyle w:val="BodyText"/>
        <w:rPr>
          <w:sz w:val="40"/>
        </w:rPr>
      </w:pPr>
    </w:p>
    <w:p>
      <w:pPr>
        <w:pStyle w:val="BodyText"/>
        <w:spacing w:before="334"/>
        <w:ind w:left="146"/>
      </w:pPr>
      <w:r>
        <w:rPr>
          <w:position w:val="-1"/>
          <w:sz w:val="36"/>
        </w:rPr>
        <w:t>6、</w:t>
      </w:r>
      <w:r>
        <w:t>时间记录（出现情况的具体时间）</w:t>
      </w:r>
    </w:p>
    <w:p>
      <w:pPr>
        <w:pStyle w:val="BodyText"/>
        <w:rPr>
          <w:sz w:val="40"/>
        </w:rPr>
      </w:pPr>
    </w:p>
    <w:p>
      <w:pPr>
        <w:pStyle w:val="BodyText"/>
        <w:spacing w:before="329" w:line="645" w:lineRule="auto"/>
        <w:ind w:left="146" w:right="7340"/>
      </w:pPr>
      <w:r>
        <w:rPr>
          <w:w w:val="95"/>
          <w:position w:val="-1"/>
          <w:sz w:val="36"/>
        </w:rPr>
        <w:t>7、</w:t>
      </w:r>
      <w:r>
        <w:rPr>
          <w:spacing w:val="-1"/>
          <w:w w:val="95"/>
        </w:rPr>
        <w:t xml:space="preserve">值班人员签字，消防安全管理人员签字 </w:t>
      </w:r>
      <w:r>
        <w:t>b、交班记录(1)三点</w:t>
      </w:r>
    </w:p>
    <w:p>
      <w:pPr>
        <w:pStyle w:val="BodyText"/>
        <w:spacing w:before="12" w:line="446" w:lineRule="auto"/>
        <w:ind w:left="2307" w:right="576" w:hanging="1080"/>
      </w:pPr>
      <w:r>
        <w:rPr>
          <w:w w:val="95"/>
          <w:position w:val="-1"/>
          <w:sz w:val="36"/>
        </w:rPr>
        <w:t>1、</w:t>
      </w:r>
      <w:r>
        <w:rPr>
          <w:spacing w:val="-1"/>
          <w:w w:val="95"/>
        </w:rPr>
        <w:t xml:space="preserve">交接班前:交班与接班人员应对当班次值班记录表以及系统工作情况记录  </w:t>
      </w:r>
      <w:r>
        <w:t>表的内容进行逐项核实。</w:t>
      </w:r>
    </w:p>
    <w:p>
      <w:pPr>
        <w:pStyle w:val="BodyText"/>
        <w:spacing w:before="9"/>
        <w:rPr>
          <w:sz w:val="32"/>
        </w:rPr>
      </w:pPr>
    </w:p>
    <w:p>
      <w:pPr>
        <w:pStyle w:val="BodyText"/>
        <w:spacing w:line="446" w:lineRule="auto"/>
        <w:ind w:left="2307" w:right="428" w:hanging="1080"/>
      </w:pPr>
      <w:r>
        <w:rPr>
          <w:w w:val="95"/>
          <w:position w:val="-1"/>
          <w:sz w:val="36"/>
        </w:rPr>
        <w:t>2、</w:t>
      </w:r>
      <w:r>
        <w:rPr>
          <w:spacing w:val="-1"/>
          <w:w w:val="95"/>
        </w:rPr>
        <w:t xml:space="preserve">系统工作登记表核实完毕后，交接双方应对系统进行全面检查交接，并对  </w:t>
      </w:r>
      <w:r>
        <w:t>该班次工作表中的重点记录的系统部位进行仔细核查以便事后追溯。</w:t>
      </w:r>
    </w:p>
    <w:p>
      <w:pPr>
        <w:pStyle w:val="BodyText"/>
        <w:spacing w:before="1"/>
        <w:rPr>
          <w:sz w:val="33"/>
        </w:rPr>
      </w:pPr>
    </w:p>
    <w:p>
      <w:pPr>
        <w:pStyle w:val="BodyText"/>
        <w:spacing w:line="446" w:lineRule="auto"/>
        <w:ind w:left="2307" w:right="428" w:hanging="1080"/>
      </w:pPr>
      <w:r>
        <w:rPr>
          <w:w w:val="95"/>
          <w:position w:val="-1"/>
          <w:sz w:val="36"/>
        </w:rPr>
        <w:t>3、</w:t>
      </w:r>
      <w:r>
        <w:rPr>
          <w:spacing w:val="-1"/>
          <w:w w:val="95"/>
        </w:rPr>
        <w:t xml:space="preserve">各项内容检查完毕，双方填写交接班工作记录表、并针对当班次发生的重  </w:t>
      </w:r>
      <w:r>
        <w:t>点事项予以备注，双方签字后交接完毕。</w:t>
      </w:r>
    </w:p>
    <w:p>
      <w:pPr>
        <w:pStyle w:val="BodyText"/>
        <w:spacing w:before="3"/>
        <w:rPr>
          <w:sz w:val="33"/>
        </w:rPr>
      </w:pPr>
    </w:p>
    <w:p>
      <w:pPr>
        <w:pStyle w:val="Heading1"/>
        <w:spacing w:before="1"/>
      </w:pPr>
      <w:r>
        <w:t>五、处置火灾与故障报警： 4 分</w:t>
      </w:r>
    </w:p>
    <w:p>
      <w:pPr>
        <w:pStyle w:val="BodyText"/>
        <w:rPr>
          <w:b/>
          <w:sz w:val="38"/>
        </w:rPr>
      </w:pPr>
    </w:p>
    <w:p>
      <w:pPr>
        <w:pStyle w:val="BodyText"/>
        <w:spacing w:before="4"/>
        <w:rPr>
          <w:b/>
          <w:sz w:val="28"/>
        </w:rPr>
      </w:pPr>
    </w:p>
    <w:p>
      <w:pPr>
        <w:spacing w:before="0"/>
        <w:ind w:left="146" w:right="0" w:firstLine="0"/>
        <w:jc w:val="left"/>
        <w:rPr>
          <w:sz w:val="39"/>
        </w:rPr>
      </w:pPr>
      <w:r>
        <w:rPr>
          <w:b/>
          <w:sz w:val="39"/>
        </w:rPr>
        <w:t>1、应急程序（1）</w:t>
      </w:r>
      <w:r>
        <w:rPr>
          <w:sz w:val="39"/>
        </w:rPr>
        <w:t>将火灾报警控制器由手动转到自动,拨打 119 火警电话报火警。故</w:t>
      </w:r>
    </w:p>
    <w:p>
      <w:pPr>
        <w:spacing w:after="0"/>
        <w:jc w:val="left"/>
        <w:rPr>
          <w:sz w:val="39"/>
        </w:rPr>
        <w:sectPr>
          <w:pgSz w:w="17860" w:h="25260"/>
          <w:pgMar w:top="1160" w:right="1520" w:bottom="280" w:left="1700" w:header="708" w:footer="708"/>
          <w:pgNumType w:start="3"/>
          <w:cols w:space="708"/>
        </w:sectPr>
      </w:pPr>
    </w:p>
    <w:p>
      <w:pPr>
        <w:spacing w:before="21" w:line="650" w:lineRule="auto"/>
        <w:ind w:left="146" w:right="4183" w:firstLine="587"/>
        <w:jc w:val="left"/>
        <w:rPr>
          <w:sz w:val="39"/>
        </w:rPr>
      </w:pPr>
      <w:r>
        <w:rPr>
          <w:spacing w:val="-1"/>
          <w:w w:val="95"/>
          <w:sz w:val="39"/>
        </w:rPr>
        <w:t xml:space="preserve">障报警查明原因，不能解决的能屏蔽的可先屏蔽后修理。  </w:t>
      </w:r>
      <w:r>
        <w:rPr>
          <w:b/>
          <w:spacing w:val="4"/>
          <w:sz w:val="39"/>
        </w:rPr>
        <w:t>2</w:t>
      </w:r>
      <w:r>
        <w:rPr>
          <w:b/>
          <w:sz w:val="39"/>
        </w:rPr>
        <w:t>、区别报警信号</w:t>
      </w:r>
      <w:r>
        <w:rPr>
          <w:b/>
          <w:spacing w:val="8"/>
          <w:sz w:val="39"/>
        </w:rPr>
        <w:t>（1）</w:t>
      </w:r>
      <w:r>
        <w:rPr>
          <w:sz w:val="39"/>
        </w:rPr>
        <w:t>火警长笛声。故障救护车警报声。</w:t>
      </w:r>
    </w:p>
    <w:p>
      <w:pPr>
        <w:pStyle w:val="Heading1"/>
        <w:spacing w:before="3"/>
      </w:pPr>
      <w:r>
        <w:t>3、处理火警信号（1）</w:t>
      </w:r>
    </w:p>
    <w:p>
      <w:pPr>
        <w:pStyle w:val="BodyText"/>
        <w:rPr>
          <w:b/>
          <w:sz w:val="38"/>
        </w:rPr>
      </w:pPr>
    </w:p>
    <w:p>
      <w:pPr>
        <w:pStyle w:val="BodyText"/>
        <w:spacing w:before="8"/>
        <w:rPr>
          <w:b/>
          <w:sz w:val="28"/>
        </w:rPr>
      </w:pPr>
    </w:p>
    <w:p>
      <w:pPr>
        <w:pStyle w:val="ListParagraph"/>
        <w:numPr>
          <w:ilvl w:val="0"/>
          <w:numId w:val="8"/>
        </w:numPr>
        <w:tabs>
          <w:tab w:val="left" w:pos="1009"/>
        </w:tabs>
        <w:spacing w:before="0" w:after="0" w:line="451" w:lineRule="auto"/>
        <w:ind w:left="1011" w:right="410" w:hanging="393"/>
        <w:jc w:val="left"/>
        <w:rPr>
          <w:sz w:val="39"/>
        </w:rPr>
      </w:pPr>
      <w:r>
        <w:rPr>
          <w:spacing w:val="-1"/>
          <w:w w:val="95"/>
          <w:sz w:val="39"/>
        </w:rPr>
        <w:t xml:space="preserve">接到火警信号之后，先把火灾报警控制器消音，读取信息内容，在图形显示装  </w:t>
      </w:r>
      <w:r>
        <w:rPr>
          <w:sz w:val="39"/>
        </w:rPr>
        <w:t>置获取火警点的确切位置；</w:t>
      </w:r>
    </w:p>
    <w:p>
      <w:pPr>
        <w:pStyle w:val="BodyText"/>
        <w:spacing w:before="5"/>
        <w:rPr>
          <w:sz w:val="32"/>
        </w:rPr>
      </w:pPr>
    </w:p>
    <w:p>
      <w:pPr>
        <w:pStyle w:val="ListParagraph"/>
        <w:numPr>
          <w:ilvl w:val="0"/>
          <w:numId w:val="8"/>
        </w:numPr>
        <w:tabs>
          <w:tab w:val="left" w:pos="1125"/>
        </w:tabs>
        <w:spacing w:before="0" w:after="0" w:line="652" w:lineRule="auto"/>
        <w:ind w:left="734" w:right="685" w:firstLine="0"/>
        <w:jc w:val="left"/>
        <w:rPr>
          <w:sz w:val="39"/>
        </w:rPr>
      </w:pPr>
      <w:r>
        <w:rPr>
          <w:spacing w:val="-1"/>
          <w:w w:val="95"/>
          <w:sz w:val="39"/>
        </w:rPr>
        <w:t xml:space="preserve">通知值班人员或楼层巡查人员，携带简易灭火器和通讯工具到现场进行查看   </w:t>
      </w:r>
      <w:r>
        <w:rPr>
          <w:sz w:val="39"/>
        </w:rPr>
        <w:t>a、火警信号的处置：</w:t>
      </w:r>
    </w:p>
    <w:p>
      <w:pPr>
        <w:pStyle w:val="ListParagraph"/>
        <w:numPr>
          <w:ilvl w:val="1"/>
          <w:numId w:val="8"/>
        </w:numPr>
        <w:tabs>
          <w:tab w:val="left" w:pos="1319"/>
        </w:tabs>
        <w:spacing w:before="0" w:after="0" w:line="496" w:lineRule="exact"/>
        <w:ind w:left="1318" w:right="0" w:hanging="391"/>
        <w:jc w:val="left"/>
        <w:rPr>
          <w:sz w:val="39"/>
        </w:rPr>
      </w:pPr>
      <w:r>
        <w:rPr>
          <w:sz w:val="39"/>
        </w:rPr>
        <w:t>首先通知消防控制室将火灾报警控制器设置为自动状态；</w:t>
      </w:r>
    </w:p>
    <w:p>
      <w:pPr>
        <w:pStyle w:val="BodyText"/>
        <w:rPr>
          <w:sz w:val="38"/>
        </w:rPr>
      </w:pPr>
    </w:p>
    <w:p>
      <w:pPr>
        <w:pStyle w:val="BodyText"/>
        <w:spacing w:before="8"/>
        <w:rPr>
          <w:sz w:val="28"/>
        </w:rPr>
      </w:pPr>
    </w:p>
    <w:p>
      <w:pPr>
        <w:pStyle w:val="ListParagraph"/>
        <w:numPr>
          <w:ilvl w:val="1"/>
          <w:numId w:val="8"/>
        </w:numPr>
        <w:tabs>
          <w:tab w:val="left" w:pos="1319"/>
        </w:tabs>
        <w:spacing w:before="1" w:after="0" w:line="240" w:lineRule="auto"/>
        <w:ind w:left="1318" w:right="0" w:hanging="391"/>
        <w:jc w:val="left"/>
        <w:rPr>
          <w:sz w:val="39"/>
        </w:rPr>
      </w:pPr>
      <w:r>
        <w:rPr>
          <w:spacing w:val="-6"/>
          <w:sz w:val="39"/>
        </w:rPr>
        <w:t xml:space="preserve">消防控制室值班人员立即拨打 </w:t>
      </w:r>
      <w:r>
        <w:rPr>
          <w:sz w:val="39"/>
        </w:rPr>
        <w:t>119</w:t>
      </w:r>
      <w:r>
        <w:rPr>
          <w:spacing w:val="-17"/>
          <w:sz w:val="39"/>
        </w:rPr>
        <w:t xml:space="preserve"> 电话报警；</w:t>
      </w:r>
    </w:p>
    <w:p>
      <w:pPr>
        <w:pStyle w:val="BodyText"/>
        <w:rPr>
          <w:sz w:val="38"/>
        </w:rPr>
      </w:pPr>
    </w:p>
    <w:p>
      <w:pPr>
        <w:pStyle w:val="BodyText"/>
        <w:spacing w:before="12"/>
        <w:rPr>
          <w:sz w:val="28"/>
        </w:rPr>
      </w:pPr>
    </w:p>
    <w:p>
      <w:pPr>
        <w:pStyle w:val="ListParagraph"/>
        <w:numPr>
          <w:ilvl w:val="1"/>
          <w:numId w:val="8"/>
        </w:numPr>
        <w:tabs>
          <w:tab w:val="left" w:pos="1319"/>
        </w:tabs>
        <w:spacing w:before="0" w:after="0" w:line="240" w:lineRule="auto"/>
        <w:ind w:left="1318" w:right="0" w:hanging="391"/>
        <w:jc w:val="left"/>
        <w:rPr>
          <w:sz w:val="39"/>
        </w:rPr>
      </w:pPr>
      <w:r>
        <w:rPr>
          <w:sz w:val="39"/>
        </w:rPr>
        <w:t>通知单位领导及消防负责人，启动单位内部的紧急疏散预案；</w:t>
      </w:r>
    </w:p>
    <w:p>
      <w:pPr>
        <w:pStyle w:val="BodyText"/>
        <w:rPr>
          <w:sz w:val="38"/>
        </w:rPr>
      </w:pPr>
    </w:p>
    <w:p>
      <w:pPr>
        <w:pStyle w:val="BodyText"/>
        <w:spacing w:before="12"/>
        <w:rPr>
          <w:sz w:val="28"/>
        </w:rPr>
      </w:pPr>
    </w:p>
    <w:p>
      <w:pPr>
        <w:pStyle w:val="ListParagraph"/>
        <w:numPr>
          <w:ilvl w:val="1"/>
          <w:numId w:val="8"/>
        </w:numPr>
        <w:tabs>
          <w:tab w:val="left" w:pos="1319"/>
        </w:tabs>
        <w:spacing w:before="0" w:after="0" w:line="240" w:lineRule="auto"/>
        <w:ind w:left="1318" w:right="0" w:hanging="391"/>
        <w:jc w:val="left"/>
        <w:rPr>
          <w:sz w:val="39"/>
        </w:rPr>
      </w:pPr>
      <w:r>
        <w:rPr>
          <w:sz w:val="39"/>
        </w:rPr>
        <w:t>观察现场消防设备的联动动作情况；</w:t>
      </w:r>
    </w:p>
    <w:p>
      <w:pPr>
        <w:pStyle w:val="BodyText"/>
        <w:rPr>
          <w:sz w:val="38"/>
        </w:rPr>
      </w:pPr>
    </w:p>
    <w:p>
      <w:pPr>
        <w:pStyle w:val="BodyText"/>
        <w:spacing w:before="8"/>
        <w:rPr>
          <w:sz w:val="28"/>
        </w:rPr>
      </w:pPr>
    </w:p>
    <w:p>
      <w:pPr>
        <w:pStyle w:val="ListParagraph"/>
        <w:numPr>
          <w:ilvl w:val="1"/>
          <w:numId w:val="8"/>
        </w:numPr>
        <w:tabs>
          <w:tab w:val="left" w:pos="1319"/>
        </w:tabs>
        <w:spacing w:before="0" w:after="8" w:line="652" w:lineRule="auto"/>
        <w:ind w:left="734" w:right="4377" w:firstLine="194"/>
        <w:jc w:val="left"/>
        <w:rPr>
          <w:sz w:val="39"/>
        </w:rPr>
      </w:pPr>
      <w:r>
        <w:rPr>
          <w:spacing w:val="-1"/>
          <w:w w:val="95"/>
          <w:sz w:val="39"/>
        </w:rPr>
        <w:t>消防队员到场后，配合消防队员做好火灾扑救工作。</w:t>
      </w:r>
      <w:r>
        <w:rPr>
          <w:spacing w:val="-1"/>
          <w:w w:val="99"/>
          <w:sz w:val="39"/>
        </w:rPr>
        <w:t>b</w:t>
      </w:r>
      <w:r>
        <w:rPr>
          <w:w w:val="99"/>
          <w:sz w:val="39"/>
        </w:rPr>
        <w:t>、火警误报的处置（环境、人为、设备原因</w:t>
      </w:r>
      <w:r>
        <w:rPr>
          <w:spacing w:val="-172"/>
          <w:w w:val="99"/>
          <w:sz w:val="39"/>
        </w:rPr>
        <w:t>）</w:t>
      </w:r>
      <w:r>
        <w:rPr>
          <w:w w:val="99"/>
          <w:sz w:val="39"/>
        </w:rPr>
        <w:t>：</w:t>
      </w: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25" style="width:715pt;height:38pt;mso-position-horizontal-relative:char;mso-position-vertical-relative:line" coordorigin="0,0" coordsize="14300,7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300;height:760;position:absolute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4300;height:760;position:absolute" filled="f" stroked="f">
              <v:textbox inset="0,0,0,0">
                <w:txbxContent>
                  <w:p>
                    <w:pPr>
                      <w:spacing w:before="0" w:line="489" w:lineRule="exact"/>
                      <w:ind w:left="828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1.通知消防控制室解除警报；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3"/>
        </w:rPr>
      </w:pPr>
      <w:r>
        <w:pict>
          <v:group id="_x0000_s1028" style="width:676pt;height:38pt;margin-top:16.69pt;margin-left:129pt;mso-position-horizontal-relative:page;mso-wrap-distance-left:0;mso-wrap-distance-right:0;position:absolute;z-index:-251658240" coordorigin="2580,334" coordsize="13520,760">
            <v:shape id="_x0000_s1029" type="#_x0000_t75" style="width:13520;height:760;left:2580;position:absolute;top:333" stroked="f">
              <v:imagedata r:id="rId5" o:title=""/>
            </v:shape>
            <v:shape id="_x0000_s1030" type="#_x0000_t202" style="width:13520;height:760;left:2580;position:absolute;top:333" filled="f" stroked="f">
              <v:textbox inset="0,0,0,0">
                <w:txbxContent>
                  <w:p>
                    <w:pPr>
                      <w:spacing w:before="0" w:line="479" w:lineRule="exact"/>
                      <w:ind w:left="56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2.查明误报警的原因，因为环境因素及人为误操作造成的误报警，在现场进行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1" style="width:676pt;height:38pt;margin-top:63.69pt;margin-left:129pt;mso-position-horizontal-relative:page;mso-wrap-distance-left:0;mso-wrap-distance-right:0;position:absolute;z-index:-251657216" coordorigin="2580,1274" coordsize="13520,760">
            <v:shape id="_x0000_s1032" type="#_x0000_t75" style="width:13520;height:760;left:2580;position:absolute;top:1273" stroked="f">
              <v:imagedata r:id="rId6" o:title=""/>
            </v:shape>
            <v:shape id="_x0000_s1033" type="#_x0000_t202" style="width:13520;height:760;left:2580;position:absolute;top:1273" filled="f" stroked="f">
              <v:textbox inset="0,0,0,0">
                <w:txbxContent>
                  <w:p>
                    <w:pPr>
                      <w:spacing w:before="0" w:line="475" w:lineRule="exact"/>
                      <w:ind w:left="25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5"/>
                        <w:sz w:val="39"/>
                      </w:rPr>
                      <w:t>复位，然后通知消防控制室将控制器复位；因为设备原因造成的误报警，通知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4" style="width:676pt;height:38pt;margin-top:110.69pt;margin-left:129pt;mso-position-horizontal-relative:page;mso-wrap-distance-left:0;mso-wrap-distance-right:0;position:absolute;z-index:-251656192" coordorigin="2580,2214" coordsize="13520,760">
            <v:shape id="_x0000_s1035" type="#_x0000_t75" style="width:13520;height:760;left:2580;position:absolute;top:2213" stroked="f">
              <v:imagedata r:id="rId6" o:title=""/>
            </v:shape>
            <v:shape id="_x0000_s1036" type="#_x0000_t202" style="width:13520;height:760;left:2580;position:absolute;top:2213" filled="f" stroked="f">
              <v:textbox inset="0,0,0,0">
                <w:txbxContent>
                  <w:p>
                    <w:pPr>
                      <w:spacing w:before="0" w:line="475" w:lineRule="exact"/>
                      <w:ind w:left="25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消防控制将误报警的点位进行屏蔽处理，通知厂家或者维修单位进行更换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pgSz w:w="17860" w:h="25260"/>
          <w:pgMar w:top="1160" w:right="1520" w:bottom="280" w:left="1700" w:header="708" w:footer="708"/>
          <w:pgNumType w:start="4"/>
          <w:cols w:space="708"/>
        </w:sectPr>
      </w:pPr>
    </w:p>
    <w:p>
      <w:pPr>
        <w:pStyle w:val="BodyText"/>
        <w:ind w:left="720"/>
        <w:rPr>
          <w:sz w:val="20"/>
        </w:rPr>
      </w:pPr>
      <w:r>
        <w:rPr>
          <w:sz w:val="20"/>
        </w:rPr>
        <w:pict>
          <v:group id="_x0000_i1037" style="width:684pt;height:38pt;mso-position-horizontal-relative:char;mso-position-vertical-relative:line" coordorigin="0,0" coordsize="13680,760">
            <v:shape id="_x0000_s1038" type="#_x0000_t75" style="width:13680;height:760;position:absolute" stroked="f">
              <v:imagedata r:id="rId7" o:title=""/>
            </v:shape>
            <v:shape id="_x0000_s1039" type="#_x0000_t202" style="width:13680;height:760;position:absolute" filled="f" stroked="f">
              <v:textbox inset="0,0,0,0">
                <w:txbxContent>
                  <w:p>
                    <w:pPr>
                      <w:spacing w:before="0" w:line="474" w:lineRule="exact"/>
                      <w:ind w:left="57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5"/>
                        <w:sz w:val="39"/>
                      </w:rPr>
                      <w:t>3.做好相关的值班记录，记录误报警的位置、设备类型，误报警的原因及处理方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sz w:val="10"/>
        </w:rPr>
      </w:pPr>
      <w:r>
        <w:pict>
          <v:group id="_x0000_s1040" style="width:688.55pt;height:38pt;margin-top:8.62pt;margin-left:121pt;mso-position-horizontal-relative:page;mso-wrap-distance-left:0;mso-wrap-distance-right:0;position:absolute;z-index:-251655168" coordorigin="2420,172" coordsize="13771,760">
            <v:shape id="_x0000_s1041" type="#_x0000_t75" style="width:13680;height:760;left:2420;position:absolute;top:172" stroked="f">
              <v:imagedata r:id="rId7" o:title=""/>
            </v:shape>
            <v:shape id="_x0000_s1042" type="#_x0000_t202" style="width:13771;height:760;left:2420;position:absolute;top:172" filled="f" stroked="f">
              <v:textbox inset="0,0,0,0">
                <w:txbxContent>
                  <w:p>
                    <w:pPr>
                      <w:spacing w:before="0" w:line="475" w:lineRule="exact"/>
                      <w:ind w:left="446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5"/>
                        <w:sz w:val="39"/>
                      </w:rPr>
                      <w:t>法。如果同一地点相同的探测器经常发生报警，需及时更换探测器的设备类型。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</w:p>
    <w:p>
      <w:pPr>
        <w:pStyle w:val="Heading1"/>
        <w:spacing w:before="44"/>
      </w:pPr>
      <w:r>
        <w:t>4、处理故障信号（1）</w:t>
      </w:r>
    </w:p>
    <w:p>
      <w:pPr>
        <w:pStyle w:val="BodyText"/>
        <w:rPr>
          <w:b/>
          <w:sz w:val="38"/>
        </w:rPr>
      </w:pPr>
    </w:p>
    <w:p>
      <w:pPr>
        <w:pStyle w:val="BodyText"/>
        <w:spacing w:before="9"/>
        <w:rPr>
          <w:b/>
          <w:sz w:val="28"/>
        </w:rPr>
      </w:pPr>
    </w:p>
    <w:p>
      <w:pPr>
        <w:pStyle w:val="BodyText"/>
        <w:spacing w:line="448" w:lineRule="auto"/>
        <w:ind w:left="146" w:right="308" w:firstLine="781"/>
      </w:pPr>
      <w:r>
        <w:rPr>
          <w:spacing w:val="-4"/>
        </w:rPr>
        <w:t>当火灾报警控制器报出故障信号时， 首先把火灾报警控制器消音，在液晶显示</w:t>
      </w:r>
      <w:r>
        <w:t>屏上读取故障信息确定故障发生的部位和故障类型，通过消防控制室图形显示装置获取故障发生的确切位置，查找故障原因，及时排除故障（故障一般可分为两类， 一类为控制器内部部件产生的故障，如主电故障、总线故障等；另一类是现场设备</w:t>
      </w:r>
      <w:r>
        <w:rPr>
          <w:w w:val="95"/>
        </w:rPr>
        <w:t>故障，如探测器故障、模块故障等</w:t>
      </w:r>
      <w:r>
        <w:rPr>
          <w:spacing w:val="-215"/>
          <w:w w:val="95"/>
        </w:rPr>
        <w:t>）</w:t>
      </w:r>
      <w:r>
        <w:rPr>
          <w:w w:val="95"/>
        </w:rPr>
        <w:t xml:space="preserve">。查明故障后能现场解决的现场解决，现场解决  </w:t>
      </w:r>
      <w:r>
        <w:rPr>
          <w:spacing w:val="-3"/>
        </w:rPr>
        <w:t xml:space="preserve">不了的汇报领导请维保单位进行维保，能在 </w:t>
      </w:r>
      <w:r>
        <w:t>24</w:t>
      </w:r>
      <w:r>
        <w:rPr>
          <w:spacing w:val="-16"/>
        </w:rPr>
        <w:t xml:space="preserve"> 小时完成的必须在 </w:t>
      </w:r>
      <w:r>
        <w:t>24</w:t>
      </w:r>
      <w:r>
        <w:rPr>
          <w:spacing w:val="-12"/>
        </w:rPr>
        <w:t xml:space="preserve"> 小时内完成，</w:t>
      </w:r>
    </w:p>
    <w:p>
      <w:pPr>
        <w:spacing w:before="10" w:line="451" w:lineRule="auto"/>
        <w:ind w:left="146" w:right="237" w:firstLine="0"/>
        <w:jc w:val="left"/>
        <w:rPr>
          <w:sz w:val="39"/>
        </w:rPr>
      </w:pPr>
      <w:r>
        <w:rPr>
          <w:sz w:val="39"/>
        </w:rPr>
        <w:t>如需等配件的必须在 7 个工作日完成。同时做好值班记录，维修完毕，要填写</w:t>
      </w:r>
      <w:r>
        <w:rPr>
          <w:b/>
          <w:sz w:val="39"/>
        </w:rPr>
        <w:t>《消防建筑设施故障维修记录表》</w:t>
      </w:r>
      <w:r>
        <w:rPr>
          <w:sz w:val="39"/>
        </w:rPr>
        <w:t>验收人和分管领导必须签字。</w:t>
      </w:r>
    </w:p>
    <w:p>
      <w:pPr>
        <w:pStyle w:val="BodyText"/>
        <w:spacing w:before="9"/>
        <w:rPr>
          <w:sz w:val="32"/>
        </w:rPr>
      </w:pPr>
    </w:p>
    <w:p>
      <w:pPr>
        <w:spacing w:before="0" w:line="650" w:lineRule="auto"/>
        <w:ind w:left="146" w:right="2620" w:firstLine="0"/>
        <w:jc w:val="left"/>
        <w:rPr>
          <w:sz w:val="39"/>
        </w:rPr>
      </w:pPr>
      <w:r>
        <w:rPr>
          <w:b/>
          <w:spacing w:val="1"/>
          <w:w w:val="95"/>
          <w:sz w:val="39"/>
        </w:rPr>
        <w:t>六、多种信息查询：</w:t>
      </w:r>
      <w:r>
        <w:rPr>
          <w:b/>
          <w:spacing w:val="12"/>
          <w:w w:val="95"/>
          <w:sz w:val="39"/>
        </w:rPr>
        <w:t>7</w:t>
      </w:r>
      <w:r>
        <w:rPr>
          <w:b/>
          <w:spacing w:val="71"/>
          <w:w w:val="95"/>
          <w:sz w:val="39"/>
        </w:rPr>
        <w:t xml:space="preserve"> 分</w:t>
      </w:r>
      <w:r>
        <w:rPr>
          <w:b/>
          <w:w w:val="95"/>
          <w:sz w:val="39"/>
        </w:rPr>
        <w:t>（主要有警才能查，没警不查，不要被误导</w:t>
      </w:r>
      <w:r>
        <w:rPr>
          <w:b/>
          <w:spacing w:val="-16"/>
          <w:w w:val="95"/>
          <w:sz w:val="39"/>
        </w:rPr>
        <w:t xml:space="preserve">） </w:t>
      </w:r>
      <w:r>
        <w:rPr>
          <w:sz w:val="39"/>
        </w:rPr>
        <w:t>1</w:t>
      </w:r>
      <w:r>
        <w:rPr>
          <w:spacing w:val="-16"/>
          <w:sz w:val="39"/>
        </w:rPr>
        <w:t xml:space="preserve">、查询方法 </w:t>
      </w:r>
      <w:r>
        <w:rPr>
          <w:sz w:val="39"/>
        </w:rPr>
        <w:t>1</w:t>
      </w:r>
      <w:r>
        <w:rPr>
          <w:spacing w:val="3"/>
          <w:sz w:val="39"/>
        </w:rPr>
        <w:t>、</w:t>
      </w:r>
      <w:r>
        <w:rPr>
          <w:sz w:val="39"/>
        </w:rPr>
        <w:t>3、4</w:t>
      </w:r>
    </w:p>
    <w:p>
      <w:pPr>
        <w:pStyle w:val="BodyText"/>
        <w:spacing w:before="2"/>
        <w:ind w:left="146"/>
      </w:pPr>
      <w:r>
        <w:t>2、信息读取（总数、点位、时间、类型、数量</w:t>
      </w:r>
      <w:r>
        <w:rPr>
          <w:spacing w:val="-168"/>
        </w:rPr>
        <w:t>）</w:t>
      </w:r>
      <w:r>
        <w:t>。</w:t>
      </w:r>
    </w:p>
    <w:p>
      <w:pPr>
        <w:pStyle w:val="BodyText"/>
        <w:rPr>
          <w:sz w:val="38"/>
        </w:rPr>
      </w:pPr>
    </w:p>
    <w:p>
      <w:pPr>
        <w:pStyle w:val="BodyText"/>
        <w:spacing w:before="12"/>
        <w:rPr>
          <w:sz w:val="28"/>
        </w:rPr>
      </w:pPr>
    </w:p>
    <w:p>
      <w:pPr>
        <w:pStyle w:val="BodyText"/>
        <w:ind w:left="146"/>
      </w:pPr>
      <w:r>
        <w:rPr>
          <w:w w:val="95"/>
        </w:rPr>
        <w:t>3、历史记录查询（火警、联动、其他）</w:t>
      </w:r>
    </w:p>
    <w:p>
      <w:pPr>
        <w:pStyle w:val="BodyText"/>
        <w:rPr>
          <w:sz w:val="38"/>
        </w:rPr>
      </w:pPr>
    </w:p>
    <w:p>
      <w:pPr>
        <w:pStyle w:val="BodyText"/>
        <w:spacing w:before="9"/>
        <w:rPr>
          <w:sz w:val="28"/>
        </w:rPr>
      </w:pPr>
    </w:p>
    <w:p>
      <w:pPr>
        <w:pStyle w:val="BodyText"/>
        <w:spacing w:line="652" w:lineRule="auto"/>
        <w:ind w:left="146" w:right="6313"/>
      </w:pPr>
      <w:r>
        <w:rPr>
          <w:spacing w:val="-9"/>
        </w:rPr>
        <w:t xml:space="preserve">菜单键、输入密码、按 </w:t>
      </w:r>
      <w:r>
        <w:t>2</w:t>
      </w:r>
      <w:r>
        <w:rPr>
          <w:spacing w:val="-15"/>
        </w:rPr>
        <w:t xml:space="preserve"> 菜单进入历史信息查询</w:t>
      </w:r>
      <w:r>
        <w:rPr>
          <w:spacing w:val="-6"/>
        </w:rPr>
        <w:t xml:space="preserve">退出时按取消键、主菜单、按 </w:t>
      </w:r>
      <w:r>
        <w:t>0</w:t>
      </w:r>
      <w:r>
        <w:rPr>
          <w:spacing w:val="-26"/>
        </w:rPr>
        <w:t xml:space="preserve"> 返回。</w:t>
      </w:r>
    </w:p>
    <w:p>
      <w:pPr>
        <w:pStyle w:val="BodyText"/>
        <w:spacing w:line="496" w:lineRule="exact"/>
        <w:ind w:left="146"/>
      </w:pPr>
      <w:r>
        <w:t>例：01-001:1 回路 001 号故障</w:t>
      </w:r>
    </w:p>
    <w:p>
      <w:pPr>
        <w:pStyle w:val="BodyText"/>
        <w:rPr>
          <w:sz w:val="38"/>
        </w:rPr>
      </w:pPr>
    </w:p>
    <w:p>
      <w:pPr>
        <w:pStyle w:val="BodyText"/>
        <w:spacing w:before="8"/>
        <w:rPr>
          <w:sz w:val="28"/>
        </w:rPr>
      </w:pPr>
    </w:p>
    <w:p>
      <w:pPr>
        <w:pStyle w:val="Heading1"/>
        <w:spacing w:before="1"/>
        <w:ind w:left="5841" w:right="6015"/>
        <w:jc w:val="center"/>
      </w:pPr>
      <w:r>
        <w:t>鉴定二区 24 分</w:t>
      </w:r>
    </w:p>
    <w:p>
      <w:pPr>
        <w:spacing w:after="0"/>
        <w:jc w:val="center"/>
        <w:sectPr>
          <w:pgSz w:w="17860" w:h="25260"/>
          <w:pgMar w:top="1200" w:right="1520" w:bottom="280" w:left="1700" w:header="708" w:footer="708"/>
          <w:pgNumType w:start="5"/>
          <w:cols w:space="708"/>
        </w:sectPr>
      </w:pPr>
    </w:p>
    <w:p>
      <w:pPr>
        <w:spacing w:before="21" w:line="650" w:lineRule="auto"/>
        <w:ind w:left="146" w:right="11358" w:firstLine="0"/>
        <w:jc w:val="left"/>
        <w:rPr>
          <w:b/>
          <w:sz w:val="39"/>
        </w:rPr>
      </w:pPr>
      <w:r>
        <w:rPr>
          <w:b/>
          <w:spacing w:val="-13"/>
          <w:sz w:val="39"/>
        </w:rPr>
        <w:t xml:space="preserve">一、防火巡查 </w:t>
      </w:r>
      <w:r>
        <w:rPr>
          <w:b/>
          <w:sz w:val="39"/>
        </w:rPr>
        <w:t>9</w:t>
      </w:r>
      <w:r>
        <w:rPr>
          <w:b/>
          <w:spacing w:val="-62"/>
          <w:sz w:val="39"/>
        </w:rPr>
        <w:t xml:space="preserve"> 分</w:t>
      </w:r>
      <w:r>
        <w:rPr>
          <w:b/>
          <w:sz w:val="39"/>
        </w:rPr>
        <w:t>识别火源</w:t>
      </w:r>
      <w:r>
        <w:rPr>
          <w:b/>
          <w:spacing w:val="6"/>
          <w:sz w:val="39"/>
        </w:rPr>
        <w:t>（1）</w:t>
      </w:r>
    </w:p>
    <w:p>
      <w:pPr>
        <w:pStyle w:val="ListParagraph"/>
        <w:numPr>
          <w:ilvl w:val="0"/>
          <w:numId w:val="5"/>
        </w:numPr>
        <w:tabs>
          <w:tab w:val="left" w:pos="1049"/>
        </w:tabs>
        <w:spacing w:before="3" w:after="0" w:line="240" w:lineRule="auto"/>
        <w:ind w:left="1048" w:right="0" w:hanging="903"/>
        <w:jc w:val="left"/>
        <w:rPr>
          <w:sz w:val="39"/>
        </w:rPr>
      </w:pPr>
      <w:r>
        <w:rPr>
          <w:sz w:val="39"/>
        </w:rPr>
        <w:t>火焰图片、疏散指示标志</w:t>
      </w:r>
    </w:p>
    <w:p>
      <w:pPr>
        <w:pStyle w:val="BodyText"/>
        <w:rPr>
          <w:sz w:val="40"/>
        </w:rPr>
      </w:pPr>
    </w:p>
    <w:p>
      <w:pPr>
        <w:pStyle w:val="BodyText"/>
        <w:spacing w:before="329" w:line="451" w:lineRule="auto"/>
        <w:ind w:left="1227" w:right="347"/>
      </w:pPr>
      <w:r>
        <w:rPr>
          <w:w w:val="95"/>
        </w:rPr>
        <w:t>①火源的类别：明火焰（打火机、气焊气割</w:t>
      </w:r>
      <w:r>
        <w:rPr>
          <w:spacing w:val="-157"/>
          <w:w w:val="95"/>
        </w:rPr>
        <w:t>）</w:t>
      </w:r>
      <w:r>
        <w:rPr>
          <w:w w:val="95"/>
        </w:rPr>
        <w:t>、高温物体（</w:t>
      </w:r>
      <w:r>
        <w:rPr>
          <w:spacing w:val="-3"/>
          <w:w w:val="95"/>
        </w:rPr>
        <w:t xml:space="preserve">白炽灯、烟头、电  </w:t>
      </w:r>
      <w:r>
        <w:t>焊熔渣</w:t>
      </w:r>
      <w:r>
        <w:rPr>
          <w:spacing w:val="-191"/>
        </w:rPr>
        <w:t>）</w:t>
      </w:r>
      <w:r>
        <w:t>、电火花（电焊电弧</w:t>
      </w:r>
      <w:r>
        <w:rPr>
          <w:spacing w:val="-183"/>
        </w:rPr>
        <w:t>）</w:t>
      </w:r>
      <w:r>
        <w:t>、撞击与摩擦（加工摩擦）等；</w:t>
      </w:r>
    </w:p>
    <w:p>
      <w:pPr>
        <w:pStyle w:val="BodyText"/>
        <w:spacing w:before="6"/>
        <w:rPr>
          <w:sz w:val="32"/>
        </w:rPr>
      </w:pPr>
    </w:p>
    <w:p>
      <w:pPr>
        <w:pStyle w:val="BodyText"/>
        <w:ind w:left="1227"/>
      </w:pPr>
      <w:r>
        <w:t>②疏散指示标识：地上、门上、墙面上</w:t>
      </w:r>
    </w:p>
    <w:p>
      <w:pPr>
        <w:pStyle w:val="BodyText"/>
        <w:rPr>
          <w:sz w:val="38"/>
        </w:rPr>
      </w:pPr>
    </w:p>
    <w:p>
      <w:pPr>
        <w:pStyle w:val="BodyText"/>
        <w:spacing w:before="12"/>
        <w:rPr>
          <w:sz w:val="28"/>
        </w:rPr>
      </w:pPr>
    </w:p>
    <w:p>
      <w:pPr>
        <w:pStyle w:val="ListParagraph"/>
        <w:numPr>
          <w:ilvl w:val="0"/>
          <w:numId w:val="5"/>
        </w:numPr>
        <w:tabs>
          <w:tab w:val="left" w:pos="1049"/>
        </w:tabs>
        <w:spacing w:before="0" w:after="0" w:line="240" w:lineRule="auto"/>
        <w:ind w:left="1048" w:right="0" w:hanging="903"/>
        <w:jc w:val="left"/>
        <w:rPr>
          <w:sz w:val="39"/>
        </w:rPr>
      </w:pPr>
      <w:r>
        <w:rPr>
          <w:sz w:val="39"/>
        </w:rPr>
        <w:t>工业用电图：</w:t>
      </w:r>
    </w:p>
    <w:p>
      <w:pPr>
        <w:pStyle w:val="BodyText"/>
        <w:rPr>
          <w:sz w:val="40"/>
        </w:rPr>
      </w:pPr>
    </w:p>
    <w:p>
      <w:pPr>
        <w:pStyle w:val="BodyText"/>
        <w:spacing w:before="333"/>
        <w:ind w:left="1227"/>
      </w:pPr>
      <w:r>
        <w:rPr>
          <w:spacing w:val="-1"/>
          <w:w w:val="95"/>
          <w:position w:val="-1"/>
          <w:sz w:val="36"/>
        </w:rPr>
        <w:t>①</w:t>
      </w:r>
      <w:r>
        <w:rPr>
          <w:w w:val="95"/>
        </w:rPr>
        <w:t>私拉乱接、显现破损老化；</w:t>
      </w:r>
    </w:p>
    <w:p>
      <w:pPr>
        <w:pStyle w:val="BodyText"/>
        <w:rPr>
          <w:sz w:val="40"/>
        </w:rPr>
      </w:pPr>
    </w:p>
    <w:p>
      <w:pPr>
        <w:pStyle w:val="BodyText"/>
        <w:spacing w:before="330"/>
        <w:ind w:left="1227"/>
      </w:pPr>
      <w:r>
        <w:rPr>
          <w:spacing w:val="-1"/>
          <w:w w:val="95"/>
          <w:position w:val="-1"/>
          <w:sz w:val="36"/>
        </w:rPr>
        <w:t>②</w:t>
      </w:r>
      <w:r>
        <w:rPr>
          <w:w w:val="95"/>
        </w:rPr>
        <w:t>无带电标识、没有防护网；</w:t>
      </w:r>
    </w:p>
    <w:p>
      <w:pPr>
        <w:pStyle w:val="BodyText"/>
        <w:rPr>
          <w:sz w:val="40"/>
        </w:rPr>
      </w:pPr>
    </w:p>
    <w:p>
      <w:pPr>
        <w:pStyle w:val="BodyText"/>
        <w:spacing w:before="334"/>
        <w:ind w:left="1227"/>
      </w:pPr>
      <w:r>
        <w:rPr>
          <w:position w:val="-1"/>
          <w:sz w:val="36"/>
        </w:rPr>
        <w:t>③</w:t>
      </w:r>
      <w:r>
        <w:t>配电箱门开启</w:t>
      </w:r>
    </w:p>
    <w:p>
      <w:pPr>
        <w:pStyle w:val="BodyText"/>
        <w:rPr>
          <w:sz w:val="40"/>
        </w:rPr>
      </w:pPr>
    </w:p>
    <w:p>
      <w:pPr>
        <w:pStyle w:val="BodyText"/>
        <w:spacing w:before="330" w:line="451" w:lineRule="auto"/>
        <w:ind w:left="1227" w:right="337"/>
      </w:pPr>
      <w:r>
        <w:rPr>
          <w:spacing w:val="-10"/>
          <w:w w:val="95"/>
        </w:rPr>
        <w:t xml:space="preserve">配电箱的门可以协助立即整改，填写好巡查记录表，①②上报有关领导限期整  </w:t>
      </w:r>
      <w:r>
        <w:t>改，填写巡查记录表</w:t>
      </w:r>
    </w:p>
    <w:p>
      <w:pPr>
        <w:pStyle w:val="BodyText"/>
        <w:spacing w:before="4"/>
        <w:rPr>
          <w:sz w:val="32"/>
        </w:rPr>
      </w:pPr>
    </w:p>
    <w:p>
      <w:pPr>
        <w:pStyle w:val="ListParagraph"/>
        <w:numPr>
          <w:ilvl w:val="0"/>
          <w:numId w:val="5"/>
        </w:numPr>
        <w:tabs>
          <w:tab w:val="left" w:pos="1049"/>
        </w:tabs>
        <w:spacing w:before="0" w:after="0" w:line="240" w:lineRule="auto"/>
        <w:ind w:left="1048" w:right="0" w:hanging="903"/>
        <w:jc w:val="left"/>
        <w:rPr>
          <w:sz w:val="39"/>
        </w:rPr>
      </w:pPr>
      <w:r>
        <w:rPr>
          <w:w w:val="95"/>
          <w:sz w:val="39"/>
        </w:rPr>
        <w:t>宿舍用电隐患图</w:t>
      </w:r>
    </w:p>
    <w:p>
      <w:pPr>
        <w:pStyle w:val="BodyText"/>
        <w:rPr>
          <w:sz w:val="40"/>
        </w:rPr>
      </w:pPr>
    </w:p>
    <w:p>
      <w:pPr>
        <w:pStyle w:val="BodyText"/>
        <w:spacing w:before="335"/>
        <w:ind w:left="1227"/>
      </w:pPr>
      <w:r>
        <w:rPr>
          <w:position w:val="-1"/>
          <w:sz w:val="36"/>
        </w:rPr>
        <w:t>①</w:t>
      </w:r>
      <w:r>
        <w:t>线路连接，破损老化；</w:t>
      </w:r>
    </w:p>
    <w:p>
      <w:pPr>
        <w:pStyle w:val="BodyText"/>
        <w:rPr>
          <w:sz w:val="40"/>
        </w:rPr>
      </w:pPr>
    </w:p>
    <w:p>
      <w:pPr>
        <w:pStyle w:val="BodyText"/>
        <w:spacing w:before="333"/>
        <w:ind w:left="1227"/>
      </w:pPr>
      <w:r>
        <w:t>②在宿舍动火做饭；</w:t>
      </w:r>
    </w:p>
    <w:p>
      <w:pPr>
        <w:pStyle w:val="BodyText"/>
        <w:rPr>
          <w:sz w:val="38"/>
        </w:r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ind w:left="1227"/>
      </w:pPr>
      <w:r>
        <w:rPr>
          <w:position w:val="-1"/>
          <w:sz w:val="36"/>
        </w:rPr>
        <w:t>②</w:t>
      </w:r>
      <w:r>
        <w:t>高温物体，靠近易燃物品</w:t>
      </w:r>
    </w:p>
    <w:p>
      <w:pPr>
        <w:pStyle w:val="BodyText"/>
        <w:rPr>
          <w:sz w:val="40"/>
        </w:rPr>
      </w:pPr>
    </w:p>
    <w:p>
      <w:pPr>
        <w:pStyle w:val="BodyText"/>
        <w:spacing w:before="330" w:line="451" w:lineRule="auto"/>
        <w:ind w:left="1227" w:right="190"/>
      </w:pPr>
      <w:r>
        <w:rPr>
          <w:spacing w:val="-1"/>
          <w:w w:val="95"/>
        </w:rPr>
        <w:t xml:space="preserve">①私拉乱接，破损老化，上报有关领导，限期整改，填写巡查记录表，②③使  </w:t>
      </w:r>
      <w:r>
        <w:t>用灶具，高温物体靠近易燃物品，协助当场立即整改，填写好巡查记录表。</w:t>
      </w:r>
    </w:p>
    <w:p>
      <w:pPr>
        <w:spacing w:after="0" w:line="451" w:lineRule="auto"/>
        <w:sectPr>
          <w:pgSz w:w="17860" w:h="25260"/>
          <w:pgMar w:top="1160" w:right="1520" w:bottom="280" w:left="1700" w:header="708" w:footer="708"/>
          <w:pgNumType w:start="6"/>
          <w:cols w:space="708"/>
        </w:sectPr>
      </w:pPr>
    </w:p>
    <w:p>
      <w:pPr>
        <w:pStyle w:val="Heading1"/>
        <w:spacing w:before="21"/>
      </w:pPr>
      <w:r>
        <w:t>防火门</w:t>
      </w:r>
    </w:p>
    <w:p>
      <w:pPr>
        <w:pStyle w:val="BodyText"/>
        <w:rPr>
          <w:b/>
          <w:sz w:val="38"/>
        </w:rPr>
      </w:pPr>
    </w:p>
    <w:p>
      <w:pPr>
        <w:pStyle w:val="BodyText"/>
        <w:spacing w:before="8"/>
        <w:rPr>
          <w:b/>
          <w:sz w:val="28"/>
        </w:rPr>
      </w:pPr>
    </w:p>
    <w:p>
      <w:pPr>
        <w:spacing w:before="0"/>
        <w:ind w:left="146" w:right="0" w:firstLine="0"/>
        <w:jc w:val="left"/>
        <w:rPr>
          <w:b/>
          <w:sz w:val="39"/>
        </w:rPr>
      </w:pPr>
      <w:r>
        <w:rPr>
          <w:b/>
          <w:sz w:val="39"/>
        </w:rPr>
        <w:t>1.识别防火门（2）</w:t>
      </w:r>
    </w:p>
    <w:p>
      <w:pPr>
        <w:pStyle w:val="BodyText"/>
        <w:rPr>
          <w:b/>
          <w:sz w:val="38"/>
        </w:rPr>
      </w:pPr>
    </w:p>
    <w:p>
      <w:pPr>
        <w:pStyle w:val="BodyText"/>
        <w:spacing w:before="8"/>
        <w:rPr>
          <w:b/>
          <w:sz w:val="28"/>
        </w:rPr>
      </w:pPr>
    </w:p>
    <w:p>
      <w:pPr>
        <w:pStyle w:val="BodyText"/>
        <w:spacing w:before="1" w:line="451" w:lineRule="auto"/>
        <w:ind w:left="146" w:right="466"/>
      </w:pPr>
      <w:r>
        <w:rPr>
          <w:w w:val="99"/>
        </w:rPr>
        <w:t>a、从材质分类（通过铭牌判断防火门的材质和类型</w:t>
      </w:r>
      <w:r>
        <w:rPr>
          <w:spacing w:val="-168"/>
          <w:w w:val="99"/>
        </w:rPr>
        <w:t>）</w:t>
      </w:r>
      <w:r>
        <w:rPr>
          <w:spacing w:val="-2"/>
          <w:w w:val="99"/>
        </w:rPr>
        <w:t>：钢质防火门、木质防火门、</w:t>
      </w:r>
      <w:r>
        <w:t>钢木质防火门和其他材料防火门；</w:t>
      </w:r>
    </w:p>
    <w:p>
      <w:pPr>
        <w:pStyle w:val="BodyText"/>
        <w:spacing w:before="4"/>
        <w:rPr>
          <w:sz w:val="32"/>
        </w:rPr>
      </w:pPr>
    </w:p>
    <w:p>
      <w:pPr>
        <w:pStyle w:val="BodyText"/>
        <w:spacing w:line="451" w:lineRule="auto"/>
        <w:ind w:left="146" w:right="298"/>
      </w:pPr>
      <w:r>
        <w:rPr>
          <w:w w:val="95"/>
        </w:rPr>
        <w:t>b</w:t>
      </w:r>
      <w:r>
        <w:rPr>
          <w:spacing w:val="-1"/>
          <w:w w:val="95"/>
        </w:rPr>
        <w:t xml:space="preserve">、按状态识别：常开式防火门和常闭式防火门两种，有闭门器、顺序器、释放器的  </w:t>
      </w:r>
      <w:r>
        <w:t>是常开式防火门，只有闭门器的是常闭式防火门。</w:t>
      </w:r>
    </w:p>
    <w:p>
      <w:pPr>
        <w:pStyle w:val="BodyText"/>
        <w:spacing w:before="5"/>
        <w:rPr>
          <w:sz w:val="32"/>
        </w:rPr>
      </w:pPr>
    </w:p>
    <w:p>
      <w:pPr>
        <w:pStyle w:val="BodyText"/>
        <w:ind w:left="146"/>
      </w:pPr>
      <w:r>
        <w:t>c、按使用要求和规格型号分：单扇、双扇</w:t>
      </w:r>
    </w:p>
    <w:p>
      <w:pPr>
        <w:pStyle w:val="BodyText"/>
        <w:rPr>
          <w:sz w:val="38"/>
        </w:rPr>
      </w:pPr>
    </w:p>
    <w:p>
      <w:pPr>
        <w:pStyle w:val="BodyText"/>
        <w:spacing w:before="12"/>
        <w:rPr>
          <w:sz w:val="28"/>
        </w:rPr>
      </w:pPr>
    </w:p>
    <w:p>
      <w:pPr>
        <w:pStyle w:val="BodyText"/>
        <w:ind w:left="146"/>
      </w:pPr>
      <w:r>
        <w:rPr>
          <w:w w:val="99"/>
        </w:rPr>
        <w:t>d、耐火等级和时间：甲（不低于</w:t>
      </w:r>
      <w:r>
        <w:rPr>
          <w:spacing w:val="-176"/>
          <w:w w:val="99"/>
        </w:rPr>
        <w:t>）</w:t>
      </w:r>
      <w:r>
        <w:rPr>
          <w:w w:val="99"/>
        </w:rPr>
        <w:t>、乙（不低于</w:t>
      </w:r>
      <w:r>
        <w:rPr>
          <w:spacing w:val="-91"/>
        </w:rPr>
        <w:t xml:space="preserve"> </w:t>
      </w:r>
      <w:r>
        <w:rPr>
          <w:w w:val="99"/>
        </w:rPr>
        <w:t>1h</w:t>
      </w:r>
      <w:r>
        <w:rPr>
          <w:spacing w:val="-195"/>
          <w:w w:val="99"/>
        </w:rPr>
        <w:t>）</w:t>
      </w:r>
      <w:r>
        <w:rPr>
          <w:w w:val="99"/>
        </w:rPr>
        <w:t>、丙（不低于</w:t>
      </w:r>
      <w:r>
        <w:rPr>
          <w:spacing w:val="-185"/>
          <w:w w:val="99"/>
        </w:rPr>
        <w:t>）</w:t>
      </w:r>
      <w:r>
        <w:rPr>
          <w:w w:val="99"/>
        </w:rPr>
        <w:t>；</w:t>
      </w:r>
    </w:p>
    <w:p>
      <w:pPr>
        <w:pStyle w:val="BodyText"/>
        <w:rPr>
          <w:sz w:val="38"/>
        </w:r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spacing w:before="1" w:line="451" w:lineRule="auto"/>
        <w:ind w:left="146" w:right="298"/>
      </w:pPr>
      <w:r>
        <w:rPr>
          <w:w w:val="95"/>
        </w:rPr>
        <w:t>e</w:t>
      </w:r>
      <w:r>
        <w:rPr>
          <w:spacing w:val="-1"/>
          <w:w w:val="95"/>
        </w:rPr>
        <w:t xml:space="preserve">、防火门的组成：门框、门扇、骨架、防火锁具、防火铰链、闭门器、顺序器、常  </w:t>
      </w:r>
      <w:r>
        <w:t>开式防火门还有释放器等其他部件。</w:t>
      </w:r>
    </w:p>
    <w:p>
      <w:pPr>
        <w:pStyle w:val="BodyText"/>
        <w:spacing w:before="4"/>
        <w:rPr>
          <w:sz w:val="32"/>
        </w:rPr>
      </w:pPr>
    </w:p>
    <w:p>
      <w:pPr>
        <w:pStyle w:val="Heading1"/>
        <w:spacing w:before="1"/>
      </w:pPr>
      <w:r>
        <w:t>2、防火门自检（2）</w:t>
      </w:r>
    </w:p>
    <w:p>
      <w:pPr>
        <w:pStyle w:val="BodyText"/>
        <w:rPr>
          <w:b/>
          <w:sz w:val="38"/>
        </w:rPr>
      </w:pPr>
    </w:p>
    <w:p>
      <w:pPr>
        <w:pStyle w:val="BodyText"/>
        <w:spacing w:before="11"/>
        <w:rPr>
          <w:b/>
          <w:sz w:val="28"/>
        </w:rPr>
      </w:pPr>
    </w:p>
    <w:p>
      <w:pPr>
        <w:pStyle w:val="ListParagraph"/>
        <w:numPr>
          <w:ilvl w:val="0"/>
          <w:numId w:val="4"/>
        </w:numPr>
        <w:tabs>
          <w:tab w:val="left" w:pos="544"/>
        </w:tabs>
        <w:spacing w:before="0" w:after="0" w:line="240" w:lineRule="auto"/>
        <w:ind w:left="543" w:right="0" w:hanging="398"/>
        <w:jc w:val="left"/>
        <w:rPr>
          <w:b/>
          <w:sz w:val="39"/>
        </w:rPr>
      </w:pPr>
      <w:r>
        <w:rPr>
          <w:b/>
          <w:sz w:val="39"/>
        </w:rPr>
        <w:t>外观性检查（查看、说出防火门组成部件好坏</w:t>
      </w:r>
      <w:r>
        <w:rPr>
          <w:b/>
          <w:spacing w:val="-70"/>
          <w:sz w:val="39"/>
        </w:rPr>
        <w:t>）；</w:t>
      </w:r>
    </w:p>
    <w:p>
      <w:pPr>
        <w:pStyle w:val="BodyText"/>
        <w:rPr>
          <w:b/>
          <w:sz w:val="38"/>
        </w:rPr>
      </w:pPr>
    </w:p>
    <w:p>
      <w:pPr>
        <w:pStyle w:val="BodyText"/>
        <w:spacing w:before="12"/>
        <w:rPr>
          <w:b/>
          <w:sz w:val="28"/>
        </w:rPr>
      </w:pPr>
    </w:p>
    <w:p>
      <w:pPr>
        <w:pStyle w:val="Heading1"/>
        <w:numPr>
          <w:ilvl w:val="0"/>
          <w:numId w:val="4"/>
        </w:numPr>
        <w:tabs>
          <w:tab w:val="left" w:pos="544"/>
        </w:tabs>
        <w:spacing w:before="0" w:after="0" w:line="240" w:lineRule="auto"/>
        <w:ind w:left="543" w:right="0" w:hanging="398"/>
        <w:jc w:val="left"/>
      </w:pPr>
      <w:r>
        <w:t>功能性检查（查看、说出释放器、闭门器、顺序器、探测器是否完好</w:t>
      </w:r>
      <w:r>
        <w:rPr>
          <w:spacing w:val="-55"/>
        </w:rPr>
        <w:t>）；</w:t>
      </w:r>
    </w:p>
    <w:p>
      <w:pPr>
        <w:pStyle w:val="BodyText"/>
        <w:rPr>
          <w:b/>
          <w:sz w:val="38"/>
        </w:rPr>
      </w:pPr>
    </w:p>
    <w:p>
      <w:pPr>
        <w:pStyle w:val="BodyText"/>
        <w:spacing w:before="8"/>
        <w:rPr>
          <w:b/>
          <w:sz w:val="28"/>
        </w:rPr>
      </w:pPr>
    </w:p>
    <w:p>
      <w:pPr>
        <w:pStyle w:val="ListParagraph"/>
        <w:numPr>
          <w:ilvl w:val="0"/>
          <w:numId w:val="4"/>
        </w:numPr>
        <w:tabs>
          <w:tab w:val="left" w:pos="544"/>
        </w:tabs>
        <w:spacing w:before="1" w:after="0" w:line="240" w:lineRule="auto"/>
        <w:ind w:left="543" w:right="0" w:hanging="398"/>
        <w:jc w:val="left"/>
        <w:rPr>
          <w:b/>
          <w:sz w:val="39"/>
        </w:rPr>
      </w:pPr>
      <w:r>
        <w:rPr>
          <w:b/>
          <w:sz w:val="39"/>
        </w:rPr>
        <w:t>通过性检查</w:t>
      </w:r>
    </w:p>
    <w:p>
      <w:pPr>
        <w:pStyle w:val="BodyText"/>
        <w:rPr>
          <w:b/>
          <w:sz w:val="38"/>
        </w:rPr>
      </w:pPr>
    </w:p>
    <w:p>
      <w:pPr>
        <w:pStyle w:val="BodyText"/>
        <w:spacing w:before="12"/>
        <w:rPr>
          <w:b/>
          <w:sz w:val="28"/>
        </w:rPr>
      </w:pPr>
    </w:p>
    <w:p>
      <w:pPr>
        <w:pStyle w:val="Heading1"/>
        <w:spacing w:line="652" w:lineRule="auto"/>
        <w:ind w:right="3794"/>
      </w:pPr>
      <w:r>
        <w:rPr>
          <w:spacing w:val="4"/>
          <w:w w:val="95"/>
        </w:rPr>
        <w:t>a</w:t>
      </w:r>
      <w:r>
        <w:rPr>
          <w:spacing w:val="-1"/>
          <w:w w:val="95"/>
        </w:rPr>
        <w:t xml:space="preserve">、查看防火门内外都打开，进出一下，看两面是否可以通过；  </w:t>
      </w:r>
      <w:r>
        <w:rPr>
          <w:spacing w:val="4"/>
        </w:rPr>
        <w:t>b</w:t>
      </w:r>
      <w:r>
        <w:t>、看有没有杂物堆放</w:t>
      </w:r>
    </w:p>
    <w:p>
      <w:pPr>
        <w:pStyle w:val="ListParagraph"/>
        <w:numPr>
          <w:ilvl w:val="0"/>
          <w:numId w:val="4"/>
        </w:numPr>
        <w:tabs>
          <w:tab w:val="left" w:pos="544"/>
        </w:tabs>
        <w:spacing w:before="0" w:after="0" w:line="652" w:lineRule="auto"/>
        <w:ind w:left="146" w:right="11761" w:firstLine="0"/>
        <w:jc w:val="left"/>
        <w:rPr>
          <w:sz w:val="39"/>
        </w:rPr>
      </w:pPr>
      <w:r>
        <w:rPr>
          <w:b/>
          <w:spacing w:val="-3"/>
          <w:w w:val="95"/>
          <w:sz w:val="39"/>
        </w:rPr>
        <w:t>进行复位操作</w:t>
      </w:r>
      <w:r>
        <w:rPr>
          <w:sz w:val="39"/>
        </w:rPr>
        <w:t>自检内容：</w:t>
      </w:r>
    </w:p>
    <w:p>
      <w:pPr>
        <w:spacing w:after="0" w:line="652" w:lineRule="auto"/>
        <w:jc w:val="left"/>
        <w:rPr>
          <w:sz w:val="39"/>
        </w:rPr>
        <w:sectPr>
          <w:pgSz w:w="17860" w:h="25260"/>
          <w:pgMar w:top="1160" w:right="1520" w:bottom="280" w:left="1700" w:header="708" w:footer="708"/>
          <w:pgNumType w:start="7"/>
          <w:cols w:space="708"/>
        </w:sectPr>
      </w:pPr>
    </w:p>
    <w:p>
      <w:pPr>
        <w:pStyle w:val="BodyText"/>
        <w:spacing w:before="21"/>
        <w:ind w:left="146"/>
      </w:pPr>
      <w:r>
        <w:t>1、检查防火门的释放器是否灵敏</w:t>
      </w:r>
    </w:p>
    <w:p>
      <w:pPr>
        <w:pStyle w:val="BodyText"/>
        <w:rPr>
          <w:sz w:val="38"/>
        </w:r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ind w:left="146"/>
      </w:pPr>
      <w:r>
        <w:t>2、防火门关闭时，是否按顺序进行关闭</w:t>
      </w:r>
    </w:p>
    <w:p>
      <w:pPr>
        <w:pStyle w:val="BodyText"/>
        <w:rPr>
          <w:sz w:val="38"/>
        </w:rPr>
      </w:pPr>
    </w:p>
    <w:p>
      <w:pPr>
        <w:pStyle w:val="BodyText"/>
        <w:spacing w:before="12"/>
        <w:rPr>
          <w:sz w:val="28"/>
        </w:rPr>
      </w:pPr>
    </w:p>
    <w:p>
      <w:pPr>
        <w:pStyle w:val="BodyText"/>
        <w:ind w:left="146"/>
      </w:pPr>
      <w:r>
        <w:t>3、防火门关闭后是否严密</w:t>
      </w:r>
    </w:p>
    <w:p>
      <w:pPr>
        <w:pStyle w:val="BodyText"/>
        <w:rPr>
          <w:sz w:val="38"/>
        </w:r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spacing w:before="1" w:line="451" w:lineRule="auto"/>
        <w:ind w:left="146" w:right="354"/>
      </w:pPr>
      <w:r>
        <w:t>4</w:t>
      </w:r>
      <w:r>
        <w:rPr>
          <w:spacing w:val="-3"/>
        </w:rPr>
        <w:t xml:space="preserve">、分别触发相关的火灾探测器，查看相应电动防火门的关闭效果及反馈信号 </w:t>
      </w:r>
      <w:r>
        <w:t>5</w:t>
      </w:r>
      <w:r>
        <w:rPr>
          <w:spacing w:val="-9"/>
        </w:rPr>
        <w:t>、检</w:t>
      </w:r>
      <w:r>
        <w:t>查完毕全部复位，把探测器恢复到正常工作状态</w:t>
      </w:r>
    </w:p>
    <w:p>
      <w:pPr>
        <w:pStyle w:val="BodyText"/>
        <w:spacing w:before="5"/>
        <w:rPr>
          <w:sz w:val="32"/>
        </w:rPr>
      </w:pPr>
    </w:p>
    <w:p>
      <w:pPr>
        <w:pStyle w:val="Heading1"/>
      </w:pPr>
      <w:r>
        <w:t>3、防火卷帘</w:t>
      </w:r>
    </w:p>
    <w:p>
      <w:pPr>
        <w:pStyle w:val="BodyText"/>
        <w:rPr>
          <w:b/>
          <w:sz w:val="38"/>
        </w:rPr>
      </w:pPr>
    </w:p>
    <w:p>
      <w:pPr>
        <w:pStyle w:val="BodyText"/>
        <w:spacing w:before="12"/>
        <w:rPr>
          <w:b/>
          <w:sz w:val="28"/>
        </w:rPr>
      </w:pPr>
    </w:p>
    <w:p>
      <w:pPr>
        <w:spacing w:before="0"/>
        <w:ind w:left="146" w:right="0" w:firstLine="0"/>
        <w:jc w:val="left"/>
        <w:rPr>
          <w:b/>
          <w:sz w:val="39"/>
        </w:rPr>
      </w:pPr>
      <w:r>
        <w:rPr>
          <w:b/>
          <w:sz w:val="39"/>
        </w:rPr>
        <w:t>识别防火卷帘（2）</w:t>
      </w:r>
    </w:p>
    <w:p>
      <w:pPr>
        <w:pStyle w:val="BodyText"/>
        <w:rPr>
          <w:b/>
          <w:sz w:val="38"/>
        </w:rPr>
      </w:pPr>
    </w:p>
    <w:p>
      <w:pPr>
        <w:pStyle w:val="BodyText"/>
        <w:spacing w:before="8"/>
        <w:rPr>
          <w:b/>
          <w:sz w:val="28"/>
        </w:rPr>
      </w:pPr>
    </w:p>
    <w:p>
      <w:pPr>
        <w:pStyle w:val="BodyText"/>
        <w:spacing w:line="451" w:lineRule="auto"/>
        <w:ind w:left="146" w:right="298"/>
      </w:pPr>
      <w:r>
        <w:rPr>
          <w:w w:val="95"/>
        </w:rPr>
        <w:t>a</w:t>
      </w:r>
      <w:r>
        <w:rPr>
          <w:spacing w:val="-1"/>
          <w:w w:val="95"/>
        </w:rPr>
        <w:t xml:space="preserve">、防火卷帘按其材料结构可分为：钢质防火卷帘、无机纤维复合防火卷帘、特级防  </w:t>
      </w:r>
      <w:r>
        <w:t>火卷帘。</w:t>
      </w:r>
    </w:p>
    <w:p>
      <w:pPr>
        <w:pStyle w:val="BodyText"/>
        <w:spacing w:before="4"/>
        <w:rPr>
          <w:sz w:val="32"/>
        </w:rPr>
      </w:pPr>
    </w:p>
    <w:p>
      <w:pPr>
        <w:pStyle w:val="BodyText"/>
        <w:ind w:left="146"/>
      </w:pPr>
      <w:r>
        <w:rPr>
          <w:position w:val="-1"/>
          <w:sz w:val="36"/>
        </w:rPr>
        <w:t>b、</w:t>
      </w:r>
      <w:r>
        <w:t>防火卷帘按启闭方式可分为：一步降和两步降</w:t>
      </w:r>
    </w:p>
    <w:p>
      <w:pPr>
        <w:pStyle w:val="BodyText"/>
        <w:rPr>
          <w:sz w:val="40"/>
        </w:rPr>
      </w:pPr>
    </w:p>
    <w:p>
      <w:pPr>
        <w:pStyle w:val="BodyText"/>
        <w:spacing w:before="331" w:line="451" w:lineRule="auto"/>
        <w:ind w:left="146" w:right="298"/>
      </w:pPr>
      <w:r>
        <w:rPr>
          <w:w w:val="95"/>
        </w:rPr>
        <w:t>1</w:t>
      </w:r>
      <w:r>
        <w:rPr>
          <w:spacing w:val="-1"/>
          <w:w w:val="95"/>
        </w:rPr>
        <w:t xml:space="preserve">、一步降：安装在防火分区和非疏散通道上面，当防火卷帘的任意火灾探测器探测  </w:t>
      </w:r>
      <w:r>
        <w:t>到火灾信号时，防火卷帘直接下降到地面。</w:t>
      </w:r>
    </w:p>
    <w:p>
      <w:pPr>
        <w:pStyle w:val="BodyText"/>
        <w:spacing w:before="4"/>
        <w:rPr>
          <w:sz w:val="32"/>
        </w:rPr>
      </w:pPr>
    </w:p>
    <w:p>
      <w:pPr>
        <w:pStyle w:val="BodyText"/>
        <w:spacing w:line="446" w:lineRule="auto"/>
        <w:ind w:left="146" w:right="343"/>
      </w:pPr>
      <w:r>
        <w:rPr>
          <w:w w:val="95"/>
          <w:position w:val="-1"/>
          <w:sz w:val="36"/>
        </w:rPr>
        <w:t>2、</w:t>
      </w:r>
      <w:r>
        <w:rPr>
          <w:spacing w:val="-1"/>
          <w:w w:val="95"/>
        </w:rPr>
        <w:t xml:space="preserve">两步降：安装在疏散通道上，当感烟探测器报警后，防火卷帘下降至地面米处，  </w:t>
      </w:r>
      <w:r>
        <w:t>当感温探测器报警后，防火卷帘直接下降到地面。</w:t>
      </w:r>
    </w:p>
    <w:p>
      <w:pPr>
        <w:pStyle w:val="BodyText"/>
        <w:spacing w:before="1"/>
        <w:rPr>
          <w:sz w:val="33"/>
        </w:rPr>
      </w:pPr>
    </w:p>
    <w:p>
      <w:pPr>
        <w:pStyle w:val="Heading1"/>
      </w:pPr>
      <w:r>
        <w:t>防火卷帘自检（4）</w:t>
      </w:r>
    </w:p>
    <w:p>
      <w:pPr>
        <w:pStyle w:val="BodyText"/>
        <w:rPr>
          <w:b/>
          <w:sz w:val="38"/>
        </w:rPr>
      </w:pPr>
    </w:p>
    <w:p>
      <w:pPr>
        <w:pStyle w:val="BodyText"/>
        <w:spacing w:before="12"/>
        <w:rPr>
          <w:b/>
          <w:sz w:val="28"/>
        </w:rPr>
      </w:pPr>
    </w:p>
    <w:p>
      <w:pPr>
        <w:spacing w:before="0"/>
        <w:ind w:left="146" w:right="0" w:firstLine="0"/>
        <w:jc w:val="left"/>
        <w:rPr>
          <w:b/>
          <w:sz w:val="39"/>
        </w:rPr>
      </w:pPr>
      <w:r>
        <w:rPr>
          <w:b/>
          <w:position w:val="-1"/>
          <w:sz w:val="36"/>
        </w:rPr>
        <w:t xml:space="preserve">① </w:t>
      </w:r>
      <w:r>
        <w:rPr>
          <w:b/>
          <w:sz w:val="39"/>
        </w:rPr>
        <w:t>按控制按钮（操作与语言描述）</w:t>
      </w:r>
    </w:p>
    <w:p>
      <w:pPr>
        <w:pStyle w:val="BodyText"/>
        <w:rPr>
          <w:b/>
          <w:sz w:val="40"/>
        </w:rPr>
      </w:pPr>
    </w:p>
    <w:p>
      <w:pPr>
        <w:pStyle w:val="Heading1"/>
        <w:spacing w:before="333"/>
      </w:pPr>
      <w:r>
        <w:rPr>
          <w:position w:val="-1"/>
          <w:sz w:val="36"/>
        </w:rPr>
        <w:t xml:space="preserve">② </w:t>
      </w:r>
      <w:r>
        <w:t>拉动手动拉链（操作与语言描述）</w:t>
      </w:r>
    </w:p>
    <w:p>
      <w:pPr>
        <w:pStyle w:val="BodyText"/>
        <w:rPr>
          <w:b/>
          <w:sz w:val="40"/>
        </w:rPr>
      </w:pPr>
    </w:p>
    <w:p>
      <w:pPr>
        <w:spacing w:before="330"/>
        <w:ind w:left="146" w:right="0" w:firstLine="0"/>
        <w:jc w:val="left"/>
        <w:rPr>
          <w:b/>
          <w:sz w:val="39"/>
        </w:rPr>
      </w:pPr>
      <w:r>
        <w:rPr>
          <w:b/>
          <w:position w:val="-1"/>
          <w:sz w:val="36"/>
        </w:rPr>
        <w:t xml:space="preserve">③ </w:t>
      </w:r>
      <w:r>
        <w:rPr>
          <w:b/>
          <w:sz w:val="39"/>
        </w:rPr>
        <w:t>触发相关火灾探测器（语言）</w:t>
      </w:r>
    </w:p>
    <w:p>
      <w:pPr>
        <w:spacing w:after="0"/>
        <w:jc w:val="left"/>
        <w:rPr>
          <w:sz w:val="39"/>
        </w:rPr>
        <w:sectPr>
          <w:pgSz w:w="17860" w:h="25260"/>
          <w:pgMar w:top="1160" w:right="1520" w:bottom="280" w:left="1700" w:header="708" w:footer="708"/>
          <w:pgNumType w:start="8"/>
          <w:cols w:space="708"/>
        </w:sectPr>
      </w:pPr>
    </w:p>
    <w:p>
      <w:pPr>
        <w:pStyle w:val="Heading1"/>
        <w:spacing w:before="21"/>
      </w:pPr>
      <w:r>
        <w:rPr>
          <w:position w:val="-1"/>
          <w:sz w:val="36"/>
        </w:rPr>
        <w:t xml:space="preserve">④ </w:t>
      </w:r>
      <w:r>
        <w:t>消控室进行信号输出（语言）</w:t>
      </w:r>
    </w:p>
    <w:p>
      <w:pPr>
        <w:pStyle w:val="BodyText"/>
        <w:rPr>
          <w:b/>
          <w:sz w:val="40"/>
        </w:rPr>
      </w:pPr>
    </w:p>
    <w:p>
      <w:pPr>
        <w:spacing w:before="330"/>
        <w:ind w:left="146" w:right="0" w:firstLine="0"/>
        <w:jc w:val="left"/>
        <w:rPr>
          <w:b/>
          <w:sz w:val="39"/>
        </w:rPr>
      </w:pPr>
      <w:r>
        <w:rPr>
          <w:b/>
          <w:sz w:val="39"/>
        </w:rPr>
        <w:t>⑤每一种自检方式，消控室都能收到反馈信号，自检完毕后设备需要进行复位</w:t>
      </w: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Heading1"/>
        <w:spacing w:before="282"/>
      </w:pPr>
      <w:r>
        <w:t>4、识别防火阀(2)</w:t>
      </w:r>
    </w:p>
    <w:p>
      <w:pPr>
        <w:pStyle w:val="BodyText"/>
        <w:rPr>
          <w:b/>
          <w:sz w:val="38"/>
        </w:rPr>
      </w:pPr>
    </w:p>
    <w:p>
      <w:pPr>
        <w:pStyle w:val="BodyText"/>
        <w:spacing w:before="12"/>
        <w:rPr>
          <w:b/>
          <w:sz w:val="28"/>
        </w:rPr>
      </w:pPr>
    </w:p>
    <w:p>
      <w:pPr>
        <w:pStyle w:val="BodyText"/>
        <w:ind w:left="146"/>
      </w:pPr>
      <w:r>
        <w:rPr>
          <w:w w:val="95"/>
        </w:rPr>
        <w:t>1、安装系统不一样：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29"/>
        </w:rPr>
      </w:pPr>
    </w:p>
    <w:p>
      <w:pPr>
        <w:pStyle w:val="BodyText"/>
        <w:spacing w:line="652" w:lineRule="auto"/>
        <w:ind w:left="146" w:right="4383"/>
      </w:pPr>
      <w:r>
        <w:rPr>
          <w:spacing w:val="-1"/>
          <w:w w:val="95"/>
        </w:rPr>
        <w:t xml:space="preserve">排烟系统安装排烟防火阀；空调、正压送风系统安装防火阀  </w:t>
      </w:r>
      <w:r>
        <w:t>2、工作温度不一样：</w:t>
      </w:r>
    </w:p>
    <w:p>
      <w:pPr>
        <w:pStyle w:val="BodyText"/>
        <w:spacing w:line="652" w:lineRule="auto"/>
        <w:ind w:left="146" w:right="3375"/>
      </w:pPr>
      <w:r>
        <w:rPr>
          <w:spacing w:val="-8"/>
        </w:rPr>
        <w:t xml:space="preserve">排烟防火阀受控温度为摄氏 </w:t>
      </w:r>
      <w:r>
        <w:t>280</w:t>
      </w:r>
      <w:r>
        <w:rPr>
          <w:spacing w:val="-17"/>
        </w:rPr>
        <w:t xml:space="preserve"> 度；防火阀受控温度为摄氏 </w:t>
      </w:r>
      <w:r>
        <w:t>70</w:t>
      </w:r>
      <w:r>
        <w:rPr>
          <w:spacing w:val="-59"/>
        </w:rPr>
        <w:t xml:space="preserve"> 度</w:t>
      </w:r>
      <w:r>
        <w:t>3、排烟防火阀和防火阀平时都是开启状态，到达温度后关闭</w:t>
      </w:r>
    </w:p>
    <w:p>
      <w:pPr>
        <w:spacing w:before="0" w:line="650" w:lineRule="auto"/>
        <w:ind w:left="146" w:right="9787" w:firstLine="0"/>
        <w:jc w:val="left"/>
        <w:rPr>
          <w:sz w:val="39"/>
        </w:rPr>
      </w:pPr>
      <w:r>
        <w:rPr>
          <w:b/>
          <w:w w:val="95"/>
          <w:sz w:val="39"/>
        </w:rPr>
        <w:t xml:space="preserve">5、识别安全疏散设施（2） </w:t>
      </w:r>
      <w:r>
        <w:rPr>
          <w:sz w:val="39"/>
        </w:rPr>
        <w:t>疏散指示标志：</w:t>
      </w:r>
    </w:p>
    <w:p>
      <w:pPr>
        <w:pStyle w:val="BodyText"/>
        <w:ind w:left="146"/>
      </w:pPr>
      <w:r>
        <w:t>1、安全出口和疏散门的正上方应采用“安全出口”作为指示标志。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28"/>
        </w:rPr>
      </w:pPr>
    </w:p>
    <w:p>
      <w:pPr>
        <w:pStyle w:val="BodyText"/>
        <w:spacing w:line="451" w:lineRule="auto"/>
        <w:ind w:left="146" w:right="167"/>
      </w:pPr>
      <w:r>
        <w:t>2、延疏散走道设置的灯光疏散指示标志，应设置在疏散走道及其转弯角处距地面高</w:t>
      </w:r>
      <w:r>
        <w:rPr>
          <w:spacing w:val="-4"/>
        </w:rPr>
        <w:t xml:space="preserve">度以下的墙面上，且灯光疏散指示标志相互间的距离不应大于 </w:t>
      </w:r>
      <w:r>
        <w:t>20m，</w:t>
      </w:r>
      <w:r>
        <w:rPr>
          <w:spacing w:val="-3"/>
        </w:rPr>
        <w:t xml:space="preserve">对应袋形走道， </w:t>
      </w:r>
      <w:r>
        <w:rPr>
          <w:spacing w:val="-22"/>
        </w:rPr>
        <w:t xml:space="preserve">不应大于 </w:t>
      </w:r>
      <w:r>
        <w:rPr>
          <w:spacing w:val="-13"/>
        </w:rPr>
        <w:t>10m</w:t>
      </w:r>
      <w:r>
        <w:rPr>
          <w:spacing w:val="-12"/>
        </w:rPr>
        <w:t>，在走道转弯角区，不应大于。双箭头疏散指示标志是设置在左右都有安全出口的中间。</w:t>
      </w:r>
    </w:p>
    <w:p>
      <w:pPr>
        <w:pStyle w:val="BodyText"/>
        <w:spacing w:before="11"/>
        <w:rPr>
          <w:sz w:val="31"/>
        </w:rPr>
      </w:pPr>
    </w:p>
    <w:p>
      <w:pPr>
        <w:pStyle w:val="BodyText"/>
        <w:spacing w:before="1" w:line="652" w:lineRule="auto"/>
        <w:ind w:left="146" w:right="1329"/>
      </w:pPr>
      <w:r>
        <w:t>3</w:t>
      </w:r>
      <w:r>
        <w:rPr>
          <w:spacing w:val="-3"/>
        </w:rPr>
        <w:t xml:space="preserve">、地面疏散灯光指示标志，设置在疏散通道的地面的中间，相距不大于 </w:t>
      </w:r>
      <w:r>
        <w:t>3m</w:t>
      </w:r>
      <w:r>
        <w:rPr>
          <w:spacing w:val="-16"/>
        </w:rPr>
        <w:t>。</w:t>
      </w:r>
      <w:r>
        <w:rPr>
          <w:b/>
          <w:spacing w:val="3"/>
        </w:rPr>
        <w:t>指示标识清洁</w:t>
      </w:r>
      <w:r>
        <w:t>：同应急照明灯。</w:t>
      </w:r>
    </w:p>
    <w:p>
      <w:pPr>
        <w:spacing w:after="0" w:line="652" w:lineRule="auto"/>
        <w:sectPr>
          <w:pgSz w:w="17860" w:h="25260"/>
          <w:pgMar w:top="1160" w:right="1520" w:bottom="280" w:left="1700" w:header="708" w:footer="708"/>
          <w:pgNumType w:start="9"/>
          <w:cols w:space="708"/>
        </w:sectPr>
      </w:pPr>
    </w:p>
    <w:p>
      <w:pPr>
        <w:pStyle w:val="Heading1"/>
        <w:spacing w:before="21"/>
      </w:pPr>
      <w:r>
        <w:t>二、定期防火检查</w:t>
      </w:r>
    </w:p>
    <w:p>
      <w:pPr>
        <w:pStyle w:val="BodyText"/>
        <w:rPr>
          <w:b/>
          <w:sz w:val="38"/>
        </w:rPr>
      </w:pPr>
    </w:p>
    <w:p>
      <w:pPr>
        <w:pStyle w:val="BodyText"/>
        <w:spacing w:before="8"/>
        <w:rPr>
          <w:b/>
          <w:sz w:val="28"/>
        </w:rPr>
      </w:pPr>
    </w:p>
    <w:p>
      <w:pPr>
        <w:spacing w:before="0"/>
        <w:ind w:left="146" w:right="0" w:firstLine="0"/>
        <w:jc w:val="left"/>
        <w:rPr>
          <w:b/>
          <w:sz w:val="39"/>
        </w:rPr>
      </w:pPr>
      <w:r>
        <w:rPr>
          <w:b/>
          <w:sz w:val="39"/>
        </w:rPr>
        <w:t>应急照明灯自检（2）</w:t>
      </w:r>
    </w:p>
    <w:p>
      <w:pPr>
        <w:pStyle w:val="BodyText"/>
        <w:rPr>
          <w:b/>
          <w:sz w:val="38"/>
        </w:rPr>
      </w:pPr>
    </w:p>
    <w:p>
      <w:pPr>
        <w:pStyle w:val="BodyText"/>
        <w:spacing w:before="12"/>
        <w:rPr>
          <w:b/>
          <w:sz w:val="28"/>
        </w:rPr>
      </w:pPr>
    </w:p>
    <w:p>
      <w:pPr>
        <w:pStyle w:val="BodyText"/>
        <w:ind w:left="146"/>
      </w:pPr>
      <w:r>
        <w:t>1、外观检查，查看是否完好无损</w:t>
      </w:r>
    </w:p>
    <w:p>
      <w:pPr>
        <w:pStyle w:val="BodyText"/>
        <w:rPr>
          <w:sz w:val="38"/>
        </w:rPr>
      </w:pPr>
    </w:p>
    <w:p>
      <w:pPr>
        <w:pStyle w:val="BodyText"/>
        <w:spacing w:before="12"/>
        <w:rPr>
          <w:sz w:val="28"/>
        </w:rPr>
      </w:pPr>
    </w:p>
    <w:p>
      <w:pPr>
        <w:pStyle w:val="BodyText"/>
        <w:ind w:left="146"/>
      </w:pPr>
      <w:r>
        <w:t>2、长按试验按钮，查看应急灯是否能点亮工作；</w:t>
      </w:r>
    </w:p>
    <w:p>
      <w:pPr>
        <w:pStyle w:val="BodyText"/>
        <w:rPr>
          <w:sz w:val="38"/>
        </w:r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ind w:left="146"/>
      </w:pPr>
      <w:r>
        <w:t>3、拔掉电源插座或切断电源，查看应急灯是否能够点亮。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29"/>
        </w:rPr>
      </w:pPr>
    </w:p>
    <w:p>
      <w:pPr>
        <w:spacing w:before="1" w:line="652" w:lineRule="auto"/>
        <w:ind w:left="146" w:right="2415" w:firstLine="0"/>
        <w:jc w:val="left"/>
        <w:rPr>
          <w:b/>
          <w:sz w:val="39"/>
        </w:rPr>
      </w:pPr>
      <w:r>
        <w:rPr>
          <w:b/>
          <w:spacing w:val="3"/>
          <w:w w:val="95"/>
          <w:sz w:val="39"/>
        </w:rPr>
        <w:t>应急照明灯清洁</w:t>
      </w:r>
      <w:r>
        <w:rPr>
          <w:spacing w:val="-1"/>
          <w:w w:val="95"/>
          <w:sz w:val="39"/>
        </w:rPr>
        <w:t xml:space="preserve">：用柔软布料沾肥皂水拧干后擦拭，再用干抹布擦净。  </w:t>
      </w:r>
      <w:r>
        <w:rPr>
          <w:b/>
          <w:spacing w:val="-12"/>
          <w:sz w:val="39"/>
        </w:rPr>
        <w:t xml:space="preserve">三、喷头辨识 </w:t>
      </w:r>
      <w:r>
        <w:rPr>
          <w:b/>
          <w:sz w:val="39"/>
        </w:rPr>
        <w:t>5</w:t>
      </w:r>
      <w:r>
        <w:rPr>
          <w:b/>
          <w:spacing w:val="-50"/>
          <w:sz w:val="39"/>
        </w:rPr>
        <w:t xml:space="preserve"> 分</w:t>
      </w:r>
    </w:p>
    <w:p>
      <w:pPr>
        <w:pStyle w:val="Heading1"/>
        <w:spacing w:line="492" w:lineRule="exact"/>
      </w:pPr>
      <w:r>
        <w:t>1、开、闭(1)</w:t>
      </w:r>
    </w:p>
    <w:p>
      <w:pPr>
        <w:pStyle w:val="BodyText"/>
        <w:rPr>
          <w:b/>
          <w:sz w:val="38"/>
        </w:rPr>
      </w:pPr>
    </w:p>
    <w:p>
      <w:pPr>
        <w:pStyle w:val="BodyText"/>
        <w:spacing w:before="11"/>
        <w:rPr>
          <w:b/>
          <w:sz w:val="28"/>
        </w:rPr>
      </w:pPr>
    </w:p>
    <w:p>
      <w:pPr>
        <w:spacing w:before="0" w:line="652" w:lineRule="auto"/>
        <w:ind w:left="146" w:right="7881" w:firstLine="0"/>
        <w:jc w:val="left"/>
        <w:rPr>
          <w:b/>
          <w:sz w:val="39"/>
        </w:rPr>
      </w:pPr>
      <w:r>
        <w:rPr>
          <w:spacing w:val="-1"/>
          <w:w w:val="95"/>
          <w:sz w:val="39"/>
        </w:rPr>
        <w:t xml:space="preserve">按结构形式分类：开式喷头、闭式喷头 </w:t>
      </w:r>
      <w:r>
        <w:rPr>
          <w:b/>
          <w:spacing w:val="4"/>
          <w:sz w:val="39"/>
        </w:rPr>
        <w:t>2</w:t>
      </w:r>
      <w:r>
        <w:rPr>
          <w:b/>
          <w:spacing w:val="2"/>
          <w:sz w:val="39"/>
        </w:rPr>
        <w:t>、感温元件</w:t>
      </w:r>
      <w:r>
        <w:rPr>
          <w:b/>
          <w:sz w:val="39"/>
        </w:rPr>
        <w:t>(1)</w:t>
      </w:r>
    </w:p>
    <w:p>
      <w:pPr>
        <w:pStyle w:val="BodyText"/>
        <w:spacing w:line="504" w:lineRule="exact"/>
        <w:ind w:left="146"/>
      </w:pPr>
      <w:r>
        <w:rPr>
          <w:position w:val="-1"/>
          <w:sz w:val="36"/>
        </w:rPr>
        <w:t>１、</w:t>
      </w:r>
      <w:r>
        <w:t>根据热敏感元件分类：</w:t>
      </w:r>
    </w:p>
    <w:p>
      <w:pPr>
        <w:pStyle w:val="BodyText"/>
        <w:rPr>
          <w:sz w:val="40"/>
        </w:rPr>
      </w:pPr>
    </w:p>
    <w:p>
      <w:pPr>
        <w:pStyle w:val="BodyText"/>
        <w:spacing w:before="334"/>
        <w:ind w:left="914"/>
      </w:pPr>
      <w:r>
        <w:t>易熔元件喷头（通过易熔元件受热熔化而开启的喷头</w:t>
      </w:r>
      <w:r>
        <w:rPr>
          <w:spacing w:val="-173"/>
        </w:rPr>
        <w:t>）</w:t>
      </w:r>
      <w:r>
        <w:t>。</w:t>
      </w:r>
    </w:p>
    <w:p>
      <w:pPr>
        <w:pStyle w:val="BodyText"/>
        <w:rPr>
          <w:sz w:val="38"/>
        </w:rPr>
      </w:pPr>
    </w:p>
    <w:p>
      <w:pPr>
        <w:pStyle w:val="BodyText"/>
        <w:spacing w:before="12"/>
        <w:rPr>
          <w:sz w:val="28"/>
        </w:rPr>
      </w:pPr>
    </w:p>
    <w:p>
      <w:pPr>
        <w:pStyle w:val="BodyText"/>
        <w:spacing w:line="650" w:lineRule="auto"/>
        <w:ind w:left="146" w:right="1267" w:firstLine="781"/>
        <w:rPr>
          <w:b/>
        </w:rPr>
      </w:pPr>
      <w:r>
        <w:rPr>
          <w:w w:val="95"/>
        </w:rPr>
        <w:t>玻璃球喷头（</w:t>
      </w:r>
      <w:r>
        <w:rPr>
          <w:spacing w:val="-1"/>
          <w:w w:val="95"/>
        </w:rPr>
        <w:t xml:space="preserve">通过玻璃球内充装的液体受热膨胀玻璃球爆破开启的喷头。   </w:t>
      </w:r>
      <w:r>
        <w:rPr>
          <w:b/>
          <w:spacing w:val="4"/>
        </w:rPr>
        <w:t>3</w:t>
      </w:r>
      <w:r>
        <w:rPr>
          <w:b/>
          <w:spacing w:val="2"/>
        </w:rPr>
        <w:t>、溅水盘</w:t>
      </w:r>
      <w:r>
        <w:rPr>
          <w:b/>
        </w:rPr>
        <w:t>(1)</w:t>
      </w:r>
    </w:p>
    <w:p>
      <w:pPr>
        <w:pStyle w:val="BodyText"/>
        <w:spacing w:before="3"/>
        <w:ind w:left="146"/>
      </w:pPr>
      <w:r>
        <w:t>根据安装位置和水的分布分类</w:t>
      </w:r>
    </w:p>
    <w:p>
      <w:pPr>
        <w:pStyle w:val="BodyText"/>
        <w:rPr>
          <w:sz w:val="38"/>
        </w:r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spacing w:line="451" w:lineRule="auto"/>
        <w:ind w:left="146" w:right="298"/>
      </w:pPr>
      <w:r>
        <w:rPr>
          <w:w w:val="95"/>
        </w:rPr>
        <w:t>1、通用型喷头（</w:t>
      </w:r>
      <w:r>
        <w:rPr>
          <w:spacing w:val="-1"/>
          <w:w w:val="95"/>
        </w:rPr>
        <w:t xml:space="preserve">即可直立安装亦可下垂安装，在一定的保护面积内，将水呈现球状  </w:t>
      </w:r>
      <w:r>
        <w:t>分布向下喷洒并向上方喷洒的喷头。</w:t>
      </w:r>
    </w:p>
    <w:p>
      <w:pPr>
        <w:spacing w:after="0" w:line="451" w:lineRule="auto"/>
        <w:sectPr>
          <w:pgSz w:w="17860" w:h="25260"/>
          <w:pgMar w:top="1160" w:right="1520" w:bottom="280" w:left="1700" w:header="708" w:footer="708"/>
          <w:pgNumType w:start="10"/>
          <w:cols w:space="708"/>
        </w:sectPr>
      </w:pPr>
    </w:p>
    <w:p>
      <w:pPr>
        <w:pStyle w:val="BodyText"/>
        <w:spacing w:before="21"/>
        <w:ind w:left="146"/>
      </w:pPr>
      <w:r>
        <w:rPr>
          <w:w w:val="95"/>
        </w:rPr>
        <w:t>2、直立型喷头（直立安装，水流向上冲向溅水盘的喷头）</w:t>
      </w:r>
    </w:p>
    <w:p>
      <w:pPr>
        <w:pStyle w:val="BodyText"/>
        <w:rPr>
          <w:sz w:val="38"/>
        </w:r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ind w:left="146"/>
      </w:pPr>
      <w:r>
        <w:rPr>
          <w:w w:val="95"/>
        </w:rPr>
        <w:t>3、下垂型喷头（下垂安装，水流向下冲向溅水盘的喷头）</w:t>
      </w:r>
    </w:p>
    <w:p>
      <w:pPr>
        <w:pStyle w:val="BodyText"/>
        <w:rPr>
          <w:sz w:val="38"/>
        </w:r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spacing w:before="1" w:line="451" w:lineRule="auto"/>
        <w:ind w:left="146" w:right="298"/>
      </w:pPr>
      <w:r>
        <w:rPr>
          <w:w w:val="95"/>
        </w:rPr>
        <w:t>4、边墙型喷头（</w:t>
      </w:r>
      <w:r>
        <w:rPr>
          <w:spacing w:val="-1"/>
          <w:w w:val="95"/>
        </w:rPr>
        <w:t xml:space="preserve">靠墙安装，在一定的保护面积内，将水向一边半个抛物线喷洒分布  </w:t>
      </w:r>
      <w:r>
        <w:t>的喷头）</w:t>
      </w:r>
    </w:p>
    <w:p>
      <w:pPr>
        <w:pStyle w:val="BodyText"/>
        <w:spacing w:before="7"/>
        <w:rPr>
          <w:sz w:val="32"/>
        </w:rPr>
      </w:pPr>
    </w:p>
    <w:p>
      <w:pPr>
        <w:pStyle w:val="Heading1"/>
        <w:spacing w:before="1"/>
      </w:pPr>
      <w:r>
        <w:t>4、动作温度(1)</w:t>
      </w:r>
    </w:p>
    <w:p>
      <w:pPr>
        <w:pStyle w:val="BodyText"/>
        <w:rPr>
          <w:b/>
          <w:sz w:val="38"/>
        </w:rPr>
      </w:pPr>
    </w:p>
    <w:p>
      <w:pPr>
        <w:pStyle w:val="BodyText"/>
        <w:spacing w:before="9"/>
        <w:rPr>
          <w:b/>
          <w:sz w:val="28"/>
        </w:rPr>
      </w:pPr>
    </w:p>
    <w:p>
      <w:pPr>
        <w:pStyle w:val="BodyText"/>
        <w:spacing w:line="652" w:lineRule="auto"/>
        <w:ind w:left="928" w:right="1737" w:hanging="15"/>
      </w:pPr>
      <w:r>
        <w:rPr>
          <w:spacing w:val="-10"/>
        </w:rPr>
        <w:t xml:space="preserve">易熔元件喷头：本色 </w:t>
      </w:r>
      <w:r>
        <w:t>57-77</w:t>
      </w:r>
      <w:r>
        <w:rPr>
          <w:spacing w:val="-4"/>
        </w:rPr>
        <w:t xml:space="preserve"> 白色 </w:t>
      </w:r>
      <w:r>
        <w:t>80-107</w:t>
      </w:r>
      <w:r>
        <w:rPr>
          <w:spacing w:val="-2"/>
        </w:rPr>
        <w:t xml:space="preserve"> 蓝色 </w:t>
      </w:r>
      <w:r>
        <w:t>121-149</w:t>
      </w:r>
      <w:r>
        <w:rPr>
          <w:spacing w:val="-3"/>
        </w:rPr>
        <w:t xml:space="preserve"> 红色 </w:t>
      </w:r>
      <w:r>
        <w:t xml:space="preserve">163-191 </w:t>
      </w:r>
      <w:r>
        <w:rPr>
          <w:spacing w:val="-12"/>
        </w:rPr>
        <w:t xml:space="preserve">玻璃球喷头：橙 </w:t>
      </w:r>
      <w:r>
        <w:t>57℃</w:t>
      </w:r>
      <w:r>
        <w:rPr>
          <w:spacing w:val="-32"/>
        </w:rPr>
        <w:t xml:space="preserve">、红 </w:t>
      </w:r>
      <w:r>
        <w:t>68℃</w:t>
      </w:r>
      <w:r>
        <w:rPr>
          <w:spacing w:val="-32"/>
        </w:rPr>
        <w:t xml:space="preserve">、黄 </w:t>
      </w:r>
      <w:r>
        <w:t>79</w:t>
      </w:r>
      <w:r>
        <w:rPr>
          <w:spacing w:val="-24"/>
        </w:rPr>
        <w:t xml:space="preserve">℃、绿 </w:t>
      </w:r>
      <w:r>
        <w:t>93℃</w:t>
      </w:r>
    </w:p>
    <w:p>
      <w:pPr>
        <w:pStyle w:val="Heading1"/>
        <w:spacing w:line="496" w:lineRule="exact"/>
      </w:pPr>
      <w:r>
        <w:t>5、灵敏度(1)</w:t>
      </w:r>
    </w:p>
    <w:p>
      <w:pPr>
        <w:pStyle w:val="BodyText"/>
        <w:rPr>
          <w:b/>
          <w:sz w:val="38"/>
        </w:rPr>
      </w:pPr>
    </w:p>
    <w:p>
      <w:pPr>
        <w:pStyle w:val="BodyText"/>
        <w:spacing w:before="8"/>
        <w:rPr>
          <w:b/>
          <w:sz w:val="28"/>
        </w:rPr>
      </w:pPr>
    </w:p>
    <w:p>
      <w:pPr>
        <w:pStyle w:val="BodyText"/>
        <w:ind w:left="146"/>
      </w:pPr>
      <w:r>
        <w:t>按喷头的灵敏度分类：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29"/>
        </w:rPr>
      </w:pPr>
    </w:p>
    <w:p>
      <w:pPr>
        <w:pStyle w:val="BodyText"/>
        <w:ind w:left="146"/>
      </w:pPr>
      <w:r>
        <w:t>1、快速响应喷头（细管）50</w:t>
      </w:r>
    </w:p>
    <w:p>
      <w:pPr>
        <w:pStyle w:val="BodyText"/>
        <w:rPr>
          <w:sz w:val="38"/>
        </w:rPr>
      </w:pPr>
    </w:p>
    <w:p>
      <w:pPr>
        <w:pStyle w:val="BodyText"/>
        <w:spacing w:before="12"/>
        <w:rPr>
          <w:sz w:val="28"/>
        </w:rPr>
      </w:pPr>
    </w:p>
    <w:p>
      <w:pPr>
        <w:pStyle w:val="BodyText"/>
        <w:ind w:left="146"/>
      </w:pPr>
      <w:r>
        <w:t>2、特殊响应喷头（带 T 字的中粗管）50－80</w:t>
      </w:r>
    </w:p>
    <w:p>
      <w:pPr>
        <w:pStyle w:val="BodyText"/>
        <w:rPr>
          <w:sz w:val="38"/>
        </w:r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ind w:left="146"/>
      </w:pPr>
      <w:r>
        <w:t>3、标准响应喷头（粗管）80－350</w:t>
      </w:r>
    </w:p>
    <w:p>
      <w:pPr>
        <w:pStyle w:val="BodyText"/>
        <w:rPr>
          <w:sz w:val="38"/>
        </w:rPr>
      </w:pPr>
    </w:p>
    <w:p>
      <w:pPr>
        <w:pStyle w:val="BodyText"/>
        <w:spacing w:before="12"/>
        <w:rPr>
          <w:sz w:val="28"/>
        </w:rPr>
      </w:pPr>
    </w:p>
    <w:p>
      <w:pPr>
        <w:pStyle w:val="Heading1"/>
        <w:ind w:left="5830" w:right="6015"/>
        <w:jc w:val="center"/>
      </w:pPr>
      <w:r>
        <w:t>鉴定三区分</w:t>
      </w: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29"/>
        </w:rPr>
      </w:pPr>
    </w:p>
    <w:p>
      <w:pPr>
        <w:spacing w:before="0" w:line="650" w:lineRule="auto"/>
        <w:ind w:left="146" w:right="9047" w:firstLine="0"/>
        <w:jc w:val="left"/>
        <w:rPr>
          <w:b/>
          <w:sz w:val="39"/>
        </w:rPr>
      </w:pPr>
      <w:r>
        <w:rPr>
          <w:b/>
          <w:spacing w:val="-2"/>
          <w:w w:val="95"/>
          <w:sz w:val="39"/>
        </w:rPr>
        <w:t xml:space="preserve">一、手动报警按钮使用与维护分 </w:t>
      </w:r>
      <w:r>
        <w:rPr>
          <w:b/>
          <w:spacing w:val="4"/>
          <w:sz w:val="39"/>
        </w:rPr>
        <w:t>1</w:t>
      </w:r>
      <w:r>
        <w:rPr>
          <w:b/>
          <w:spacing w:val="2"/>
          <w:sz w:val="39"/>
        </w:rPr>
        <w:t>、识别报警按钮种类</w:t>
      </w:r>
      <w:r>
        <w:rPr>
          <w:b/>
          <w:sz w:val="39"/>
        </w:rPr>
        <w:t>(1)</w:t>
      </w:r>
    </w:p>
    <w:p>
      <w:pPr>
        <w:spacing w:before="2" w:line="652" w:lineRule="auto"/>
        <w:ind w:left="146" w:right="459" w:firstLine="0"/>
        <w:jc w:val="left"/>
        <w:rPr>
          <w:b/>
          <w:sz w:val="39"/>
        </w:rPr>
      </w:pPr>
      <w:r>
        <w:rPr>
          <w:w w:val="95"/>
          <w:sz w:val="39"/>
        </w:rPr>
        <w:t>手动报警按钮按其触发方式可分为两种：</w:t>
      </w:r>
      <w:r>
        <w:rPr>
          <w:spacing w:val="7"/>
          <w:w w:val="95"/>
          <w:sz w:val="39"/>
        </w:rPr>
        <w:t>1.</w:t>
      </w:r>
      <w:r>
        <w:rPr>
          <w:w w:val="95"/>
          <w:sz w:val="39"/>
        </w:rPr>
        <w:t>玻璃破碎报警按钮；</w:t>
      </w:r>
      <w:r>
        <w:rPr>
          <w:spacing w:val="3"/>
          <w:w w:val="95"/>
          <w:sz w:val="39"/>
        </w:rPr>
        <w:t>2.</w:t>
      </w:r>
      <w:r>
        <w:rPr>
          <w:spacing w:val="-3"/>
          <w:w w:val="95"/>
          <w:sz w:val="39"/>
        </w:rPr>
        <w:t xml:space="preserve">可复位报警按钮   </w:t>
      </w:r>
      <w:r>
        <w:rPr>
          <w:b/>
          <w:spacing w:val="4"/>
          <w:sz w:val="39"/>
        </w:rPr>
        <w:t>2</w:t>
      </w:r>
      <w:r>
        <w:rPr>
          <w:b/>
          <w:spacing w:val="2"/>
          <w:sz w:val="39"/>
        </w:rPr>
        <w:t>、会使用按钮报警</w:t>
      </w:r>
      <w:r>
        <w:rPr>
          <w:b/>
          <w:sz w:val="39"/>
        </w:rPr>
        <w:t>(1)</w:t>
      </w:r>
    </w:p>
    <w:p>
      <w:pPr>
        <w:spacing w:after="0" w:line="652" w:lineRule="auto"/>
        <w:jc w:val="left"/>
        <w:rPr>
          <w:sz w:val="39"/>
        </w:rPr>
      </w:pPr>
      <w:r>
        <w:rPr>
          <w:sz w:val="39"/>
        </w:rPr>
        <w:br/>
      </w:r>
      <w:r>
        <w:rPr>
          <w:sz w:val="39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https://d.book118.com/645101201020011044</w:t>
        </w:r>
      </w:hyperlink>
    </w:p>
    <w:p>
      <w:pPr>
        <w:spacing w:after="0" w:line="652" w:lineRule="auto"/>
        <w:jc w:val="left"/>
        <w:rPr>
          <w:sz w:val="39"/>
        </w:rPr>
      </w:pPr>
    </w:p>
    <w:sectPr>
      <w:pgSz w:w="17860" w:h="25260"/>
      <w:pgMar w:top="1160" w:right="1520" w:bottom="280" w:left="1700" w:header="708" w:footer="708"/>
      <w:pgNumType w:start="1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09A75"/>
    <w:multiLevelType w:val="hybridMultilevel"/>
    <w:tmpl w:val="00000000"/>
    <w:lvl w:ilvl="0">
      <w:start w:val="1"/>
      <w:numFmt w:val="decimal"/>
      <w:lvlText w:val="（%1）"/>
      <w:lvlJc w:val="left"/>
      <w:pPr>
        <w:ind w:left="146" w:hanging="974"/>
        <w:jc w:val="left"/>
      </w:pPr>
      <w:rPr>
        <w:rFonts w:ascii="宋体" w:eastAsia="宋体" w:hAnsi="宋体" w:cs="宋体" w:hint="default"/>
        <w:spacing w:val="-69"/>
        <w:w w:val="99"/>
        <w:sz w:val="37"/>
        <w:szCs w:val="37"/>
      </w:rPr>
    </w:lvl>
    <w:lvl w:ilvl="1">
      <w:start w:val="2"/>
      <w:numFmt w:val="decimal"/>
      <w:lvlText w:val="（%2）"/>
      <w:lvlJc w:val="left"/>
      <w:pPr>
        <w:ind w:left="4631" w:hanging="974"/>
        <w:jc w:val="left"/>
      </w:pPr>
      <w:rPr>
        <w:rFonts w:ascii="宋体" w:eastAsia="宋体" w:hAnsi="宋体" w:cs="宋体" w:hint="default"/>
        <w:spacing w:val="0"/>
        <w:w w:val="99"/>
        <w:sz w:val="37"/>
        <w:szCs w:val="37"/>
      </w:rPr>
    </w:lvl>
    <w:lvl w:ilvl="2">
      <w:start w:val="0"/>
      <w:numFmt w:val="bullet"/>
      <w:lvlText w:val="•"/>
      <w:lvlJc w:val="left"/>
      <w:pPr>
        <w:ind w:left="5751" w:hanging="9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62" w:hanging="9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73" w:hanging="9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84" w:hanging="9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95" w:hanging="9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06" w:hanging="9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7" w:hanging="974"/>
      </w:pPr>
      <w:rPr>
        <w:rFonts w:hint="default"/>
      </w:rPr>
    </w:lvl>
  </w:abstractNum>
  <w:abstractNum w:abstractNumId="1">
    <w:nsid w:val="0C32ADB8"/>
    <w:multiLevelType w:val="hybridMultilevel"/>
    <w:tmpl w:val="00000000"/>
    <w:lvl w:ilvl="0">
      <w:start w:val="2"/>
      <w:numFmt w:val="decimal"/>
      <w:lvlText w:val="（%1）"/>
      <w:lvlJc w:val="left"/>
      <w:pPr>
        <w:ind w:left="1509" w:hanging="973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3460" w:hanging="9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02" w:hanging="9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44" w:hanging="9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86" w:hanging="9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8" w:hanging="9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70" w:hanging="9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3" w:hanging="9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55" w:hanging="973"/>
      </w:pPr>
      <w:rPr>
        <w:rFonts w:hint="default"/>
      </w:rPr>
    </w:lvl>
  </w:abstractNum>
  <w:abstractNum w:abstractNumId="2">
    <w:nsid w:val="0C9499B5"/>
    <w:multiLevelType w:val="hybridMultilevel"/>
    <w:tmpl w:val="00000000"/>
    <w:lvl w:ilvl="0">
      <w:start w:val="1"/>
      <w:numFmt w:val="decimal"/>
      <w:lvlText w:val="%1."/>
      <w:lvlJc w:val="left"/>
      <w:pPr>
        <w:ind w:left="1011" w:hanging="390"/>
        <w:jc w:val="right"/>
      </w:pPr>
      <w:rPr>
        <w:rFonts w:ascii="宋体" w:eastAsia="宋体" w:hAnsi="宋体" w:cs="宋体" w:hint="default"/>
        <w:w w:val="99"/>
        <w:sz w:val="37"/>
        <w:szCs w:val="37"/>
      </w:rPr>
    </w:lvl>
    <w:lvl w:ilvl="1">
      <w:start w:val="1"/>
      <w:numFmt w:val="decimal"/>
      <w:lvlText w:val="%2."/>
      <w:lvlJc w:val="left"/>
      <w:pPr>
        <w:ind w:left="1318" w:hanging="390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2">
      <w:start w:val="0"/>
      <w:numFmt w:val="bullet"/>
      <w:lvlText w:val="•"/>
      <w:lvlJc w:val="left"/>
      <w:pPr>
        <w:ind w:left="2799" w:hanging="3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79" w:hanging="3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9" w:hanging="3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9" w:hanging="3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9" w:hanging="3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99" w:hanging="3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79" w:hanging="390"/>
      </w:pPr>
      <w:rPr>
        <w:rFonts w:hint="default"/>
      </w:rPr>
    </w:lvl>
  </w:abstractNum>
  <w:abstractNum w:abstractNumId="3">
    <w:nsid w:val="49F64FDE"/>
    <w:multiLevelType w:val="hybridMultilevel"/>
    <w:tmpl w:val="00000000"/>
    <w:lvl w:ilvl="0">
      <w:start w:val="1"/>
      <w:numFmt w:val="decimal"/>
      <w:lvlText w:val="%1."/>
      <w:lvlJc w:val="left"/>
      <w:pPr>
        <w:ind w:left="543" w:hanging="397"/>
        <w:jc w:val="left"/>
      </w:pPr>
      <w:rPr>
        <w:rFonts w:ascii="宋体" w:eastAsia="宋体" w:hAnsi="宋体" w:cs="宋体" w:hint="default"/>
        <w:b/>
        <w:bCs/>
        <w:w w:val="98"/>
        <w:sz w:val="37"/>
        <w:szCs w:val="37"/>
      </w:rPr>
    </w:lvl>
    <w:lvl w:ilvl="1">
      <w:start w:val="0"/>
      <w:numFmt w:val="bullet"/>
      <w:lvlText w:val="•"/>
      <w:lvlJc w:val="left"/>
      <w:pPr>
        <w:ind w:left="1949" w:hanging="3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9" w:hanging="3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9" w:hanging="3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9" w:hanging="3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9" w:hanging="3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9" w:hanging="3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9" w:hanging="3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9" w:hanging="397"/>
      </w:pPr>
      <w:rPr>
        <w:rFonts w:hint="default"/>
      </w:rPr>
    </w:lvl>
  </w:abstractNum>
  <w:abstractNum w:abstractNumId="4">
    <w:nsid w:val="504E0AE9"/>
    <w:multiLevelType w:val="hybridMultilevel"/>
    <w:tmpl w:val="00000000"/>
    <w:lvl w:ilvl="0">
      <w:start w:val="1"/>
      <w:numFmt w:val="decimal"/>
      <w:lvlText w:val="%1."/>
      <w:lvlJc w:val="left"/>
      <w:pPr>
        <w:ind w:left="1011" w:hanging="390"/>
        <w:jc w:val="right"/>
      </w:pPr>
      <w:rPr>
        <w:rFonts w:ascii="宋体" w:eastAsia="宋体" w:hAnsi="宋体" w:cs="宋体" w:hint="default"/>
        <w:w w:val="99"/>
        <w:sz w:val="37"/>
        <w:szCs w:val="37"/>
      </w:rPr>
    </w:lvl>
    <w:lvl w:ilvl="1">
      <w:start w:val="1"/>
      <w:numFmt w:val="decimal"/>
      <w:lvlText w:val="%2."/>
      <w:lvlJc w:val="left"/>
      <w:pPr>
        <w:ind w:left="1318" w:hanging="390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2">
      <w:start w:val="0"/>
      <w:numFmt w:val="bullet"/>
      <w:lvlText w:val="•"/>
      <w:lvlJc w:val="left"/>
      <w:pPr>
        <w:ind w:left="2799" w:hanging="3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79" w:hanging="3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9" w:hanging="3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9" w:hanging="3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9" w:hanging="3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99" w:hanging="3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79" w:hanging="390"/>
      </w:pPr>
      <w:rPr>
        <w:rFonts w:hint="default"/>
      </w:rPr>
    </w:lvl>
  </w:abstractNum>
  <w:abstractNum w:abstractNumId="5">
    <w:nsid w:val="5C7F032D"/>
    <w:multiLevelType w:val="hybridMultilevel"/>
    <w:tmpl w:val="00000000"/>
    <w:lvl w:ilvl="0">
      <w:start w:val="1"/>
      <w:numFmt w:val="decimal"/>
      <w:lvlText w:val="%1."/>
      <w:lvlJc w:val="left"/>
      <w:pPr>
        <w:ind w:left="536" w:hanging="390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1949" w:hanging="3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9" w:hanging="3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9" w:hanging="3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9" w:hanging="3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9" w:hanging="3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9" w:hanging="3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9" w:hanging="3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9" w:hanging="390"/>
      </w:pPr>
      <w:rPr>
        <w:rFonts w:hint="default"/>
      </w:rPr>
    </w:lvl>
  </w:abstractNum>
  <w:abstractNum w:abstractNumId="6">
    <w:nsid w:val="7686284D"/>
    <w:multiLevelType w:val="hybridMultilevel"/>
    <w:tmpl w:val="00000000"/>
    <w:lvl w:ilvl="0">
      <w:start w:val="1"/>
      <w:numFmt w:val="decimal"/>
      <w:lvlText w:val="（%1）"/>
      <w:lvlJc w:val="left"/>
      <w:pPr>
        <w:ind w:left="1048" w:hanging="902"/>
        <w:jc w:val="left"/>
      </w:pPr>
      <w:rPr>
        <w:rFonts w:ascii="宋体" w:eastAsia="宋体" w:hAnsi="宋体" w:cs="宋体" w:hint="default"/>
        <w:w w:val="100"/>
        <w:position w:val="-1"/>
        <w:sz w:val="34"/>
        <w:szCs w:val="34"/>
      </w:rPr>
    </w:lvl>
    <w:lvl w:ilvl="1">
      <w:start w:val="0"/>
      <w:numFmt w:val="bullet"/>
      <w:lvlText w:val="•"/>
      <w:lvlJc w:val="left"/>
      <w:pPr>
        <w:ind w:left="2399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9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19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79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3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59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19" w:hanging="902"/>
      </w:pPr>
      <w:rPr>
        <w:rFonts w:hint="default"/>
      </w:rPr>
    </w:lvl>
  </w:abstractNum>
  <w:abstractNum w:abstractNumId="7">
    <w:nsid w:val="7D1E2762"/>
    <w:multiLevelType w:val="hybridMultilevel"/>
    <w:tmpl w:val="00000000"/>
    <w:lvl w:ilvl="0">
      <w:start w:val="1"/>
      <w:numFmt w:val="decimal"/>
      <w:lvlText w:val="（%1）"/>
      <w:lvlJc w:val="left"/>
      <w:pPr>
        <w:ind w:left="1473" w:hanging="901"/>
        <w:jc w:val="left"/>
      </w:pPr>
      <w:rPr>
        <w:rFonts w:ascii="宋体" w:eastAsia="宋体" w:hAnsi="宋体" w:cs="宋体" w:hint="default"/>
        <w:spacing w:val="-1"/>
        <w:w w:val="100"/>
        <w:position w:val="-1"/>
        <w:sz w:val="34"/>
        <w:szCs w:val="34"/>
      </w:rPr>
    </w:lvl>
    <w:lvl w:ilvl="1">
      <w:start w:val="0"/>
      <w:numFmt w:val="bullet"/>
      <w:lvlText w:val="•"/>
      <w:lvlJc w:val="left"/>
      <w:pPr>
        <w:ind w:left="279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5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7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07" w:hanging="901"/>
      </w:pPr>
      <w:rPr>
        <w:rFonts w:hint="default"/>
      </w:r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3"/>
  </w:num>
  <w:num w:numId="5">
    <w:abstractNumId w:val="6"/>
  </w:num>
  <w:num w:numId="6">
    <w:abstractNumId w:val="2"/>
  </w:num>
  <w:num w:numId="7">
    <w:abstractNumId w:val="7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146"/>
      <w:outlineLvl w:val="0"/>
    </w:pPr>
    <w:rPr>
      <w:rFonts w:ascii="宋体" w:eastAsia="宋体" w:hAnsi="宋体" w:cs="宋体"/>
      <w:b/>
      <w:bCs/>
      <w:sz w:val="39"/>
      <w:szCs w:val="39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9"/>
      <w:szCs w:val="39"/>
    </w:rPr>
  </w:style>
  <w:style w:type="paragraph" w:styleId="Title">
    <w:name w:val="Title"/>
    <w:basedOn w:val="Normal"/>
    <w:uiPriority w:val="1"/>
    <w:qFormat/>
    <w:pPr>
      <w:spacing w:before="30"/>
      <w:ind w:left="5861" w:right="3788" w:hanging="2215"/>
    </w:pPr>
    <w:rPr>
      <w:rFonts w:ascii="宋体" w:eastAsia="宋体" w:hAnsi="宋体" w:cs="宋体"/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146" w:hanging="39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yperlink" Target="https://d.book118.com/645101201020011044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2024-01-04T19:14:34Z</dcterms:created>
  <dcterms:modified xsi:type="dcterms:W3CDTF">2024-01-04T19:14:34Z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2022-11-01T00:00:00Z</vt:filetime>
  </property>
  <property fmtid="{D5CDD505-2E9C-101B-9397-08002B2CF9AE}" pid="3" name="LastSaved">
    <vt:filetime>2024-01-04T00:00:00Z</vt:filetime>
  </property>
</Properties>
</file>