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高空作业车项目规划设计蓝图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9" w:history="1">
        <w:r>
          <w:rPr>
            <w:rFonts w:ascii="仿宋" w:eastAsia="仿宋" w:hAnsi="仿宋" w:cs="仿宋" w:hint="eastAsia"/>
            <w:lang w:eastAsia="zh-CN"/>
          </w:rPr>
          <w:t>序言</w:t>
        </w:r>
        <w:r>
          <w:tab/>
        </w:r>
        <w:r>
          <w:fldChar w:fldCharType="begin"/>
        </w:r>
        <w:r>
          <w:instrText xml:space="preserve"> PAGEREF _Toc32579 \h </w:instrText>
        </w:r>
        <w:r>
          <w:fldChar w:fldCharType="separate"/>
        </w:r>
        <w:r>
          <w:t>3</w:t>
        </w:r>
        <w:r>
          <w:fldChar w:fldCharType="end"/>
        </w:r>
      </w:hyperlink>
    </w:p>
    <w:p>
      <w:pPr>
        <w:pStyle w:val="TOC1"/>
        <w:tabs>
          <w:tab w:val="right" w:leader="dot" w:pos="8306"/>
        </w:tabs>
      </w:pPr>
      <w:hyperlink w:anchor="_Toc10348" w:history="1">
        <w:r>
          <w:rPr>
            <w:rFonts w:ascii="仿宋" w:eastAsia="仿宋" w:hAnsi="仿宋" w:cs="仿宋" w:hint="eastAsia"/>
            <w:lang w:eastAsia="zh-CN"/>
          </w:rPr>
          <w:t>一、高空作业车项目危机管理</w:t>
        </w:r>
        <w:r>
          <w:tab/>
        </w:r>
        <w:r>
          <w:fldChar w:fldCharType="begin"/>
        </w:r>
        <w:r>
          <w:instrText xml:space="preserve"> PAGEREF _Toc10348 \h </w:instrText>
        </w:r>
        <w:r>
          <w:fldChar w:fldCharType="separate"/>
        </w:r>
        <w:r>
          <w:t>3</w:t>
        </w:r>
        <w:r>
          <w:fldChar w:fldCharType="end"/>
        </w:r>
      </w:hyperlink>
    </w:p>
    <w:p>
      <w:pPr>
        <w:pStyle w:val="TOC2"/>
        <w:tabs>
          <w:tab w:val="right" w:leader="dot" w:pos="8306"/>
        </w:tabs>
      </w:pPr>
      <w:hyperlink w:anchor="_Toc21461" w:history="1">
        <w:r>
          <w:rPr>
            <w:rFonts w:ascii="仿宋" w:eastAsia="仿宋" w:hAnsi="仿宋" w:cs="仿宋" w:hint="eastAsia"/>
            <w:lang w:eastAsia="zh-CN"/>
          </w:rPr>
          <w:t>(一)、危机预警与识别</w:t>
        </w:r>
        <w:r>
          <w:tab/>
        </w:r>
        <w:r>
          <w:fldChar w:fldCharType="begin"/>
        </w:r>
        <w:r>
          <w:instrText xml:space="preserve"> PAGEREF _Toc21461 \h </w:instrText>
        </w:r>
        <w:r>
          <w:fldChar w:fldCharType="separate"/>
        </w:r>
        <w:r>
          <w:t>3</w:t>
        </w:r>
        <w:r>
          <w:fldChar w:fldCharType="end"/>
        </w:r>
      </w:hyperlink>
    </w:p>
    <w:p>
      <w:pPr>
        <w:pStyle w:val="TOC2"/>
        <w:tabs>
          <w:tab w:val="right" w:leader="dot" w:pos="8306"/>
        </w:tabs>
      </w:pPr>
      <w:hyperlink w:anchor="_Toc1121" w:history="1">
        <w:r>
          <w:rPr>
            <w:rFonts w:ascii="仿宋" w:eastAsia="仿宋" w:hAnsi="仿宋" w:cs="仿宋" w:hint="eastAsia"/>
            <w:lang w:eastAsia="zh-CN"/>
          </w:rPr>
          <w:t>(二)、危机应对与恢复</w:t>
        </w:r>
        <w:r>
          <w:tab/>
        </w:r>
        <w:r>
          <w:fldChar w:fldCharType="begin"/>
        </w:r>
        <w:r>
          <w:instrText xml:space="preserve"> PAGEREF _Toc1121 \h </w:instrText>
        </w:r>
        <w:r>
          <w:fldChar w:fldCharType="separate"/>
        </w:r>
        <w:r>
          <w:t>4</w:t>
        </w:r>
        <w:r>
          <w:fldChar w:fldCharType="end"/>
        </w:r>
      </w:hyperlink>
    </w:p>
    <w:p>
      <w:pPr>
        <w:pStyle w:val="TOC1"/>
        <w:tabs>
          <w:tab w:val="right" w:leader="dot" w:pos="8306"/>
        </w:tabs>
      </w:pPr>
      <w:hyperlink w:anchor="_Toc9240" w:history="1">
        <w:r>
          <w:rPr>
            <w:rFonts w:ascii="仿宋" w:eastAsia="仿宋" w:hAnsi="仿宋" w:cs="仿宋" w:hint="eastAsia"/>
            <w:lang w:eastAsia="zh-CN"/>
          </w:rPr>
          <w:t>二、高空作业车项目概论</w:t>
        </w:r>
        <w:r>
          <w:tab/>
        </w:r>
        <w:r>
          <w:fldChar w:fldCharType="begin"/>
        </w:r>
        <w:r>
          <w:instrText xml:space="preserve"> PAGEREF _Toc9240 \h </w:instrText>
        </w:r>
        <w:r>
          <w:fldChar w:fldCharType="separate"/>
        </w:r>
        <w:r>
          <w:t>5</w:t>
        </w:r>
        <w:r>
          <w:fldChar w:fldCharType="end"/>
        </w:r>
      </w:hyperlink>
    </w:p>
    <w:p>
      <w:pPr>
        <w:pStyle w:val="TOC2"/>
        <w:tabs>
          <w:tab w:val="right" w:leader="dot" w:pos="8306"/>
        </w:tabs>
      </w:pPr>
      <w:hyperlink w:anchor="_Toc5071" w:history="1">
        <w:r>
          <w:rPr>
            <w:rFonts w:ascii="仿宋" w:eastAsia="仿宋" w:hAnsi="仿宋" w:cs="仿宋" w:hint="eastAsia"/>
            <w:lang w:eastAsia="zh-CN"/>
          </w:rPr>
          <w:t>(一)、高空作业车项目概况</w:t>
        </w:r>
        <w:r>
          <w:tab/>
        </w:r>
        <w:r>
          <w:fldChar w:fldCharType="begin"/>
        </w:r>
        <w:r>
          <w:instrText xml:space="preserve"> PAGEREF _Toc5071 \h </w:instrText>
        </w:r>
        <w:r>
          <w:fldChar w:fldCharType="separate"/>
        </w:r>
        <w:r>
          <w:t>5</w:t>
        </w:r>
        <w:r>
          <w:fldChar w:fldCharType="end"/>
        </w:r>
      </w:hyperlink>
    </w:p>
    <w:p>
      <w:pPr>
        <w:pStyle w:val="TOC2"/>
        <w:tabs>
          <w:tab w:val="right" w:leader="dot" w:pos="8306"/>
        </w:tabs>
      </w:pPr>
      <w:hyperlink w:anchor="_Toc28486" w:history="1">
        <w:r>
          <w:rPr>
            <w:rFonts w:ascii="仿宋" w:eastAsia="仿宋" w:hAnsi="仿宋" w:cs="仿宋" w:hint="eastAsia"/>
            <w:lang w:eastAsia="zh-CN"/>
          </w:rPr>
          <w:t>(二)、高空作业车项目目标</w:t>
        </w:r>
        <w:r>
          <w:tab/>
        </w:r>
        <w:r>
          <w:fldChar w:fldCharType="begin"/>
        </w:r>
        <w:r>
          <w:instrText xml:space="preserve"> PAGEREF _Toc28486 \h </w:instrText>
        </w:r>
        <w:r>
          <w:fldChar w:fldCharType="separate"/>
        </w:r>
        <w:r>
          <w:t>8</w:t>
        </w:r>
        <w:r>
          <w:fldChar w:fldCharType="end"/>
        </w:r>
      </w:hyperlink>
    </w:p>
    <w:p>
      <w:pPr>
        <w:pStyle w:val="TOC2"/>
        <w:tabs>
          <w:tab w:val="right" w:leader="dot" w:pos="8306"/>
        </w:tabs>
      </w:pPr>
      <w:hyperlink w:anchor="_Toc22397" w:history="1">
        <w:r>
          <w:rPr>
            <w:rFonts w:ascii="仿宋" w:eastAsia="仿宋" w:hAnsi="仿宋" w:cs="仿宋" w:hint="eastAsia"/>
            <w:lang w:eastAsia="zh-CN"/>
          </w:rPr>
          <w:t>(三)、高空作业车项目提出的理由</w:t>
        </w:r>
        <w:r>
          <w:tab/>
        </w:r>
        <w:r>
          <w:fldChar w:fldCharType="begin"/>
        </w:r>
        <w:r>
          <w:instrText xml:space="preserve"> PAGEREF _Toc22397 \h </w:instrText>
        </w:r>
        <w:r>
          <w:fldChar w:fldCharType="separate"/>
        </w:r>
        <w:r>
          <w:t>8</w:t>
        </w:r>
        <w:r>
          <w:fldChar w:fldCharType="end"/>
        </w:r>
      </w:hyperlink>
    </w:p>
    <w:p>
      <w:pPr>
        <w:pStyle w:val="TOC2"/>
        <w:tabs>
          <w:tab w:val="right" w:leader="dot" w:pos="8306"/>
        </w:tabs>
      </w:pPr>
      <w:hyperlink w:anchor="_Toc32692" w:history="1">
        <w:r>
          <w:rPr>
            <w:rFonts w:ascii="仿宋" w:eastAsia="仿宋" w:hAnsi="仿宋" w:cs="仿宋" w:hint="eastAsia"/>
            <w:lang w:eastAsia="zh-CN"/>
          </w:rPr>
          <w:t>(四)、高空作业车项目意义</w:t>
        </w:r>
        <w:r>
          <w:tab/>
        </w:r>
        <w:r>
          <w:fldChar w:fldCharType="begin"/>
        </w:r>
        <w:r>
          <w:instrText xml:space="preserve"> PAGEREF _Toc32692 \h </w:instrText>
        </w:r>
        <w:r>
          <w:fldChar w:fldCharType="separate"/>
        </w:r>
        <w:r>
          <w:t>10</w:t>
        </w:r>
        <w:r>
          <w:fldChar w:fldCharType="end"/>
        </w:r>
      </w:hyperlink>
    </w:p>
    <w:p>
      <w:pPr>
        <w:pStyle w:val="TOC2"/>
        <w:tabs>
          <w:tab w:val="right" w:leader="dot" w:pos="8306"/>
        </w:tabs>
      </w:pPr>
      <w:hyperlink w:anchor="_Toc12911" w:history="1">
        <w:r>
          <w:rPr>
            <w:rFonts w:ascii="仿宋" w:eastAsia="仿宋" w:hAnsi="仿宋" w:cs="仿宋" w:hint="eastAsia"/>
            <w:lang w:eastAsia="zh-CN"/>
          </w:rPr>
          <w:t>(五)、高空作业车项目背景</w:t>
        </w:r>
        <w:r>
          <w:tab/>
        </w:r>
        <w:r>
          <w:fldChar w:fldCharType="begin"/>
        </w:r>
        <w:r>
          <w:instrText xml:space="preserve"> PAGEREF _Toc12911 \h </w:instrText>
        </w:r>
        <w:r>
          <w:fldChar w:fldCharType="separate"/>
        </w:r>
        <w:r>
          <w:t>11</w:t>
        </w:r>
        <w:r>
          <w:fldChar w:fldCharType="end"/>
        </w:r>
      </w:hyperlink>
    </w:p>
    <w:p>
      <w:pPr>
        <w:pStyle w:val="TOC1"/>
        <w:tabs>
          <w:tab w:val="right" w:leader="dot" w:pos="8306"/>
        </w:tabs>
      </w:pPr>
      <w:hyperlink w:anchor="_Toc28238" w:history="1">
        <w:r>
          <w:rPr>
            <w:rFonts w:ascii="仿宋" w:eastAsia="仿宋" w:hAnsi="仿宋" w:cs="仿宋" w:hint="eastAsia"/>
            <w:lang w:eastAsia="zh-CN"/>
          </w:rPr>
          <w:t>三、高空作业车项目建设背景及必要性分析</w:t>
        </w:r>
        <w:r>
          <w:tab/>
        </w:r>
        <w:r>
          <w:fldChar w:fldCharType="begin"/>
        </w:r>
        <w:r>
          <w:instrText xml:space="preserve"> PAGEREF _Toc28238 \h </w:instrText>
        </w:r>
        <w:r>
          <w:fldChar w:fldCharType="separate"/>
        </w:r>
        <w:r>
          <w:t>12</w:t>
        </w:r>
        <w:r>
          <w:fldChar w:fldCharType="end"/>
        </w:r>
      </w:hyperlink>
    </w:p>
    <w:p>
      <w:pPr>
        <w:pStyle w:val="TOC2"/>
        <w:tabs>
          <w:tab w:val="right" w:leader="dot" w:pos="8306"/>
        </w:tabs>
      </w:pPr>
      <w:hyperlink w:anchor="_Toc31727" w:history="1">
        <w:r>
          <w:rPr>
            <w:rFonts w:ascii="仿宋" w:eastAsia="仿宋" w:hAnsi="仿宋" w:cs="仿宋" w:hint="eastAsia"/>
            <w:lang w:eastAsia="zh-CN"/>
          </w:rPr>
          <w:t>(一)、高空作业车项目背景分析</w:t>
        </w:r>
        <w:r>
          <w:tab/>
        </w:r>
        <w:r>
          <w:fldChar w:fldCharType="begin"/>
        </w:r>
        <w:r>
          <w:instrText xml:space="preserve"> PAGEREF _Toc31727 \h </w:instrText>
        </w:r>
        <w:r>
          <w:fldChar w:fldCharType="separate"/>
        </w:r>
        <w:r>
          <w:t>12</w:t>
        </w:r>
        <w:r>
          <w:fldChar w:fldCharType="end"/>
        </w:r>
      </w:hyperlink>
    </w:p>
    <w:p>
      <w:pPr>
        <w:pStyle w:val="TOC2"/>
        <w:tabs>
          <w:tab w:val="right" w:leader="dot" w:pos="8306"/>
        </w:tabs>
      </w:pPr>
      <w:hyperlink w:anchor="_Toc5889" w:history="1">
        <w:r>
          <w:rPr>
            <w:rFonts w:ascii="仿宋" w:eastAsia="仿宋" w:hAnsi="仿宋" w:cs="仿宋" w:hint="eastAsia"/>
            <w:lang w:eastAsia="zh-CN"/>
          </w:rPr>
          <w:t>(二)、高空作业车项目建设必要性分析</w:t>
        </w:r>
        <w:r>
          <w:tab/>
        </w:r>
        <w:r>
          <w:fldChar w:fldCharType="begin"/>
        </w:r>
        <w:r>
          <w:instrText xml:space="preserve"> PAGEREF _Toc5889 \h </w:instrText>
        </w:r>
        <w:r>
          <w:fldChar w:fldCharType="separate"/>
        </w:r>
        <w:r>
          <w:t>14</w:t>
        </w:r>
        <w:r>
          <w:fldChar w:fldCharType="end"/>
        </w:r>
      </w:hyperlink>
    </w:p>
    <w:p>
      <w:pPr>
        <w:pStyle w:val="TOC1"/>
        <w:tabs>
          <w:tab w:val="right" w:leader="dot" w:pos="8306"/>
        </w:tabs>
      </w:pPr>
      <w:hyperlink w:anchor="_Toc8922" w:history="1">
        <w:r>
          <w:rPr>
            <w:rFonts w:ascii="仿宋" w:eastAsia="仿宋" w:hAnsi="仿宋" w:cs="仿宋" w:hint="eastAsia"/>
            <w:lang w:eastAsia="zh-CN"/>
          </w:rPr>
          <w:t>四、高空作业车项目土建工程</w:t>
        </w:r>
        <w:r>
          <w:tab/>
        </w:r>
        <w:r>
          <w:fldChar w:fldCharType="begin"/>
        </w:r>
        <w:r>
          <w:instrText xml:space="preserve"> PAGEREF _Toc8922 \h </w:instrText>
        </w:r>
        <w:r>
          <w:fldChar w:fldCharType="separate"/>
        </w:r>
        <w:r>
          <w:t>15</w:t>
        </w:r>
        <w:r>
          <w:fldChar w:fldCharType="end"/>
        </w:r>
      </w:hyperlink>
    </w:p>
    <w:p>
      <w:pPr>
        <w:pStyle w:val="TOC2"/>
        <w:tabs>
          <w:tab w:val="right" w:leader="dot" w:pos="8306"/>
        </w:tabs>
      </w:pPr>
      <w:hyperlink w:anchor="_Toc11599" w:history="1">
        <w:r>
          <w:rPr>
            <w:rFonts w:ascii="仿宋" w:eastAsia="仿宋" w:hAnsi="仿宋" w:cs="仿宋" w:hint="eastAsia"/>
            <w:lang w:eastAsia="zh-CN"/>
          </w:rPr>
          <w:t>(一)、建筑工程设计原则</w:t>
        </w:r>
        <w:r>
          <w:tab/>
        </w:r>
        <w:r>
          <w:fldChar w:fldCharType="begin"/>
        </w:r>
        <w:r>
          <w:instrText xml:space="preserve"> PAGEREF _Toc11599 \h </w:instrText>
        </w:r>
        <w:r>
          <w:fldChar w:fldCharType="separate"/>
        </w:r>
        <w:r>
          <w:t>15</w:t>
        </w:r>
        <w:r>
          <w:fldChar w:fldCharType="end"/>
        </w:r>
      </w:hyperlink>
    </w:p>
    <w:p>
      <w:pPr>
        <w:pStyle w:val="TOC2"/>
        <w:tabs>
          <w:tab w:val="right" w:leader="dot" w:pos="8306"/>
        </w:tabs>
      </w:pPr>
      <w:hyperlink w:anchor="_Toc29789" w:history="1">
        <w:r>
          <w:rPr>
            <w:rFonts w:ascii="仿宋" w:eastAsia="仿宋" w:hAnsi="仿宋" w:cs="仿宋" w:hint="eastAsia"/>
            <w:lang w:eastAsia="zh-CN"/>
          </w:rPr>
          <w:t>(二)、土建工程设计年限及安全等级</w:t>
        </w:r>
        <w:r>
          <w:tab/>
        </w:r>
        <w:r>
          <w:fldChar w:fldCharType="begin"/>
        </w:r>
        <w:r>
          <w:instrText xml:space="preserve"> PAGEREF _Toc29789 \h </w:instrText>
        </w:r>
        <w:r>
          <w:fldChar w:fldCharType="separate"/>
        </w:r>
        <w:r>
          <w:t>16</w:t>
        </w:r>
        <w:r>
          <w:fldChar w:fldCharType="end"/>
        </w:r>
      </w:hyperlink>
    </w:p>
    <w:p>
      <w:pPr>
        <w:pStyle w:val="TOC2"/>
        <w:tabs>
          <w:tab w:val="right" w:leader="dot" w:pos="8306"/>
        </w:tabs>
      </w:pPr>
      <w:hyperlink w:anchor="_Toc23201" w:history="1">
        <w:r>
          <w:rPr>
            <w:rFonts w:ascii="仿宋" w:eastAsia="仿宋" w:hAnsi="仿宋" w:cs="仿宋" w:hint="eastAsia"/>
            <w:lang w:eastAsia="zh-CN"/>
          </w:rPr>
          <w:t>(三)、建筑工程设计总体要求</w:t>
        </w:r>
        <w:r>
          <w:tab/>
        </w:r>
        <w:r>
          <w:fldChar w:fldCharType="begin"/>
        </w:r>
        <w:r>
          <w:instrText xml:space="preserve"> PAGEREF _Toc23201 \h </w:instrText>
        </w:r>
        <w:r>
          <w:fldChar w:fldCharType="separate"/>
        </w:r>
        <w:r>
          <w:t>17</w:t>
        </w:r>
        <w:r>
          <w:fldChar w:fldCharType="end"/>
        </w:r>
      </w:hyperlink>
    </w:p>
    <w:p>
      <w:pPr>
        <w:pStyle w:val="TOC2"/>
        <w:tabs>
          <w:tab w:val="right" w:leader="dot" w:pos="8306"/>
        </w:tabs>
      </w:pPr>
      <w:hyperlink w:anchor="_Toc27006" w:history="1">
        <w:r>
          <w:rPr>
            <w:rFonts w:ascii="仿宋" w:eastAsia="仿宋" w:hAnsi="仿宋" w:cs="仿宋" w:hint="eastAsia"/>
            <w:lang w:eastAsia="zh-CN"/>
          </w:rPr>
          <w:t>(四)、土建工程建设指标</w:t>
        </w:r>
        <w:r>
          <w:tab/>
        </w:r>
        <w:r>
          <w:fldChar w:fldCharType="begin"/>
        </w:r>
        <w:r>
          <w:instrText xml:space="preserve"> PAGEREF _Toc27006 \h </w:instrText>
        </w:r>
        <w:r>
          <w:fldChar w:fldCharType="separate"/>
        </w:r>
        <w:r>
          <w:t>18</w:t>
        </w:r>
        <w:r>
          <w:fldChar w:fldCharType="end"/>
        </w:r>
      </w:hyperlink>
    </w:p>
    <w:p>
      <w:pPr>
        <w:pStyle w:val="TOC1"/>
        <w:tabs>
          <w:tab w:val="right" w:leader="dot" w:pos="8306"/>
        </w:tabs>
      </w:pPr>
      <w:hyperlink w:anchor="_Toc23575" w:history="1">
        <w:r>
          <w:rPr>
            <w:rFonts w:ascii="仿宋" w:eastAsia="仿宋" w:hAnsi="仿宋" w:cs="仿宋" w:hint="eastAsia"/>
            <w:lang w:eastAsia="zh-CN"/>
          </w:rPr>
          <w:t>五、高空作业车项目绩效评估</w:t>
        </w:r>
        <w:r>
          <w:tab/>
        </w:r>
        <w:r>
          <w:fldChar w:fldCharType="begin"/>
        </w:r>
        <w:r>
          <w:instrText xml:space="preserve"> PAGEREF _Toc23575 \h </w:instrText>
        </w:r>
        <w:r>
          <w:fldChar w:fldCharType="separate"/>
        </w:r>
        <w:r>
          <w:t>18</w:t>
        </w:r>
        <w:r>
          <w:fldChar w:fldCharType="end"/>
        </w:r>
      </w:hyperlink>
    </w:p>
    <w:p>
      <w:pPr>
        <w:pStyle w:val="TOC2"/>
        <w:tabs>
          <w:tab w:val="right" w:leader="dot" w:pos="8306"/>
        </w:tabs>
      </w:pPr>
      <w:hyperlink w:anchor="_Toc14897" w:history="1">
        <w:r>
          <w:rPr>
            <w:rFonts w:ascii="仿宋" w:eastAsia="仿宋" w:hAnsi="仿宋" w:cs="仿宋" w:hint="eastAsia"/>
            <w:lang w:eastAsia="zh-CN"/>
          </w:rPr>
          <w:t>(一)、绩效评估指标</w:t>
        </w:r>
        <w:r>
          <w:tab/>
        </w:r>
        <w:r>
          <w:fldChar w:fldCharType="begin"/>
        </w:r>
        <w:r>
          <w:instrText xml:space="preserve"> PAGEREF _Toc14897 \h </w:instrText>
        </w:r>
        <w:r>
          <w:fldChar w:fldCharType="separate"/>
        </w:r>
        <w:r>
          <w:t>18</w:t>
        </w:r>
        <w:r>
          <w:fldChar w:fldCharType="end"/>
        </w:r>
      </w:hyperlink>
    </w:p>
    <w:p>
      <w:pPr>
        <w:pStyle w:val="TOC2"/>
        <w:tabs>
          <w:tab w:val="right" w:leader="dot" w:pos="8306"/>
        </w:tabs>
      </w:pPr>
      <w:hyperlink w:anchor="_Toc993" w:history="1">
        <w:r>
          <w:rPr>
            <w:rFonts w:ascii="仿宋" w:eastAsia="仿宋" w:hAnsi="仿宋" w:cs="仿宋" w:hint="eastAsia"/>
            <w:lang w:eastAsia="zh-CN"/>
          </w:rPr>
          <w:t>(二)、绩效评估方法</w:t>
        </w:r>
        <w:r>
          <w:tab/>
        </w:r>
        <w:r>
          <w:fldChar w:fldCharType="begin"/>
        </w:r>
        <w:r>
          <w:instrText xml:space="preserve"> PAGEREF _Toc993 \h </w:instrText>
        </w:r>
        <w:r>
          <w:fldChar w:fldCharType="separate"/>
        </w:r>
        <w:r>
          <w:t>19</w:t>
        </w:r>
        <w:r>
          <w:fldChar w:fldCharType="end"/>
        </w:r>
      </w:hyperlink>
    </w:p>
    <w:p>
      <w:pPr>
        <w:pStyle w:val="TOC2"/>
        <w:tabs>
          <w:tab w:val="right" w:leader="dot" w:pos="8306"/>
        </w:tabs>
      </w:pPr>
      <w:hyperlink w:anchor="_Toc10694" w:history="1">
        <w:r>
          <w:rPr>
            <w:rFonts w:ascii="仿宋" w:eastAsia="仿宋" w:hAnsi="仿宋" w:cs="仿宋" w:hint="eastAsia"/>
            <w:lang w:eastAsia="zh-CN"/>
          </w:rPr>
          <w:t>(三)、绩效评估周期</w:t>
        </w:r>
        <w:r>
          <w:tab/>
        </w:r>
        <w:r>
          <w:fldChar w:fldCharType="begin"/>
        </w:r>
        <w:r>
          <w:instrText xml:space="preserve"> PAGEREF _Toc10694 \h </w:instrText>
        </w:r>
        <w:r>
          <w:fldChar w:fldCharType="separate"/>
        </w:r>
        <w:r>
          <w:t>20</w:t>
        </w:r>
        <w:r>
          <w:fldChar w:fldCharType="end"/>
        </w:r>
      </w:hyperlink>
    </w:p>
    <w:p>
      <w:pPr>
        <w:pStyle w:val="TOC1"/>
        <w:tabs>
          <w:tab w:val="right" w:leader="dot" w:pos="8306"/>
        </w:tabs>
      </w:pPr>
      <w:hyperlink w:anchor="_Toc25196" w:history="1">
        <w:r>
          <w:rPr>
            <w:rFonts w:ascii="仿宋" w:eastAsia="仿宋" w:hAnsi="仿宋" w:cs="仿宋" w:hint="eastAsia"/>
            <w:lang w:eastAsia="zh-CN"/>
          </w:rPr>
          <w:t>六、市场分析、调研</w:t>
        </w:r>
        <w:r>
          <w:tab/>
        </w:r>
        <w:r>
          <w:fldChar w:fldCharType="begin"/>
        </w:r>
        <w:r>
          <w:instrText xml:space="preserve"> PAGEREF _Toc25196 \h </w:instrText>
        </w:r>
        <w:r>
          <w:fldChar w:fldCharType="separate"/>
        </w:r>
        <w:r>
          <w:t>21</w:t>
        </w:r>
        <w:r>
          <w:fldChar w:fldCharType="end"/>
        </w:r>
      </w:hyperlink>
    </w:p>
    <w:p>
      <w:pPr>
        <w:pStyle w:val="TOC2"/>
        <w:tabs>
          <w:tab w:val="right" w:leader="dot" w:pos="8306"/>
        </w:tabs>
      </w:pPr>
      <w:hyperlink w:anchor="_Toc24549" w:history="1">
        <w:r>
          <w:rPr>
            <w:rFonts w:ascii="仿宋" w:eastAsia="仿宋" w:hAnsi="仿宋" w:cs="仿宋" w:hint="eastAsia"/>
            <w:lang w:eastAsia="zh-CN"/>
          </w:rPr>
          <w:t>(一)、高空作业车行业分析</w:t>
        </w:r>
        <w:r>
          <w:tab/>
        </w:r>
        <w:r>
          <w:fldChar w:fldCharType="begin"/>
        </w:r>
        <w:r>
          <w:instrText xml:space="preserve"> PAGEREF _Toc24549 \h </w:instrText>
        </w:r>
        <w:r>
          <w:fldChar w:fldCharType="separate"/>
        </w:r>
        <w:r>
          <w:t>21</w:t>
        </w:r>
        <w:r>
          <w:fldChar w:fldCharType="end"/>
        </w:r>
      </w:hyperlink>
    </w:p>
    <w:p>
      <w:pPr>
        <w:pStyle w:val="TOC2"/>
        <w:tabs>
          <w:tab w:val="right" w:leader="dot" w:pos="8306"/>
        </w:tabs>
      </w:pPr>
      <w:hyperlink w:anchor="_Toc15848" w:history="1">
        <w:r>
          <w:rPr>
            <w:rFonts w:ascii="仿宋" w:eastAsia="仿宋" w:hAnsi="仿宋" w:cs="仿宋" w:hint="eastAsia"/>
            <w:lang w:eastAsia="zh-CN"/>
          </w:rPr>
          <w:t>(二)、高空作业车市场分析预测</w:t>
        </w:r>
        <w:r>
          <w:tab/>
        </w:r>
        <w:r>
          <w:fldChar w:fldCharType="begin"/>
        </w:r>
        <w:r>
          <w:instrText xml:space="preserve"> PAGEREF _Toc15848 \h </w:instrText>
        </w:r>
        <w:r>
          <w:fldChar w:fldCharType="separate"/>
        </w:r>
        <w:r>
          <w:t>22</w:t>
        </w:r>
        <w:r>
          <w:fldChar w:fldCharType="end"/>
        </w:r>
      </w:hyperlink>
    </w:p>
    <w:p>
      <w:pPr>
        <w:pStyle w:val="TOC1"/>
        <w:tabs>
          <w:tab w:val="right" w:leader="dot" w:pos="8306"/>
        </w:tabs>
      </w:pPr>
      <w:hyperlink w:anchor="_Toc31366" w:history="1">
        <w:r>
          <w:rPr>
            <w:rFonts w:ascii="仿宋" w:eastAsia="仿宋" w:hAnsi="仿宋" w:cs="仿宋" w:hint="eastAsia"/>
            <w:lang w:eastAsia="zh-CN"/>
          </w:rPr>
          <w:t>七、高空作业车项目财务管理</w:t>
        </w:r>
        <w:r>
          <w:tab/>
        </w:r>
        <w:r>
          <w:fldChar w:fldCharType="begin"/>
        </w:r>
        <w:r>
          <w:instrText xml:space="preserve"> PAGEREF _Toc31366 \h </w:instrText>
        </w:r>
        <w:r>
          <w:fldChar w:fldCharType="separate"/>
        </w:r>
        <w:r>
          <w:t>23</w:t>
        </w:r>
        <w:r>
          <w:fldChar w:fldCharType="end"/>
        </w:r>
      </w:hyperlink>
    </w:p>
    <w:p>
      <w:pPr>
        <w:pStyle w:val="TOC2"/>
        <w:tabs>
          <w:tab w:val="right" w:leader="dot" w:pos="8306"/>
        </w:tabs>
      </w:pPr>
      <w:hyperlink w:anchor="_Toc29416" w:history="1">
        <w:r>
          <w:rPr>
            <w:rFonts w:ascii="仿宋" w:eastAsia="仿宋" w:hAnsi="仿宋" w:cs="仿宋" w:hint="eastAsia"/>
            <w:lang w:eastAsia="zh-CN"/>
          </w:rPr>
          <w:t>(一)、资金需求大</w:t>
        </w:r>
        <w:r>
          <w:tab/>
        </w:r>
        <w:r>
          <w:fldChar w:fldCharType="begin"/>
        </w:r>
        <w:r>
          <w:instrText xml:space="preserve"> PAGEREF _Toc29416 \h </w:instrText>
        </w:r>
        <w:r>
          <w:fldChar w:fldCharType="separate"/>
        </w:r>
        <w:r>
          <w:t>23</w:t>
        </w:r>
        <w:r>
          <w:fldChar w:fldCharType="end"/>
        </w:r>
      </w:hyperlink>
    </w:p>
    <w:p>
      <w:pPr>
        <w:pStyle w:val="TOC2"/>
        <w:tabs>
          <w:tab w:val="right" w:leader="dot" w:pos="8306"/>
        </w:tabs>
      </w:pPr>
      <w:hyperlink w:anchor="_Toc10367" w:history="1">
        <w:r>
          <w:rPr>
            <w:rFonts w:ascii="仿宋" w:eastAsia="仿宋" w:hAnsi="仿宋" w:cs="仿宋" w:hint="eastAsia"/>
            <w:lang w:eastAsia="zh-CN"/>
          </w:rPr>
          <w:t>(二)、研发周期长</w:t>
        </w:r>
        <w:r>
          <w:tab/>
        </w:r>
        <w:r>
          <w:fldChar w:fldCharType="begin"/>
        </w:r>
        <w:r>
          <w:instrText xml:space="preserve"> PAGEREF _Toc10367 \h </w:instrText>
        </w:r>
        <w:r>
          <w:fldChar w:fldCharType="separate"/>
        </w:r>
        <w:r>
          <w:t>24</w:t>
        </w:r>
        <w:r>
          <w:fldChar w:fldCharType="end"/>
        </w:r>
      </w:hyperlink>
    </w:p>
    <w:p>
      <w:pPr>
        <w:pStyle w:val="TOC2"/>
        <w:tabs>
          <w:tab w:val="right" w:leader="dot" w:pos="8306"/>
        </w:tabs>
      </w:pPr>
      <w:hyperlink w:anchor="_Toc28469" w:history="1">
        <w:r>
          <w:rPr>
            <w:rFonts w:ascii="仿宋" w:eastAsia="仿宋" w:hAnsi="仿宋" w:cs="仿宋" w:hint="eastAsia"/>
            <w:lang w:eastAsia="zh-CN"/>
          </w:rPr>
          <w:t>(三)、市场风险大</w:t>
        </w:r>
        <w:r>
          <w:tab/>
        </w:r>
        <w:r>
          <w:fldChar w:fldCharType="begin"/>
        </w:r>
        <w:r>
          <w:instrText xml:space="preserve"> PAGEREF _Toc28469 \h </w:instrText>
        </w:r>
        <w:r>
          <w:fldChar w:fldCharType="separate"/>
        </w:r>
        <w:r>
          <w:t>25</w:t>
        </w:r>
        <w:r>
          <w:fldChar w:fldCharType="end"/>
        </w:r>
      </w:hyperlink>
    </w:p>
    <w:p>
      <w:pPr>
        <w:pStyle w:val="TOC2"/>
        <w:tabs>
          <w:tab w:val="right" w:leader="dot" w:pos="8306"/>
        </w:tabs>
      </w:pPr>
      <w:hyperlink w:anchor="_Toc22937" w:history="1">
        <w:r>
          <w:rPr>
            <w:rFonts w:ascii="仿宋" w:eastAsia="仿宋" w:hAnsi="仿宋" w:cs="仿宋" w:hint="eastAsia"/>
            <w:lang w:eastAsia="zh-CN"/>
          </w:rPr>
          <w:t>(四)、利润率高</w:t>
        </w:r>
        <w:r>
          <w:tab/>
        </w:r>
        <w:r>
          <w:fldChar w:fldCharType="begin"/>
        </w:r>
        <w:r>
          <w:instrText xml:space="preserve"> PAGEREF _Toc22937 \h </w:instrText>
        </w:r>
        <w:r>
          <w:fldChar w:fldCharType="separate"/>
        </w:r>
        <w:r>
          <w:t>28</w:t>
        </w:r>
        <w:r>
          <w:fldChar w:fldCharType="end"/>
        </w:r>
      </w:hyperlink>
    </w:p>
    <w:p>
      <w:pPr>
        <w:pStyle w:val="TOC1"/>
        <w:tabs>
          <w:tab w:val="right" w:leader="dot" w:pos="8306"/>
        </w:tabs>
      </w:pPr>
      <w:hyperlink w:anchor="_Toc16392" w:history="1">
        <w:r>
          <w:rPr>
            <w:rFonts w:ascii="仿宋" w:eastAsia="仿宋" w:hAnsi="仿宋" w:cs="仿宋" w:hint="eastAsia"/>
            <w:lang w:eastAsia="zh-CN"/>
          </w:rPr>
          <w:t>八、高空作业车项目人力资源管理</w:t>
        </w:r>
        <w:r>
          <w:tab/>
        </w:r>
        <w:r>
          <w:fldChar w:fldCharType="begin"/>
        </w:r>
        <w:r>
          <w:instrText xml:space="preserve"> PAGEREF _Toc16392 \h </w:instrText>
        </w:r>
        <w:r>
          <w:fldChar w:fldCharType="separate"/>
        </w:r>
        <w:r>
          <w:t>30</w:t>
        </w:r>
        <w:r>
          <w:fldChar w:fldCharType="end"/>
        </w:r>
      </w:hyperlink>
    </w:p>
    <w:p>
      <w:pPr>
        <w:pStyle w:val="TOC2"/>
        <w:tabs>
          <w:tab w:val="right" w:leader="dot" w:pos="8306"/>
        </w:tabs>
      </w:pPr>
      <w:hyperlink w:anchor="_Toc14423" w:history="1">
        <w:r>
          <w:rPr>
            <w:rFonts w:ascii="仿宋" w:eastAsia="仿宋" w:hAnsi="仿宋" w:cs="仿宋" w:hint="eastAsia"/>
            <w:lang w:eastAsia="zh-CN"/>
          </w:rPr>
          <w:t>(一)、建立健全的预算管理制度</w:t>
        </w:r>
        <w:r>
          <w:tab/>
        </w:r>
        <w:r>
          <w:fldChar w:fldCharType="begin"/>
        </w:r>
        <w:r>
          <w:instrText xml:space="preserve"> PAGEREF _Toc14423 \h </w:instrText>
        </w:r>
        <w:r>
          <w:fldChar w:fldCharType="separate"/>
        </w:r>
        <w:r>
          <w:t>30</w:t>
        </w:r>
        <w:r>
          <w:fldChar w:fldCharType="end"/>
        </w:r>
      </w:hyperlink>
    </w:p>
    <w:p>
      <w:pPr>
        <w:pStyle w:val="TOC2"/>
        <w:tabs>
          <w:tab w:val="right" w:leader="dot" w:pos="8306"/>
        </w:tabs>
      </w:pPr>
      <w:hyperlink w:anchor="_Toc14152" w:history="1">
        <w:r>
          <w:rPr>
            <w:rFonts w:ascii="仿宋" w:eastAsia="仿宋" w:hAnsi="仿宋" w:cs="仿宋" w:hint="eastAsia"/>
            <w:lang w:eastAsia="zh-CN"/>
          </w:rPr>
          <w:t>(二)、加强资金流动监控</w:t>
        </w:r>
        <w:r>
          <w:tab/>
        </w:r>
        <w:r>
          <w:fldChar w:fldCharType="begin"/>
        </w:r>
        <w:r>
          <w:instrText xml:space="preserve"> PAGEREF _Toc14152 \h </w:instrText>
        </w:r>
        <w:r>
          <w:fldChar w:fldCharType="separate"/>
        </w:r>
        <w:r>
          <w:t>32</w:t>
        </w:r>
        <w:r>
          <w:fldChar w:fldCharType="end"/>
        </w:r>
      </w:hyperlink>
    </w:p>
    <w:p>
      <w:pPr>
        <w:pStyle w:val="TOC2"/>
        <w:tabs>
          <w:tab w:val="right" w:leader="dot" w:pos="8306"/>
        </w:tabs>
      </w:pPr>
      <w:hyperlink w:anchor="_Toc713" w:history="1">
        <w:r>
          <w:rPr>
            <w:rFonts w:ascii="仿宋" w:eastAsia="仿宋" w:hAnsi="仿宋" w:cs="仿宋" w:hint="eastAsia"/>
            <w:lang w:eastAsia="zh-CN"/>
          </w:rPr>
          <w:t>(三)、制定完善的风险控制机制</w:t>
        </w:r>
        <w:r>
          <w:tab/>
        </w:r>
        <w:r>
          <w:fldChar w:fldCharType="begin"/>
        </w:r>
        <w:r>
          <w:instrText xml:space="preserve"> PAGEREF _Toc713 \h </w:instrText>
        </w:r>
        <w:r>
          <w:fldChar w:fldCharType="separate"/>
        </w:r>
        <w:r>
          <w:t>33</w:t>
        </w:r>
        <w:r>
          <w:fldChar w:fldCharType="end"/>
        </w:r>
      </w:hyperlink>
    </w:p>
    <w:p>
      <w:pPr>
        <w:pStyle w:val="TOC2"/>
        <w:tabs>
          <w:tab w:val="right" w:leader="dot" w:pos="8306"/>
        </w:tabs>
      </w:pPr>
      <w:hyperlink w:anchor="_Toc1919" w:history="1">
        <w:r>
          <w:rPr>
            <w:rFonts w:ascii="仿宋" w:eastAsia="仿宋" w:hAnsi="仿宋" w:cs="仿宋" w:hint="eastAsia"/>
            <w:lang w:eastAsia="zh-CN"/>
          </w:rPr>
          <w:t>(四)、优化成本管理</w:t>
        </w:r>
        <w:r>
          <w:tab/>
        </w:r>
        <w:r>
          <w:fldChar w:fldCharType="begin"/>
        </w:r>
        <w:r>
          <w:instrText xml:space="preserve"> PAGEREF _Toc1919 \h </w:instrText>
        </w:r>
        <w:r>
          <w:fldChar w:fldCharType="separate"/>
        </w:r>
        <w:r>
          <w:t>34</w:t>
        </w:r>
        <w:r>
          <w:fldChar w:fldCharType="end"/>
        </w:r>
      </w:hyperlink>
    </w:p>
    <w:p>
      <w:pPr>
        <w:pStyle w:val="TOC1"/>
        <w:tabs>
          <w:tab w:val="right" w:leader="dot" w:pos="8306"/>
        </w:tabs>
      </w:pPr>
      <w:hyperlink w:anchor="_Toc17184" w:history="1">
        <w:r>
          <w:rPr>
            <w:rFonts w:ascii="仿宋" w:eastAsia="仿宋" w:hAnsi="仿宋" w:cs="仿宋" w:hint="eastAsia"/>
            <w:lang w:eastAsia="zh-CN"/>
          </w:rPr>
          <w:t>九、高空作业车项目环境影响分析</w:t>
        </w:r>
        <w:r>
          <w:tab/>
        </w:r>
        <w:r>
          <w:fldChar w:fldCharType="begin"/>
        </w:r>
        <w:r>
          <w:instrText xml:space="preserve"> PAGEREF _Toc17184 \h </w:instrText>
        </w:r>
        <w:r>
          <w:fldChar w:fldCharType="separate"/>
        </w:r>
        <w:r>
          <w:t>36</w:t>
        </w:r>
        <w:r>
          <w:fldChar w:fldCharType="end"/>
        </w:r>
      </w:hyperlink>
    </w:p>
    <w:p>
      <w:pPr>
        <w:pStyle w:val="TOC2"/>
        <w:tabs>
          <w:tab w:val="right" w:leader="dot" w:pos="8306"/>
        </w:tabs>
      </w:pPr>
      <w:hyperlink w:anchor="_Toc29854" w:history="1">
        <w:r>
          <w:rPr>
            <w:rFonts w:ascii="仿宋" w:eastAsia="仿宋" w:hAnsi="仿宋" w:cs="仿宋" w:hint="eastAsia"/>
            <w:lang w:eastAsia="zh-CN"/>
          </w:rPr>
          <w:t>(一)、建设区域环境质量现状</w:t>
        </w:r>
        <w:r>
          <w:tab/>
        </w:r>
        <w:r>
          <w:fldChar w:fldCharType="begin"/>
        </w:r>
        <w:r>
          <w:instrText xml:space="preserve"> PAGEREF _Toc29854 \h </w:instrText>
        </w:r>
        <w:r>
          <w:fldChar w:fldCharType="separate"/>
        </w:r>
        <w:r>
          <w:t>36</w:t>
        </w:r>
        <w:r>
          <w:fldChar w:fldCharType="end"/>
        </w:r>
      </w:hyperlink>
    </w:p>
    <w:p>
      <w:pPr>
        <w:pStyle w:val="TOC2"/>
        <w:tabs>
          <w:tab w:val="right" w:leader="dot" w:pos="8306"/>
        </w:tabs>
      </w:pPr>
      <w:hyperlink w:anchor="_Toc11758" w:history="1">
        <w:r>
          <w:rPr>
            <w:rFonts w:ascii="仿宋" w:eastAsia="仿宋" w:hAnsi="仿宋" w:cs="仿宋" w:hint="eastAsia"/>
            <w:lang w:eastAsia="zh-CN"/>
          </w:rPr>
          <w:t>(二)、建设期环境保护</w:t>
        </w:r>
        <w:r>
          <w:tab/>
        </w:r>
        <w:r>
          <w:fldChar w:fldCharType="begin"/>
        </w:r>
        <w:r>
          <w:instrText xml:space="preserve"> PAGEREF _Toc11758 \h </w:instrText>
        </w:r>
        <w:r>
          <w:fldChar w:fldCharType="separate"/>
        </w:r>
        <w:r>
          <w:t>37</w:t>
        </w:r>
        <w:r>
          <w:fldChar w:fldCharType="end"/>
        </w:r>
      </w:hyperlink>
    </w:p>
    <w:p>
      <w:pPr>
        <w:pStyle w:val="TOC2"/>
        <w:tabs>
          <w:tab w:val="right" w:leader="dot" w:pos="8306"/>
        </w:tabs>
      </w:pPr>
      <w:hyperlink w:anchor="_Toc26576" w:history="1">
        <w:r>
          <w:rPr>
            <w:rFonts w:ascii="仿宋" w:eastAsia="仿宋" w:hAnsi="仿宋" w:cs="仿宋" w:hint="eastAsia"/>
            <w:lang w:eastAsia="zh-CN"/>
          </w:rPr>
          <w:t>(三)、运营期环境保护</w:t>
        </w:r>
        <w:r>
          <w:tab/>
        </w:r>
        <w:r>
          <w:fldChar w:fldCharType="begin"/>
        </w:r>
        <w:r>
          <w:instrText xml:space="preserve"> PAGEREF _Toc26576 \h </w:instrText>
        </w:r>
        <w:r>
          <w:fldChar w:fldCharType="separate"/>
        </w:r>
        <w:r>
          <w:t>38</w:t>
        </w:r>
        <w:r>
          <w:fldChar w:fldCharType="end"/>
        </w:r>
      </w:hyperlink>
    </w:p>
    <w:p>
      <w:pPr>
        <w:pStyle w:val="TOC2"/>
        <w:tabs>
          <w:tab w:val="right" w:leader="dot" w:pos="8306"/>
        </w:tabs>
      </w:pPr>
      <w:hyperlink w:anchor="_Toc23334" w:history="1">
        <w:r>
          <w:rPr>
            <w:rFonts w:ascii="仿宋" w:eastAsia="仿宋" w:hAnsi="仿宋" w:cs="仿宋" w:hint="eastAsia"/>
            <w:lang w:eastAsia="zh-CN"/>
          </w:rPr>
          <w:t>(四)、高空作业车项目建设对区域经济的影响</w:t>
        </w:r>
        <w:r>
          <w:tab/>
        </w:r>
        <w:r>
          <w:fldChar w:fldCharType="begin"/>
        </w:r>
        <w:r>
          <w:instrText xml:space="preserve"> PAGEREF _Toc23334 \h </w:instrText>
        </w:r>
        <w:r>
          <w:fldChar w:fldCharType="separate"/>
        </w:r>
        <w:r>
          <w:t>40</w:t>
        </w:r>
        <w:r>
          <w:fldChar w:fldCharType="end"/>
        </w:r>
      </w:hyperlink>
    </w:p>
    <w:p>
      <w:pPr>
        <w:pStyle w:val="TOC2"/>
        <w:tabs>
          <w:tab w:val="right" w:leader="dot" w:pos="8306"/>
        </w:tabs>
      </w:pPr>
      <w:hyperlink w:anchor="_Toc26339" w:history="1">
        <w:r>
          <w:rPr>
            <w:rFonts w:ascii="仿宋" w:eastAsia="仿宋" w:hAnsi="仿宋" w:cs="仿宋" w:hint="eastAsia"/>
            <w:lang w:eastAsia="zh-CN"/>
          </w:rPr>
          <w:t>(五)、废弃物处理</w:t>
        </w:r>
        <w:r>
          <w:tab/>
        </w:r>
        <w:r>
          <w:fldChar w:fldCharType="begin"/>
        </w:r>
        <w:r>
          <w:instrText xml:space="preserve"> PAGEREF _Toc26339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0" w:history="1">
        <w:r>
          <w:rPr>
            <w:rFonts w:ascii="仿宋" w:eastAsia="仿宋" w:hAnsi="仿宋" w:cs="仿宋" w:hint="eastAsia"/>
            <w:lang w:eastAsia="zh-CN"/>
          </w:rPr>
          <w:t>(六)、特殊环境影响分析</w:t>
        </w:r>
        <w:r>
          <w:tab/>
        </w:r>
        <w:r>
          <w:fldChar w:fldCharType="begin"/>
        </w:r>
        <w:r>
          <w:instrText xml:space="preserve"> PAGEREF _Toc30810 \h </w:instrText>
        </w:r>
        <w:r>
          <w:fldChar w:fldCharType="separate"/>
        </w:r>
        <w:r>
          <w:t>43</w:t>
        </w:r>
        <w:r>
          <w:fldChar w:fldCharType="end"/>
        </w:r>
      </w:hyperlink>
    </w:p>
    <w:p>
      <w:pPr>
        <w:pStyle w:val="TOC2"/>
        <w:tabs>
          <w:tab w:val="right" w:leader="dot" w:pos="8306"/>
        </w:tabs>
      </w:pPr>
      <w:hyperlink w:anchor="_Toc13339" w:history="1">
        <w:r>
          <w:rPr>
            <w:rFonts w:ascii="仿宋" w:eastAsia="仿宋" w:hAnsi="仿宋" w:cs="仿宋" w:hint="eastAsia"/>
            <w:lang w:eastAsia="zh-CN"/>
          </w:rPr>
          <w:t>(七)、清洁生产</w:t>
        </w:r>
        <w:r>
          <w:tab/>
        </w:r>
        <w:r>
          <w:fldChar w:fldCharType="begin"/>
        </w:r>
        <w:r>
          <w:instrText xml:space="preserve"> PAGEREF _Toc13339 \h </w:instrText>
        </w:r>
        <w:r>
          <w:fldChar w:fldCharType="separate"/>
        </w:r>
        <w:r>
          <w:t>44</w:t>
        </w:r>
        <w:r>
          <w:fldChar w:fldCharType="end"/>
        </w:r>
      </w:hyperlink>
    </w:p>
    <w:p>
      <w:pPr>
        <w:pStyle w:val="TOC2"/>
        <w:tabs>
          <w:tab w:val="right" w:leader="dot" w:pos="8306"/>
        </w:tabs>
      </w:pPr>
      <w:hyperlink w:anchor="_Toc17877" w:history="1">
        <w:r>
          <w:rPr>
            <w:rFonts w:ascii="仿宋" w:eastAsia="仿宋" w:hAnsi="仿宋" w:cs="仿宋" w:hint="eastAsia"/>
            <w:lang w:eastAsia="zh-CN"/>
          </w:rPr>
          <w:t>(八)、环境保护综合评价</w:t>
        </w:r>
        <w:r>
          <w:tab/>
        </w:r>
        <w:r>
          <w:fldChar w:fldCharType="begin"/>
        </w:r>
        <w:r>
          <w:instrText xml:space="preserve"> PAGEREF _Toc17877 \h </w:instrText>
        </w:r>
        <w:r>
          <w:fldChar w:fldCharType="separate"/>
        </w:r>
        <w:r>
          <w:t>45</w:t>
        </w:r>
        <w:r>
          <w:fldChar w:fldCharType="end"/>
        </w:r>
      </w:hyperlink>
    </w:p>
    <w:p>
      <w:pPr>
        <w:pStyle w:val="TOC1"/>
        <w:tabs>
          <w:tab w:val="right" w:leader="dot" w:pos="8306"/>
        </w:tabs>
      </w:pPr>
      <w:hyperlink w:anchor="_Toc16740" w:history="1">
        <w:r>
          <w:rPr>
            <w:rFonts w:ascii="仿宋" w:eastAsia="仿宋" w:hAnsi="仿宋" w:cs="仿宋" w:hint="eastAsia"/>
            <w:lang w:eastAsia="zh-CN"/>
          </w:rPr>
          <w:t>十、高空作业车项目人力资源培养与发展</w:t>
        </w:r>
        <w:r>
          <w:tab/>
        </w:r>
        <w:r>
          <w:fldChar w:fldCharType="begin"/>
        </w:r>
        <w:r>
          <w:instrText xml:space="preserve"> PAGEREF _Toc16740 \h </w:instrText>
        </w:r>
        <w:r>
          <w:fldChar w:fldCharType="separate"/>
        </w:r>
        <w:r>
          <w:t>46</w:t>
        </w:r>
        <w:r>
          <w:fldChar w:fldCharType="end"/>
        </w:r>
      </w:hyperlink>
    </w:p>
    <w:p>
      <w:pPr>
        <w:pStyle w:val="TOC2"/>
        <w:tabs>
          <w:tab w:val="right" w:leader="dot" w:pos="8306"/>
        </w:tabs>
      </w:pPr>
      <w:hyperlink w:anchor="_Toc32117" w:history="1">
        <w:r>
          <w:rPr>
            <w:rFonts w:ascii="仿宋" w:eastAsia="仿宋" w:hAnsi="仿宋" w:cs="仿宋" w:hint="eastAsia"/>
            <w:lang w:eastAsia="zh-CN"/>
          </w:rPr>
          <w:t>(一)、人才需求与规划</w:t>
        </w:r>
        <w:r>
          <w:tab/>
        </w:r>
        <w:r>
          <w:fldChar w:fldCharType="begin"/>
        </w:r>
        <w:r>
          <w:instrText xml:space="preserve"> PAGEREF _Toc32117 \h </w:instrText>
        </w:r>
        <w:r>
          <w:fldChar w:fldCharType="separate"/>
        </w:r>
        <w:r>
          <w:t>46</w:t>
        </w:r>
        <w:r>
          <w:fldChar w:fldCharType="end"/>
        </w:r>
      </w:hyperlink>
    </w:p>
    <w:p>
      <w:pPr>
        <w:pStyle w:val="TOC2"/>
        <w:tabs>
          <w:tab w:val="right" w:leader="dot" w:pos="8306"/>
        </w:tabs>
      </w:pPr>
      <w:hyperlink w:anchor="_Toc14903" w:history="1">
        <w:r>
          <w:rPr>
            <w:rFonts w:ascii="仿宋" w:eastAsia="仿宋" w:hAnsi="仿宋" w:cs="仿宋" w:hint="eastAsia"/>
            <w:lang w:eastAsia="zh-CN"/>
          </w:rPr>
          <w:t>(二)、培训与发展计划</w:t>
        </w:r>
        <w:r>
          <w:tab/>
        </w:r>
        <w:r>
          <w:fldChar w:fldCharType="begin"/>
        </w:r>
        <w:r>
          <w:instrText xml:space="preserve"> PAGEREF _Toc14903 \h </w:instrText>
        </w:r>
        <w:r>
          <w:fldChar w:fldCharType="separate"/>
        </w:r>
        <w:r>
          <w:t>47</w:t>
        </w:r>
        <w:r>
          <w:fldChar w:fldCharType="end"/>
        </w:r>
      </w:hyperlink>
    </w:p>
    <w:p>
      <w:pPr>
        <w:pStyle w:val="TOC1"/>
        <w:tabs>
          <w:tab w:val="right" w:leader="dot" w:pos="8306"/>
        </w:tabs>
      </w:pPr>
      <w:hyperlink w:anchor="_Toc31099" w:history="1">
        <w:r>
          <w:rPr>
            <w:rFonts w:ascii="仿宋" w:eastAsia="仿宋" w:hAnsi="仿宋" w:cs="仿宋" w:hint="eastAsia"/>
            <w:lang w:eastAsia="zh-CN"/>
          </w:rPr>
          <w:t>十一、高空作业车项目创新与研发</w:t>
        </w:r>
        <w:r>
          <w:tab/>
        </w:r>
        <w:r>
          <w:fldChar w:fldCharType="begin"/>
        </w:r>
        <w:r>
          <w:instrText xml:space="preserve"> PAGEREF _Toc31099 \h </w:instrText>
        </w:r>
        <w:r>
          <w:fldChar w:fldCharType="separate"/>
        </w:r>
        <w:r>
          <w:t>47</w:t>
        </w:r>
        <w:r>
          <w:fldChar w:fldCharType="end"/>
        </w:r>
      </w:hyperlink>
    </w:p>
    <w:p>
      <w:pPr>
        <w:pStyle w:val="TOC2"/>
        <w:tabs>
          <w:tab w:val="right" w:leader="dot" w:pos="8306"/>
        </w:tabs>
      </w:pPr>
      <w:hyperlink w:anchor="_Toc16835" w:history="1">
        <w:r>
          <w:rPr>
            <w:rFonts w:ascii="仿宋" w:eastAsia="仿宋" w:hAnsi="仿宋" w:cs="仿宋" w:hint="eastAsia"/>
            <w:lang w:eastAsia="zh-CN"/>
          </w:rPr>
          <w:t>(一)、创新策略与方向</w:t>
        </w:r>
        <w:r>
          <w:tab/>
        </w:r>
        <w:r>
          <w:fldChar w:fldCharType="begin"/>
        </w:r>
        <w:r>
          <w:instrText xml:space="preserve"> PAGEREF _Toc16835 \h </w:instrText>
        </w:r>
        <w:r>
          <w:fldChar w:fldCharType="separate"/>
        </w:r>
        <w:r>
          <w:t>47</w:t>
        </w:r>
        <w:r>
          <w:fldChar w:fldCharType="end"/>
        </w:r>
      </w:hyperlink>
    </w:p>
    <w:p>
      <w:pPr>
        <w:pStyle w:val="TOC2"/>
        <w:tabs>
          <w:tab w:val="right" w:leader="dot" w:pos="8306"/>
        </w:tabs>
      </w:pPr>
      <w:hyperlink w:anchor="_Toc25253" w:history="1">
        <w:r>
          <w:rPr>
            <w:rFonts w:ascii="仿宋" w:eastAsia="仿宋" w:hAnsi="仿宋" w:cs="仿宋" w:hint="eastAsia"/>
            <w:lang w:eastAsia="zh-CN"/>
          </w:rPr>
          <w:t>(二)、研发规划与投入</w:t>
        </w:r>
        <w:r>
          <w:tab/>
        </w:r>
        <w:r>
          <w:fldChar w:fldCharType="begin"/>
        </w:r>
        <w:r>
          <w:instrText xml:space="preserve"> PAGEREF _Toc25253 \h </w:instrText>
        </w:r>
        <w:r>
          <w:fldChar w:fldCharType="separate"/>
        </w:r>
        <w:r>
          <w:t>49</w:t>
        </w:r>
        <w:r>
          <w:fldChar w:fldCharType="end"/>
        </w:r>
      </w:hyperlink>
    </w:p>
    <w:p>
      <w:pPr>
        <w:pStyle w:val="TOC1"/>
        <w:tabs>
          <w:tab w:val="right" w:leader="dot" w:pos="8306"/>
        </w:tabs>
      </w:pPr>
      <w:hyperlink w:anchor="_Toc12034" w:history="1">
        <w:r>
          <w:rPr>
            <w:rFonts w:ascii="仿宋" w:eastAsia="仿宋" w:hAnsi="仿宋" w:cs="仿宋" w:hint="eastAsia"/>
            <w:lang w:eastAsia="zh-CN"/>
          </w:rPr>
          <w:t>十二、高空作业车项目技术管理</w:t>
        </w:r>
        <w:r>
          <w:tab/>
        </w:r>
        <w:r>
          <w:fldChar w:fldCharType="begin"/>
        </w:r>
        <w:r>
          <w:instrText xml:space="preserve"> PAGEREF _Toc12034 \h </w:instrText>
        </w:r>
        <w:r>
          <w:fldChar w:fldCharType="separate"/>
        </w:r>
        <w:r>
          <w:t>50</w:t>
        </w:r>
        <w:r>
          <w:fldChar w:fldCharType="end"/>
        </w:r>
      </w:hyperlink>
    </w:p>
    <w:p>
      <w:pPr>
        <w:pStyle w:val="TOC2"/>
        <w:tabs>
          <w:tab w:val="right" w:leader="dot" w:pos="8306"/>
        </w:tabs>
      </w:pPr>
      <w:hyperlink w:anchor="_Toc10319" w:history="1">
        <w:r>
          <w:rPr>
            <w:rFonts w:ascii="仿宋" w:eastAsia="仿宋" w:hAnsi="仿宋" w:cs="仿宋" w:hint="eastAsia"/>
            <w:lang w:eastAsia="zh-CN"/>
          </w:rPr>
          <w:t>(一)、技术方案选用方向</w:t>
        </w:r>
        <w:r>
          <w:tab/>
        </w:r>
        <w:r>
          <w:fldChar w:fldCharType="begin"/>
        </w:r>
        <w:r>
          <w:instrText xml:space="preserve"> PAGEREF _Toc10319 \h </w:instrText>
        </w:r>
        <w:r>
          <w:fldChar w:fldCharType="separate"/>
        </w:r>
        <w:r>
          <w:t>50</w:t>
        </w:r>
        <w:r>
          <w:fldChar w:fldCharType="end"/>
        </w:r>
      </w:hyperlink>
    </w:p>
    <w:p>
      <w:pPr>
        <w:pStyle w:val="TOC2"/>
        <w:tabs>
          <w:tab w:val="right" w:leader="dot" w:pos="8306"/>
        </w:tabs>
      </w:pPr>
      <w:hyperlink w:anchor="_Toc7918" w:history="1">
        <w:r>
          <w:rPr>
            <w:rFonts w:ascii="仿宋" w:eastAsia="仿宋" w:hAnsi="仿宋" w:cs="仿宋" w:hint="eastAsia"/>
            <w:lang w:eastAsia="zh-CN"/>
          </w:rPr>
          <w:t>(二)、工艺技术方案选用原则</w:t>
        </w:r>
        <w:r>
          <w:tab/>
        </w:r>
        <w:r>
          <w:fldChar w:fldCharType="begin"/>
        </w:r>
        <w:r>
          <w:instrText xml:space="preserve"> PAGEREF _Toc7918 \h </w:instrText>
        </w:r>
        <w:r>
          <w:fldChar w:fldCharType="separate"/>
        </w:r>
        <w:r>
          <w:t>52</w:t>
        </w:r>
        <w:r>
          <w:fldChar w:fldCharType="end"/>
        </w:r>
      </w:hyperlink>
    </w:p>
    <w:p>
      <w:pPr>
        <w:pStyle w:val="TOC2"/>
        <w:tabs>
          <w:tab w:val="right" w:leader="dot" w:pos="8306"/>
        </w:tabs>
      </w:pPr>
      <w:hyperlink w:anchor="_Toc23153" w:history="1">
        <w:r>
          <w:rPr>
            <w:rFonts w:ascii="仿宋" w:eastAsia="仿宋" w:hAnsi="仿宋" w:cs="仿宋" w:hint="eastAsia"/>
            <w:lang w:eastAsia="zh-CN"/>
          </w:rPr>
          <w:t>(三)、工艺技术方案要求</w:t>
        </w:r>
        <w:r>
          <w:tab/>
        </w:r>
        <w:r>
          <w:fldChar w:fldCharType="begin"/>
        </w:r>
        <w:r>
          <w:instrText xml:space="preserve"> PAGEREF _Toc23153 \h </w:instrText>
        </w:r>
        <w:r>
          <w:fldChar w:fldCharType="separate"/>
        </w:r>
        <w:r>
          <w:t>54</w:t>
        </w:r>
        <w:r>
          <w:fldChar w:fldCharType="end"/>
        </w:r>
      </w:hyperlink>
    </w:p>
    <w:p>
      <w:pPr>
        <w:pStyle w:val="TOC1"/>
        <w:tabs>
          <w:tab w:val="right" w:leader="dot" w:pos="8306"/>
        </w:tabs>
      </w:pPr>
      <w:hyperlink w:anchor="_Toc13557" w:history="1">
        <w:r>
          <w:rPr>
            <w:rFonts w:ascii="仿宋" w:eastAsia="仿宋" w:hAnsi="仿宋" w:cs="仿宋" w:hint="eastAsia"/>
            <w:lang w:eastAsia="zh-CN"/>
          </w:rPr>
          <w:t>十三、高空作业车项目实施保障措施</w:t>
        </w:r>
        <w:r>
          <w:tab/>
        </w:r>
        <w:r>
          <w:fldChar w:fldCharType="begin"/>
        </w:r>
        <w:r>
          <w:instrText xml:space="preserve"> PAGEREF _Toc13557 \h </w:instrText>
        </w:r>
        <w:r>
          <w:fldChar w:fldCharType="separate"/>
        </w:r>
        <w:r>
          <w:t>57</w:t>
        </w:r>
        <w:r>
          <w:fldChar w:fldCharType="end"/>
        </w:r>
      </w:hyperlink>
    </w:p>
    <w:p>
      <w:pPr>
        <w:pStyle w:val="TOC2"/>
        <w:tabs>
          <w:tab w:val="right" w:leader="dot" w:pos="8306"/>
        </w:tabs>
      </w:pPr>
      <w:hyperlink w:anchor="_Toc31921" w:history="1">
        <w:r>
          <w:rPr>
            <w:rFonts w:ascii="仿宋" w:eastAsia="仿宋" w:hAnsi="仿宋" w:cs="仿宋" w:hint="eastAsia"/>
            <w:lang w:eastAsia="zh-CN"/>
          </w:rPr>
          <w:t>(一)、高空作业车项目实施保障机制</w:t>
        </w:r>
        <w:r>
          <w:tab/>
        </w:r>
        <w:r>
          <w:fldChar w:fldCharType="begin"/>
        </w:r>
        <w:r>
          <w:instrText xml:space="preserve"> PAGEREF _Toc31921 \h </w:instrText>
        </w:r>
        <w:r>
          <w:fldChar w:fldCharType="separate"/>
        </w:r>
        <w:r>
          <w:t>57</w:t>
        </w:r>
        <w:r>
          <w:fldChar w:fldCharType="end"/>
        </w:r>
      </w:hyperlink>
    </w:p>
    <w:p>
      <w:pPr>
        <w:pStyle w:val="TOC2"/>
        <w:tabs>
          <w:tab w:val="right" w:leader="dot" w:pos="8306"/>
        </w:tabs>
      </w:pPr>
      <w:hyperlink w:anchor="_Toc25681" w:history="1">
        <w:r>
          <w:rPr>
            <w:rFonts w:ascii="仿宋" w:eastAsia="仿宋" w:hAnsi="仿宋" w:cs="仿宋" w:hint="eastAsia"/>
            <w:lang w:eastAsia="zh-CN"/>
          </w:rPr>
          <w:t>(二)、高空作业车项目法律合规要求</w:t>
        </w:r>
        <w:r>
          <w:tab/>
        </w:r>
        <w:r>
          <w:fldChar w:fldCharType="begin"/>
        </w:r>
        <w:r>
          <w:instrText xml:space="preserve"> PAGEREF _Toc25681 \h </w:instrText>
        </w:r>
        <w:r>
          <w:fldChar w:fldCharType="separate"/>
        </w:r>
        <w:r>
          <w:t>60</w:t>
        </w:r>
        <w:r>
          <w:fldChar w:fldCharType="end"/>
        </w:r>
      </w:hyperlink>
    </w:p>
    <w:p>
      <w:pPr>
        <w:pStyle w:val="TOC2"/>
        <w:tabs>
          <w:tab w:val="right" w:leader="dot" w:pos="8306"/>
        </w:tabs>
      </w:pPr>
      <w:hyperlink w:anchor="_Toc25317" w:history="1">
        <w:r>
          <w:rPr>
            <w:rFonts w:ascii="仿宋" w:eastAsia="仿宋" w:hAnsi="仿宋" w:cs="仿宋" w:hint="eastAsia"/>
            <w:lang w:eastAsia="zh-CN"/>
          </w:rPr>
          <w:t>(三)、高空作业车项目合同管理与法律事务</w:t>
        </w:r>
        <w:r>
          <w:tab/>
        </w:r>
        <w:r>
          <w:fldChar w:fldCharType="begin"/>
        </w:r>
        <w:r>
          <w:instrText xml:space="preserve"> PAGEREF _Toc25317 \h </w:instrText>
        </w:r>
        <w:r>
          <w:fldChar w:fldCharType="separate"/>
        </w:r>
        <w:r>
          <w:t>64</w:t>
        </w:r>
        <w:r>
          <w:fldChar w:fldCharType="end"/>
        </w:r>
      </w:hyperlink>
    </w:p>
    <w:p>
      <w:pPr>
        <w:pStyle w:val="TOC2"/>
        <w:tabs>
          <w:tab w:val="right" w:leader="dot" w:pos="8306"/>
        </w:tabs>
      </w:pPr>
      <w:hyperlink w:anchor="_Toc12540" w:history="1">
        <w:r>
          <w:rPr>
            <w:rFonts w:ascii="仿宋" w:eastAsia="仿宋" w:hAnsi="仿宋" w:cs="仿宋" w:hint="eastAsia"/>
            <w:lang w:eastAsia="zh-CN"/>
          </w:rPr>
          <w:t>(四)、高空作业车项目知识产权保护策略</w:t>
        </w:r>
        <w:r>
          <w:tab/>
        </w:r>
        <w:r>
          <w:fldChar w:fldCharType="begin"/>
        </w:r>
        <w:r>
          <w:instrText xml:space="preserve"> PAGEREF _Toc12540 \h </w:instrText>
        </w:r>
        <w:r>
          <w:fldChar w:fldCharType="separate"/>
        </w:r>
        <w:r>
          <w:t>71</w:t>
        </w:r>
        <w:r>
          <w:fldChar w:fldCharType="end"/>
        </w:r>
      </w:hyperlink>
    </w:p>
    <w:p>
      <w:pPr>
        <w:pStyle w:val="TOC1"/>
        <w:tabs>
          <w:tab w:val="right" w:leader="dot" w:pos="8306"/>
        </w:tabs>
      </w:pPr>
      <w:hyperlink w:anchor="_Toc27315" w:history="1">
        <w:r>
          <w:rPr>
            <w:rFonts w:ascii="仿宋" w:eastAsia="仿宋" w:hAnsi="仿宋" w:cs="仿宋" w:hint="eastAsia"/>
            <w:lang w:eastAsia="zh-CN"/>
          </w:rPr>
          <w:t>十四、高空作业车项目变更管理</w:t>
        </w:r>
        <w:r>
          <w:tab/>
        </w:r>
        <w:r>
          <w:fldChar w:fldCharType="begin"/>
        </w:r>
        <w:r>
          <w:instrText xml:space="preserve"> PAGEREF _Toc27315 \h </w:instrText>
        </w:r>
        <w:r>
          <w:fldChar w:fldCharType="separate"/>
        </w:r>
        <w:r>
          <w:t>73</w:t>
        </w:r>
        <w:r>
          <w:fldChar w:fldCharType="end"/>
        </w:r>
      </w:hyperlink>
    </w:p>
    <w:p>
      <w:pPr>
        <w:pStyle w:val="TOC2"/>
        <w:tabs>
          <w:tab w:val="right" w:leader="dot" w:pos="8306"/>
        </w:tabs>
      </w:pPr>
      <w:hyperlink w:anchor="_Toc3403" w:history="1">
        <w:r>
          <w:rPr>
            <w:rFonts w:ascii="仿宋" w:eastAsia="仿宋" w:hAnsi="仿宋" w:cs="仿宋" w:hint="eastAsia"/>
            <w:lang w:eastAsia="zh-CN"/>
          </w:rPr>
          <w:t>(一)、变更申请与评估</w:t>
        </w:r>
        <w:r>
          <w:tab/>
        </w:r>
        <w:r>
          <w:fldChar w:fldCharType="begin"/>
        </w:r>
        <w:r>
          <w:instrText xml:space="preserve"> PAGEREF _Toc3403 \h </w:instrText>
        </w:r>
        <w:r>
          <w:fldChar w:fldCharType="separate"/>
        </w:r>
        <w:r>
          <w:t>73</w:t>
        </w:r>
        <w:r>
          <w:fldChar w:fldCharType="end"/>
        </w:r>
      </w:hyperlink>
    </w:p>
    <w:p>
      <w:pPr>
        <w:pStyle w:val="TOC2"/>
        <w:tabs>
          <w:tab w:val="right" w:leader="dot" w:pos="8306"/>
        </w:tabs>
      </w:pPr>
      <w:hyperlink w:anchor="_Toc17208" w:history="1">
        <w:r>
          <w:rPr>
            <w:rFonts w:ascii="仿宋" w:eastAsia="仿宋" w:hAnsi="仿宋" w:cs="仿宋" w:hint="eastAsia"/>
            <w:lang w:eastAsia="zh-CN"/>
          </w:rPr>
          <w:t>(二)、变更实施与控制</w:t>
        </w:r>
        <w:r>
          <w:tab/>
        </w:r>
        <w:r>
          <w:fldChar w:fldCharType="begin"/>
        </w:r>
        <w:r>
          <w:instrText xml:space="preserve"> PAGEREF _Toc17208 \h </w:instrText>
        </w:r>
        <w:r>
          <w:fldChar w:fldCharType="separate"/>
        </w:r>
        <w:r>
          <w:t>74</w:t>
        </w:r>
        <w:r>
          <w:fldChar w:fldCharType="end"/>
        </w:r>
      </w:hyperlink>
    </w:p>
    <w:p>
      <w:pPr>
        <w:pStyle w:val="TOC1"/>
        <w:tabs>
          <w:tab w:val="right" w:leader="dot" w:pos="8306"/>
        </w:tabs>
      </w:pPr>
      <w:hyperlink w:anchor="_Toc24964" w:history="1">
        <w:r>
          <w:rPr>
            <w:rFonts w:ascii="仿宋" w:eastAsia="仿宋" w:hAnsi="仿宋" w:cs="仿宋" w:hint="eastAsia"/>
            <w:lang w:eastAsia="zh-CN"/>
          </w:rPr>
          <w:t>十五、利益相关者分析与沟通计划</w:t>
        </w:r>
        <w:r>
          <w:tab/>
        </w:r>
        <w:r>
          <w:fldChar w:fldCharType="begin"/>
        </w:r>
        <w:r>
          <w:instrText xml:space="preserve"> PAGEREF _Toc24964 \h </w:instrText>
        </w:r>
        <w:r>
          <w:fldChar w:fldCharType="separate"/>
        </w:r>
        <w:r>
          <w:t>74</w:t>
        </w:r>
        <w:r>
          <w:fldChar w:fldCharType="end"/>
        </w:r>
      </w:hyperlink>
    </w:p>
    <w:p>
      <w:pPr>
        <w:pStyle w:val="TOC2"/>
        <w:tabs>
          <w:tab w:val="right" w:leader="dot" w:pos="8306"/>
        </w:tabs>
      </w:pPr>
      <w:hyperlink w:anchor="_Toc15065" w:history="1">
        <w:r>
          <w:rPr>
            <w:rFonts w:ascii="仿宋" w:eastAsia="仿宋" w:hAnsi="仿宋" w:cs="仿宋" w:hint="eastAsia"/>
            <w:lang w:eastAsia="zh-CN"/>
          </w:rPr>
          <w:t>(一)、利益相关者分析</w:t>
        </w:r>
        <w:r>
          <w:tab/>
        </w:r>
        <w:r>
          <w:fldChar w:fldCharType="begin"/>
        </w:r>
        <w:r>
          <w:instrText xml:space="preserve"> PAGEREF _Toc15065 \h </w:instrText>
        </w:r>
        <w:r>
          <w:fldChar w:fldCharType="separate"/>
        </w:r>
        <w:r>
          <w:t>74</w:t>
        </w:r>
        <w:r>
          <w:fldChar w:fldCharType="end"/>
        </w:r>
      </w:hyperlink>
    </w:p>
    <w:p>
      <w:pPr>
        <w:pStyle w:val="TOC2"/>
        <w:tabs>
          <w:tab w:val="right" w:leader="dot" w:pos="8306"/>
        </w:tabs>
      </w:pPr>
      <w:hyperlink w:anchor="_Toc29919" w:history="1">
        <w:r>
          <w:rPr>
            <w:rFonts w:ascii="仿宋" w:eastAsia="仿宋" w:hAnsi="仿宋" w:cs="仿宋" w:hint="eastAsia"/>
            <w:lang w:eastAsia="zh-CN"/>
          </w:rPr>
          <w:t>(二)、沟通计划</w:t>
        </w:r>
        <w:r>
          <w:tab/>
        </w:r>
        <w:r>
          <w:fldChar w:fldCharType="begin"/>
        </w:r>
        <w:r>
          <w:instrText xml:space="preserve"> PAGEREF _Toc29919 \h </w:instrText>
        </w:r>
        <w:r>
          <w:fldChar w:fldCharType="separate"/>
        </w:r>
        <w:r>
          <w:t>76</w:t>
        </w:r>
        <w:r>
          <w:fldChar w:fldCharType="end"/>
        </w:r>
      </w:hyperlink>
    </w:p>
    <w:p>
      <w:pPr>
        <w:pStyle w:val="TOC1"/>
        <w:tabs>
          <w:tab w:val="right" w:leader="dot" w:pos="8306"/>
        </w:tabs>
      </w:pPr>
      <w:hyperlink w:anchor="_Toc3244" w:history="1">
        <w:r>
          <w:rPr>
            <w:rFonts w:ascii="仿宋" w:eastAsia="仿宋" w:hAnsi="仿宋" w:cs="仿宋" w:hint="eastAsia"/>
            <w:lang w:eastAsia="zh-CN"/>
          </w:rPr>
          <w:t>十六、供应链管理</w:t>
        </w:r>
        <w:r>
          <w:tab/>
        </w:r>
        <w:r>
          <w:fldChar w:fldCharType="begin"/>
        </w:r>
        <w:r>
          <w:instrText xml:space="preserve"> PAGEREF _Toc3244 \h </w:instrText>
        </w:r>
        <w:r>
          <w:fldChar w:fldCharType="separate"/>
        </w:r>
        <w:r>
          <w:t>77</w:t>
        </w:r>
        <w:r>
          <w:fldChar w:fldCharType="end"/>
        </w:r>
      </w:hyperlink>
    </w:p>
    <w:p>
      <w:pPr>
        <w:pStyle w:val="TOC2"/>
        <w:tabs>
          <w:tab w:val="right" w:leader="dot" w:pos="8306"/>
        </w:tabs>
      </w:pPr>
      <w:hyperlink w:anchor="_Toc27605" w:history="1">
        <w:r>
          <w:rPr>
            <w:rFonts w:ascii="仿宋" w:eastAsia="仿宋" w:hAnsi="仿宋" w:cs="仿宋" w:hint="eastAsia"/>
            <w:lang w:eastAsia="zh-CN"/>
          </w:rPr>
          <w:t>(一)、供应链战略规划</w:t>
        </w:r>
        <w:r>
          <w:tab/>
        </w:r>
        <w:r>
          <w:fldChar w:fldCharType="begin"/>
        </w:r>
        <w:r>
          <w:instrText xml:space="preserve"> PAGEREF _Toc27605 \h </w:instrText>
        </w:r>
        <w:r>
          <w:fldChar w:fldCharType="separate"/>
        </w:r>
        <w:r>
          <w:t>77</w:t>
        </w:r>
        <w:r>
          <w:fldChar w:fldCharType="end"/>
        </w:r>
      </w:hyperlink>
    </w:p>
    <w:p>
      <w:pPr>
        <w:pStyle w:val="TOC2"/>
        <w:tabs>
          <w:tab w:val="right" w:leader="dot" w:pos="8306"/>
        </w:tabs>
      </w:pPr>
      <w:hyperlink w:anchor="_Toc12829" w:history="1">
        <w:r>
          <w:rPr>
            <w:rFonts w:ascii="仿宋" w:eastAsia="仿宋" w:hAnsi="仿宋" w:cs="仿宋" w:hint="eastAsia"/>
            <w:lang w:eastAsia="zh-CN"/>
          </w:rPr>
          <w:t>(二)、供应商选择与合作</w:t>
        </w:r>
        <w:r>
          <w:tab/>
        </w:r>
        <w:r>
          <w:fldChar w:fldCharType="begin"/>
        </w:r>
        <w:r>
          <w:instrText xml:space="preserve"> PAGEREF _Toc12829 \h </w:instrText>
        </w:r>
        <w:r>
          <w:fldChar w:fldCharType="separate"/>
        </w:r>
        <w:r>
          <w:t>78</w:t>
        </w:r>
        <w:r>
          <w:fldChar w:fldCharType="end"/>
        </w:r>
      </w:hyperlink>
    </w:p>
    <w:p>
      <w:pPr>
        <w:pStyle w:val="TOC2"/>
        <w:tabs>
          <w:tab w:val="right" w:leader="dot" w:pos="8306"/>
        </w:tabs>
      </w:pPr>
      <w:hyperlink w:anchor="_Toc28077" w:history="1">
        <w:r>
          <w:rPr>
            <w:rFonts w:ascii="仿宋" w:eastAsia="仿宋" w:hAnsi="仿宋" w:cs="仿宋" w:hint="eastAsia"/>
            <w:lang w:eastAsia="zh-CN"/>
          </w:rPr>
          <w:t>(三)、物流与库存管理</w:t>
        </w:r>
        <w:r>
          <w:tab/>
        </w:r>
        <w:r>
          <w:fldChar w:fldCharType="begin"/>
        </w:r>
        <w:r>
          <w:instrText xml:space="preserve"> PAGEREF _Toc28077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48"/>
      <w:r>
        <w:rPr>
          <w:rFonts w:ascii="仿宋" w:eastAsia="仿宋" w:hAnsi="仿宋" w:cs="仿宋" w:hint="eastAsia"/>
          <w:sz w:val="28"/>
          <w:lang w:eastAsia="zh-CN"/>
        </w:rPr>
        <w:t>一、高空作业车项目危机管理</w:t>
      </w:r>
      <w:bookmarkEnd w:id="2"/>
    </w:p>
    <w:p>
      <w:pPr>
        <w:pStyle w:val="Heading2"/>
        <w:rPr>
          <w:rFonts w:ascii="仿宋" w:eastAsia="仿宋" w:hAnsi="仿宋" w:cs="仿宋" w:hint="eastAsia"/>
          <w:lang w:eastAsia="zh-CN"/>
        </w:rPr>
      </w:pPr>
      <w:bookmarkStart w:id="3" w:name="_Toc214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车项目危机管理中，危机预警与识别是确保高空作业车项目稳健运行的核心步骤。通过建立全面的监测机制，高空作业车项目团队旨在及时发现和理解潜在的风险和危机因素，以便采取及时的预防和应对措施，确保高空作业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首先，通过深入的风险评估，高空作业车项目团队全面分析了整个高空作业车项目和各个阶段可能存在的威胁。这包括准确评估每个潜在风险的发生概率和可能影响的程度，为后续危机预警提供了有力支持。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空作业车项目团队着重于明确定义高空作业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空作业车项目进展的持续监控，团队能够及时发现潜在问题并作出迅速反应。高空作业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在这一阶段，团队的专业素养和反应速度将发挥至关重要的作用，以确保潜在危机能够在初期得到有效的处理，最大程度地减轻负面影响。通过危机预警与识别，高空作业车项目得以更有序、可控地推进。</w:t>
      </w:r>
    </w:p>
    <w:p>
      <w:pPr>
        <w:pStyle w:val="Heading2"/>
        <w:ind w:firstLine="560" w:firstLineChars="200"/>
        <w:rPr>
          <w:rFonts w:ascii="仿宋" w:eastAsia="仿宋" w:hAnsi="仿宋" w:cs="仿宋" w:hint="eastAsia"/>
          <w:sz w:val="28"/>
          <w:lang w:eastAsia="zh-CN"/>
        </w:rPr>
      </w:pPr>
      <w:bookmarkStart w:id="4" w:name="_Toc11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在危机发生时，高空作业车项目团队立即行动，成立了应急小组。该小组的任务是迅速制定并实施紧急应对措施，以最小化潜在损失。以下是采取的主要措施：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暂停高空作业车项目进度：为遏制危机蔓延，高空作业车项目暂时停止进行，以便全面评估当前状况。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资源重新分配：重新评估高空作业车项目资源的分配，确保最大限度地减小损失。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实时沟通：与关键利益相关者建立实时沟通机制，向他们传递高空作业车项目危机的实际状况，保障高空作业车项目核心利益。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在紧急应对的同时，高空作业车项目团队强调了团队协作和有效沟通的重要性。以下是团队协作的关键举措：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信息共享机制：建立了信息共享平台，确保团队成员能够及时获取高空作业车项目危机的实时信息。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领导者沟通：高空作业车项目领导者通过定期会议和即时沟通工具，指导团队应对危机，保持团队稳定运行。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随着危机得到初步控制，高空作业车项目团队转向制定恢复计划，以确保高空作业车项目能够从中迅速恢复。主要恢复计划包括：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修复受损的进度计划：重新评估高空作业车项目进度，制定修复计划，确保高空作业车项目尽快回归正常进程。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重新调整资源分配：优化资源分配，确保高空作业车项目在有限资源下高效运转。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风险管理机制加强：对高空作业车项目风险进行全面评估，制定更强化的风险管理策略，以预防未来可能的危机。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240"/>
      <w:r>
        <w:rPr>
          <w:rFonts w:ascii="仿宋" w:eastAsia="仿宋" w:hAnsi="仿宋" w:cs="仿宋" w:hint="eastAsia"/>
          <w:sz w:val="28"/>
          <w:lang w:eastAsia="zh-CN"/>
        </w:rPr>
        <w:t>二、高空作业车项目概论</w:t>
      </w:r>
      <w:bookmarkEnd w:id="5"/>
    </w:p>
    <w:p>
      <w:pPr>
        <w:pStyle w:val="Heading2"/>
        <w:rPr>
          <w:rFonts w:ascii="仿宋" w:eastAsia="仿宋" w:hAnsi="仿宋" w:cs="仿宋" w:hint="eastAsia"/>
          <w:lang w:eastAsia="zh-CN"/>
        </w:rPr>
      </w:pPr>
      <w:bookmarkStart w:id="6" w:name="_Toc5071"/>
      <w:r>
        <w:rPr>
          <w:rFonts w:ascii="仿宋" w:eastAsia="仿宋" w:hAnsi="仿宋" w:cs="仿宋" w:hint="eastAsia"/>
          <w:lang w:eastAsia="zh-CN"/>
        </w:rPr>
        <w:t>(一)、高空作业车项目概况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起源追溯至对市场的深入洞察。市场的不断演变与变革为高空作业车项目提供了难得的机遇。当前市场存在的需求缺口和变革的大环境共同构成了高空作业车项目的背景。这个高空作业车项目旨在充分利用市场机遇，填补行业中尚未满足的需求，为客户提供全新的解决方案。市场的变革和需求的增长使得这个高空作业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高空作业车项目名称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正式命名为高空作业车。这个名称不仅仅是一个标识，更代表了高空作业车项目的核心理念和愿景。它蕴含着高空作业车项目所要解决问题的关键字，具有强烈的表达和辨识度，为高空作业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高空作业车项目目标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核心目标是提供一种全新、高效的解决方案，满足客户日益增长的需求。高空作业车项目追求的不仅仅是满足市场需求，更是在市场中获得卓越的竞争优势。通过不断提升产品或服务的质量和创新水平，高空作业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高空作业车项目范围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全面涵盖了产品研发、制造、市场推广和售后服务，确保从产品设计到最终用户体验的全方位关注。这一全面的高空作业车项目范围是为了确保高空作业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高空作业车项目时间表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高空作业车项目计划在未来18个月内完成，包括研发、测试、市场试点和正式推出等不同阶段。这个时间表的合理设计是为了确保高空作业车项目各个阶段的顺利推进，以便按时交付高质量的成果。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高空作业车项目预算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高空作业车项目总预算估算为XX百万美元，主要分配在研发、市场推广、人员培训和运营等方面。这一充足的预算为高空作业车项目提供了充足的资源，确保高空作业车项目在各个方面都能取得优异的表现。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高空作业车项目风险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可能面临的风险包括市场接受度低、技术难题、竞争激烈等。高空作业车项目团队已经制定了相应的风险应对计划，通过前瞻性的风险管理，确保高空作业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高空作业车项目团队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高空作业车项目汇聚了一支经验丰富、多领域专业素养的核心团队，确保高空作业车项目在各个方面都能拥有高水平的执行力。团队的协同作战是高空作业车项目成功的关键因素之一。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高空作业车项目背景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高空作业车项目的背景根植于市场对更高效、创新产品的渴望，同时也受到科技发展对行业格局的深刻改变的影响。这为高空作业车项目提供了广阔的发展空间和市场需求。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高空作业车项目现状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截至目前，高空作业车项目已完成市场调研和技术验证，取得了初步的成功。这为高空作业车项目在未来的发展奠定了坚实的基础，为更远大的目标打下了坚实的基石。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86"/>
      <w:r>
        <w:rPr>
          <w:rFonts w:ascii="仿宋" w:eastAsia="仿宋" w:hAnsi="仿宋" w:cs="仿宋" w:hint="eastAsia"/>
          <w:sz w:val="28"/>
          <w:lang w:eastAsia="zh-CN"/>
        </w:rPr>
        <w:t>(二)、高空作业车项目目标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keyword》高空作业车项目首要业务目标是在市场中占据有利地位，实现产品/服务的成功推广和销售。通过不断提升产品质量、创新性，高空作业车项目追求成为行业中的领导者，赢得更多客户的青睐。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在科技迅速发展的时代，高空作业车项目着眼于技术创新。通过持续的研发和技术升级，高空作业车项目旨在推出更具创新性的产品或服务，以满足市场对新鲜、先进解决方案的需求。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为了建立可持续的客户关系，高空作业车项目设定了客户满意度目标。通过提供卓越的产品质量和优质的客户服务，高空作业车项目追求赢得客户的信任和忠诚度，确保他们的满意度达到行业领先水平。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高空作业车项目注重社会责任和可持续发展。通过实施环保、社会责任高空作业车项目，高空作业车项目致力于在经济发展的同时保护环境，促进社会公平，实现可持续经营。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高空作业车项目的团队是实现目标的核心驱动力。因此，高空作业车项目设定了团队发展目标，包括提升团队成员的专业技能、培养领导力，以及搭建协同高效的团队工作氛围。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397"/>
      <w:r>
        <w:rPr>
          <w:rFonts w:ascii="仿宋" w:eastAsia="仿宋" w:hAnsi="仿宋" w:cs="仿宋" w:hint="eastAsia"/>
          <w:sz w:val="28"/>
          <w:lang w:eastAsia="zh-CN"/>
        </w:rPr>
        <w:t>(三)、高空作业车项目提出的理由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高空作业车项目提出的理由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提出源于对市场机遇的深刻洞察。当前市场中存在的需求缺口和行业发展趋势表明，有巨大的商业机会等待被开发。通过准确捕捉市场机遇，高空作业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理念基于对技术创新的信仰。通过持续的研发和技术投入，高空作业车项目有望推出更具创新性的产品或服务。在科技飞速发展的当下，高空作业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提出是为了增强企业的行业竞争力。通过提升产品或服务的质量和独特性，高空作业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响应了消费者需求的变化。随着社会和科技的不断发展，消费者对产品和服务的需求也在发生变化。通过深入了解并及时回应消费者的新需求，高空作业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高空作业车项目的提出是企业战略发展规划的一部分。在面对日益激烈的市场竞争和不断变化的商业环境中，高空作业车项目作为企业战略的一环，旨在为企业开辟新的增长领域，巩固企业在行业中的地位。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提出不仅仅是基于商业考量，还注重社会责任。通过推出环保、社会责任等方面的高空作业车项目，高空作业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高空作业车项目的提出反映了对利益相关者期望的关注。包括客户、员工、投资者等利益相关者在企业发展中都有着各自的期望，高空作业车项目力求在满足这些期望的同时，取得更大的共赢。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692"/>
      <w:r>
        <w:rPr>
          <w:rFonts w:ascii="仿宋" w:eastAsia="仿宋" w:hAnsi="仿宋" w:cs="仿宋" w:hint="eastAsia"/>
          <w:sz w:val="28"/>
          <w:lang w:eastAsia="zh-CN"/>
        </w:rPr>
        <w:t>(四)、高空作业车项目意义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在实施高空作业车项目的过程中，我们不仅仅是在追逐商业成功，更是为企业和社会的多个层面创造了深远的意义。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的首要意义在于提升企业的市场竞争力。通过持续的创新和对产品质量的高标准要求，高空作业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空作业车项目的推进将促使行业技术水平的提升。通过引入先进技术和创新性解决方案，高空作业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空作业车项目不仅创造了大量就业机会，提高了就业水平，还注重社会责任和环保。通过参与社会公益事业和推动环保高空作业车项目，高空作业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综合而言，高空作业车项目意义重大，不仅推动了企业的发展，也为行业和社会的进步贡献了积极力量。这是一个全面而深刻的影响，将在未来产生可持续的正面效应。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911"/>
      <w:r>
        <w:rPr>
          <w:rFonts w:ascii="仿宋" w:eastAsia="仿宋" w:hAnsi="仿宋" w:cs="仿宋" w:hint="eastAsia"/>
          <w:sz w:val="28"/>
          <w:lang w:eastAsia="zh-CN"/>
        </w:rPr>
        <w:t>(五)、高空作业车项目背景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在当今迅猛发展的商业环境中，高空作业车项目的动因根植于对多方面因素的审慎考量。这个高空作业车项目的提出并非孤立的决策，而是对企业所处背景深入思考的产物。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空作业车项目背后的首要原因。科技的迅速发展和全球市场的快速变化使得企业必须灵活应对。高空作业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竞争的激烈程度也是高空作业车项目背景中不可忽视的一环。企业需要在激烈竞争中脱颖而出，为此，高空作业车项目致力于打破常规，提供独特的价值主张，以吸引客户并确保市场份额的增长。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技术的迅速发展为企业带来了机遇与挑战。作为高空作业车项目启动的背景之一，对新兴技术的应用将有助于提升企业的技术水平，使其在不断演进的商业环境中保持竞争优势。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此外，社会对企业责任的期望也在逐渐升高。高空作业车项目充分融入了社会责任的理念，通过可持续经营和社会公益高空作业车项目，企图为社会贡献一份力量，在商业成功的同时关注社会价值。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238"/>
      <w:r>
        <w:rPr>
          <w:rFonts w:ascii="仿宋" w:eastAsia="仿宋" w:hAnsi="仿宋" w:cs="仿宋" w:hint="eastAsia"/>
          <w:sz w:val="28"/>
          <w:lang w:eastAsia="zh-CN"/>
        </w:rPr>
        <w:t>三、高空作业车项目建设背景及必要性分析</w:t>
      </w:r>
      <w:bookmarkEnd w:id="11"/>
    </w:p>
    <w:p>
      <w:pPr>
        <w:pStyle w:val="Heading2"/>
        <w:rPr>
          <w:rFonts w:ascii="仿宋" w:eastAsia="仿宋" w:hAnsi="仿宋" w:cs="仿宋" w:hint="eastAsia"/>
          <w:lang w:eastAsia="zh-CN"/>
        </w:rPr>
      </w:pPr>
      <w:bookmarkStart w:id="12" w:name="_Toc31727"/>
      <w:r>
        <w:rPr>
          <w:rFonts w:ascii="仿宋" w:eastAsia="仿宋" w:hAnsi="仿宋" w:cs="仿宋" w:hint="eastAsia"/>
          <w:lang w:eastAsia="zh-CN"/>
        </w:rPr>
        <w:t>(一)、高空作业车项目背景分析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空作业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空作业车项目在这个潮流中的定位。同时，我们将关注行业内涌现的新兴机遇，以便高空作业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空作业车项目提供了强大的发展动力。我们将聚焦于行业内最新的技术发展趋势，包括但不限于人工智能、大数据分析、物联网等领域。通过深度的技术研究，我们将确保高空作业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空作业车项目发展的源泉。我们将投入更多的精力对市场需求进行深入剖析，超越表面的需求，深入挖掘潜在的市场痛点和机遇。通过对市场需求的细致了解，高空作业车项目将更有针对性地设计解决方案，满足市场的多样化需求，从而更好地促进高空作业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空作业车项目战略至关重要。我们将对竞争态势进行更为深入的分析，包括但不限于市场份额、产品特点、客户满意度等多个维度。通过深度的竞争分析，高空作业车项目将能够更准确地把握市场脉搏，制定具有竞争力的高空作业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高空作业车项目的发展具有直接的影响。我们将进行更为全面的法规和政策分析，了解行业发展中的潜在法律风险和合规挑战。通过充分了解和遵守相关法规，高空作业车项目将确保在法律框架内合法合规运营，为高空作业车项目的稳健发展提供有力支持。</w:t>
      </w:r>
    </w:p>
    <w:p>
      <w:pPr>
        <w:pStyle w:val="Heading2"/>
        <w:ind w:firstLine="560" w:firstLineChars="200"/>
        <w:rPr>
          <w:rFonts w:ascii="仿宋" w:eastAsia="仿宋" w:hAnsi="仿宋" w:cs="仿宋" w:hint="eastAsia"/>
          <w:sz w:val="28"/>
          <w:lang w:eastAsia="zh-CN"/>
        </w:rPr>
      </w:pPr>
      <w:bookmarkStart w:id="13" w:name="_Toc5889"/>
      <w:r>
        <w:rPr>
          <w:rFonts w:ascii="仿宋" w:eastAsia="仿宋" w:hAnsi="仿宋" w:cs="仿宋" w:hint="eastAsia"/>
          <w:sz w:val="28"/>
          <w:lang w:eastAsia="zh-CN"/>
        </w:rPr>
        <w:t>(二)、高空作业车项目建设必要性分析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建设的迫切性源于对行业发展趋势的深刻洞察。我们正处于一个行业变革的时代，科技创新、数字化转型成为企业发展的关键动力。高空作业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建设不仅仅是为了跟上潮流，更是为了通过技术创新推动企业的持续发展。通过引入先进的技术和解决方案，高空作业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空作业车项目的建设成为必然选择，通过提高产品质量、拓展服务领域，从而在竞争中获得更多的机会。高空作业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空作业车项目建设的必要性体现在对客户需求更精准的满足。通过高空作业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车项目建设的背后是对企业持续创新的追求。只有通过不断创新，企业才能在竞争中立于不败之地。高空作业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922"/>
      <w:r>
        <w:rPr>
          <w:rFonts w:ascii="仿宋" w:eastAsia="仿宋" w:hAnsi="仿宋" w:cs="仿宋" w:hint="eastAsia"/>
          <w:sz w:val="28"/>
          <w:lang w:eastAsia="zh-CN"/>
        </w:rPr>
        <w:t>四、高空作业车项目土建工程</w:t>
      </w:r>
      <w:bookmarkEnd w:id="14"/>
    </w:p>
    <w:p>
      <w:pPr>
        <w:pStyle w:val="Heading2"/>
        <w:rPr>
          <w:rFonts w:ascii="仿宋" w:eastAsia="仿宋" w:hAnsi="仿宋" w:cs="仿宋" w:hint="eastAsia"/>
          <w:lang w:eastAsia="zh-CN"/>
        </w:rPr>
      </w:pPr>
      <w:bookmarkStart w:id="15" w:name="_Toc1159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在高空作业车项目的建筑工程设计中，我们将秉承一系列重要的设计原则，以确保高空作业车项目建筑在功能、美观、可持续性等方面达到最佳效果。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首要原则是确保建筑的功能性得到最大化的发挥。我们将充分理解高空作业车项目的实际需求，合理布局各个功能区域，保证建筑在满足业务需求的同时，提供高效的工作环境。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在建筑设计中，我们将综合考虑建设和运营成本。通过精细的经济效益分析，确保设计方案在高效利用资源的同时，对高空作业车项目的长期盈利能力有积极的贡献。</w:t>
      </w:r>
    </w:p>
    <w:p>
      <w:pPr>
        <w:pStyle w:val="Heading2"/>
        <w:ind w:firstLine="560" w:firstLineChars="200"/>
        <w:rPr>
          <w:rFonts w:ascii="仿宋" w:eastAsia="仿宋" w:hAnsi="仿宋" w:cs="仿宋" w:hint="eastAsia"/>
          <w:sz w:val="28"/>
          <w:lang w:eastAsia="zh-CN"/>
        </w:rPr>
      </w:pPr>
      <w:bookmarkStart w:id="16" w:name="_Toc2978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车项目的土建工程设计中，我们将精准设定设计年限，结合高空作业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https://d.book118.com/645111304034011102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053B9"/>
    <w:rsid w:val="784053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1130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2024-01-31T15:17:00Z</dcterms:created>
  <dcterms:modified xsi:type="dcterms:W3CDTF">2024-01-31T15:17:47Z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5573F8F03DA544EF92786992C4EF3316_11</vt:lpwstr>
  </property>
  <property fmtid="{D5CDD505-2E9C-101B-9397-08002B2CF9AE}" pid="3" name="KSOProductBuildVer">
    <vt:lpwstr>2052-12.1.0.16250</vt:lpwstr>
  </property>
</Properties>
</file>