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轻油蒸汽转化催化剂项目规划设计方案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 w:history="1">
        <w:r>
          <w:rPr>
            <w:rFonts w:ascii="仿宋" w:eastAsia="仿宋" w:hAnsi="仿宋" w:cs="仿宋" w:hint="eastAsia"/>
            <w:lang w:eastAsia="zh-CN"/>
          </w:rPr>
          <w:t>前言</w:t>
        </w:r>
        <w:r>
          <w:tab/>
        </w:r>
        <w:r>
          <w:fldChar w:fldCharType="begin"/>
        </w:r>
        <w:r>
          <w:instrText xml:space="preserve"> PAGEREF _Toc1232 \h </w:instrText>
        </w:r>
        <w:r>
          <w:fldChar w:fldCharType="separate"/>
        </w:r>
        <w:r>
          <w:t>3</w:t>
        </w:r>
        <w:r>
          <w:fldChar w:fldCharType="end"/>
        </w:r>
      </w:hyperlink>
    </w:p>
    <w:p>
      <w:pPr>
        <w:pStyle w:val="TOC1"/>
        <w:tabs>
          <w:tab w:val="right" w:leader="dot" w:pos="8306"/>
        </w:tabs>
      </w:pPr>
      <w:hyperlink w:anchor="_Toc21925" w:history="1">
        <w:r>
          <w:rPr>
            <w:rFonts w:ascii="仿宋" w:eastAsia="仿宋" w:hAnsi="仿宋" w:cs="仿宋" w:hint="eastAsia"/>
            <w:lang w:eastAsia="zh-CN"/>
          </w:rPr>
          <w:t>一、轻油蒸汽转化催化剂项目选址可行性分析</w:t>
        </w:r>
        <w:r>
          <w:tab/>
        </w:r>
        <w:r>
          <w:fldChar w:fldCharType="begin"/>
        </w:r>
        <w:r>
          <w:instrText xml:space="preserve"> PAGEREF _Toc21925 \h </w:instrText>
        </w:r>
        <w:r>
          <w:fldChar w:fldCharType="separate"/>
        </w:r>
        <w:r>
          <w:t>3</w:t>
        </w:r>
        <w:r>
          <w:fldChar w:fldCharType="end"/>
        </w:r>
      </w:hyperlink>
    </w:p>
    <w:p>
      <w:pPr>
        <w:pStyle w:val="TOC2"/>
        <w:tabs>
          <w:tab w:val="right" w:leader="dot" w:pos="8306"/>
        </w:tabs>
      </w:pPr>
      <w:hyperlink w:anchor="_Toc27481" w:history="1">
        <w:r>
          <w:rPr>
            <w:rFonts w:ascii="仿宋" w:eastAsia="仿宋" w:hAnsi="仿宋" w:cs="仿宋" w:hint="eastAsia"/>
            <w:lang w:eastAsia="zh-CN"/>
          </w:rPr>
          <w:t>(一)、轻油蒸汽转化催化剂项目选址</w:t>
        </w:r>
        <w:r>
          <w:tab/>
        </w:r>
        <w:r>
          <w:fldChar w:fldCharType="begin"/>
        </w:r>
        <w:r>
          <w:instrText xml:space="preserve"> PAGEREF _Toc27481 \h </w:instrText>
        </w:r>
        <w:r>
          <w:fldChar w:fldCharType="separate"/>
        </w:r>
        <w:r>
          <w:t>3</w:t>
        </w:r>
        <w:r>
          <w:fldChar w:fldCharType="end"/>
        </w:r>
      </w:hyperlink>
    </w:p>
    <w:p>
      <w:pPr>
        <w:pStyle w:val="TOC2"/>
        <w:tabs>
          <w:tab w:val="right" w:leader="dot" w:pos="8306"/>
        </w:tabs>
      </w:pPr>
      <w:hyperlink w:anchor="_Toc5586" w:history="1">
        <w:r>
          <w:rPr>
            <w:rFonts w:ascii="仿宋" w:eastAsia="仿宋" w:hAnsi="仿宋" w:cs="仿宋" w:hint="eastAsia"/>
            <w:lang w:eastAsia="zh-CN"/>
          </w:rPr>
          <w:t>(二)、用地控制指标</w:t>
        </w:r>
        <w:r>
          <w:tab/>
        </w:r>
        <w:r>
          <w:fldChar w:fldCharType="begin"/>
        </w:r>
        <w:r>
          <w:instrText xml:space="preserve"> PAGEREF _Toc5586 \h </w:instrText>
        </w:r>
        <w:r>
          <w:fldChar w:fldCharType="separate"/>
        </w:r>
        <w:r>
          <w:t>3</w:t>
        </w:r>
        <w:r>
          <w:fldChar w:fldCharType="end"/>
        </w:r>
      </w:hyperlink>
    </w:p>
    <w:p>
      <w:pPr>
        <w:pStyle w:val="TOC2"/>
        <w:tabs>
          <w:tab w:val="right" w:leader="dot" w:pos="8306"/>
        </w:tabs>
      </w:pPr>
      <w:hyperlink w:anchor="_Toc1813" w:history="1">
        <w:r>
          <w:rPr>
            <w:rFonts w:ascii="仿宋" w:eastAsia="仿宋" w:hAnsi="仿宋" w:cs="仿宋" w:hint="eastAsia"/>
            <w:lang w:eastAsia="zh-CN"/>
          </w:rPr>
          <w:t>(三)、节约用地措施</w:t>
        </w:r>
        <w:r>
          <w:tab/>
        </w:r>
        <w:r>
          <w:fldChar w:fldCharType="begin"/>
        </w:r>
        <w:r>
          <w:instrText xml:space="preserve"> PAGEREF _Toc1813 \h </w:instrText>
        </w:r>
        <w:r>
          <w:fldChar w:fldCharType="separate"/>
        </w:r>
        <w:r>
          <w:t>5</w:t>
        </w:r>
        <w:r>
          <w:fldChar w:fldCharType="end"/>
        </w:r>
      </w:hyperlink>
    </w:p>
    <w:p>
      <w:pPr>
        <w:pStyle w:val="TOC2"/>
        <w:tabs>
          <w:tab w:val="right" w:leader="dot" w:pos="8306"/>
        </w:tabs>
      </w:pPr>
      <w:hyperlink w:anchor="_Toc1781" w:history="1">
        <w:r>
          <w:rPr>
            <w:rFonts w:ascii="仿宋" w:eastAsia="仿宋" w:hAnsi="仿宋" w:cs="仿宋" w:hint="eastAsia"/>
            <w:lang w:eastAsia="zh-CN"/>
          </w:rPr>
          <w:t>(四)、总图布置方案</w:t>
        </w:r>
        <w:r>
          <w:tab/>
        </w:r>
        <w:r>
          <w:fldChar w:fldCharType="begin"/>
        </w:r>
        <w:r>
          <w:instrText xml:space="preserve"> PAGEREF _Toc1781 \h </w:instrText>
        </w:r>
        <w:r>
          <w:fldChar w:fldCharType="separate"/>
        </w:r>
        <w:r>
          <w:t>6</w:t>
        </w:r>
        <w:r>
          <w:fldChar w:fldCharType="end"/>
        </w:r>
      </w:hyperlink>
    </w:p>
    <w:p>
      <w:pPr>
        <w:pStyle w:val="TOC2"/>
        <w:tabs>
          <w:tab w:val="right" w:leader="dot" w:pos="8306"/>
        </w:tabs>
      </w:pPr>
      <w:hyperlink w:anchor="_Toc23376" w:history="1">
        <w:r>
          <w:rPr>
            <w:rFonts w:ascii="仿宋" w:eastAsia="仿宋" w:hAnsi="仿宋" w:cs="仿宋" w:hint="eastAsia"/>
            <w:lang w:eastAsia="zh-CN"/>
          </w:rPr>
          <w:t>(五)、选址综合评价</w:t>
        </w:r>
        <w:r>
          <w:tab/>
        </w:r>
        <w:r>
          <w:fldChar w:fldCharType="begin"/>
        </w:r>
        <w:r>
          <w:instrText xml:space="preserve"> PAGEREF _Toc23376 \h </w:instrText>
        </w:r>
        <w:r>
          <w:fldChar w:fldCharType="separate"/>
        </w:r>
        <w:r>
          <w:t>7</w:t>
        </w:r>
        <w:r>
          <w:fldChar w:fldCharType="end"/>
        </w:r>
      </w:hyperlink>
    </w:p>
    <w:p>
      <w:pPr>
        <w:pStyle w:val="TOC1"/>
        <w:tabs>
          <w:tab w:val="right" w:leader="dot" w:pos="8306"/>
        </w:tabs>
      </w:pPr>
      <w:hyperlink w:anchor="_Toc13692" w:history="1">
        <w:r>
          <w:rPr>
            <w:rFonts w:ascii="仿宋" w:eastAsia="仿宋" w:hAnsi="仿宋" w:cs="仿宋" w:hint="eastAsia"/>
            <w:lang w:eastAsia="zh-CN"/>
          </w:rPr>
          <w:t>二、市场分析、调研</w:t>
        </w:r>
        <w:r>
          <w:tab/>
        </w:r>
        <w:r>
          <w:fldChar w:fldCharType="begin"/>
        </w:r>
        <w:r>
          <w:instrText xml:space="preserve"> PAGEREF _Toc13692 \h </w:instrText>
        </w:r>
        <w:r>
          <w:fldChar w:fldCharType="separate"/>
        </w:r>
        <w:r>
          <w:t>9</w:t>
        </w:r>
        <w:r>
          <w:fldChar w:fldCharType="end"/>
        </w:r>
      </w:hyperlink>
    </w:p>
    <w:p>
      <w:pPr>
        <w:pStyle w:val="TOC2"/>
        <w:tabs>
          <w:tab w:val="right" w:leader="dot" w:pos="8306"/>
        </w:tabs>
      </w:pPr>
      <w:hyperlink w:anchor="_Toc26540" w:history="1">
        <w:r>
          <w:rPr>
            <w:rFonts w:ascii="仿宋" w:eastAsia="仿宋" w:hAnsi="仿宋" w:cs="仿宋" w:hint="eastAsia"/>
            <w:lang w:eastAsia="zh-CN"/>
          </w:rPr>
          <w:t>(一)、轻油蒸汽转化催化剂行业分析</w:t>
        </w:r>
        <w:r>
          <w:tab/>
        </w:r>
        <w:r>
          <w:fldChar w:fldCharType="begin"/>
        </w:r>
        <w:r>
          <w:instrText xml:space="preserve"> PAGEREF _Toc26540 \h </w:instrText>
        </w:r>
        <w:r>
          <w:fldChar w:fldCharType="separate"/>
        </w:r>
        <w:r>
          <w:t>9</w:t>
        </w:r>
        <w:r>
          <w:fldChar w:fldCharType="end"/>
        </w:r>
      </w:hyperlink>
    </w:p>
    <w:p>
      <w:pPr>
        <w:pStyle w:val="TOC2"/>
        <w:tabs>
          <w:tab w:val="right" w:leader="dot" w:pos="8306"/>
        </w:tabs>
      </w:pPr>
      <w:hyperlink w:anchor="_Toc31666" w:history="1">
        <w:r>
          <w:rPr>
            <w:rFonts w:ascii="仿宋" w:eastAsia="仿宋" w:hAnsi="仿宋" w:cs="仿宋" w:hint="eastAsia"/>
            <w:lang w:eastAsia="zh-CN"/>
          </w:rPr>
          <w:t>(二)、轻油蒸汽转化催化剂市场分析预测</w:t>
        </w:r>
        <w:r>
          <w:tab/>
        </w:r>
        <w:r>
          <w:fldChar w:fldCharType="begin"/>
        </w:r>
        <w:r>
          <w:instrText xml:space="preserve"> PAGEREF _Toc31666 \h </w:instrText>
        </w:r>
        <w:r>
          <w:fldChar w:fldCharType="separate"/>
        </w:r>
        <w:r>
          <w:t>9</w:t>
        </w:r>
        <w:r>
          <w:fldChar w:fldCharType="end"/>
        </w:r>
      </w:hyperlink>
    </w:p>
    <w:p>
      <w:pPr>
        <w:pStyle w:val="TOC1"/>
        <w:tabs>
          <w:tab w:val="right" w:leader="dot" w:pos="8306"/>
        </w:tabs>
      </w:pPr>
      <w:hyperlink w:anchor="_Toc14798" w:history="1">
        <w:r>
          <w:rPr>
            <w:rFonts w:ascii="仿宋" w:eastAsia="仿宋" w:hAnsi="仿宋" w:cs="仿宋" w:hint="eastAsia"/>
            <w:lang w:eastAsia="zh-CN"/>
          </w:rPr>
          <w:t>三、轻油蒸汽转化催化剂项目建设单位说明</w:t>
        </w:r>
        <w:r>
          <w:tab/>
        </w:r>
        <w:r>
          <w:fldChar w:fldCharType="begin"/>
        </w:r>
        <w:r>
          <w:instrText xml:space="preserve"> PAGEREF _Toc14798 \h </w:instrText>
        </w:r>
        <w:r>
          <w:fldChar w:fldCharType="separate"/>
        </w:r>
        <w:r>
          <w:t>10</w:t>
        </w:r>
        <w:r>
          <w:fldChar w:fldCharType="end"/>
        </w:r>
      </w:hyperlink>
    </w:p>
    <w:p>
      <w:pPr>
        <w:pStyle w:val="TOC2"/>
        <w:tabs>
          <w:tab w:val="right" w:leader="dot" w:pos="8306"/>
        </w:tabs>
      </w:pPr>
      <w:hyperlink w:anchor="_Toc25374" w:history="1">
        <w:r>
          <w:rPr>
            <w:rFonts w:ascii="仿宋" w:eastAsia="仿宋" w:hAnsi="仿宋" w:cs="仿宋" w:hint="eastAsia"/>
            <w:lang w:eastAsia="zh-CN"/>
          </w:rPr>
          <w:t>(一)、轻油蒸汽转化催化剂项目承办单位基本情况</w:t>
        </w:r>
        <w:r>
          <w:tab/>
        </w:r>
        <w:r>
          <w:fldChar w:fldCharType="begin"/>
        </w:r>
        <w:r>
          <w:instrText xml:space="preserve"> PAGEREF _Toc25374 \h </w:instrText>
        </w:r>
        <w:r>
          <w:fldChar w:fldCharType="separate"/>
        </w:r>
        <w:r>
          <w:t>10</w:t>
        </w:r>
        <w:r>
          <w:fldChar w:fldCharType="end"/>
        </w:r>
      </w:hyperlink>
    </w:p>
    <w:p>
      <w:pPr>
        <w:pStyle w:val="TOC2"/>
        <w:tabs>
          <w:tab w:val="right" w:leader="dot" w:pos="8306"/>
        </w:tabs>
      </w:pPr>
      <w:hyperlink w:anchor="_Toc1460" w:history="1">
        <w:r>
          <w:rPr>
            <w:rFonts w:ascii="仿宋" w:eastAsia="仿宋" w:hAnsi="仿宋" w:cs="仿宋" w:hint="eastAsia"/>
            <w:lang w:eastAsia="zh-CN"/>
          </w:rPr>
          <w:t>(二)、公司经济效益分析</w:t>
        </w:r>
        <w:r>
          <w:tab/>
        </w:r>
        <w:r>
          <w:fldChar w:fldCharType="begin"/>
        </w:r>
        <w:r>
          <w:instrText xml:space="preserve"> PAGEREF _Toc1460 \h </w:instrText>
        </w:r>
        <w:r>
          <w:fldChar w:fldCharType="separate"/>
        </w:r>
        <w:r>
          <w:t>11</w:t>
        </w:r>
        <w:r>
          <w:fldChar w:fldCharType="end"/>
        </w:r>
      </w:hyperlink>
    </w:p>
    <w:p>
      <w:pPr>
        <w:pStyle w:val="TOC1"/>
        <w:tabs>
          <w:tab w:val="right" w:leader="dot" w:pos="8306"/>
        </w:tabs>
      </w:pPr>
      <w:hyperlink w:anchor="_Toc9746" w:history="1">
        <w:r>
          <w:rPr>
            <w:rFonts w:ascii="仿宋" w:eastAsia="仿宋" w:hAnsi="仿宋" w:cs="仿宋" w:hint="eastAsia"/>
            <w:lang w:eastAsia="zh-CN"/>
          </w:rPr>
          <w:t>四、轻油蒸汽转化催化剂项目绩效评估</w:t>
        </w:r>
        <w:r>
          <w:tab/>
        </w:r>
        <w:r>
          <w:fldChar w:fldCharType="begin"/>
        </w:r>
        <w:r>
          <w:instrText xml:space="preserve"> PAGEREF _Toc9746 \h </w:instrText>
        </w:r>
        <w:r>
          <w:fldChar w:fldCharType="separate"/>
        </w:r>
        <w:r>
          <w:t>12</w:t>
        </w:r>
        <w:r>
          <w:fldChar w:fldCharType="end"/>
        </w:r>
      </w:hyperlink>
    </w:p>
    <w:p>
      <w:pPr>
        <w:pStyle w:val="TOC2"/>
        <w:tabs>
          <w:tab w:val="right" w:leader="dot" w:pos="8306"/>
        </w:tabs>
      </w:pPr>
      <w:hyperlink w:anchor="_Toc16775" w:history="1">
        <w:r>
          <w:rPr>
            <w:rFonts w:ascii="仿宋" w:eastAsia="仿宋" w:hAnsi="仿宋" w:cs="仿宋" w:hint="eastAsia"/>
            <w:lang w:eastAsia="zh-CN"/>
          </w:rPr>
          <w:t>(一)、绩效评估指标</w:t>
        </w:r>
        <w:r>
          <w:tab/>
        </w:r>
        <w:r>
          <w:fldChar w:fldCharType="begin"/>
        </w:r>
        <w:r>
          <w:instrText xml:space="preserve"> PAGEREF _Toc16775 \h </w:instrText>
        </w:r>
        <w:r>
          <w:fldChar w:fldCharType="separate"/>
        </w:r>
        <w:r>
          <w:t>12</w:t>
        </w:r>
        <w:r>
          <w:fldChar w:fldCharType="end"/>
        </w:r>
      </w:hyperlink>
    </w:p>
    <w:p>
      <w:pPr>
        <w:pStyle w:val="TOC2"/>
        <w:tabs>
          <w:tab w:val="right" w:leader="dot" w:pos="8306"/>
        </w:tabs>
      </w:pPr>
      <w:hyperlink w:anchor="_Toc31404" w:history="1">
        <w:r>
          <w:rPr>
            <w:rFonts w:ascii="仿宋" w:eastAsia="仿宋" w:hAnsi="仿宋" w:cs="仿宋" w:hint="eastAsia"/>
            <w:lang w:eastAsia="zh-CN"/>
          </w:rPr>
          <w:t>(二)、绩效评估方法</w:t>
        </w:r>
        <w:r>
          <w:tab/>
        </w:r>
        <w:r>
          <w:fldChar w:fldCharType="begin"/>
        </w:r>
        <w:r>
          <w:instrText xml:space="preserve"> PAGEREF _Toc31404 \h </w:instrText>
        </w:r>
        <w:r>
          <w:fldChar w:fldCharType="separate"/>
        </w:r>
        <w:r>
          <w:t>13</w:t>
        </w:r>
        <w:r>
          <w:fldChar w:fldCharType="end"/>
        </w:r>
      </w:hyperlink>
    </w:p>
    <w:p>
      <w:pPr>
        <w:pStyle w:val="TOC2"/>
        <w:tabs>
          <w:tab w:val="right" w:leader="dot" w:pos="8306"/>
        </w:tabs>
      </w:pPr>
      <w:hyperlink w:anchor="_Toc26911" w:history="1">
        <w:r>
          <w:rPr>
            <w:rFonts w:ascii="仿宋" w:eastAsia="仿宋" w:hAnsi="仿宋" w:cs="仿宋" w:hint="eastAsia"/>
            <w:lang w:eastAsia="zh-CN"/>
          </w:rPr>
          <w:t>(三)、绩效评估周期</w:t>
        </w:r>
        <w:r>
          <w:tab/>
        </w:r>
        <w:r>
          <w:fldChar w:fldCharType="begin"/>
        </w:r>
        <w:r>
          <w:instrText xml:space="preserve"> PAGEREF _Toc26911 \h </w:instrText>
        </w:r>
        <w:r>
          <w:fldChar w:fldCharType="separate"/>
        </w:r>
        <w:r>
          <w:t>14</w:t>
        </w:r>
        <w:r>
          <w:fldChar w:fldCharType="end"/>
        </w:r>
      </w:hyperlink>
    </w:p>
    <w:p>
      <w:pPr>
        <w:pStyle w:val="TOC1"/>
        <w:tabs>
          <w:tab w:val="right" w:leader="dot" w:pos="8306"/>
        </w:tabs>
      </w:pPr>
      <w:hyperlink w:anchor="_Toc23246" w:history="1">
        <w:r>
          <w:rPr>
            <w:rFonts w:ascii="仿宋" w:eastAsia="仿宋" w:hAnsi="仿宋" w:cs="仿宋" w:hint="eastAsia"/>
            <w:lang w:eastAsia="zh-CN"/>
          </w:rPr>
          <w:t>五、轻油蒸汽转化催化剂项目建设背景及必要性分析</w:t>
        </w:r>
        <w:r>
          <w:tab/>
        </w:r>
        <w:r>
          <w:fldChar w:fldCharType="begin"/>
        </w:r>
        <w:r>
          <w:instrText xml:space="preserve"> PAGEREF _Toc23246 \h </w:instrText>
        </w:r>
        <w:r>
          <w:fldChar w:fldCharType="separate"/>
        </w:r>
        <w:r>
          <w:t>15</w:t>
        </w:r>
        <w:r>
          <w:fldChar w:fldCharType="end"/>
        </w:r>
      </w:hyperlink>
    </w:p>
    <w:p>
      <w:pPr>
        <w:pStyle w:val="TOC2"/>
        <w:tabs>
          <w:tab w:val="right" w:leader="dot" w:pos="8306"/>
        </w:tabs>
      </w:pPr>
      <w:hyperlink w:anchor="_Toc28315" w:history="1">
        <w:r>
          <w:rPr>
            <w:rFonts w:ascii="仿宋" w:eastAsia="仿宋" w:hAnsi="仿宋" w:cs="仿宋" w:hint="eastAsia"/>
            <w:lang w:eastAsia="zh-CN"/>
          </w:rPr>
          <w:t>(一)、轻油蒸汽转化催化剂项目背景分析</w:t>
        </w:r>
        <w:r>
          <w:tab/>
        </w:r>
        <w:r>
          <w:fldChar w:fldCharType="begin"/>
        </w:r>
        <w:r>
          <w:instrText xml:space="preserve"> PAGEREF _Toc28315 \h </w:instrText>
        </w:r>
        <w:r>
          <w:fldChar w:fldCharType="separate"/>
        </w:r>
        <w:r>
          <w:t>15</w:t>
        </w:r>
        <w:r>
          <w:fldChar w:fldCharType="end"/>
        </w:r>
      </w:hyperlink>
    </w:p>
    <w:p>
      <w:pPr>
        <w:pStyle w:val="TOC2"/>
        <w:tabs>
          <w:tab w:val="right" w:leader="dot" w:pos="8306"/>
        </w:tabs>
      </w:pPr>
      <w:hyperlink w:anchor="_Toc22740" w:history="1">
        <w:r>
          <w:rPr>
            <w:rFonts w:ascii="仿宋" w:eastAsia="仿宋" w:hAnsi="仿宋" w:cs="仿宋" w:hint="eastAsia"/>
            <w:lang w:eastAsia="zh-CN"/>
          </w:rPr>
          <w:t>(二)、轻油蒸汽转化催化剂项目建设必要性分析</w:t>
        </w:r>
        <w:r>
          <w:tab/>
        </w:r>
        <w:r>
          <w:fldChar w:fldCharType="begin"/>
        </w:r>
        <w:r>
          <w:instrText xml:space="preserve"> PAGEREF _Toc22740 \h </w:instrText>
        </w:r>
        <w:r>
          <w:fldChar w:fldCharType="separate"/>
        </w:r>
        <w:r>
          <w:t>17</w:t>
        </w:r>
        <w:r>
          <w:fldChar w:fldCharType="end"/>
        </w:r>
      </w:hyperlink>
    </w:p>
    <w:p>
      <w:pPr>
        <w:pStyle w:val="TOC1"/>
        <w:tabs>
          <w:tab w:val="right" w:leader="dot" w:pos="8306"/>
        </w:tabs>
      </w:pPr>
      <w:hyperlink w:anchor="_Toc18614" w:history="1">
        <w:r>
          <w:rPr>
            <w:rFonts w:ascii="仿宋" w:eastAsia="仿宋" w:hAnsi="仿宋" w:cs="仿宋" w:hint="eastAsia"/>
            <w:lang w:eastAsia="zh-CN"/>
          </w:rPr>
          <w:t>六、轻油蒸汽转化催化剂项目土建工程</w:t>
        </w:r>
        <w:r>
          <w:tab/>
        </w:r>
        <w:r>
          <w:fldChar w:fldCharType="begin"/>
        </w:r>
        <w:r>
          <w:instrText xml:space="preserve"> PAGEREF _Toc18614 \h </w:instrText>
        </w:r>
        <w:r>
          <w:fldChar w:fldCharType="separate"/>
        </w:r>
        <w:r>
          <w:t>19</w:t>
        </w:r>
        <w:r>
          <w:fldChar w:fldCharType="end"/>
        </w:r>
      </w:hyperlink>
    </w:p>
    <w:p>
      <w:pPr>
        <w:pStyle w:val="TOC2"/>
        <w:tabs>
          <w:tab w:val="right" w:leader="dot" w:pos="8306"/>
        </w:tabs>
      </w:pPr>
      <w:hyperlink w:anchor="_Toc20251" w:history="1">
        <w:r>
          <w:rPr>
            <w:rFonts w:ascii="仿宋" w:eastAsia="仿宋" w:hAnsi="仿宋" w:cs="仿宋" w:hint="eastAsia"/>
            <w:lang w:eastAsia="zh-CN"/>
          </w:rPr>
          <w:t>(一)、建筑工程设计原则</w:t>
        </w:r>
        <w:r>
          <w:tab/>
        </w:r>
        <w:r>
          <w:fldChar w:fldCharType="begin"/>
        </w:r>
        <w:r>
          <w:instrText xml:space="preserve"> PAGEREF _Toc20251 \h </w:instrText>
        </w:r>
        <w:r>
          <w:fldChar w:fldCharType="separate"/>
        </w:r>
        <w:r>
          <w:t>19</w:t>
        </w:r>
        <w:r>
          <w:fldChar w:fldCharType="end"/>
        </w:r>
      </w:hyperlink>
    </w:p>
    <w:p>
      <w:pPr>
        <w:pStyle w:val="TOC2"/>
        <w:tabs>
          <w:tab w:val="right" w:leader="dot" w:pos="8306"/>
        </w:tabs>
      </w:pPr>
      <w:hyperlink w:anchor="_Toc21694" w:history="1">
        <w:r>
          <w:rPr>
            <w:rFonts w:ascii="仿宋" w:eastAsia="仿宋" w:hAnsi="仿宋" w:cs="仿宋" w:hint="eastAsia"/>
            <w:lang w:eastAsia="zh-CN"/>
          </w:rPr>
          <w:t>(二)、土建工程设计年限及安全等级</w:t>
        </w:r>
        <w:r>
          <w:tab/>
        </w:r>
        <w:r>
          <w:fldChar w:fldCharType="begin"/>
        </w:r>
        <w:r>
          <w:instrText xml:space="preserve"> PAGEREF _Toc21694 \h </w:instrText>
        </w:r>
        <w:r>
          <w:fldChar w:fldCharType="separate"/>
        </w:r>
        <w:r>
          <w:t>20</w:t>
        </w:r>
        <w:r>
          <w:fldChar w:fldCharType="end"/>
        </w:r>
      </w:hyperlink>
    </w:p>
    <w:p>
      <w:pPr>
        <w:pStyle w:val="TOC2"/>
        <w:tabs>
          <w:tab w:val="right" w:leader="dot" w:pos="8306"/>
        </w:tabs>
      </w:pPr>
      <w:hyperlink w:anchor="_Toc26767" w:history="1">
        <w:r>
          <w:rPr>
            <w:rFonts w:ascii="仿宋" w:eastAsia="仿宋" w:hAnsi="仿宋" w:cs="仿宋" w:hint="eastAsia"/>
            <w:lang w:eastAsia="zh-CN"/>
          </w:rPr>
          <w:t>(三)、建筑工程设计总体要求</w:t>
        </w:r>
        <w:r>
          <w:tab/>
        </w:r>
        <w:r>
          <w:fldChar w:fldCharType="begin"/>
        </w:r>
        <w:r>
          <w:instrText xml:space="preserve"> PAGEREF _Toc26767 \h </w:instrText>
        </w:r>
        <w:r>
          <w:fldChar w:fldCharType="separate"/>
        </w:r>
        <w:r>
          <w:t>21</w:t>
        </w:r>
        <w:r>
          <w:fldChar w:fldCharType="end"/>
        </w:r>
      </w:hyperlink>
    </w:p>
    <w:p>
      <w:pPr>
        <w:pStyle w:val="TOC2"/>
        <w:tabs>
          <w:tab w:val="right" w:leader="dot" w:pos="8306"/>
        </w:tabs>
      </w:pPr>
      <w:hyperlink w:anchor="_Toc12637" w:history="1">
        <w:r>
          <w:rPr>
            <w:rFonts w:ascii="仿宋" w:eastAsia="仿宋" w:hAnsi="仿宋" w:cs="仿宋" w:hint="eastAsia"/>
            <w:lang w:eastAsia="zh-CN"/>
          </w:rPr>
          <w:t>(四)、土建工程建设指标</w:t>
        </w:r>
        <w:r>
          <w:tab/>
        </w:r>
        <w:r>
          <w:fldChar w:fldCharType="begin"/>
        </w:r>
        <w:r>
          <w:instrText xml:space="preserve"> PAGEREF _Toc12637 \h </w:instrText>
        </w:r>
        <w:r>
          <w:fldChar w:fldCharType="separate"/>
        </w:r>
        <w:r>
          <w:t>22</w:t>
        </w:r>
        <w:r>
          <w:fldChar w:fldCharType="end"/>
        </w:r>
      </w:hyperlink>
    </w:p>
    <w:p>
      <w:pPr>
        <w:pStyle w:val="TOC1"/>
        <w:tabs>
          <w:tab w:val="right" w:leader="dot" w:pos="8306"/>
        </w:tabs>
      </w:pPr>
      <w:hyperlink w:anchor="_Toc13020" w:history="1">
        <w:r>
          <w:rPr>
            <w:rFonts w:ascii="仿宋" w:eastAsia="仿宋" w:hAnsi="仿宋" w:cs="仿宋" w:hint="eastAsia"/>
            <w:lang w:eastAsia="zh-CN"/>
          </w:rPr>
          <w:t>七、轻油蒸汽转化催化剂项目经营效益</w:t>
        </w:r>
        <w:r>
          <w:tab/>
        </w:r>
        <w:r>
          <w:fldChar w:fldCharType="begin"/>
        </w:r>
        <w:r>
          <w:instrText xml:space="preserve"> PAGEREF _Toc13020 \h </w:instrText>
        </w:r>
        <w:r>
          <w:fldChar w:fldCharType="separate"/>
        </w:r>
        <w:r>
          <w:t>22</w:t>
        </w:r>
        <w:r>
          <w:fldChar w:fldCharType="end"/>
        </w:r>
      </w:hyperlink>
    </w:p>
    <w:p>
      <w:pPr>
        <w:pStyle w:val="TOC2"/>
        <w:tabs>
          <w:tab w:val="right" w:leader="dot" w:pos="8306"/>
        </w:tabs>
      </w:pPr>
      <w:hyperlink w:anchor="_Toc8342" w:history="1">
        <w:r>
          <w:rPr>
            <w:rFonts w:ascii="仿宋" w:eastAsia="仿宋" w:hAnsi="仿宋" w:cs="仿宋" w:hint="eastAsia"/>
            <w:lang w:eastAsia="zh-CN"/>
          </w:rPr>
          <w:t>(一)、经济评价财务测算</w:t>
        </w:r>
        <w:r>
          <w:tab/>
        </w:r>
        <w:r>
          <w:fldChar w:fldCharType="begin"/>
        </w:r>
        <w:r>
          <w:instrText xml:space="preserve"> PAGEREF _Toc8342 \h </w:instrText>
        </w:r>
        <w:r>
          <w:fldChar w:fldCharType="separate"/>
        </w:r>
        <w:r>
          <w:t>22</w:t>
        </w:r>
        <w:r>
          <w:fldChar w:fldCharType="end"/>
        </w:r>
      </w:hyperlink>
    </w:p>
    <w:p>
      <w:pPr>
        <w:pStyle w:val="TOC2"/>
        <w:tabs>
          <w:tab w:val="right" w:leader="dot" w:pos="8306"/>
        </w:tabs>
      </w:pPr>
      <w:hyperlink w:anchor="_Toc12023" w:history="1">
        <w:r>
          <w:rPr>
            <w:rFonts w:ascii="仿宋" w:eastAsia="仿宋" w:hAnsi="仿宋" w:cs="仿宋" w:hint="eastAsia"/>
            <w:lang w:eastAsia="zh-CN"/>
          </w:rPr>
          <w:t>(二)、轻油蒸汽转化催化剂项目盈利能力分析</w:t>
        </w:r>
        <w:r>
          <w:tab/>
        </w:r>
        <w:r>
          <w:fldChar w:fldCharType="begin"/>
        </w:r>
        <w:r>
          <w:instrText xml:space="preserve"> PAGEREF _Toc12023 \h </w:instrText>
        </w:r>
        <w:r>
          <w:fldChar w:fldCharType="separate"/>
        </w:r>
        <w:r>
          <w:t>23</w:t>
        </w:r>
        <w:r>
          <w:fldChar w:fldCharType="end"/>
        </w:r>
      </w:hyperlink>
    </w:p>
    <w:p>
      <w:pPr>
        <w:pStyle w:val="TOC1"/>
        <w:tabs>
          <w:tab w:val="right" w:leader="dot" w:pos="8306"/>
        </w:tabs>
      </w:pPr>
      <w:hyperlink w:anchor="_Toc12953" w:history="1">
        <w:r>
          <w:rPr>
            <w:rFonts w:ascii="仿宋" w:eastAsia="仿宋" w:hAnsi="仿宋" w:cs="仿宋" w:hint="eastAsia"/>
            <w:lang w:eastAsia="zh-CN"/>
          </w:rPr>
          <w:t>八、轻油蒸汽转化催化剂项目人力资源管理</w:t>
        </w:r>
        <w:r>
          <w:tab/>
        </w:r>
        <w:r>
          <w:fldChar w:fldCharType="begin"/>
        </w:r>
        <w:r>
          <w:instrText xml:space="preserve"> PAGEREF _Toc12953 \h </w:instrText>
        </w:r>
        <w:r>
          <w:fldChar w:fldCharType="separate"/>
        </w:r>
        <w:r>
          <w:t>24</w:t>
        </w:r>
        <w:r>
          <w:fldChar w:fldCharType="end"/>
        </w:r>
      </w:hyperlink>
    </w:p>
    <w:p>
      <w:pPr>
        <w:pStyle w:val="TOC2"/>
        <w:tabs>
          <w:tab w:val="right" w:leader="dot" w:pos="8306"/>
        </w:tabs>
      </w:pPr>
      <w:hyperlink w:anchor="_Toc15126" w:history="1">
        <w:r>
          <w:rPr>
            <w:rFonts w:ascii="仿宋" w:eastAsia="仿宋" w:hAnsi="仿宋" w:cs="仿宋" w:hint="eastAsia"/>
            <w:lang w:eastAsia="zh-CN"/>
          </w:rPr>
          <w:t>(一)、建立健全的预算管理制度</w:t>
        </w:r>
        <w:r>
          <w:tab/>
        </w:r>
        <w:r>
          <w:fldChar w:fldCharType="begin"/>
        </w:r>
        <w:r>
          <w:instrText xml:space="preserve"> PAGEREF _Toc15126 \h </w:instrText>
        </w:r>
        <w:r>
          <w:fldChar w:fldCharType="separate"/>
        </w:r>
        <w:r>
          <w:t>24</w:t>
        </w:r>
        <w:r>
          <w:fldChar w:fldCharType="end"/>
        </w:r>
      </w:hyperlink>
    </w:p>
    <w:p>
      <w:pPr>
        <w:pStyle w:val="TOC2"/>
        <w:tabs>
          <w:tab w:val="right" w:leader="dot" w:pos="8306"/>
        </w:tabs>
      </w:pPr>
      <w:hyperlink w:anchor="_Toc18532" w:history="1">
        <w:r>
          <w:rPr>
            <w:rFonts w:ascii="仿宋" w:eastAsia="仿宋" w:hAnsi="仿宋" w:cs="仿宋" w:hint="eastAsia"/>
            <w:lang w:eastAsia="zh-CN"/>
          </w:rPr>
          <w:t>(二)、加强资金流动监控</w:t>
        </w:r>
        <w:r>
          <w:tab/>
        </w:r>
        <w:r>
          <w:fldChar w:fldCharType="begin"/>
        </w:r>
        <w:r>
          <w:instrText xml:space="preserve"> PAGEREF _Toc18532 \h </w:instrText>
        </w:r>
        <w:r>
          <w:fldChar w:fldCharType="separate"/>
        </w:r>
        <w:r>
          <w:t>26</w:t>
        </w:r>
        <w:r>
          <w:fldChar w:fldCharType="end"/>
        </w:r>
      </w:hyperlink>
    </w:p>
    <w:p>
      <w:pPr>
        <w:pStyle w:val="TOC2"/>
        <w:tabs>
          <w:tab w:val="right" w:leader="dot" w:pos="8306"/>
        </w:tabs>
      </w:pPr>
      <w:hyperlink w:anchor="_Toc18776" w:history="1">
        <w:r>
          <w:rPr>
            <w:rFonts w:ascii="仿宋" w:eastAsia="仿宋" w:hAnsi="仿宋" w:cs="仿宋" w:hint="eastAsia"/>
            <w:lang w:eastAsia="zh-CN"/>
          </w:rPr>
          <w:t>(三)、制定完善的风险控制机制</w:t>
        </w:r>
        <w:r>
          <w:tab/>
        </w:r>
        <w:r>
          <w:fldChar w:fldCharType="begin"/>
        </w:r>
        <w:r>
          <w:instrText xml:space="preserve"> PAGEREF _Toc18776 \h </w:instrText>
        </w:r>
        <w:r>
          <w:fldChar w:fldCharType="separate"/>
        </w:r>
        <w:r>
          <w:t>27</w:t>
        </w:r>
        <w:r>
          <w:fldChar w:fldCharType="end"/>
        </w:r>
      </w:hyperlink>
    </w:p>
    <w:p>
      <w:pPr>
        <w:pStyle w:val="TOC2"/>
        <w:tabs>
          <w:tab w:val="right" w:leader="dot" w:pos="8306"/>
        </w:tabs>
      </w:pPr>
      <w:hyperlink w:anchor="_Toc13391" w:history="1">
        <w:r>
          <w:rPr>
            <w:rFonts w:ascii="仿宋" w:eastAsia="仿宋" w:hAnsi="仿宋" w:cs="仿宋" w:hint="eastAsia"/>
            <w:lang w:eastAsia="zh-CN"/>
          </w:rPr>
          <w:t>(四)、优化成本管理</w:t>
        </w:r>
        <w:r>
          <w:tab/>
        </w:r>
        <w:r>
          <w:fldChar w:fldCharType="begin"/>
        </w:r>
        <w:r>
          <w:instrText xml:space="preserve"> PAGEREF _Toc13391 \h </w:instrText>
        </w:r>
        <w:r>
          <w:fldChar w:fldCharType="separate"/>
        </w:r>
        <w:r>
          <w:t>29</w:t>
        </w:r>
        <w:r>
          <w:fldChar w:fldCharType="end"/>
        </w:r>
      </w:hyperlink>
    </w:p>
    <w:p>
      <w:pPr>
        <w:pStyle w:val="TOC1"/>
        <w:tabs>
          <w:tab w:val="right" w:leader="dot" w:pos="8306"/>
        </w:tabs>
      </w:pPr>
      <w:hyperlink w:anchor="_Toc12452" w:history="1">
        <w:r>
          <w:rPr>
            <w:rFonts w:ascii="仿宋" w:eastAsia="仿宋" w:hAnsi="仿宋" w:cs="仿宋" w:hint="eastAsia"/>
            <w:lang w:eastAsia="zh-CN"/>
          </w:rPr>
          <w:t>九、轻油蒸汽转化催化剂项目环境影响分析</w:t>
        </w:r>
        <w:r>
          <w:tab/>
        </w:r>
        <w:r>
          <w:fldChar w:fldCharType="begin"/>
        </w:r>
        <w:r>
          <w:instrText xml:space="preserve"> PAGEREF _Toc12452 \h </w:instrText>
        </w:r>
        <w:r>
          <w:fldChar w:fldCharType="separate"/>
        </w:r>
        <w:r>
          <w:t>30</w:t>
        </w:r>
        <w:r>
          <w:fldChar w:fldCharType="end"/>
        </w:r>
      </w:hyperlink>
    </w:p>
    <w:p>
      <w:pPr>
        <w:pStyle w:val="TOC2"/>
        <w:tabs>
          <w:tab w:val="right" w:leader="dot" w:pos="8306"/>
        </w:tabs>
      </w:pPr>
      <w:hyperlink w:anchor="_Toc12263" w:history="1">
        <w:r>
          <w:rPr>
            <w:rFonts w:ascii="仿宋" w:eastAsia="仿宋" w:hAnsi="仿宋" w:cs="仿宋" w:hint="eastAsia"/>
            <w:lang w:eastAsia="zh-CN"/>
          </w:rPr>
          <w:t>(一)、建设区域环境质量现状</w:t>
        </w:r>
        <w:r>
          <w:tab/>
        </w:r>
        <w:r>
          <w:fldChar w:fldCharType="begin"/>
        </w:r>
        <w:r>
          <w:instrText xml:space="preserve"> PAGEREF _Toc12263 \h </w:instrText>
        </w:r>
        <w:r>
          <w:fldChar w:fldCharType="separate"/>
        </w:r>
        <w:r>
          <w:t>30</w:t>
        </w:r>
        <w:r>
          <w:fldChar w:fldCharType="end"/>
        </w:r>
      </w:hyperlink>
    </w:p>
    <w:p>
      <w:pPr>
        <w:pStyle w:val="TOC2"/>
        <w:tabs>
          <w:tab w:val="right" w:leader="dot" w:pos="8306"/>
        </w:tabs>
      </w:pPr>
      <w:hyperlink w:anchor="_Toc4489" w:history="1">
        <w:r>
          <w:rPr>
            <w:rFonts w:ascii="仿宋" w:eastAsia="仿宋" w:hAnsi="仿宋" w:cs="仿宋" w:hint="eastAsia"/>
            <w:lang w:eastAsia="zh-CN"/>
          </w:rPr>
          <w:t>(二)、建设期环境保护</w:t>
        </w:r>
        <w:r>
          <w:tab/>
        </w:r>
        <w:r>
          <w:fldChar w:fldCharType="begin"/>
        </w:r>
        <w:r>
          <w:instrText xml:space="preserve"> PAGEREF _Toc4489 \h </w:instrText>
        </w:r>
        <w:r>
          <w:fldChar w:fldCharType="separate"/>
        </w:r>
        <w:r>
          <w:t>32</w:t>
        </w:r>
        <w:r>
          <w:fldChar w:fldCharType="end"/>
        </w:r>
      </w:hyperlink>
    </w:p>
    <w:p>
      <w:pPr>
        <w:pStyle w:val="TOC2"/>
        <w:tabs>
          <w:tab w:val="right" w:leader="dot" w:pos="8306"/>
        </w:tabs>
      </w:pPr>
      <w:hyperlink w:anchor="_Toc22991" w:history="1">
        <w:r>
          <w:rPr>
            <w:rFonts w:ascii="仿宋" w:eastAsia="仿宋" w:hAnsi="仿宋" w:cs="仿宋" w:hint="eastAsia"/>
            <w:lang w:eastAsia="zh-CN"/>
          </w:rPr>
          <w:t>(三)、运营期环境保护</w:t>
        </w:r>
        <w:r>
          <w:tab/>
        </w:r>
        <w:r>
          <w:fldChar w:fldCharType="begin"/>
        </w:r>
        <w:r>
          <w:instrText xml:space="preserve"> PAGEREF _Toc22991 \h </w:instrText>
        </w:r>
        <w:r>
          <w:fldChar w:fldCharType="separate"/>
        </w:r>
        <w:r>
          <w:t>33</w:t>
        </w:r>
        <w:r>
          <w:fldChar w:fldCharType="end"/>
        </w:r>
      </w:hyperlink>
    </w:p>
    <w:p>
      <w:pPr>
        <w:pStyle w:val="TOC2"/>
        <w:tabs>
          <w:tab w:val="right" w:leader="dot" w:pos="8306"/>
        </w:tabs>
      </w:pPr>
      <w:hyperlink w:anchor="_Toc22316" w:history="1">
        <w:r>
          <w:rPr>
            <w:rFonts w:ascii="仿宋" w:eastAsia="仿宋" w:hAnsi="仿宋" w:cs="仿宋" w:hint="eastAsia"/>
            <w:lang w:eastAsia="zh-CN"/>
          </w:rPr>
          <w:t>(四)、轻油蒸汽转化催化剂项目建设对区域经济的影响</w:t>
        </w:r>
        <w:r>
          <w:tab/>
        </w:r>
        <w:r>
          <w:fldChar w:fldCharType="begin"/>
        </w:r>
        <w:r>
          <w:instrText xml:space="preserve"> PAGEREF _Toc22316 \h </w:instrText>
        </w:r>
        <w:r>
          <w:fldChar w:fldCharType="separate"/>
        </w:r>
        <w:r>
          <w:t>34</w:t>
        </w:r>
        <w:r>
          <w:fldChar w:fldCharType="end"/>
        </w:r>
      </w:hyperlink>
    </w:p>
    <w:p>
      <w:pPr>
        <w:pStyle w:val="TOC2"/>
        <w:tabs>
          <w:tab w:val="right" w:leader="dot" w:pos="8306"/>
        </w:tabs>
      </w:pPr>
      <w:hyperlink w:anchor="_Toc17278" w:history="1">
        <w:r>
          <w:rPr>
            <w:rFonts w:ascii="仿宋" w:eastAsia="仿宋" w:hAnsi="仿宋" w:cs="仿宋" w:hint="eastAsia"/>
            <w:lang w:eastAsia="zh-CN"/>
          </w:rPr>
          <w:t>(五)、废弃物处理</w:t>
        </w:r>
        <w:r>
          <w:tab/>
        </w:r>
        <w:r>
          <w:fldChar w:fldCharType="begin"/>
        </w:r>
        <w:r>
          <w:instrText xml:space="preserve"> PAGEREF _Toc17278 \h </w:instrText>
        </w:r>
        <w:r>
          <w:fldChar w:fldCharType="separate"/>
        </w:r>
        <w:r>
          <w:t>36</w:t>
        </w:r>
        <w:r>
          <w:fldChar w:fldCharType="end"/>
        </w:r>
      </w:hyperlink>
    </w:p>
    <w:p>
      <w:pPr>
        <w:pStyle w:val="TOC2"/>
        <w:tabs>
          <w:tab w:val="right" w:leader="dot" w:pos="8306"/>
        </w:tabs>
      </w:pPr>
      <w:hyperlink w:anchor="_Toc23677" w:history="1">
        <w:r>
          <w:rPr>
            <w:rFonts w:ascii="仿宋" w:eastAsia="仿宋" w:hAnsi="仿宋" w:cs="仿宋" w:hint="eastAsia"/>
            <w:lang w:eastAsia="zh-CN"/>
          </w:rPr>
          <w:t>(六)、特殊环境影响分析</w:t>
        </w:r>
        <w:r>
          <w:tab/>
        </w:r>
        <w:r>
          <w:fldChar w:fldCharType="begin"/>
        </w:r>
        <w:r>
          <w:instrText xml:space="preserve"> PAGEREF _Toc23677 \h </w:instrText>
        </w:r>
        <w:r>
          <w:fldChar w:fldCharType="separate"/>
        </w:r>
        <w:r>
          <w:t>38</w:t>
        </w:r>
        <w:r>
          <w:fldChar w:fldCharType="end"/>
        </w:r>
      </w:hyperlink>
    </w:p>
    <w:p>
      <w:pPr>
        <w:pStyle w:val="TOC2"/>
        <w:tabs>
          <w:tab w:val="right" w:leader="dot" w:pos="8306"/>
        </w:tabs>
      </w:pPr>
      <w:hyperlink w:anchor="_Toc5648" w:history="1">
        <w:r>
          <w:rPr>
            <w:rFonts w:ascii="仿宋" w:eastAsia="仿宋" w:hAnsi="仿宋" w:cs="仿宋" w:hint="eastAsia"/>
            <w:lang w:eastAsia="zh-CN"/>
          </w:rPr>
          <w:t>(七)、清洁生产</w:t>
        </w:r>
        <w:r>
          <w:tab/>
        </w:r>
        <w:r>
          <w:fldChar w:fldCharType="begin"/>
        </w:r>
        <w:r>
          <w:instrText xml:space="preserve"> PAGEREF _Toc5648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65" w:history="1">
        <w:r>
          <w:rPr>
            <w:rFonts w:ascii="仿宋" w:eastAsia="仿宋" w:hAnsi="仿宋" w:cs="仿宋" w:hint="eastAsia"/>
            <w:lang w:eastAsia="zh-CN"/>
          </w:rPr>
          <w:t>(八)、环境保护综合评价</w:t>
        </w:r>
        <w:r>
          <w:tab/>
        </w:r>
        <w:r>
          <w:fldChar w:fldCharType="begin"/>
        </w:r>
        <w:r>
          <w:instrText xml:space="preserve"> PAGEREF _Toc16465 \h </w:instrText>
        </w:r>
        <w:r>
          <w:fldChar w:fldCharType="separate"/>
        </w:r>
        <w:r>
          <w:t>40</w:t>
        </w:r>
        <w:r>
          <w:fldChar w:fldCharType="end"/>
        </w:r>
      </w:hyperlink>
    </w:p>
    <w:p>
      <w:pPr>
        <w:pStyle w:val="TOC1"/>
        <w:tabs>
          <w:tab w:val="right" w:leader="dot" w:pos="8306"/>
        </w:tabs>
      </w:pPr>
      <w:hyperlink w:anchor="_Toc20108" w:history="1">
        <w:r>
          <w:rPr>
            <w:rFonts w:ascii="仿宋" w:eastAsia="仿宋" w:hAnsi="仿宋" w:cs="仿宋" w:hint="eastAsia"/>
            <w:lang w:eastAsia="zh-CN"/>
          </w:rPr>
          <w:t>十、轻油蒸汽转化催化剂项目人力资源培养与发展</w:t>
        </w:r>
        <w:r>
          <w:tab/>
        </w:r>
        <w:r>
          <w:fldChar w:fldCharType="begin"/>
        </w:r>
        <w:r>
          <w:instrText xml:space="preserve"> PAGEREF _Toc20108 \h </w:instrText>
        </w:r>
        <w:r>
          <w:fldChar w:fldCharType="separate"/>
        </w:r>
        <w:r>
          <w:t>41</w:t>
        </w:r>
        <w:r>
          <w:fldChar w:fldCharType="end"/>
        </w:r>
      </w:hyperlink>
    </w:p>
    <w:p>
      <w:pPr>
        <w:pStyle w:val="TOC2"/>
        <w:tabs>
          <w:tab w:val="right" w:leader="dot" w:pos="8306"/>
        </w:tabs>
      </w:pPr>
      <w:hyperlink w:anchor="_Toc21821" w:history="1">
        <w:r>
          <w:rPr>
            <w:rFonts w:ascii="仿宋" w:eastAsia="仿宋" w:hAnsi="仿宋" w:cs="仿宋" w:hint="eastAsia"/>
            <w:lang w:eastAsia="zh-CN"/>
          </w:rPr>
          <w:t>(一)、人才需求与规划</w:t>
        </w:r>
        <w:r>
          <w:tab/>
        </w:r>
        <w:r>
          <w:fldChar w:fldCharType="begin"/>
        </w:r>
        <w:r>
          <w:instrText xml:space="preserve"> PAGEREF _Toc21821 \h </w:instrText>
        </w:r>
        <w:r>
          <w:fldChar w:fldCharType="separate"/>
        </w:r>
        <w:r>
          <w:t>41</w:t>
        </w:r>
        <w:r>
          <w:fldChar w:fldCharType="end"/>
        </w:r>
      </w:hyperlink>
    </w:p>
    <w:p>
      <w:pPr>
        <w:pStyle w:val="TOC2"/>
        <w:tabs>
          <w:tab w:val="right" w:leader="dot" w:pos="8306"/>
        </w:tabs>
      </w:pPr>
      <w:hyperlink w:anchor="_Toc24362" w:history="1">
        <w:r>
          <w:rPr>
            <w:rFonts w:ascii="仿宋" w:eastAsia="仿宋" w:hAnsi="仿宋" w:cs="仿宋" w:hint="eastAsia"/>
            <w:lang w:eastAsia="zh-CN"/>
          </w:rPr>
          <w:t>(二)、培训与发展计划</w:t>
        </w:r>
        <w:r>
          <w:tab/>
        </w:r>
        <w:r>
          <w:fldChar w:fldCharType="begin"/>
        </w:r>
        <w:r>
          <w:instrText xml:space="preserve"> PAGEREF _Toc24362 \h </w:instrText>
        </w:r>
        <w:r>
          <w:fldChar w:fldCharType="separate"/>
        </w:r>
        <w:r>
          <w:t>42</w:t>
        </w:r>
        <w:r>
          <w:fldChar w:fldCharType="end"/>
        </w:r>
      </w:hyperlink>
    </w:p>
    <w:p>
      <w:pPr>
        <w:pStyle w:val="TOC1"/>
        <w:tabs>
          <w:tab w:val="right" w:leader="dot" w:pos="8306"/>
        </w:tabs>
      </w:pPr>
      <w:hyperlink w:anchor="_Toc4384" w:history="1">
        <w:r>
          <w:rPr>
            <w:rFonts w:ascii="仿宋" w:eastAsia="仿宋" w:hAnsi="仿宋" w:cs="仿宋" w:hint="eastAsia"/>
            <w:lang w:eastAsia="zh-CN"/>
          </w:rPr>
          <w:t>十一、生产安全保护</w:t>
        </w:r>
        <w:r>
          <w:tab/>
        </w:r>
        <w:r>
          <w:fldChar w:fldCharType="begin"/>
        </w:r>
        <w:r>
          <w:instrText xml:space="preserve"> PAGEREF _Toc4384 \h </w:instrText>
        </w:r>
        <w:r>
          <w:fldChar w:fldCharType="separate"/>
        </w:r>
        <w:r>
          <w:t>43</w:t>
        </w:r>
        <w:r>
          <w:fldChar w:fldCharType="end"/>
        </w:r>
      </w:hyperlink>
    </w:p>
    <w:p>
      <w:pPr>
        <w:pStyle w:val="TOC2"/>
        <w:tabs>
          <w:tab w:val="right" w:leader="dot" w:pos="8306"/>
        </w:tabs>
      </w:pPr>
      <w:hyperlink w:anchor="_Toc17720" w:history="1">
        <w:r>
          <w:rPr>
            <w:rFonts w:ascii="仿宋" w:eastAsia="仿宋" w:hAnsi="仿宋" w:cs="仿宋" w:hint="eastAsia"/>
            <w:lang w:eastAsia="zh-CN"/>
          </w:rPr>
          <w:t>(一)、消防安全</w:t>
        </w:r>
        <w:r>
          <w:tab/>
        </w:r>
        <w:r>
          <w:fldChar w:fldCharType="begin"/>
        </w:r>
        <w:r>
          <w:instrText xml:space="preserve"> PAGEREF _Toc17720 \h </w:instrText>
        </w:r>
        <w:r>
          <w:fldChar w:fldCharType="separate"/>
        </w:r>
        <w:r>
          <w:t>43</w:t>
        </w:r>
        <w:r>
          <w:fldChar w:fldCharType="end"/>
        </w:r>
      </w:hyperlink>
    </w:p>
    <w:p>
      <w:pPr>
        <w:pStyle w:val="TOC2"/>
        <w:tabs>
          <w:tab w:val="right" w:leader="dot" w:pos="8306"/>
        </w:tabs>
      </w:pPr>
      <w:hyperlink w:anchor="_Toc24433" w:history="1">
        <w:r>
          <w:rPr>
            <w:rFonts w:ascii="仿宋" w:eastAsia="仿宋" w:hAnsi="仿宋" w:cs="仿宋" w:hint="eastAsia"/>
            <w:lang w:eastAsia="zh-CN"/>
          </w:rPr>
          <w:t>(二)、防火防爆总图布置措施</w:t>
        </w:r>
        <w:r>
          <w:tab/>
        </w:r>
        <w:r>
          <w:fldChar w:fldCharType="begin"/>
        </w:r>
        <w:r>
          <w:instrText xml:space="preserve"> PAGEREF _Toc24433 \h </w:instrText>
        </w:r>
        <w:r>
          <w:fldChar w:fldCharType="separate"/>
        </w:r>
        <w:r>
          <w:t>44</w:t>
        </w:r>
        <w:r>
          <w:fldChar w:fldCharType="end"/>
        </w:r>
      </w:hyperlink>
    </w:p>
    <w:p>
      <w:pPr>
        <w:pStyle w:val="TOC2"/>
        <w:tabs>
          <w:tab w:val="right" w:leader="dot" w:pos="8306"/>
        </w:tabs>
      </w:pPr>
      <w:hyperlink w:anchor="_Toc28659" w:history="1">
        <w:r>
          <w:rPr>
            <w:rFonts w:ascii="仿宋" w:eastAsia="仿宋" w:hAnsi="仿宋" w:cs="仿宋" w:hint="eastAsia"/>
            <w:lang w:eastAsia="zh-CN"/>
          </w:rPr>
          <w:t>(三)、自然灾害防范措施</w:t>
        </w:r>
        <w:r>
          <w:tab/>
        </w:r>
        <w:r>
          <w:fldChar w:fldCharType="begin"/>
        </w:r>
        <w:r>
          <w:instrText xml:space="preserve"> PAGEREF _Toc28659 \h </w:instrText>
        </w:r>
        <w:r>
          <w:fldChar w:fldCharType="separate"/>
        </w:r>
        <w:r>
          <w:t>45</w:t>
        </w:r>
        <w:r>
          <w:fldChar w:fldCharType="end"/>
        </w:r>
      </w:hyperlink>
    </w:p>
    <w:p>
      <w:pPr>
        <w:pStyle w:val="TOC2"/>
        <w:tabs>
          <w:tab w:val="right" w:leader="dot" w:pos="8306"/>
        </w:tabs>
      </w:pPr>
      <w:hyperlink w:anchor="_Toc22742" w:history="1">
        <w:r>
          <w:rPr>
            <w:rFonts w:ascii="仿宋" w:eastAsia="仿宋" w:hAnsi="仿宋" w:cs="仿宋" w:hint="eastAsia"/>
            <w:lang w:eastAsia="zh-CN"/>
          </w:rPr>
          <w:t>(四)、安全色及安全标志使用要求</w:t>
        </w:r>
        <w:r>
          <w:tab/>
        </w:r>
        <w:r>
          <w:fldChar w:fldCharType="begin"/>
        </w:r>
        <w:r>
          <w:instrText xml:space="preserve"> PAGEREF _Toc22742 \h </w:instrText>
        </w:r>
        <w:r>
          <w:fldChar w:fldCharType="separate"/>
        </w:r>
        <w:r>
          <w:t>46</w:t>
        </w:r>
        <w:r>
          <w:fldChar w:fldCharType="end"/>
        </w:r>
      </w:hyperlink>
    </w:p>
    <w:p>
      <w:pPr>
        <w:pStyle w:val="TOC2"/>
        <w:tabs>
          <w:tab w:val="right" w:leader="dot" w:pos="8306"/>
        </w:tabs>
      </w:pPr>
      <w:hyperlink w:anchor="_Toc26406" w:history="1">
        <w:r>
          <w:rPr>
            <w:rFonts w:ascii="仿宋" w:eastAsia="仿宋" w:hAnsi="仿宋" w:cs="仿宋" w:hint="eastAsia"/>
            <w:lang w:eastAsia="zh-CN"/>
          </w:rPr>
          <w:t>(五)、防尘防毒措施</w:t>
        </w:r>
        <w:r>
          <w:tab/>
        </w:r>
        <w:r>
          <w:fldChar w:fldCharType="begin"/>
        </w:r>
        <w:r>
          <w:instrText xml:space="preserve"> PAGEREF _Toc26406 \h </w:instrText>
        </w:r>
        <w:r>
          <w:fldChar w:fldCharType="separate"/>
        </w:r>
        <w:r>
          <w:t>47</w:t>
        </w:r>
        <w:r>
          <w:fldChar w:fldCharType="end"/>
        </w:r>
      </w:hyperlink>
    </w:p>
    <w:p>
      <w:pPr>
        <w:pStyle w:val="TOC2"/>
        <w:tabs>
          <w:tab w:val="right" w:leader="dot" w:pos="8306"/>
        </w:tabs>
      </w:pPr>
      <w:hyperlink w:anchor="_Toc22720" w:history="1">
        <w:r>
          <w:rPr>
            <w:rFonts w:ascii="仿宋" w:eastAsia="仿宋" w:hAnsi="仿宋" w:cs="仿宋" w:hint="eastAsia"/>
            <w:lang w:eastAsia="zh-CN"/>
          </w:rPr>
          <w:t>(六)、防静电、触电防护及防雷措施</w:t>
        </w:r>
        <w:r>
          <w:tab/>
        </w:r>
        <w:r>
          <w:fldChar w:fldCharType="begin"/>
        </w:r>
        <w:r>
          <w:instrText xml:space="preserve"> PAGEREF _Toc22720 \h </w:instrText>
        </w:r>
        <w:r>
          <w:fldChar w:fldCharType="separate"/>
        </w:r>
        <w:r>
          <w:t>48</w:t>
        </w:r>
        <w:r>
          <w:fldChar w:fldCharType="end"/>
        </w:r>
      </w:hyperlink>
    </w:p>
    <w:p>
      <w:pPr>
        <w:pStyle w:val="TOC2"/>
        <w:tabs>
          <w:tab w:val="right" w:leader="dot" w:pos="8306"/>
        </w:tabs>
      </w:pPr>
      <w:hyperlink w:anchor="_Toc2051" w:history="1">
        <w:r>
          <w:rPr>
            <w:rFonts w:ascii="仿宋" w:eastAsia="仿宋" w:hAnsi="仿宋" w:cs="仿宋" w:hint="eastAsia"/>
            <w:lang w:eastAsia="zh-CN"/>
          </w:rPr>
          <w:t>(七)、机械设备安全保障措施</w:t>
        </w:r>
        <w:r>
          <w:tab/>
        </w:r>
        <w:r>
          <w:fldChar w:fldCharType="begin"/>
        </w:r>
        <w:r>
          <w:instrText xml:space="preserve"> PAGEREF _Toc2051 \h </w:instrText>
        </w:r>
        <w:r>
          <w:fldChar w:fldCharType="separate"/>
        </w:r>
        <w:r>
          <w:t>50</w:t>
        </w:r>
        <w:r>
          <w:fldChar w:fldCharType="end"/>
        </w:r>
      </w:hyperlink>
    </w:p>
    <w:p>
      <w:pPr>
        <w:pStyle w:val="TOC1"/>
        <w:tabs>
          <w:tab w:val="right" w:leader="dot" w:pos="8306"/>
        </w:tabs>
      </w:pPr>
      <w:hyperlink w:anchor="_Toc8440" w:history="1">
        <w:r>
          <w:rPr>
            <w:rFonts w:ascii="仿宋" w:eastAsia="仿宋" w:hAnsi="仿宋" w:cs="仿宋" w:hint="eastAsia"/>
            <w:lang w:eastAsia="zh-CN"/>
          </w:rPr>
          <w:t>十二、轻油蒸汽转化催化剂项目计划安排</w:t>
        </w:r>
        <w:r>
          <w:tab/>
        </w:r>
        <w:r>
          <w:fldChar w:fldCharType="begin"/>
        </w:r>
        <w:r>
          <w:instrText xml:space="preserve"> PAGEREF _Toc8440 \h </w:instrText>
        </w:r>
        <w:r>
          <w:fldChar w:fldCharType="separate"/>
        </w:r>
        <w:r>
          <w:t>51</w:t>
        </w:r>
        <w:r>
          <w:fldChar w:fldCharType="end"/>
        </w:r>
      </w:hyperlink>
    </w:p>
    <w:p>
      <w:pPr>
        <w:pStyle w:val="TOC2"/>
        <w:tabs>
          <w:tab w:val="right" w:leader="dot" w:pos="8306"/>
        </w:tabs>
      </w:pPr>
      <w:hyperlink w:anchor="_Toc2313" w:history="1">
        <w:r>
          <w:rPr>
            <w:rFonts w:ascii="仿宋" w:eastAsia="仿宋" w:hAnsi="仿宋" w:cs="仿宋" w:hint="eastAsia"/>
            <w:lang w:eastAsia="zh-CN"/>
          </w:rPr>
          <w:t>(一)、建设周期</w:t>
        </w:r>
        <w:r>
          <w:tab/>
        </w:r>
        <w:r>
          <w:fldChar w:fldCharType="begin"/>
        </w:r>
        <w:r>
          <w:instrText xml:space="preserve"> PAGEREF _Toc2313 \h </w:instrText>
        </w:r>
        <w:r>
          <w:fldChar w:fldCharType="separate"/>
        </w:r>
        <w:r>
          <w:t>51</w:t>
        </w:r>
        <w:r>
          <w:fldChar w:fldCharType="end"/>
        </w:r>
      </w:hyperlink>
    </w:p>
    <w:p>
      <w:pPr>
        <w:pStyle w:val="TOC2"/>
        <w:tabs>
          <w:tab w:val="right" w:leader="dot" w:pos="8306"/>
        </w:tabs>
      </w:pPr>
      <w:hyperlink w:anchor="_Toc630" w:history="1">
        <w:r>
          <w:rPr>
            <w:rFonts w:ascii="仿宋" w:eastAsia="仿宋" w:hAnsi="仿宋" w:cs="仿宋" w:hint="eastAsia"/>
            <w:lang w:eastAsia="zh-CN"/>
          </w:rPr>
          <w:t>(二)、建设进度</w:t>
        </w:r>
        <w:r>
          <w:tab/>
        </w:r>
        <w:r>
          <w:fldChar w:fldCharType="begin"/>
        </w:r>
        <w:r>
          <w:instrText xml:space="preserve"> PAGEREF _Toc630 \h </w:instrText>
        </w:r>
        <w:r>
          <w:fldChar w:fldCharType="separate"/>
        </w:r>
        <w:r>
          <w:t>52</w:t>
        </w:r>
        <w:r>
          <w:fldChar w:fldCharType="end"/>
        </w:r>
      </w:hyperlink>
    </w:p>
    <w:p>
      <w:pPr>
        <w:pStyle w:val="TOC2"/>
        <w:tabs>
          <w:tab w:val="right" w:leader="dot" w:pos="8306"/>
        </w:tabs>
      </w:pPr>
      <w:hyperlink w:anchor="_Toc25086" w:history="1">
        <w:r>
          <w:rPr>
            <w:rFonts w:ascii="仿宋" w:eastAsia="仿宋" w:hAnsi="仿宋" w:cs="仿宋" w:hint="eastAsia"/>
            <w:lang w:eastAsia="zh-CN"/>
          </w:rPr>
          <w:t>(三)、进度安排注意事项</w:t>
        </w:r>
        <w:r>
          <w:tab/>
        </w:r>
        <w:r>
          <w:fldChar w:fldCharType="begin"/>
        </w:r>
        <w:r>
          <w:instrText xml:space="preserve"> PAGEREF _Toc25086 \h </w:instrText>
        </w:r>
        <w:r>
          <w:fldChar w:fldCharType="separate"/>
        </w:r>
        <w:r>
          <w:t>53</w:t>
        </w:r>
        <w:r>
          <w:fldChar w:fldCharType="end"/>
        </w:r>
      </w:hyperlink>
    </w:p>
    <w:p>
      <w:pPr>
        <w:pStyle w:val="TOC2"/>
        <w:tabs>
          <w:tab w:val="right" w:leader="dot" w:pos="8306"/>
        </w:tabs>
      </w:pPr>
      <w:hyperlink w:anchor="_Toc32233" w:history="1">
        <w:r>
          <w:rPr>
            <w:rFonts w:ascii="仿宋" w:eastAsia="仿宋" w:hAnsi="仿宋" w:cs="仿宋" w:hint="eastAsia"/>
            <w:lang w:eastAsia="zh-CN"/>
          </w:rPr>
          <w:t>(四)、人力资源配置</w:t>
        </w:r>
        <w:r>
          <w:tab/>
        </w:r>
        <w:r>
          <w:fldChar w:fldCharType="begin"/>
        </w:r>
        <w:r>
          <w:instrText xml:space="preserve"> PAGEREF _Toc32233 \h </w:instrText>
        </w:r>
        <w:r>
          <w:fldChar w:fldCharType="separate"/>
        </w:r>
        <w:r>
          <w:t>55</w:t>
        </w:r>
        <w:r>
          <w:fldChar w:fldCharType="end"/>
        </w:r>
      </w:hyperlink>
    </w:p>
    <w:p>
      <w:pPr>
        <w:pStyle w:val="TOC1"/>
        <w:tabs>
          <w:tab w:val="right" w:leader="dot" w:pos="8306"/>
        </w:tabs>
      </w:pPr>
      <w:hyperlink w:anchor="_Toc24782" w:history="1">
        <w:r>
          <w:rPr>
            <w:rFonts w:ascii="仿宋" w:eastAsia="仿宋" w:hAnsi="仿宋" w:cs="仿宋" w:hint="eastAsia"/>
            <w:lang w:eastAsia="zh-CN"/>
          </w:rPr>
          <w:t>十三、风险识别与分类</w:t>
        </w:r>
        <w:r>
          <w:tab/>
        </w:r>
        <w:r>
          <w:fldChar w:fldCharType="begin"/>
        </w:r>
        <w:r>
          <w:instrText xml:space="preserve"> PAGEREF _Toc24782 \h </w:instrText>
        </w:r>
        <w:r>
          <w:fldChar w:fldCharType="separate"/>
        </w:r>
        <w:r>
          <w:t>56</w:t>
        </w:r>
        <w:r>
          <w:fldChar w:fldCharType="end"/>
        </w:r>
      </w:hyperlink>
    </w:p>
    <w:p>
      <w:pPr>
        <w:pStyle w:val="TOC2"/>
        <w:tabs>
          <w:tab w:val="right" w:leader="dot" w:pos="8306"/>
        </w:tabs>
      </w:pPr>
      <w:hyperlink w:anchor="_Toc8611" w:history="1">
        <w:r>
          <w:rPr>
            <w:rFonts w:ascii="仿宋" w:eastAsia="仿宋" w:hAnsi="仿宋" w:cs="仿宋" w:hint="eastAsia"/>
            <w:lang w:eastAsia="zh-CN"/>
          </w:rPr>
          <w:t>(一)、风险识别</w:t>
        </w:r>
        <w:r>
          <w:tab/>
        </w:r>
        <w:r>
          <w:fldChar w:fldCharType="begin"/>
        </w:r>
        <w:r>
          <w:instrText xml:space="preserve"> PAGEREF _Toc8611 \h </w:instrText>
        </w:r>
        <w:r>
          <w:fldChar w:fldCharType="separate"/>
        </w:r>
        <w:r>
          <w:t>56</w:t>
        </w:r>
        <w:r>
          <w:fldChar w:fldCharType="end"/>
        </w:r>
      </w:hyperlink>
    </w:p>
    <w:p>
      <w:pPr>
        <w:pStyle w:val="TOC2"/>
        <w:tabs>
          <w:tab w:val="right" w:leader="dot" w:pos="8306"/>
        </w:tabs>
      </w:pPr>
      <w:hyperlink w:anchor="_Toc14924" w:history="1">
        <w:r>
          <w:rPr>
            <w:rFonts w:ascii="仿宋" w:eastAsia="仿宋" w:hAnsi="仿宋" w:cs="仿宋" w:hint="eastAsia"/>
            <w:lang w:eastAsia="zh-CN"/>
          </w:rPr>
          <w:t>(二)、风险分类</w:t>
        </w:r>
        <w:r>
          <w:tab/>
        </w:r>
        <w:r>
          <w:fldChar w:fldCharType="begin"/>
        </w:r>
        <w:r>
          <w:instrText xml:space="preserve"> PAGEREF _Toc14924 \h </w:instrText>
        </w:r>
        <w:r>
          <w:fldChar w:fldCharType="separate"/>
        </w:r>
        <w:r>
          <w:t>57</w:t>
        </w:r>
        <w:r>
          <w:fldChar w:fldCharType="end"/>
        </w:r>
      </w:hyperlink>
    </w:p>
    <w:p>
      <w:pPr>
        <w:pStyle w:val="TOC1"/>
        <w:tabs>
          <w:tab w:val="right" w:leader="dot" w:pos="8306"/>
        </w:tabs>
      </w:pPr>
      <w:hyperlink w:anchor="_Toc22468" w:history="1">
        <w:r>
          <w:rPr>
            <w:rFonts w:ascii="仿宋" w:eastAsia="仿宋" w:hAnsi="仿宋" w:cs="仿宋" w:hint="eastAsia"/>
            <w:lang w:eastAsia="zh-CN"/>
          </w:rPr>
          <w:t>十四、轻油蒸汽转化催化剂项目工程方案分析</w:t>
        </w:r>
        <w:r>
          <w:tab/>
        </w:r>
        <w:r>
          <w:fldChar w:fldCharType="begin"/>
        </w:r>
        <w:r>
          <w:instrText xml:space="preserve"> PAGEREF _Toc22468 \h </w:instrText>
        </w:r>
        <w:r>
          <w:fldChar w:fldCharType="separate"/>
        </w:r>
        <w:r>
          <w:t>59</w:t>
        </w:r>
        <w:r>
          <w:fldChar w:fldCharType="end"/>
        </w:r>
      </w:hyperlink>
    </w:p>
    <w:p>
      <w:pPr>
        <w:pStyle w:val="TOC2"/>
        <w:tabs>
          <w:tab w:val="right" w:leader="dot" w:pos="8306"/>
        </w:tabs>
      </w:pPr>
      <w:hyperlink w:anchor="_Toc7730" w:history="1">
        <w:r>
          <w:rPr>
            <w:rFonts w:ascii="仿宋" w:eastAsia="仿宋" w:hAnsi="仿宋" w:cs="仿宋" w:hint="eastAsia"/>
            <w:lang w:eastAsia="zh-CN"/>
          </w:rPr>
          <w:t>(一)、建筑工程设计原则</w:t>
        </w:r>
        <w:r>
          <w:tab/>
        </w:r>
        <w:r>
          <w:fldChar w:fldCharType="begin"/>
        </w:r>
        <w:r>
          <w:instrText xml:space="preserve"> PAGEREF _Toc7730 \h </w:instrText>
        </w:r>
        <w:r>
          <w:fldChar w:fldCharType="separate"/>
        </w:r>
        <w:r>
          <w:t>59</w:t>
        </w:r>
        <w:r>
          <w:fldChar w:fldCharType="end"/>
        </w:r>
      </w:hyperlink>
    </w:p>
    <w:p>
      <w:pPr>
        <w:pStyle w:val="TOC2"/>
        <w:tabs>
          <w:tab w:val="right" w:leader="dot" w:pos="8306"/>
        </w:tabs>
      </w:pPr>
      <w:hyperlink w:anchor="_Toc11991" w:history="1">
        <w:r>
          <w:rPr>
            <w:rFonts w:ascii="仿宋" w:eastAsia="仿宋" w:hAnsi="仿宋" w:cs="仿宋" w:hint="eastAsia"/>
            <w:lang w:eastAsia="zh-CN"/>
          </w:rPr>
          <w:t>(二)、土建工程建设指标</w:t>
        </w:r>
        <w:r>
          <w:tab/>
        </w:r>
        <w:r>
          <w:fldChar w:fldCharType="begin"/>
        </w:r>
        <w:r>
          <w:instrText xml:space="preserve"> PAGEREF _Toc11991 \h </w:instrText>
        </w:r>
        <w:r>
          <w:fldChar w:fldCharType="separate"/>
        </w:r>
        <w:r>
          <w:t>62</w:t>
        </w:r>
        <w:r>
          <w:fldChar w:fldCharType="end"/>
        </w:r>
      </w:hyperlink>
    </w:p>
    <w:p>
      <w:pPr>
        <w:pStyle w:val="TOC1"/>
        <w:tabs>
          <w:tab w:val="right" w:leader="dot" w:pos="8306"/>
        </w:tabs>
      </w:pPr>
      <w:hyperlink w:anchor="_Toc20426" w:history="1">
        <w:r>
          <w:rPr>
            <w:rFonts w:ascii="仿宋" w:eastAsia="仿宋" w:hAnsi="仿宋" w:cs="仿宋" w:hint="eastAsia"/>
            <w:lang w:eastAsia="zh-CN"/>
          </w:rPr>
          <w:t>十五、利益相关者分析与沟通计划</w:t>
        </w:r>
        <w:r>
          <w:tab/>
        </w:r>
        <w:r>
          <w:fldChar w:fldCharType="begin"/>
        </w:r>
        <w:r>
          <w:instrText xml:space="preserve"> PAGEREF _Toc20426 \h </w:instrText>
        </w:r>
        <w:r>
          <w:fldChar w:fldCharType="separate"/>
        </w:r>
        <w:r>
          <w:t>64</w:t>
        </w:r>
        <w:r>
          <w:fldChar w:fldCharType="end"/>
        </w:r>
      </w:hyperlink>
    </w:p>
    <w:p>
      <w:pPr>
        <w:pStyle w:val="TOC2"/>
        <w:tabs>
          <w:tab w:val="right" w:leader="dot" w:pos="8306"/>
        </w:tabs>
      </w:pPr>
      <w:hyperlink w:anchor="_Toc14400" w:history="1">
        <w:r>
          <w:rPr>
            <w:rFonts w:ascii="仿宋" w:eastAsia="仿宋" w:hAnsi="仿宋" w:cs="仿宋" w:hint="eastAsia"/>
            <w:lang w:eastAsia="zh-CN"/>
          </w:rPr>
          <w:t>(一)、利益相关者分析</w:t>
        </w:r>
        <w:r>
          <w:tab/>
        </w:r>
        <w:r>
          <w:fldChar w:fldCharType="begin"/>
        </w:r>
        <w:r>
          <w:instrText xml:space="preserve"> PAGEREF _Toc14400 \h </w:instrText>
        </w:r>
        <w:r>
          <w:fldChar w:fldCharType="separate"/>
        </w:r>
        <w:r>
          <w:t>64</w:t>
        </w:r>
        <w:r>
          <w:fldChar w:fldCharType="end"/>
        </w:r>
      </w:hyperlink>
    </w:p>
    <w:p>
      <w:pPr>
        <w:pStyle w:val="TOC2"/>
        <w:tabs>
          <w:tab w:val="right" w:leader="dot" w:pos="8306"/>
        </w:tabs>
      </w:pPr>
      <w:hyperlink w:anchor="_Toc13098" w:history="1">
        <w:r>
          <w:rPr>
            <w:rFonts w:ascii="仿宋" w:eastAsia="仿宋" w:hAnsi="仿宋" w:cs="仿宋" w:hint="eastAsia"/>
            <w:lang w:eastAsia="zh-CN"/>
          </w:rPr>
          <w:t>(二)、沟通计划</w:t>
        </w:r>
        <w:r>
          <w:tab/>
        </w:r>
        <w:r>
          <w:fldChar w:fldCharType="begin"/>
        </w:r>
        <w:r>
          <w:instrText xml:space="preserve"> PAGEREF _Toc13098 \h </w:instrText>
        </w:r>
        <w:r>
          <w:fldChar w:fldCharType="separate"/>
        </w:r>
        <w:r>
          <w:t>65</w:t>
        </w:r>
        <w:r>
          <w:fldChar w:fldCharType="end"/>
        </w:r>
      </w:hyperlink>
    </w:p>
    <w:p>
      <w:pPr>
        <w:pStyle w:val="TOC1"/>
        <w:tabs>
          <w:tab w:val="right" w:leader="dot" w:pos="8306"/>
        </w:tabs>
      </w:pPr>
      <w:hyperlink w:anchor="_Toc23743" w:history="1">
        <w:r>
          <w:rPr>
            <w:rFonts w:ascii="仿宋" w:eastAsia="仿宋" w:hAnsi="仿宋" w:cs="仿宋" w:hint="eastAsia"/>
            <w:lang w:eastAsia="zh-CN"/>
          </w:rPr>
          <w:t>十六、质量管理体系</w:t>
        </w:r>
        <w:r>
          <w:tab/>
        </w:r>
        <w:r>
          <w:fldChar w:fldCharType="begin"/>
        </w:r>
        <w:r>
          <w:instrText xml:space="preserve"> PAGEREF _Toc23743 \h </w:instrText>
        </w:r>
        <w:r>
          <w:fldChar w:fldCharType="separate"/>
        </w:r>
        <w:r>
          <w:t>66</w:t>
        </w:r>
        <w:r>
          <w:fldChar w:fldCharType="end"/>
        </w:r>
      </w:hyperlink>
    </w:p>
    <w:p>
      <w:pPr>
        <w:pStyle w:val="TOC2"/>
        <w:tabs>
          <w:tab w:val="right" w:leader="dot" w:pos="8306"/>
        </w:tabs>
      </w:pPr>
      <w:hyperlink w:anchor="_Toc12247" w:history="1">
        <w:r>
          <w:rPr>
            <w:rFonts w:ascii="仿宋" w:eastAsia="仿宋" w:hAnsi="仿宋" w:cs="仿宋" w:hint="eastAsia"/>
            <w:lang w:eastAsia="zh-CN"/>
          </w:rPr>
          <w:t>(一)、质量目标与方针</w:t>
        </w:r>
        <w:r>
          <w:tab/>
        </w:r>
        <w:r>
          <w:fldChar w:fldCharType="begin"/>
        </w:r>
        <w:r>
          <w:instrText xml:space="preserve"> PAGEREF _Toc12247 \h </w:instrText>
        </w:r>
        <w:r>
          <w:fldChar w:fldCharType="separate"/>
        </w:r>
        <w:r>
          <w:t>66</w:t>
        </w:r>
        <w:r>
          <w:fldChar w:fldCharType="end"/>
        </w:r>
      </w:hyperlink>
    </w:p>
    <w:p>
      <w:pPr>
        <w:pStyle w:val="TOC2"/>
        <w:tabs>
          <w:tab w:val="right" w:leader="dot" w:pos="8306"/>
        </w:tabs>
      </w:pPr>
      <w:hyperlink w:anchor="_Toc2618" w:history="1">
        <w:r>
          <w:rPr>
            <w:rFonts w:ascii="仿宋" w:eastAsia="仿宋" w:hAnsi="仿宋" w:cs="仿宋" w:hint="eastAsia"/>
            <w:lang w:eastAsia="zh-CN"/>
          </w:rPr>
          <w:t>(二)、质量管理责任</w:t>
        </w:r>
        <w:r>
          <w:tab/>
        </w:r>
        <w:r>
          <w:fldChar w:fldCharType="begin"/>
        </w:r>
        <w:r>
          <w:instrText xml:space="preserve"> PAGEREF _Toc2618 \h </w:instrText>
        </w:r>
        <w:r>
          <w:fldChar w:fldCharType="separate"/>
        </w:r>
        <w:r>
          <w:t>67</w:t>
        </w:r>
        <w:r>
          <w:fldChar w:fldCharType="end"/>
        </w:r>
      </w:hyperlink>
    </w:p>
    <w:p>
      <w:pPr>
        <w:pStyle w:val="TOC2"/>
        <w:tabs>
          <w:tab w:val="right" w:leader="dot" w:pos="8306"/>
        </w:tabs>
      </w:pPr>
      <w:hyperlink w:anchor="_Toc30335" w:history="1">
        <w:r>
          <w:rPr>
            <w:rFonts w:ascii="仿宋" w:eastAsia="仿宋" w:hAnsi="仿宋" w:cs="仿宋" w:hint="eastAsia"/>
            <w:lang w:eastAsia="zh-CN"/>
          </w:rPr>
          <w:t>(三)、质量管理体系文件</w:t>
        </w:r>
        <w:r>
          <w:tab/>
        </w:r>
        <w:r>
          <w:fldChar w:fldCharType="begin"/>
        </w:r>
        <w:r>
          <w:instrText xml:space="preserve"> PAGEREF _Toc30335 \h </w:instrText>
        </w:r>
        <w:r>
          <w:fldChar w:fldCharType="separate"/>
        </w:r>
        <w:r>
          <w:t>69</w:t>
        </w:r>
        <w:r>
          <w:fldChar w:fldCharType="end"/>
        </w:r>
      </w:hyperlink>
    </w:p>
    <w:p>
      <w:pPr>
        <w:pStyle w:val="TOC2"/>
        <w:tabs>
          <w:tab w:val="right" w:leader="dot" w:pos="8306"/>
        </w:tabs>
      </w:pPr>
      <w:hyperlink w:anchor="_Toc7185" w:history="1">
        <w:r>
          <w:rPr>
            <w:rFonts w:ascii="仿宋" w:eastAsia="仿宋" w:hAnsi="仿宋" w:cs="仿宋" w:hint="eastAsia"/>
            <w:lang w:eastAsia="zh-CN"/>
          </w:rPr>
          <w:t>(四)、质量培训与教育</w:t>
        </w:r>
        <w:r>
          <w:tab/>
        </w:r>
        <w:r>
          <w:fldChar w:fldCharType="begin"/>
        </w:r>
        <w:r>
          <w:instrText xml:space="preserve"> PAGEREF _Toc7185 \h </w:instrText>
        </w:r>
        <w:r>
          <w:fldChar w:fldCharType="separate"/>
        </w:r>
        <w:r>
          <w:t>71</w:t>
        </w:r>
        <w:r>
          <w:fldChar w:fldCharType="end"/>
        </w:r>
      </w:hyperlink>
    </w:p>
    <w:p>
      <w:pPr>
        <w:pStyle w:val="TOC2"/>
        <w:tabs>
          <w:tab w:val="right" w:leader="dot" w:pos="8306"/>
        </w:tabs>
      </w:pPr>
      <w:hyperlink w:anchor="_Toc5671" w:history="1">
        <w:r>
          <w:rPr>
            <w:rFonts w:ascii="仿宋" w:eastAsia="仿宋" w:hAnsi="仿宋" w:cs="仿宋" w:hint="eastAsia"/>
            <w:lang w:eastAsia="zh-CN"/>
          </w:rPr>
          <w:t>(五)、质量审核与评价</w:t>
        </w:r>
        <w:r>
          <w:tab/>
        </w:r>
        <w:r>
          <w:fldChar w:fldCharType="begin"/>
        </w:r>
        <w:r>
          <w:instrText xml:space="preserve"> PAGEREF _Toc5671 \h </w:instrText>
        </w:r>
        <w:r>
          <w:fldChar w:fldCharType="separate"/>
        </w:r>
        <w:r>
          <w:t>72</w:t>
        </w:r>
        <w:r>
          <w:fldChar w:fldCharType="end"/>
        </w:r>
      </w:hyperlink>
    </w:p>
    <w:p>
      <w:pPr>
        <w:pStyle w:val="TOC2"/>
        <w:tabs>
          <w:tab w:val="right" w:leader="dot" w:pos="8306"/>
        </w:tabs>
      </w:pPr>
      <w:hyperlink w:anchor="_Toc10678" w:history="1">
        <w:r>
          <w:rPr>
            <w:rFonts w:ascii="仿宋" w:eastAsia="仿宋" w:hAnsi="仿宋" w:cs="仿宋" w:hint="eastAsia"/>
            <w:lang w:eastAsia="zh-CN"/>
          </w:rPr>
          <w:t>(六)、不符合与纠正措施</w:t>
        </w:r>
        <w:r>
          <w:tab/>
        </w:r>
        <w:r>
          <w:fldChar w:fldCharType="begin"/>
        </w:r>
        <w:r>
          <w:instrText xml:space="preserve"> PAGEREF _Toc10678 \h </w:instrText>
        </w:r>
        <w:r>
          <w:fldChar w:fldCharType="separate"/>
        </w:r>
        <w:r>
          <w:t>74</w:t>
        </w:r>
        <w:r>
          <w:fldChar w:fldCharType="end"/>
        </w:r>
      </w:hyperlink>
    </w:p>
    <w:p>
      <w:pPr>
        <w:pStyle w:val="TOC1"/>
        <w:tabs>
          <w:tab w:val="right" w:leader="dot" w:pos="8306"/>
        </w:tabs>
      </w:pPr>
      <w:hyperlink w:anchor="_Toc25354" w:history="1">
        <w:r>
          <w:rPr>
            <w:rFonts w:ascii="仿宋" w:eastAsia="仿宋" w:hAnsi="仿宋" w:cs="仿宋" w:hint="eastAsia"/>
            <w:lang w:eastAsia="zh-CN"/>
          </w:rPr>
          <w:t>十七、轻油蒸汽转化催化剂项目变更管理</w:t>
        </w:r>
        <w:r>
          <w:tab/>
        </w:r>
        <w:r>
          <w:fldChar w:fldCharType="begin"/>
        </w:r>
        <w:r>
          <w:instrText xml:space="preserve"> PAGEREF _Toc25354 \h </w:instrText>
        </w:r>
        <w:r>
          <w:fldChar w:fldCharType="separate"/>
        </w:r>
        <w:r>
          <w:t>75</w:t>
        </w:r>
        <w:r>
          <w:fldChar w:fldCharType="end"/>
        </w:r>
      </w:hyperlink>
    </w:p>
    <w:p>
      <w:pPr>
        <w:pStyle w:val="TOC2"/>
        <w:tabs>
          <w:tab w:val="right" w:leader="dot" w:pos="8306"/>
        </w:tabs>
      </w:pPr>
      <w:hyperlink w:anchor="_Toc11961" w:history="1">
        <w:r>
          <w:rPr>
            <w:rFonts w:ascii="仿宋" w:eastAsia="仿宋" w:hAnsi="仿宋" w:cs="仿宋" w:hint="eastAsia"/>
            <w:lang w:eastAsia="zh-CN"/>
          </w:rPr>
          <w:t>(一)、变更申请与评估</w:t>
        </w:r>
        <w:r>
          <w:tab/>
        </w:r>
        <w:r>
          <w:fldChar w:fldCharType="begin"/>
        </w:r>
        <w:r>
          <w:instrText xml:space="preserve"> PAGEREF _Toc11961 \h </w:instrText>
        </w:r>
        <w:r>
          <w:fldChar w:fldCharType="separate"/>
        </w:r>
        <w:r>
          <w:t>75</w:t>
        </w:r>
        <w:r>
          <w:fldChar w:fldCharType="end"/>
        </w:r>
      </w:hyperlink>
    </w:p>
    <w:p>
      <w:pPr>
        <w:pStyle w:val="TOC2"/>
        <w:tabs>
          <w:tab w:val="right" w:leader="dot" w:pos="8306"/>
        </w:tabs>
      </w:pPr>
      <w:hyperlink w:anchor="_Toc10648" w:history="1">
        <w:r>
          <w:rPr>
            <w:rFonts w:ascii="仿宋" w:eastAsia="仿宋" w:hAnsi="仿宋" w:cs="仿宋" w:hint="eastAsia"/>
            <w:lang w:eastAsia="zh-CN"/>
          </w:rPr>
          <w:t>(二)、变更实施与控制</w:t>
        </w:r>
        <w:r>
          <w:tab/>
        </w:r>
        <w:r>
          <w:fldChar w:fldCharType="begin"/>
        </w:r>
        <w:r>
          <w:instrText xml:space="preserve"> PAGEREF _Toc10648 \h </w:instrText>
        </w:r>
        <w:r>
          <w:fldChar w:fldCharType="separate"/>
        </w:r>
        <w:r>
          <w:t>75</w:t>
        </w:r>
        <w:r>
          <w:fldChar w:fldCharType="end"/>
        </w:r>
      </w:hyperlink>
    </w:p>
    <w:p>
      <w:pPr>
        <w:pStyle w:val="TOC1"/>
        <w:tabs>
          <w:tab w:val="right" w:leader="dot" w:pos="8306"/>
        </w:tabs>
      </w:pPr>
      <w:hyperlink w:anchor="_Toc4203" w:history="1">
        <w:r>
          <w:rPr>
            <w:rFonts w:ascii="仿宋" w:eastAsia="仿宋" w:hAnsi="仿宋" w:cs="仿宋" w:hint="eastAsia"/>
            <w:lang w:eastAsia="zh-CN"/>
          </w:rPr>
          <w:t>十八、营销与推广策略</w:t>
        </w:r>
        <w:r>
          <w:tab/>
        </w:r>
        <w:r>
          <w:fldChar w:fldCharType="begin"/>
        </w:r>
        <w:r>
          <w:instrText xml:space="preserve"> PAGEREF _Toc4203 \h </w:instrText>
        </w:r>
        <w:r>
          <w:fldChar w:fldCharType="separate"/>
        </w:r>
        <w:r>
          <w:t>76</w:t>
        </w:r>
        <w:r>
          <w:fldChar w:fldCharType="end"/>
        </w:r>
      </w:hyperlink>
    </w:p>
    <w:p>
      <w:pPr>
        <w:pStyle w:val="TOC2"/>
        <w:tabs>
          <w:tab w:val="right" w:leader="dot" w:pos="8306"/>
        </w:tabs>
      </w:pPr>
      <w:hyperlink w:anchor="_Toc16912" w:history="1">
        <w:r>
          <w:rPr>
            <w:rFonts w:ascii="仿宋" w:eastAsia="仿宋" w:hAnsi="仿宋" w:cs="仿宋" w:hint="eastAsia"/>
            <w:lang w:eastAsia="zh-CN"/>
          </w:rPr>
          <w:t>(一)、产品/服务定位与特点</w:t>
        </w:r>
        <w:r>
          <w:tab/>
        </w:r>
        <w:r>
          <w:fldChar w:fldCharType="begin"/>
        </w:r>
        <w:r>
          <w:instrText xml:space="preserve"> PAGEREF _Toc16912 \h </w:instrText>
        </w:r>
        <w:r>
          <w:fldChar w:fldCharType="separate"/>
        </w:r>
        <w:r>
          <w:t>76</w:t>
        </w:r>
        <w:r>
          <w:fldChar w:fldCharType="end"/>
        </w:r>
      </w:hyperlink>
    </w:p>
    <w:p>
      <w:pPr>
        <w:pStyle w:val="TOC2"/>
        <w:tabs>
          <w:tab w:val="right" w:leader="dot" w:pos="8306"/>
        </w:tabs>
      </w:pPr>
      <w:hyperlink w:anchor="_Toc30068" w:history="1">
        <w:r>
          <w:rPr>
            <w:rFonts w:ascii="仿宋" w:eastAsia="仿宋" w:hAnsi="仿宋" w:cs="仿宋" w:hint="eastAsia"/>
            <w:lang w:eastAsia="zh-CN"/>
          </w:rPr>
          <w:t>(二)、市场定位与竞争分析</w:t>
        </w:r>
        <w:r>
          <w:tab/>
        </w:r>
        <w:r>
          <w:fldChar w:fldCharType="begin"/>
        </w:r>
        <w:r>
          <w:instrText xml:space="preserve"> PAGEREF _Toc30068 \h </w:instrText>
        </w:r>
        <w:r>
          <w:fldChar w:fldCharType="separate"/>
        </w:r>
        <w:r>
          <w:t>77</w:t>
        </w:r>
        <w:r>
          <w:fldChar w:fldCharType="end"/>
        </w:r>
      </w:hyperlink>
    </w:p>
    <w:p>
      <w:pPr>
        <w:pStyle w:val="TOC2"/>
        <w:tabs>
          <w:tab w:val="right" w:leader="dot" w:pos="8306"/>
        </w:tabs>
      </w:pPr>
      <w:hyperlink w:anchor="_Toc21055" w:history="1">
        <w:r>
          <w:rPr>
            <w:rFonts w:ascii="仿宋" w:eastAsia="仿宋" w:hAnsi="仿宋" w:cs="仿宋" w:hint="eastAsia"/>
            <w:lang w:eastAsia="zh-CN"/>
          </w:rPr>
          <w:t>(三)、营销渠道与策略</w:t>
        </w:r>
        <w:r>
          <w:tab/>
        </w:r>
        <w:r>
          <w:fldChar w:fldCharType="begin"/>
        </w:r>
        <w:r>
          <w:instrText xml:space="preserve"> PAGEREF _Toc21055 \h </w:instrText>
        </w:r>
        <w:r>
          <w:fldChar w:fldCharType="separate"/>
        </w:r>
        <w:r>
          <w:t>79</w:t>
        </w:r>
        <w:r>
          <w:fldChar w:fldCharType="end"/>
        </w:r>
      </w:hyperlink>
    </w:p>
    <w:p>
      <w:pPr>
        <w:pStyle w:val="TOC2"/>
        <w:tabs>
          <w:tab w:val="right" w:leader="dot" w:pos="8306"/>
        </w:tabs>
      </w:pPr>
      <w:hyperlink w:anchor="_Toc10027" w:history="1">
        <w:r>
          <w:rPr>
            <w:rFonts w:ascii="仿宋" w:eastAsia="仿宋" w:hAnsi="仿宋" w:cs="仿宋" w:hint="eastAsia"/>
            <w:lang w:eastAsia="zh-CN"/>
          </w:rPr>
          <w:t>(四)、推广与宣传活动</w:t>
        </w:r>
        <w:r>
          <w:tab/>
        </w:r>
        <w:r>
          <w:fldChar w:fldCharType="begin"/>
        </w:r>
        <w:r>
          <w:instrText xml:space="preserve"> PAGEREF _Toc10027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25"/>
      <w:r>
        <w:rPr>
          <w:rFonts w:ascii="仿宋" w:eastAsia="仿宋" w:hAnsi="仿宋" w:cs="仿宋" w:hint="eastAsia"/>
          <w:sz w:val="28"/>
          <w:lang w:eastAsia="zh-CN"/>
        </w:rPr>
        <w:t>一、轻油蒸汽转化催化剂项目选址可行性分析</w:t>
      </w:r>
      <w:bookmarkEnd w:id="2"/>
    </w:p>
    <w:p>
      <w:pPr>
        <w:pStyle w:val="Heading2"/>
        <w:rPr>
          <w:rFonts w:ascii="仿宋" w:eastAsia="仿宋" w:hAnsi="仿宋" w:cs="仿宋" w:hint="eastAsia"/>
          <w:lang w:eastAsia="zh-CN"/>
        </w:rPr>
      </w:pPr>
      <w:bookmarkStart w:id="3" w:name="_Toc27481"/>
      <w:r>
        <w:rPr>
          <w:rFonts w:ascii="仿宋" w:eastAsia="仿宋" w:hAnsi="仿宋" w:cs="仿宋" w:hint="eastAsia"/>
          <w:lang w:eastAsia="zh-CN"/>
        </w:rPr>
        <w:t>(一)、轻油蒸汽转化催化剂项目选址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该轻油蒸汽转化催化剂项目选址位于XX省XX市XX区XXX街道</w:t>
      </w:r>
    </w:p>
    <w:p>
      <w:pPr>
        <w:pStyle w:val="Heading2"/>
        <w:ind w:firstLine="560" w:firstLineChars="200"/>
        <w:rPr>
          <w:rFonts w:ascii="仿宋" w:eastAsia="仿宋" w:hAnsi="仿宋" w:cs="仿宋" w:hint="eastAsia"/>
          <w:sz w:val="28"/>
          <w:lang w:eastAsia="zh-CN"/>
        </w:rPr>
      </w:pPr>
      <w:bookmarkStart w:id="4" w:name="_Toc55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轻油蒸汽转化催化剂项目的征地面积将根据轻油蒸汽转化催化剂项目的实际规模和需求进行精确规划。具体面积XXX平方米，旨在确保轻油蒸汽转化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净用地面积是在征地面积基础上去除不可利用面积后的实际可开发用地。具体面积XXX平方米，考虑到环保、交通、安全等多方面因素，以确保轻油蒸汽转化催化剂项目在整体利用效率上达到最优。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轻油蒸汽转化催化剂项目计划建设的建筑总规模具体面积XXX平方米。这一规模的确定综合考虑了轻油蒸汽转化催化剂项目的性质、规模，以及城市规划的相关要求，确保建筑布局与周边环境协调一致。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绿地率是轻油蒸汽转化催化剂项目用地中被规划为绿地的比例。具体面积XXX平方米，旨在通过合理规划绿地，改善轻油蒸汽转化催化剂项目周边环境，提升居民生活质量，并符合城市整体绿化规划。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容积率是用地上可以建设的建筑总体积与用地面积之比。具体面积XXX，通过合理的容积率规划，确保轻油蒸汽转化催化剂项目建筑规模与周边环境和谐共生。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油蒸汽转化催化剂项目选址与当地城市规划相一致，具体面积XXX平方米。通过与城市规划部门深入沟通，确保轻油蒸汽转化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轻油蒸汽转化催化剂项目选址符合当地产业政策，具体面积XXX平方米。这包括轻油蒸汽转化催化剂项目对当地经济的促进作用，以及对相关产业的带动效应，确保轻油蒸汽转化催化剂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用地总体要求必须符合环保和可持续发展的原则，具体面积XXX平方米。通过采用绿色建筑设计、节能减排等措施，确保轻油蒸汽转化催化剂项目在建设和运营过程中对环境的影响最小化，达到可持续发展的要求。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确保轻油蒸汽转化催化剂项目选址具备必要的公共设施配套，具体面积XXX平方米。这包括交通便利性、教育、医疗等基础设施，以提高居民生活品质，使得轻油蒸汽转化催化剂项目选址更具吸引力。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考虑用地总体要求对当地社会稳定性的影响，具体面积XXX平方米。通过深入了解当地社区反馈，确保轻油蒸汽转化催化剂项目的选址和建设过程对当地社会和谐稳定产生积极作用。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轻油蒸汽转化催化剂项目选址不仅符合法规和规划，还在实际操作中具有可行性。这一全面规划将为轻油蒸汽转化催化剂项目的成功实施提供坚实的基础，确保轻油蒸汽转化催化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轻油蒸汽转化催化剂项目的设备规划和空间设计中，我们将采取灵活设备布局的措施。设备布局将根据实际需求进行灵活设计，避免不必要的浪费。通过合理规划设备摆放位置，我们将提高设备的利用率，减少设备间距，以确保轻油蒸汽转化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轻油蒸汽转化催化剂项目内部引入共享设施的概念，例如共享会议室、办公区等。通过这种方式，我们可以减少对资源的重复建设，提高资源共享效率，从而减小轻油蒸汽转化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轻油蒸汽转化催化剂项目的总图布置中，我们将不同功能区域进行明确的规划，以最大程度满足轻油蒸汽转化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3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轻油蒸汽转化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轻油蒸汽转化催化剂项目对环境的影响是综合评价的重要因素之一。我们将详细考虑选址周边的自然环境、生态保护区、水源地等情况，确保轻油蒸汽转化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对选址的评价还需充分考虑当地政府的产业政策和法规。我们将详细了解轻油蒸汽转化催化剂项目所在地的相关政策，确保轻油蒸汽转化催化剂项目的规划和运营与当地法规相符，降低不必要的法律风险。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考虑到社会稳定性对企业运营的重要性，我们将评估选址地区的社会安全情况、劳工关系、社区反馈等方面，以确保轻油蒸汽转化催化剂项目的建设和运营不会受到社会稳定性的负面影响。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最后，我们将综合考虑用地成本，包括土地购置费用、土地开发成本等。通过对用地成本的详细评估，我们能够做出更为精确的经济效益分析，为轻油蒸汽转化催化剂项目的投资决策提供有力支持。</w:t>
      </w:r>
    </w:p>
    <w:p>
      <w:pPr>
        <w:pStyle w:val="Heading1"/>
        <w:ind w:firstLine="560" w:firstLineChars="200"/>
        <w:rPr>
          <w:rFonts w:ascii="仿宋" w:eastAsia="仿宋" w:hAnsi="仿宋" w:cs="仿宋" w:hint="eastAsia"/>
          <w:sz w:val="28"/>
          <w:lang w:eastAsia="zh-CN"/>
        </w:rPr>
      </w:pPr>
      <w:bookmarkStart w:id="8" w:name="_Toc1369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6540"/>
      <w:r>
        <w:rPr>
          <w:rFonts w:ascii="仿宋" w:eastAsia="仿宋" w:hAnsi="仿宋" w:cs="仿宋" w:hint="eastAsia"/>
          <w:lang w:eastAsia="zh-CN"/>
        </w:rPr>
        <w:t>(一)、轻油蒸汽转化催化剂行业分析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行业一直以来都是市场的关注焦点。行业内的发展趋势、竞争态势以及潜在机会都对轻油蒸汽转化催化剂项目的推进产生深远的影响。通过深入研究行业的整体概貌，我们将更好地理解行业的核心特征，为轻油蒸汽转化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行业，技术一直是推动创新和发展的关键因素。我们将对当前技术趋势进行详尽分析，包括但不限于人工智能、大数据应用、先进制造技术等。这有助于轻油蒸汽转化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油蒸汽转化催化剂项目成功的基础。我们将对主要竞争对手进行深入研究，包括其市场份额、产品特点、市场定位等。通过全面了解竞争对手的优势和劣势，轻油蒸汽转化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666"/>
      <w:r>
        <w:rPr>
          <w:rFonts w:ascii="仿宋" w:eastAsia="仿宋" w:hAnsi="仿宋" w:cs="仿宋" w:hint="eastAsia"/>
          <w:sz w:val="28"/>
          <w:lang w:eastAsia="zh-CN"/>
        </w:rPr>
        <w:t>(二)、轻油蒸汽转化催化剂市场分析预测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油蒸汽转化催化剂市场未来的增长趋势。这包括市场的整体规模、各细分领域的发展趋势等。轻油蒸汽转化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轻油蒸汽转化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轻油蒸汽转化催化剂项目实施过程中需要充分考虑的因素。我们将对市场风险进行全面评估，包括但不限于政策法规风险、市场竞争风险、技术变革风险等。通过对潜在风险的深入分析，轻油蒸汽转化催化剂项目可以制定相应的风险缓解策略，降低不确定性对轻油蒸汽转化催化剂项目的影响。</w:t>
      </w:r>
    </w:p>
    <w:p>
      <w:pPr>
        <w:pStyle w:val="Heading1"/>
        <w:ind w:firstLine="560" w:firstLineChars="200"/>
        <w:rPr>
          <w:rFonts w:ascii="仿宋" w:eastAsia="仿宋" w:hAnsi="仿宋" w:cs="仿宋" w:hint="eastAsia"/>
          <w:sz w:val="28"/>
          <w:lang w:eastAsia="zh-CN"/>
        </w:rPr>
      </w:pPr>
      <w:bookmarkStart w:id="11" w:name="_Toc14798"/>
      <w:r>
        <w:rPr>
          <w:rFonts w:ascii="仿宋" w:eastAsia="仿宋" w:hAnsi="仿宋" w:cs="仿宋" w:hint="eastAsia"/>
          <w:sz w:val="28"/>
          <w:lang w:eastAsia="zh-CN"/>
        </w:rPr>
        <w:t>三、轻油蒸汽转化催化剂项目建设单位说明</w:t>
      </w:r>
      <w:bookmarkEnd w:id="11"/>
    </w:p>
    <w:p>
      <w:pPr>
        <w:pStyle w:val="Heading2"/>
        <w:rPr>
          <w:rFonts w:ascii="仿宋" w:eastAsia="仿宋" w:hAnsi="仿宋" w:cs="仿宋" w:hint="eastAsia"/>
          <w:lang w:eastAsia="zh-CN"/>
        </w:rPr>
      </w:pPr>
      <w:bookmarkStart w:id="12" w:name="_Toc25374"/>
      <w:r>
        <w:rPr>
          <w:rFonts w:ascii="仿宋" w:eastAsia="仿宋" w:hAnsi="仿宋" w:cs="仿宋" w:hint="eastAsia"/>
          <w:lang w:eastAsia="zh-CN"/>
        </w:rPr>
        <w:t>(一)、轻油蒸汽转化催化剂项目承办单位基本情况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6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轻油蒸汽转化催化剂项目承办单位的XXXX，我们着眼于实现可持续的经济效益。通过技术创新和解决方案的提供，公司预计在轻油蒸汽转化催化剂项目执行期间将获得可观的收入增长。这一收入来源主要包括轻油蒸汽转化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同时，我们注重成本控制和效率提升，以确保轻油蒸汽转化催化剂项目的可持续盈利。透过精细的管理和资源优化，公司期望实现轻油蒸汽转化催化剂项目利润最大化。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轻油蒸汽转化催化剂项目实施进行全面的投资评估，包括轻油蒸汽转化催化剂项目启动阶段的资金投入和后续运营成本。通过对轻油蒸汽转化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轻油蒸汽转化催化剂项目实施过程中具备足够的资金流动性，公司将进行详尽的现金流分析。这包括资金需求的合理预测、轻油蒸汽转化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746"/>
      <w:r>
        <w:rPr>
          <w:rFonts w:ascii="仿宋" w:eastAsia="仿宋" w:hAnsi="仿宋" w:cs="仿宋" w:hint="eastAsia"/>
          <w:sz w:val="28"/>
          <w:lang w:eastAsia="zh-CN"/>
        </w:rPr>
        <w:t>四、轻油蒸汽转化催化剂项目绩效评估</w:t>
      </w:r>
      <w:bookmarkEnd w:id="14"/>
    </w:p>
    <w:p>
      <w:pPr>
        <w:pStyle w:val="Heading2"/>
        <w:rPr>
          <w:rFonts w:ascii="仿宋" w:eastAsia="仿宋" w:hAnsi="仿宋" w:cs="仿宋" w:hint="eastAsia"/>
          <w:lang w:eastAsia="zh-CN"/>
        </w:rPr>
      </w:pPr>
      <w:bookmarkStart w:id="15" w:name="_Toc1677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项目中，我们设计了一套全面的绩效评估指标，以确保轻油蒸汽转化催化剂项目的可控和成功交付。这些指标跨足轻油蒸汽转化催化剂项目目标、成本、进度和质量等多个维度，为我们提供了全面洞察轻油蒸汽转化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目标达成率是我们关注的首要指标。我们设定了明确的目标，并通过定期监测和评估，迅速发现并应对潜在的目标偏差。这为轻油蒸汽转化催化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成本绩效是另一个核心关注点。通过实际成本与预算成本的对比分析，我们深入了解成本差异的原因，及时调整资源分配，保持轻油蒸汽转化催化剂项目在经济效益方面的合理水平。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进度作为关键的绩效指标之一，得到了精心的关注。我们制定了详细的轻油蒸汽转化催化剂项目进度计划，并设立了进度符合度指标，确保实际进度与计划进度保持一致。这使我们能够快速发现和解决潜在的进度问题，保持轻油蒸汽转化催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油蒸汽转化催化剂项目绩效的不可或缺的一环。我们引入了一系列的质量标准和客户满意度指标，以确保轻油蒸汽转化催化剂项目交付的成果在质量上达到或超越预期水平。通过持续监测这些指标，我们努力提升轻油蒸汽转化催化剂项目整体质量水平，为轻油蒸汽转化催化剂项目的成功交付提供有力保障。通过这些科学且全面的绩效评估，我们能够更好地引导轻油蒸汽转化催化剂项目的持续改进，确保轻油蒸汽转化催化剂项目目标的顺利达成。</w:t>
      </w:r>
    </w:p>
    <w:p>
      <w:pPr>
        <w:pStyle w:val="Heading2"/>
        <w:ind w:firstLine="560" w:firstLineChars="200"/>
        <w:rPr>
          <w:rFonts w:ascii="仿宋" w:eastAsia="仿宋" w:hAnsi="仿宋" w:cs="仿宋" w:hint="eastAsia"/>
          <w:sz w:val="28"/>
          <w:lang w:eastAsia="zh-CN"/>
        </w:rPr>
      </w:pPr>
      <w:bookmarkStart w:id="16" w:name="_Toc3140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绩效评估是轻油蒸汽转化催化剂项目中的关键环节，为确保轻油蒸汽转化催化剂项目达到预期目标，我们采用了多层次、多维度的绩效评估方法。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油蒸汽转化催化剂项目的战略目标对齐，确保每个决策和行动都与轻油蒸汽转化催化剂项目整体目标保持一致。团队会定期召开战略对齐会议，审视当前工作与轻油蒸汽转化催化剂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油蒸汽转化催化剂项目进度、质量、成本和风险等方面。这些指标通过数据收集和分析，为轻油蒸汽转化催化剂项目管理团队提供了客观的评估依据。例如，我们通过轻油蒸汽转化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油蒸汽转化催化剂项目内部，还考虑了轻油蒸汽转化催化剂项目对外部环境的影响。我们定期进行干系人满意度调查，以了解各利益相关方对轻油蒸汽转化催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这种多层次、多角度的绩效评估方法，使得我们能够全面了解轻油蒸汽转化催化剂项目的运行状态，及时做出调整，确保轻油蒸汽转化催化剂项目在不断变化的环境中保持稳健前行。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2691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为了确保轻油蒸汽转化催化剂项目的有效管理和不断优化，我们采用了精心设计的绩效评估周期。这个周期旨在实现灵活、实时和全面的评估，以适应轻油蒸汽转化催化剂项目执行中的各种挑战。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油蒸汽转化催化剂项目的不同需求，分为短期、中期和长期。短期评估关注每个迭代或工作周期，以及时发现和解决当前任务中的问题。中期评估涵盖几个迭代，深入了解整体轻油蒸汽转化催化剂项目的趋势和性能。长期评估则着眼于整个轻油蒸汽转化催化剂项目阶段，确保轻油蒸汽转化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油蒸汽转化催化剂项目管理工具和协作平台，团队成员能够随时更新和分享轻油蒸汽转化催化剂项目数据。这种实时性的反馈机制使我们能够及时察觉潜在问题，快速调整，保持轻油蒸汽转化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油蒸汽转化催化剂项目的决策制定密不可分。每个周期的轻油蒸汽转化催化剂项目回顾会议成为集体总结经验、识别问题深层次原因并找到创新解决方案的平台。这种定期的反思与调整机制使轻油蒸汽转化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246"/>
      <w:r>
        <w:rPr>
          <w:rFonts w:ascii="仿宋" w:eastAsia="仿宋" w:hAnsi="仿宋" w:cs="仿宋" w:hint="eastAsia"/>
          <w:sz w:val="28"/>
          <w:lang w:eastAsia="zh-CN"/>
        </w:rPr>
        <w:t>五、轻油蒸汽转化催化剂项目建设背景及必要性分析</w:t>
      </w:r>
      <w:bookmarkEnd w:id="18"/>
    </w:p>
    <w:p>
      <w:pPr>
        <w:pStyle w:val="Heading2"/>
        <w:rPr>
          <w:rFonts w:ascii="仿宋" w:eastAsia="仿宋" w:hAnsi="仿宋" w:cs="仿宋" w:hint="eastAsia"/>
          <w:lang w:eastAsia="zh-CN"/>
        </w:rPr>
      </w:pPr>
      <w:bookmarkStart w:id="19" w:name="_Toc28315"/>
      <w:r>
        <w:rPr>
          <w:rFonts w:ascii="仿宋" w:eastAsia="仿宋" w:hAnsi="仿宋" w:cs="仿宋" w:hint="eastAsia"/>
          <w:lang w:eastAsia="zh-CN"/>
        </w:rPr>
        <w:t>(一)、轻油蒸汽转化催化剂项目背景分析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油蒸汽转化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油蒸汽转化催化剂项目在这个潮流中的定位。同时，我们将关注行业内涌现的新兴机遇，以便轻油蒸汽转化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油蒸汽转化催化剂项目提供了强大的发展动力。我们将聚焦于行业内最新的技术发展趋势，包括但不限于人工智能、大数据分析、物联网等领域。通过深度的技术研究，我们将确保轻油蒸汽转化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油蒸汽转化催化剂项目发展的源泉。我们将投入更多的精力对市场需求进行深入剖析，超越表面的需求，深入挖掘潜在的市场痛点和机遇。通过对市场需求的细致了解，轻油蒸汽转化催化剂项目将更有针对性地设计解决方案，满足市场的多样化需求，从而更好地促进轻油蒸汽转化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https://d.book118.com/645112010240011033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F23F64"/>
    <w:rsid w:val="20F23F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11201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2023-12-31T01:15:00Z</dcterms:created>
  <dcterms:modified xsi:type="dcterms:W3CDTF">2023-12-31T01:15:54Z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8521D758DAF643DC8133E42A6ECDA794_11</vt:lpwstr>
  </property>
  <property fmtid="{D5CDD505-2E9C-101B-9397-08002B2CF9AE}" pid="3" name="KSOProductBuildVer">
    <vt:lpwstr>2052-12.1.0.16120</vt:lpwstr>
  </property>
</Properties>
</file>