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宝马轿跑车项目规划设计方案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68" w:history="1">
        <w:r>
          <w:rPr>
            <w:rFonts w:ascii="仿宋" w:eastAsia="仿宋" w:hAnsi="仿宋" w:cs="仿宋" w:hint="eastAsia"/>
            <w:lang w:eastAsia="zh-CN"/>
          </w:rPr>
          <w:t>概论</w:t>
        </w:r>
        <w:r>
          <w:tab/>
        </w:r>
        <w:r>
          <w:fldChar w:fldCharType="begin"/>
        </w:r>
        <w:r>
          <w:instrText xml:space="preserve"> PAGEREF _Toc26768 \h </w:instrText>
        </w:r>
        <w:r>
          <w:fldChar w:fldCharType="separate"/>
        </w:r>
        <w:r>
          <w:t>3</w:t>
        </w:r>
        <w:r>
          <w:fldChar w:fldCharType="end"/>
        </w:r>
      </w:hyperlink>
    </w:p>
    <w:p>
      <w:pPr>
        <w:pStyle w:val="TOC1"/>
        <w:tabs>
          <w:tab w:val="right" w:leader="dot" w:pos="8306"/>
        </w:tabs>
      </w:pPr>
      <w:hyperlink w:anchor="_Toc6607" w:history="1">
        <w:r>
          <w:rPr>
            <w:rFonts w:ascii="仿宋" w:eastAsia="仿宋" w:hAnsi="仿宋" w:cs="仿宋" w:hint="eastAsia"/>
            <w:lang w:eastAsia="zh-CN"/>
          </w:rPr>
          <w:t>一、宝马轿跑车项目危机管理</w:t>
        </w:r>
        <w:r>
          <w:tab/>
        </w:r>
        <w:r>
          <w:fldChar w:fldCharType="begin"/>
        </w:r>
        <w:r>
          <w:instrText xml:space="preserve"> PAGEREF _Toc6607 \h </w:instrText>
        </w:r>
        <w:r>
          <w:fldChar w:fldCharType="separate"/>
        </w:r>
        <w:r>
          <w:t>3</w:t>
        </w:r>
        <w:r>
          <w:fldChar w:fldCharType="end"/>
        </w:r>
      </w:hyperlink>
    </w:p>
    <w:p>
      <w:pPr>
        <w:pStyle w:val="TOC2"/>
        <w:tabs>
          <w:tab w:val="right" w:leader="dot" w:pos="8306"/>
        </w:tabs>
      </w:pPr>
      <w:hyperlink w:anchor="_Toc16145" w:history="1">
        <w:r>
          <w:rPr>
            <w:rFonts w:ascii="仿宋" w:eastAsia="仿宋" w:hAnsi="仿宋" w:cs="仿宋" w:hint="eastAsia"/>
            <w:lang w:eastAsia="zh-CN"/>
          </w:rPr>
          <w:t>(一)、危机预警与识别</w:t>
        </w:r>
        <w:r>
          <w:tab/>
        </w:r>
        <w:r>
          <w:fldChar w:fldCharType="begin"/>
        </w:r>
        <w:r>
          <w:instrText xml:space="preserve"> PAGEREF _Toc16145 \h </w:instrText>
        </w:r>
        <w:r>
          <w:fldChar w:fldCharType="separate"/>
        </w:r>
        <w:r>
          <w:t>3</w:t>
        </w:r>
        <w:r>
          <w:fldChar w:fldCharType="end"/>
        </w:r>
      </w:hyperlink>
    </w:p>
    <w:p>
      <w:pPr>
        <w:pStyle w:val="TOC2"/>
        <w:tabs>
          <w:tab w:val="right" w:leader="dot" w:pos="8306"/>
        </w:tabs>
      </w:pPr>
      <w:hyperlink w:anchor="_Toc11962" w:history="1">
        <w:r>
          <w:rPr>
            <w:rFonts w:ascii="仿宋" w:eastAsia="仿宋" w:hAnsi="仿宋" w:cs="仿宋" w:hint="eastAsia"/>
            <w:lang w:eastAsia="zh-CN"/>
          </w:rPr>
          <w:t>(二)、危机应对与恢复</w:t>
        </w:r>
        <w:r>
          <w:tab/>
        </w:r>
        <w:r>
          <w:fldChar w:fldCharType="begin"/>
        </w:r>
        <w:r>
          <w:instrText xml:space="preserve"> PAGEREF _Toc11962 \h </w:instrText>
        </w:r>
        <w:r>
          <w:fldChar w:fldCharType="separate"/>
        </w:r>
        <w:r>
          <w:t>4</w:t>
        </w:r>
        <w:r>
          <w:fldChar w:fldCharType="end"/>
        </w:r>
      </w:hyperlink>
    </w:p>
    <w:p>
      <w:pPr>
        <w:pStyle w:val="TOC1"/>
        <w:tabs>
          <w:tab w:val="right" w:leader="dot" w:pos="8306"/>
        </w:tabs>
      </w:pPr>
      <w:hyperlink w:anchor="_Toc25118" w:history="1">
        <w:r>
          <w:rPr>
            <w:rFonts w:ascii="仿宋" w:eastAsia="仿宋" w:hAnsi="仿宋" w:cs="仿宋" w:hint="eastAsia"/>
            <w:lang w:eastAsia="zh-CN"/>
          </w:rPr>
          <w:t>二、宝马轿跑车项目建设背景及必要性分析</w:t>
        </w:r>
        <w:r>
          <w:tab/>
        </w:r>
        <w:r>
          <w:fldChar w:fldCharType="begin"/>
        </w:r>
        <w:r>
          <w:instrText xml:space="preserve"> PAGEREF _Toc25118 \h </w:instrText>
        </w:r>
        <w:r>
          <w:fldChar w:fldCharType="separate"/>
        </w:r>
        <w:r>
          <w:t>5</w:t>
        </w:r>
        <w:r>
          <w:fldChar w:fldCharType="end"/>
        </w:r>
      </w:hyperlink>
    </w:p>
    <w:p>
      <w:pPr>
        <w:pStyle w:val="TOC2"/>
        <w:tabs>
          <w:tab w:val="right" w:leader="dot" w:pos="8306"/>
        </w:tabs>
      </w:pPr>
      <w:hyperlink w:anchor="_Toc7880" w:history="1">
        <w:r>
          <w:rPr>
            <w:rFonts w:ascii="仿宋" w:eastAsia="仿宋" w:hAnsi="仿宋" w:cs="仿宋" w:hint="eastAsia"/>
            <w:lang w:eastAsia="zh-CN"/>
          </w:rPr>
          <w:t>(一)、宝马轿跑车项目背景分析</w:t>
        </w:r>
        <w:r>
          <w:tab/>
        </w:r>
        <w:r>
          <w:fldChar w:fldCharType="begin"/>
        </w:r>
        <w:r>
          <w:instrText xml:space="preserve"> PAGEREF _Toc7880 \h </w:instrText>
        </w:r>
        <w:r>
          <w:fldChar w:fldCharType="separate"/>
        </w:r>
        <w:r>
          <w:t>5</w:t>
        </w:r>
        <w:r>
          <w:fldChar w:fldCharType="end"/>
        </w:r>
      </w:hyperlink>
    </w:p>
    <w:p>
      <w:pPr>
        <w:pStyle w:val="TOC2"/>
        <w:tabs>
          <w:tab w:val="right" w:leader="dot" w:pos="8306"/>
        </w:tabs>
      </w:pPr>
      <w:hyperlink w:anchor="_Toc2686" w:history="1">
        <w:r>
          <w:rPr>
            <w:rFonts w:ascii="仿宋" w:eastAsia="仿宋" w:hAnsi="仿宋" w:cs="仿宋" w:hint="eastAsia"/>
            <w:lang w:eastAsia="zh-CN"/>
          </w:rPr>
          <w:t>(二)、宝马轿跑车项目建设必要性分析</w:t>
        </w:r>
        <w:r>
          <w:tab/>
        </w:r>
        <w:r>
          <w:fldChar w:fldCharType="begin"/>
        </w:r>
        <w:r>
          <w:instrText xml:space="preserve"> PAGEREF _Toc2686 \h </w:instrText>
        </w:r>
        <w:r>
          <w:fldChar w:fldCharType="separate"/>
        </w:r>
        <w:r>
          <w:t>7</w:t>
        </w:r>
        <w:r>
          <w:fldChar w:fldCharType="end"/>
        </w:r>
      </w:hyperlink>
    </w:p>
    <w:p>
      <w:pPr>
        <w:pStyle w:val="TOC1"/>
        <w:tabs>
          <w:tab w:val="right" w:leader="dot" w:pos="8306"/>
        </w:tabs>
      </w:pPr>
      <w:hyperlink w:anchor="_Toc12207" w:history="1">
        <w:r>
          <w:rPr>
            <w:rFonts w:ascii="仿宋" w:eastAsia="仿宋" w:hAnsi="仿宋" w:cs="仿宋" w:hint="eastAsia"/>
            <w:lang w:eastAsia="zh-CN"/>
          </w:rPr>
          <w:t>三、宝马轿跑车项目建设单位说明</w:t>
        </w:r>
        <w:r>
          <w:tab/>
        </w:r>
        <w:r>
          <w:fldChar w:fldCharType="begin"/>
        </w:r>
        <w:r>
          <w:instrText xml:space="preserve"> PAGEREF _Toc12207 \h </w:instrText>
        </w:r>
        <w:r>
          <w:fldChar w:fldCharType="separate"/>
        </w:r>
        <w:r>
          <w:t>8</w:t>
        </w:r>
        <w:r>
          <w:fldChar w:fldCharType="end"/>
        </w:r>
      </w:hyperlink>
    </w:p>
    <w:p>
      <w:pPr>
        <w:pStyle w:val="TOC2"/>
        <w:tabs>
          <w:tab w:val="right" w:leader="dot" w:pos="8306"/>
        </w:tabs>
      </w:pPr>
      <w:hyperlink w:anchor="_Toc24277" w:history="1">
        <w:r>
          <w:rPr>
            <w:rFonts w:ascii="仿宋" w:eastAsia="仿宋" w:hAnsi="仿宋" w:cs="仿宋" w:hint="eastAsia"/>
            <w:lang w:eastAsia="zh-CN"/>
          </w:rPr>
          <w:t>(一)、宝马轿跑车项目承办单位基本情况</w:t>
        </w:r>
        <w:r>
          <w:tab/>
        </w:r>
        <w:r>
          <w:fldChar w:fldCharType="begin"/>
        </w:r>
        <w:r>
          <w:instrText xml:space="preserve"> PAGEREF _Toc24277 \h </w:instrText>
        </w:r>
        <w:r>
          <w:fldChar w:fldCharType="separate"/>
        </w:r>
        <w:r>
          <w:t>8</w:t>
        </w:r>
        <w:r>
          <w:fldChar w:fldCharType="end"/>
        </w:r>
      </w:hyperlink>
    </w:p>
    <w:p>
      <w:pPr>
        <w:pStyle w:val="TOC2"/>
        <w:tabs>
          <w:tab w:val="right" w:leader="dot" w:pos="8306"/>
        </w:tabs>
      </w:pPr>
      <w:hyperlink w:anchor="_Toc11813" w:history="1">
        <w:r>
          <w:rPr>
            <w:rFonts w:ascii="仿宋" w:eastAsia="仿宋" w:hAnsi="仿宋" w:cs="仿宋" w:hint="eastAsia"/>
            <w:lang w:eastAsia="zh-CN"/>
          </w:rPr>
          <w:t>(二)、公司经济效益分析</w:t>
        </w:r>
        <w:r>
          <w:tab/>
        </w:r>
        <w:r>
          <w:fldChar w:fldCharType="begin"/>
        </w:r>
        <w:r>
          <w:instrText xml:space="preserve"> PAGEREF _Toc11813 \h </w:instrText>
        </w:r>
        <w:r>
          <w:fldChar w:fldCharType="separate"/>
        </w:r>
        <w:r>
          <w:t>9</w:t>
        </w:r>
        <w:r>
          <w:fldChar w:fldCharType="end"/>
        </w:r>
      </w:hyperlink>
    </w:p>
    <w:p>
      <w:pPr>
        <w:pStyle w:val="TOC1"/>
        <w:tabs>
          <w:tab w:val="right" w:leader="dot" w:pos="8306"/>
        </w:tabs>
      </w:pPr>
      <w:hyperlink w:anchor="_Toc16154" w:history="1">
        <w:r>
          <w:rPr>
            <w:rFonts w:ascii="仿宋" w:eastAsia="仿宋" w:hAnsi="仿宋" w:cs="仿宋" w:hint="eastAsia"/>
            <w:lang w:eastAsia="zh-CN"/>
          </w:rPr>
          <w:t>四、宝马轿跑车项目可持续发展</w:t>
        </w:r>
        <w:r>
          <w:tab/>
        </w:r>
        <w:r>
          <w:fldChar w:fldCharType="begin"/>
        </w:r>
        <w:r>
          <w:instrText xml:space="preserve"> PAGEREF _Toc16154 \h </w:instrText>
        </w:r>
        <w:r>
          <w:fldChar w:fldCharType="separate"/>
        </w:r>
        <w:r>
          <w:t>10</w:t>
        </w:r>
        <w:r>
          <w:fldChar w:fldCharType="end"/>
        </w:r>
      </w:hyperlink>
    </w:p>
    <w:p>
      <w:pPr>
        <w:pStyle w:val="TOC2"/>
        <w:tabs>
          <w:tab w:val="right" w:leader="dot" w:pos="8306"/>
        </w:tabs>
      </w:pPr>
      <w:hyperlink w:anchor="_Toc4093" w:history="1">
        <w:r>
          <w:rPr>
            <w:rFonts w:ascii="仿宋" w:eastAsia="仿宋" w:hAnsi="仿宋" w:cs="仿宋" w:hint="eastAsia"/>
            <w:lang w:eastAsia="zh-CN"/>
          </w:rPr>
          <w:t>(一)、可持续战略与实践</w:t>
        </w:r>
        <w:r>
          <w:tab/>
        </w:r>
        <w:r>
          <w:fldChar w:fldCharType="begin"/>
        </w:r>
        <w:r>
          <w:instrText xml:space="preserve"> PAGEREF _Toc4093 \h </w:instrText>
        </w:r>
        <w:r>
          <w:fldChar w:fldCharType="separate"/>
        </w:r>
        <w:r>
          <w:t>10</w:t>
        </w:r>
        <w:r>
          <w:fldChar w:fldCharType="end"/>
        </w:r>
      </w:hyperlink>
    </w:p>
    <w:p>
      <w:pPr>
        <w:pStyle w:val="TOC2"/>
        <w:tabs>
          <w:tab w:val="right" w:leader="dot" w:pos="8306"/>
        </w:tabs>
      </w:pPr>
      <w:hyperlink w:anchor="_Toc20675" w:history="1">
        <w:r>
          <w:rPr>
            <w:rFonts w:ascii="仿宋" w:eastAsia="仿宋" w:hAnsi="仿宋" w:cs="仿宋" w:hint="eastAsia"/>
            <w:lang w:eastAsia="zh-CN"/>
          </w:rPr>
          <w:t>(二)、环保与社会责任</w:t>
        </w:r>
        <w:r>
          <w:tab/>
        </w:r>
        <w:r>
          <w:fldChar w:fldCharType="begin"/>
        </w:r>
        <w:r>
          <w:instrText xml:space="preserve"> PAGEREF _Toc20675 \h </w:instrText>
        </w:r>
        <w:r>
          <w:fldChar w:fldCharType="separate"/>
        </w:r>
        <w:r>
          <w:t>11</w:t>
        </w:r>
        <w:r>
          <w:fldChar w:fldCharType="end"/>
        </w:r>
      </w:hyperlink>
    </w:p>
    <w:p>
      <w:pPr>
        <w:pStyle w:val="TOC1"/>
        <w:tabs>
          <w:tab w:val="right" w:leader="dot" w:pos="8306"/>
        </w:tabs>
      </w:pPr>
      <w:hyperlink w:anchor="_Toc30735" w:history="1">
        <w:r>
          <w:rPr>
            <w:rFonts w:ascii="仿宋" w:eastAsia="仿宋" w:hAnsi="仿宋" w:cs="仿宋" w:hint="eastAsia"/>
            <w:lang w:eastAsia="zh-CN"/>
          </w:rPr>
          <w:t>五、产品规划分析</w:t>
        </w:r>
        <w:r>
          <w:tab/>
        </w:r>
        <w:r>
          <w:fldChar w:fldCharType="begin"/>
        </w:r>
        <w:r>
          <w:instrText xml:space="preserve"> PAGEREF _Toc30735 \h </w:instrText>
        </w:r>
        <w:r>
          <w:fldChar w:fldCharType="separate"/>
        </w:r>
        <w:r>
          <w:t>12</w:t>
        </w:r>
        <w:r>
          <w:fldChar w:fldCharType="end"/>
        </w:r>
      </w:hyperlink>
    </w:p>
    <w:p>
      <w:pPr>
        <w:pStyle w:val="TOC2"/>
        <w:tabs>
          <w:tab w:val="right" w:leader="dot" w:pos="8306"/>
        </w:tabs>
      </w:pPr>
      <w:hyperlink w:anchor="_Toc31101" w:history="1">
        <w:r>
          <w:rPr>
            <w:rFonts w:ascii="仿宋" w:eastAsia="仿宋" w:hAnsi="仿宋" w:cs="仿宋" w:hint="eastAsia"/>
            <w:lang w:eastAsia="zh-CN"/>
          </w:rPr>
          <w:t>(一)、产品规划</w:t>
        </w:r>
        <w:r>
          <w:tab/>
        </w:r>
        <w:r>
          <w:fldChar w:fldCharType="begin"/>
        </w:r>
        <w:r>
          <w:instrText xml:space="preserve"> PAGEREF _Toc31101 \h </w:instrText>
        </w:r>
        <w:r>
          <w:fldChar w:fldCharType="separate"/>
        </w:r>
        <w:r>
          <w:t>12</w:t>
        </w:r>
        <w:r>
          <w:fldChar w:fldCharType="end"/>
        </w:r>
      </w:hyperlink>
    </w:p>
    <w:p>
      <w:pPr>
        <w:pStyle w:val="TOC2"/>
        <w:tabs>
          <w:tab w:val="right" w:leader="dot" w:pos="8306"/>
        </w:tabs>
      </w:pPr>
      <w:hyperlink w:anchor="_Toc12973" w:history="1">
        <w:r>
          <w:rPr>
            <w:rFonts w:ascii="仿宋" w:eastAsia="仿宋" w:hAnsi="仿宋" w:cs="仿宋" w:hint="eastAsia"/>
            <w:lang w:eastAsia="zh-CN"/>
          </w:rPr>
          <w:t>(二)、建设规模</w:t>
        </w:r>
        <w:r>
          <w:tab/>
        </w:r>
        <w:r>
          <w:fldChar w:fldCharType="begin"/>
        </w:r>
        <w:r>
          <w:instrText xml:space="preserve"> PAGEREF _Toc12973 \h </w:instrText>
        </w:r>
        <w:r>
          <w:fldChar w:fldCharType="separate"/>
        </w:r>
        <w:r>
          <w:t>12</w:t>
        </w:r>
        <w:r>
          <w:fldChar w:fldCharType="end"/>
        </w:r>
      </w:hyperlink>
    </w:p>
    <w:p>
      <w:pPr>
        <w:pStyle w:val="TOC1"/>
        <w:tabs>
          <w:tab w:val="right" w:leader="dot" w:pos="8306"/>
        </w:tabs>
      </w:pPr>
      <w:hyperlink w:anchor="_Toc9312" w:history="1">
        <w:r>
          <w:rPr>
            <w:rFonts w:ascii="仿宋" w:eastAsia="仿宋" w:hAnsi="仿宋" w:cs="仿宋" w:hint="eastAsia"/>
            <w:lang w:eastAsia="zh-CN"/>
          </w:rPr>
          <w:t>六、工艺说明</w:t>
        </w:r>
        <w:r>
          <w:tab/>
        </w:r>
        <w:r>
          <w:fldChar w:fldCharType="begin"/>
        </w:r>
        <w:r>
          <w:instrText xml:space="preserve"> PAGEREF _Toc9312 \h </w:instrText>
        </w:r>
        <w:r>
          <w:fldChar w:fldCharType="separate"/>
        </w:r>
        <w:r>
          <w:t>14</w:t>
        </w:r>
        <w:r>
          <w:fldChar w:fldCharType="end"/>
        </w:r>
      </w:hyperlink>
    </w:p>
    <w:p>
      <w:pPr>
        <w:pStyle w:val="TOC2"/>
        <w:tabs>
          <w:tab w:val="right" w:leader="dot" w:pos="8306"/>
        </w:tabs>
      </w:pPr>
      <w:hyperlink w:anchor="_Toc13935" w:history="1">
        <w:r>
          <w:rPr>
            <w:rFonts w:ascii="仿宋" w:eastAsia="仿宋" w:hAnsi="仿宋" w:cs="仿宋" w:hint="eastAsia"/>
            <w:lang w:eastAsia="zh-CN"/>
          </w:rPr>
          <w:t>(一)、技术管理特点</w:t>
        </w:r>
        <w:r>
          <w:tab/>
        </w:r>
        <w:r>
          <w:fldChar w:fldCharType="begin"/>
        </w:r>
        <w:r>
          <w:instrText xml:space="preserve"> PAGEREF _Toc13935 \h </w:instrText>
        </w:r>
        <w:r>
          <w:fldChar w:fldCharType="separate"/>
        </w:r>
        <w:r>
          <w:t>14</w:t>
        </w:r>
        <w:r>
          <w:fldChar w:fldCharType="end"/>
        </w:r>
      </w:hyperlink>
    </w:p>
    <w:p>
      <w:pPr>
        <w:pStyle w:val="TOC2"/>
        <w:tabs>
          <w:tab w:val="right" w:leader="dot" w:pos="8306"/>
        </w:tabs>
      </w:pPr>
      <w:hyperlink w:anchor="_Toc19965" w:history="1">
        <w:r>
          <w:rPr>
            <w:rFonts w:ascii="仿宋" w:eastAsia="仿宋" w:hAnsi="仿宋" w:cs="仿宋" w:hint="eastAsia"/>
            <w:lang w:eastAsia="zh-CN"/>
          </w:rPr>
          <w:t>(二)、宝马轿跑车项目工艺技术设计方案</w:t>
        </w:r>
        <w:r>
          <w:tab/>
        </w:r>
        <w:r>
          <w:fldChar w:fldCharType="begin"/>
        </w:r>
        <w:r>
          <w:instrText xml:space="preserve"> PAGEREF _Toc19965 \h </w:instrText>
        </w:r>
        <w:r>
          <w:fldChar w:fldCharType="separate"/>
        </w:r>
        <w:r>
          <w:t>15</w:t>
        </w:r>
        <w:r>
          <w:fldChar w:fldCharType="end"/>
        </w:r>
      </w:hyperlink>
    </w:p>
    <w:p>
      <w:pPr>
        <w:pStyle w:val="TOC2"/>
        <w:tabs>
          <w:tab w:val="right" w:leader="dot" w:pos="8306"/>
        </w:tabs>
      </w:pPr>
      <w:hyperlink w:anchor="_Toc21651" w:history="1">
        <w:r>
          <w:rPr>
            <w:rFonts w:ascii="仿宋" w:eastAsia="仿宋" w:hAnsi="仿宋" w:cs="仿宋" w:hint="eastAsia"/>
            <w:lang w:eastAsia="zh-CN"/>
          </w:rPr>
          <w:t>(三)、设备选型方案</w:t>
        </w:r>
        <w:r>
          <w:tab/>
        </w:r>
        <w:r>
          <w:fldChar w:fldCharType="begin"/>
        </w:r>
        <w:r>
          <w:instrText xml:space="preserve"> PAGEREF _Toc21651 \h </w:instrText>
        </w:r>
        <w:r>
          <w:fldChar w:fldCharType="separate"/>
        </w:r>
        <w:r>
          <w:t>16</w:t>
        </w:r>
        <w:r>
          <w:fldChar w:fldCharType="end"/>
        </w:r>
      </w:hyperlink>
    </w:p>
    <w:p>
      <w:pPr>
        <w:pStyle w:val="TOC1"/>
        <w:tabs>
          <w:tab w:val="right" w:leader="dot" w:pos="8306"/>
        </w:tabs>
      </w:pPr>
      <w:hyperlink w:anchor="_Toc30145" w:history="1">
        <w:r>
          <w:rPr>
            <w:rFonts w:ascii="仿宋" w:eastAsia="仿宋" w:hAnsi="仿宋" w:cs="仿宋" w:hint="eastAsia"/>
            <w:lang w:eastAsia="zh-CN"/>
          </w:rPr>
          <w:t>七、宝马轿跑车项目投资规划</w:t>
        </w:r>
        <w:r>
          <w:tab/>
        </w:r>
        <w:r>
          <w:fldChar w:fldCharType="begin"/>
        </w:r>
        <w:r>
          <w:instrText xml:space="preserve"> PAGEREF _Toc30145 \h </w:instrText>
        </w:r>
        <w:r>
          <w:fldChar w:fldCharType="separate"/>
        </w:r>
        <w:r>
          <w:t>17</w:t>
        </w:r>
        <w:r>
          <w:fldChar w:fldCharType="end"/>
        </w:r>
      </w:hyperlink>
    </w:p>
    <w:p>
      <w:pPr>
        <w:pStyle w:val="TOC2"/>
        <w:tabs>
          <w:tab w:val="right" w:leader="dot" w:pos="8306"/>
        </w:tabs>
      </w:pPr>
      <w:hyperlink w:anchor="_Toc23891" w:history="1">
        <w:r>
          <w:rPr>
            <w:rFonts w:ascii="仿宋" w:eastAsia="仿宋" w:hAnsi="仿宋" w:cs="仿宋" w:hint="eastAsia"/>
            <w:lang w:eastAsia="zh-CN"/>
          </w:rPr>
          <w:t>(一)、宝马轿跑车项目总投资估算</w:t>
        </w:r>
        <w:r>
          <w:tab/>
        </w:r>
        <w:r>
          <w:fldChar w:fldCharType="begin"/>
        </w:r>
        <w:r>
          <w:instrText xml:space="preserve"> PAGEREF _Toc23891 \h </w:instrText>
        </w:r>
        <w:r>
          <w:fldChar w:fldCharType="separate"/>
        </w:r>
        <w:r>
          <w:t>17</w:t>
        </w:r>
        <w:r>
          <w:fldChar w:fldCharType="end"/>
        </w:r>
      </w:hyperlink>
    </w:p>
    <w:p>
      <w:pPr>
        <w:pStyle w:val="TOC2"/>
        <w:tabs>
          <w:tab w:val="right" w:leader="dot" w:pos="8306"/>
        </w:tabs>
      </w:pPr>
      <w:hyperlink w:anchor="_Toc18300" w:history="1">
        <w:r>
          <w:rPr>
            <w:rFonts w:ascii="仿宋" w:eastAsia="仿宋" w:hAnsi="仿宋" w:cs="仿宋" w:hint="eastAsia"/>
            <w:lang w:eastAsia="zh-CN"/>
          </w:rPr>
          <w:t>(二)、资金筹措</w:t>
        </w:r>
        <w:r>
          <w:tab/>
        </w:r>
        <w:r>
          <w:fldChar w:fldCharType="begin"/>
        </w:r>
        <w:r>
          <w:instrText xml:space="preserve"> PAGEREF _Toc18300 \h </w:instrText>
        </w:r>
        <w:r>
          <w:fldChar w:fldCharType="separate"/>
        </w:r>
        <w:r>
          <w:t>19</w:t>
        </w:r>
        <w:r>
          <w:fldChar w:fldCharType="end"/>
        </w:r>
      </w:hyperlink>
    </w:p>
    <w:p>
      <w:pPr>
        <w:pStyle w:val="TOC1"/>
        <w:tabs>
          <w:tab w:val="right" w:leader="dot" w:pos="8306"/>
        </w:tabs>
      </w:pPr>
      <w:hyperlink w:anchor="_Toc24530" w:history="1">
        <w:r>
          <w:rPr>
            <w:rFonts w:ascii="仿宋" w:eastAsia="仿宋" w:hAnsi="仿宋" w:cs="仿宋" w:hint="eastAsia"/>
            <w:lang w:eastAsia="zh-CN"/>
          </w:rPr>
          <w:t>八、宝马轿跑车项目经营效益</w:t>
        </w:r>
        <w:r>
          <w:tab/>
        </w:r>
        <w:r>
          <w:fldChar w:fldCharType="begin"/>
        </w:r>
        <w:r>
          <w:instrText xml:space="preserve"> PAGEREF _Toc24530 \h </w:instrText>
        </w:r>
        <w:r>
          <w:fldChar w:fldCharType="separate"/>
        </w:r>
        <w:r>
          <w:t>19</w:t>
        </w:r>
        <w:r>
          <w:fldChar w:fldCharType="end"/>
        </w:r>
      </w:hyperlink>
    </w:p>
    <w:p>
      <w:pPr>
        <w:pStyle w:val="TOC2"/>
        <w:tabs>
          <w:tab w:val="right" w:leader="dot" w:pos="8306"/>
        </w:tabs>
      </w:pPr>
      <w:hyperlink w:anchor="_Toc9742" w:history="1">
        <w:r>
          <w:rPr>
            <w:rFonts w:ascii="仿宋" w:eastAsia="仿宋" w:hAnsi="仿宋" w:cs="仿宋" w:hint="eastAsia"/>
            <w:lang w:eastAsia="zh-CN"/>
          </w:rPr>
          <w:t>(一)、经济评价财务测算</w:t>
        </w:r>
        <w:r>
          <w:tab/>
        </w:r>
        <w:r>
          <w:fldChar w:fldCharType="begin"/>
        </w:r>
        <w:r>
          <w:instrText xml:space="preserve"> PAGEREF _Toc9742 \h </w:instrText>
        </w:r>
        <w:r>
          <w:fldChar w:fldCharType="separate"/>
        </w:r>
        <w:r>
          <w:t>19</w:t>
        </w:r>
        <w:r>
          <w:fldChar w:fldCharType="end"/>
        </w:r>
      </w:hyperlink>
    </w:p>
    <w:p>
      <w:pPr>
        <w:pStyle w:val="TOC2"/>
        <w:tabs>
          <w:tab w:val="right" w:leader="dot" w:pos="8306"/>
        </w:tabs>
      </w:pPr>
      <w:hyperlink w:anchor="_Toc10899" w:history="1">
        <w:r>
          <w:rPr>
            <w:rFonts w:ascii="仿宋" w:eastAsia="仿宋" w:hAnsi="仿宋" w:cs="仿宋" w:hint="eastAsia"/>
            <w:lang w:eastAsia="zh-CN"/>
          </w:rPr>
          <w:t>(二)、宝马轿跑车项目盈利能力分析</w:t>
        </w:r>
        <w:r>
          <w:tab/>
        </w:r>
        <w:r>
          <w:fldChar w:fldCharType="begin"/>
        </w:r>
        <w:r>
          <w:instrText xml:space="preserve"> PAGEREF _Toc10899 \h </w:instrText>
        </w:r>
        <w:r>
          <w:fldChar w:fldCharType="separate"/>
        </w:r>
        <w:r>
          <w:t>21</w:t>
        </w:r>
        <w:r>
          <w:fldChar w:fldCharType="end"/>
        </w:r>
      </w:hyperlink>
    </w:p>
    <w:p>
      <w:pPr>
        <w:pStyle w:val="TOC1"/>
        <w:tabs>
          <w:tab w:val="right" w:leader="dot" w:pos="8306"/>
        </w:tabs>
      </w:pPr>
      <w:hyperlink w:anchor="_Toc18565" w:history="1">
        <w:r>
          <w:rPr>
            <w:rFonts w:ascii="仿宋" w:eastAsia="仿宋" w:hAnsi="仿宋" w:cs="仿宋" w:hint="eastAsia"/>
            <w:lang w:eastAsia="zh-CN"/>
          </w:rPr>
          <w:t>九、宝马轿跑车项目环境影响分析</w:t>
        </w:r>
        <w:r>
          <w:tab/>
        </w:r>
        <w:r>
          <w:fldChar w:fldCharType="begin"/>
        </w:r>
        <w:r>
          <w:instrText xml:space="preserve"> PAGEREF _Toc18565 \h </w:instrText>
        </w:r>
        <w:r>
          <w:fldChar w:fldCharType="separate"/>
        </w:r>
        <w:r>
          <w:t>21</w:t>
        </w:r>
        <w:r>
          <w:fldChar w:fldCharType="end"/>
        </w:r>
      </w:hyperlink>
    </w:p>
    <w:p>
      <w:pPr>
        <w:pStyle w:val="TOC2"/>
        <w:tabs>
          <w:tab w:val="right" w:leader="dot" w:pos="8306"/>
        </w:tabs>
      </w:pPr>
      <w:hyperlink w:anchor="_Toc6302" w:history="1">
        <w:r>
          <w:rPr>
            <w:rFonts w:ascii="仿宋" w:eastAsia="仿宋" w:hAnsi="仿宋" w:cs="仿宋" w:hint="eastAsia"/>
            <w:lang w:eastAsia="zh-CN"/>
          </w:rPr>
          <w:t>(一)、建设区域环境质量现状</w:t>
        </w:r>
        <w:r>
          <w:tab/>
        </w:r>
        <w:r>
          <w:fldChar w:fldCharType="begin"/>
        </w:r>
        <w:r>
          <w:instrText xml:space="preserve"> PAGEREF _Toc6302 \h </w:instrText>
        </w:r>
        <w:r>
          <w:fldChar w:fldCharType="separate"/>
        </w:r>
        <w:r>
          <w:t>21</w:t>
        </w:r>
        <w:r>
          <w:fldChar w:fldCharType="end"/>
        </w:r>
      </w:hyperlink>
    </w:p>
    <w:p>
      <w:pPr>
        <w:pStyle w:val="TOC2"/>
        <w:tabs>
          <w:tab w:val="right" w:leader="dot" w:pos="8306"/>
        </w:tabs>
      </w:pPr>
      <w:hyperlink w:anchor="_Toc25910" w:history="1">
        <w:r>
          <w:rPr>
            <w:rFonts w:ascii="仿宋" w:eastAsia="仿宋" w:hAnsi="仿宋" w:cs="仿宋" w:hint="eastAsia"/>
            <w:lang w:eastAsia="zh-CN"/>
          </w:rPr>
          <w:t>(二)、建设期环境保护</w:t>
        </w:r>
        <w:r>
          <w:tab/>
        </w:r>
        <w:r>
          <w:fldChar w:fldCharType="begin"/>
        </w:r>
        <w:r>
          <w:instrText xml:space="preserve"> PAGEREF _Toc25910 \h </w:instrText>
        </w:r>
        <w:r>
          <w:fldChar w:fldCharType="separate"/>
        </w:r>
        <w:r>
          <w:t>23</w:t>
        </w:r>
        <w:r>
          <w:fldChar w:fldCharType="end"/>
        </w:r>
      </w:hyperlink>
    </w:p>
    <w:p>
      <w:pPr>
        <w:pStyle w:val="TOC2"/>
        <w:tabs>
          <w:tab w:val="right" w:leader="dot" w:pos="8306"/>
        </w:tabs>
      </w:pPr>
      <w:hyperlink w:anchor="_Toc22708" w:history="1">
        <w:r>
          <w:rPr>
            <w:rFonts w:ascii="仿宋" w:eastAsia="仿宋" w:hAnsi="仿宋" w:cs="仿宋" w:hint="eastAsia"/>
            <w:lang w:eastAsia="zh-CN"/>
          </w:rPr>
          <w:t>(三)、运营期环境保护</w:t>
        </w:r>
        <w:r>
          <w:tab/>
        </w:r>
        <w:r>
          <w:fldChar w:fldCharType="begin"/>
        </w:r>
        <w:r>
          <w:instrText xml:space="preserve"> PAGEREF _Toc22708 \h </w:instrText>
        </w:r>
        <w:r>
          <w:fldChar w:fldCharType="separate"/>
        </w:r>
        <w:r>
          <w:t>24</w:t>
        </w:r>
        <w:r>
          <w:fldChar w:fldCharType="end"/>
        </w:r>
      </w:hyperlink>
    </w:p>
    <w:p>
      <w:pPr>
        <w:pStyle w:val="TOC2"/>
        <w:tabs>
          <w:tab w:val="right" w:leader="dot" w:pos="8306"/>
        </w:tabs>
      </w:pPr>
      <w:hyperlink w:anchor="_Toc664" w:history="1">
        <w:r>
          <w:rPr>
            <w:rFonts w:ascii="仿宋" w:eastAsia="仿宋" w:hAnsi="仿宋" w:cs="仿宋" w:hint="eastAsia"/>
            <w:lang w:eastAsia="zh-CN"/>
          </w:rPr>
          <w:t>(四)、宝马轿跑车项目建设对区域经济的影响</w:t>
        </w:r>
        <w:r>
          <w:tab/>
        </w:r>
        <w:r>
          <w:fldChar w:fldCharType="begin"/>
        </w:r>
        <w:r>
          <w:instrText xml:space="preserve"> PAGEREF _Toc664 \h </w:instrText>
        </w:r>
        <w:r>
          <w:fldChar w:fldCharType="separate"/>
        </w:r>
        <w:r>
          <w:t>26</w:t>
        </w:r>
        <w:r>
          <w:fldChar w:fldCharType="end"/>
        </w:r>
      </w:hyperlink>
    </w:p>
    <w:p>
      <w:pPr>
        <w:pStyle w:val="TOC2"/>
        <w:tabs>
          <w:tab w:val="right" w:leader="dot" w:pos="8306"/>
        </w:tabs>
      </w:pPr>
      <w:hyperlink w:anchor="_Toc1862" w:history="1">
        <w:r>
          <w:rPr>
            <w:rFonts w:ascii="仿宋" w:eastAsia="仿宋" w:hAnsi="仿宋" w:cs="仿宋" w:hint="eastAsia"/>
            <w:lang w:eastAsia="zh-CN"/>
          </w:rPr>
          <w:t>(五)、废弃物处理</w:t>
        </w:r>
        <w:r>
          <w:tab/>
        </w:r>
        <w:r>
          <w:fldChar w:fldCharType="begin"/>
        </w:r>
        <w:r>
          <w:instrText xml:space="preserve"> PAGEREF _Toc1862 \h </w:instrText>
        </w:r>
        <w:r>
          <w:fldChar w:fldCharType="separate"/>
        </w:r>
        <w:r>
          <w:t>27</w:t>
        </w:r>
        <w:r>
          <w:fldChar w:fldCharType="end"/>
        </w:r>
      </w:hyperlink>
    </w:p>
    <w:p>
      <w:pPr>
        <w:pStyle w:val="TOC2"/>
        <w:tabs>
          <w:tab w:val="right" w:leader="dot" w:pos="8306"/>
        </w:tabs>
      </w:pPr>
      <w:hyperlink w:anchor="_Toc993" w:history="1">
        <w:r>
          <w:rPr>
            <w:rFonts w:ascii="仿宋" w:eastAsia="仿宋" w:hAnsi="仿宋" w:cs="仿宋" w:hint="eastAsia"/>
            <w:lang w:eastAsia="zh-CN"/>
          </w:rPr>
          <w:t>(六)、特殊环境影响分析</w:t>
        </w:r>
        <w:r>
          <w:tab/>
        </w:r>
        <w:r>
          <w:fldChar w:fldCharType="begin"/>
        </w:r>
        <w:r>
          <w:instrText xml:space="preserve"> PAGEREF _Toc993 \h </w:instrText>
        </w:r>
        <w:r>
          <w:fldChar w:fldCharType="separate"/>
        </w:r>
        <w:r>
          <w:t>29</w:t>
        </w:r>
        <w:r>
          <w:fldChar w:fldCharType="end"/>
        </w:r>
      </w:hyperlink>
    </w:p>
    <w:p>
      <w:pPr>
        <w:pStyle w:val="TOC2"/>
        <w:tabs>
          <w:tab w:val="right" w:leader="dot" w:pos="8306"/>
        </w:tabs>
      </w:pPr>
      <w:hyperlink w:anchor="_Toc30988" w:history="1">
        <w:r>
          <w:rPr>
            <w:rFonts w:ascii="仿宋" w:eastAsia="仿宋" w:hAnsi="仿宋" w:cs="仿宋" w:hint="eastAsia"/>
            <w:lang w:eastAsia="zh-CN"/>
          </w:rPr>
          <w:t>(七)、清洁生产</w:t>
        </w:r>
        <w:r>
          <w:tab/>
        </w:r>
        <w:r>
          <w:fldChar w:fldCharType="begin"/>
        </w:r>
        <w:r>
          <w:instrText xml:space="preserve"> PAGEREF _Toc30988 \h </w:instrText>
        </w:r>
        <w:r>
          <w:fldChar w:fldCharType="separate"/>
        </w:r>
        <w:r>
          <w:t>30</w:t>
        </w:r>
        <w:r>
          <w:fldChar w:fldCharType="end"/>
        </w:r>
      </w:hyperlink>
    </w:p>
    <w:p>
      <w:pPr>
        <w:pStyle w:val="TOC2"/>
        <w:tabs>
          <w:tab w:val="right" w:leader="dot" w:pos="8306"/>
        </w:tabs>
      </w:pPr>
      <w:hyperlink w:anchor="_Toc30657" w:history="1">
        <w:r>
          <w:rPr>
            <w:rFonts w:ascii="仿宋" w:eastAsia="仿宋" w:hAnsi="仿宋" w:cs="仿宋" w:hint="eastAsia"/>
            <w:lang w:eastAsia="zh-CN"/>
          </w:rPr>
          <w:t>(八)、环境保护综合评价</w:t>
        </w:r>
        <w:r>
          <w:tab/>
        </w:r>
        <w:r>
          <w:fldChar w:fldCharType="begin"/>
        </w:r>
        <w:r>
          <w:instrText xml:space="preserve"> PAGEREF _Toc30657 \h </w:instrText>
        </w:r>
        <w:r>
          <w:fldChar w:fldCharType="separate"/>
        </w:r>
        <w:r>
          <w:t>31</w:t>
        </w:r>
        <w:r>
          <w:fldChar w:fldCharType="end"/>
        </w:r>
      </w:hyperlink>
    </w:p>
    <w:p>
      <w:pPr>
        <w:pStyle w:val="TOC1"/>
        <w:tabs>
          <w:tab w:val="right" w:leader="dot" w:pos="8306"/>
        </w:tabs>
      </w:pPr>
      <w:hyperlink w:anchor="_Toc17265" w:history="1">
        <w:r>
          <w:rPr>
            <w:rFonts w:ascii="仿宋" w:eastAsia="仿宋" w:hAnsi="仿宋" w:cs="仿宋" w:hint="eastAsia"/>
            <w:lang w:eastAsia="zh-CN"/>
          </w:rPr>
          <w:t>十、宝马轿跑车项目人力资源培养与发展</w:t>
        </w:r>
        <w:r>
          <w:tab/>
        </w:r>
        <w:r>
          <w:fldChar w:fldCharType="begin"/>
        </w:r>
        <w:r>
          <w:instrText xml:space="preserve"> PAGEREF _Toc17265 \h </w:instrText>
        </w:r>
        <w:r>
          <w:fldChar w:fldCharType="separate"/>
        </w:r>
        <w:r>
          <w:t>32</w:t>
        </w:r>
        <w:r>
          <w:fldChar w:fldCharType="end"/>
        </w:r>
      </w:hyperlink>
    </w:p>
    <w:p>
      <w:pPr>
        <w:pStyle w:val="TOC2"/>
        <w:tabs>
          <w:tab w:val="right" w:leader="dot" w:pos="8306"/>
        </w:tabs>
      </w:pPr>
      <w:hyperlink w:anchor="_Toc8615" w:history="1">
        <w:r>
          <w:rPr>
            <w:rFonts w:ascii="仿宋" w:eastAsia="仿宋" w:hAnsi="仿宋" w:cs="仿宋" w:hint="eastAsia"/>
            <w:lang w:eastAsia="zh-CN"/>
          </w:rPr>
          <w:t>(一)、人才需求与规划</w:t>
        </w:r>
        <w:r>
          <w:tab/>
        </w:r>
        <w:r>
          <w:fldChar w:fldCharType="begin"/>
        </w:r>
        <w:r>
          <w:instrText xml:space="preserve"> PAGEREF _Toc8615 \h </w:instrText>
        </w:r>
        <w:r>
          <w:fldChar w:fldCharType="separate"/>
        </w:r>
        <w:r>
          <w:t>32</w:t>
        </w:r>
        <w:r>
          <w:fldChar w:fldCharType="end"/>
        </w:r>
      </w:hyperlink>
    </w:p>
    <w:p>
      <w:pPr>
        <w:pStyle w:val="TOC2"/>
        <w:tabs>
          <w:tab w:val="right" w:leader="dot" w:pos="8306"/>
        </w:tabs>
      </w:pPr>
      <w:hyperlink w:anchor="_Toc14631" w:history="1">
        <w:r>
          <w:rPr>
            <w:rFonts w:ascii="仿宋" w:eastAsia="仿宋" w:hAnsi="仿宋" w:cs="仿宋" w:hint="eastAsia"/>
            <w:lang w:eastAsia="zh-CN"/>
          </w:rPr>
          <w:t>(二)、培训与发展计划</w:t>
        </w:r>
        <w:r>
          <w:tab/>
        </w:r>
        <w:r>
          <w:fldChar w:fldCharType="begin"/>
        </w:r>
        <w:r>
          <w:instrText xml:space="preserve"> PAGEREF _Toc14631 \h </w:instrText>
        </w:r>
        <w:r>
          <w:fldChar w:fldCharType="separate"/>
        </w:r>
        <w:r>
          <w:t>32</w:t>
        </w:r>
        <w:r>
          <w:fldChar w:fldCharType="end"/>
        </w:r>
      </w:hyperlink>
    </w:p>
    <w:p>
      <w:pPr>
        <w:pStyle w:val="TOC1"/>
        <w:tabs>
          <w:tab w:val="right" w:leader="dot" w:pos="8306"/>
        </w:tabs>
      </w:pPr>
      <w:hyperlink w:anchor="_Toc14959" w:history="1">
        <w:r>
          <w:rPr>
            <w:rFonts w:ascii="仿宋" w:eastAsia="仿宋" w:hAnsi="仿宋" w:cs="仿宋" w:hint="eastAsia"/>
            <w:lang w:eastAsia="zh-CN"/>
          </w:rPr>
          <w:t>十一、宝马轿跑车项目创新与研发</w:t>
        </w:r>
        <w:r>
          <w:tab/>
        </w:r>
        <w:r>
          <w:fldChar w:fldCharType="begin"/>
        </w:r>
        <w:r>
          <w:instrText xml:space="preserve"> PAGEREF _Toc14959 \h </w:instrText>
        </w:r>
        <w:r>
          <w:fldChar w:fldCharType="separate"/>
        </w:r>
        <w:r>
          <w:t>33</w:t>
        </w:r>
        <w:r>
          <w:fldChar w:fldCharType="end"/>
        </w:r>
      </w:hyperlink>
    </w:p>
    <w:p>
      <w:pPr>
        <w:pStyle w:val="TOC2"/>
        <w:tabs>
          <w:tab w:val="right" w:leader="dot" w:pos="8306"/>
        </w:tabs>
      </w:pPr>
      <w:hyperlink w:anchor="_Toc1191" w:history="1">
        <w:r>
          <w:rPr>
            <w:rFonts w:ascii="仿宋" w:eastAsia="仿宋" w:hAnsi="仿宋" w:cs="仿宋" w:hint="eastAsia"/>
            <w:lang w:eastAsia="zh-CN"/>
          </w:rPr>
          <w:t>(一)、创新策略与方向</w:t>
        </w:r>
        <w:r>
          <w:tab/>
        </w:r>
        <w:r>
          <w:fldChar w:fldCharType="begin"/>
        </w:r>
        <w:r>
          <w:instrText xml:space="preserve"> PAGEREF _Toc1191 \h </w:instrText>
        </w:r>
        <w:r>
          <w:fldChar w:fldCharType="separate"/>
        </w:r>
        <w:r>
          <w:t>33</w:t>
        </w:r>
        <w:r>
          <w:fldChar w:fldCharType="end"/>
        </w:r>
      </w:hyperlink>
    </w:p>
    <w:p>
      <w:pPr>
        <w:pStyle w:val="TOC2"/>
        <w:tabs>
          <w:tab w:val="right" w:leader="dot" w:pos="8306"/>
        </w:tabs>
      </w:pPr>
      <w:hyperlink w:anchor="_Toc2943" w:history="1">
        <w:r>
          <w:rPr>
            <w:rFonts w:ascii="仿宋" w:eastAsia="仿宋" w:hAnsi="仿宋" w:cs="仿宋" w:hint="eastAsia"/>
            <w:lang w:eastAsia="zh-CN"/>
          </w:rPr>
          <w:t>(二)、研发规划与投入</w:t>
        </w:r>
        <w:r>
          <w:tab/>
        </w:r>
        <w:r>
          <w:fldChar w:fldCharType="begin"/>
        </w:r>
        <w:r>
          <w:instrText xml:space="preserve"> PAGEREF _Toc2943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94" w:history="1">
        <w:r>
          <w:rPr>
            <w:rFonts w:ascii="仿宋" w:eastAsia="仿宋" w:hAnsi="仿宋" w:cs="仿宋" w:hint="eastAsia"/>
            <w:lang w:eastAsia="zh-CN"/>
          </w:rPr>
          <w:t>十二、宝马轿跑车项目财务管理</w:t>
        </w:r>
        <w:r>
          <w:tab/>
        </w:r>
        <w:r>
          <w:fldChar w:fldCharType="begin"/>
        </w:r>
        <w:r>
          <w:instrText xml:space="preserve"> PAGEREF _Toc5994 \h </w:instrText>
        </w:r>
        <w:r>
          <w:fldChar w:fldCharType="separate"/>
        </w:r>
        <w:r>
          <w:t>36</w:t>
        </w:r>
        <w:r>
          <w:fldChar w:fldCharType="end"/>
        </w:r>
      </w:hyperlink>
    </w:p>
    <w:p>
      <w:pPr>
        <w:pStyle w:val="TOC2"/>
        <w:tabs>
          <w:tab w:val="right" w:leader="dot" w:pos="8306"/>
        </w:tabs>
      </w:pPr>
      <w:hyperlink w:anchor="_Toc24452" w:history="1">
        <w:r>
          <w:rPr>
            <w:rFonts w:ascii="仿宋" w:eastAsia="仿宋" w:hAnsi="仿宋" w:cs="仿宋" w:hint="eastAsia"/>
            <w:lang w:eastAsia="zh-CN"/>
          </w:rPr>
          <w:t>(一)、资金需求大</w:t>
        </w:r>
        <w:r>
          <w:tab/>
        </w:r>
        <w:r>
          <w:fldChar w:fldCharType="begin"/>
        </w:r>
        <w:r>
          <w:instrText xml:space="preserve"> PAGEREF _Toc24452 \h </w:instrText>
        </w:r>
        <w:r>
          <w:fldChar w:fldCharType="separate"/>
        </w:r>
        <w:r>
          <w:t>36</w:t>
        </w:r>
        <w:r>
          <w:fldChar w:fldCharType="end"/>
        </w:r>
      </w:hyperlink>
    </w:p>
    <w:p>
      <w:pPr>
        <w:pStyle w:val="TOC2"/>
        <w:tabs>
          <w:tab w:val="right" w:leader="dot" w:pos="8306"/>
        </w:tabs>
      </w:pPr>
      <w:hyperlink w:anchor="_Toc7188" w:history="1">
        <w:r>
          <w:rPr>
            <w:rFonts w:ascii="仿宋" w:eastAsia="仿宋" w:hAnsi="仿宋" w:cs="仿宋" w:hint="eastAsia"/>
            <w:lang w:eastAsia="zh-CN"/>
          </w:rPr>
          <w:t>(二)、研发周期长</w:t>
        </w:r>
        <w:r>
          <w:tab/>
        </w:r>
        <w:r>
          <w:fldChar w:fldCharType="begin"/>
        </w:r>
        <w:r>
          <w:instrText xml:space="preserve"> PAGEREF _Toc7188 \h </w:instrText>
        </w:r>
        <w:r>
          <w:fldChar w:fldCharType="separate"/>
        </w:r>
        <w:r>
          <w:t>37</w:t>
        </w:r>
        <w:r>
          <w:fldChar w:fldCharType="end"/>
        </w:r>
      </w:hyperlink>
    </w:p>
    <w:p>
      <w:pPr>
        <w:pStyle w:val="TOC2"/>
        <w:tabs>
          <w:tab w:val="right" w:leader="dot" w:pos="8306"/>
        </w:tabs>
      </w:pPr>
      <w:hyperlink w:anchor="_Toc24186" w:history="1">
        <w:r>
          <w:rPr>
            <w:rFonts w:ascii="仿宋" w:eastAsia="仿宋" w:hAnsi="仿宋" w:cs="仿宋" w:hint="eastAsia"/>
            <w:lang w:eastAsia="zh-CN"/>
          </w:rPr>
          <w:t>(三)、市场风险大</w:t>
        </w:r>
        <w:r>
          <w:tab/>
        </w:r>
        <w:r>
          <w:fldChar w:fldCharType="begin"/>
        </w:r>
        <w:r>
          <w:instrText xml:space="preserve"> PAGEREF _Toc24186 \h </w:instrText>
        </w:r>
        <w:r>
          <w:fldChar w:fldCharType="separate"/>
        </w:r>
        <w:r>
          <w:t>38</w:t>
        </w:r>
        <w:r>
          <w:fldChar w:fldCharType="end"/>
        </w:r>
      </w:hyperlink>
    </w:p>
    <w:p>
      <w:pPr>
        <w:pStyle w:val="TOC2"/>
        <w:tabs>
          <w:tab w:val="right" w:leader="dot" w:pos="8306"/>
        </w:tabs>
      </w:pPr>
      <w:hyperlink w:anchor="_Toc19190" w:history="1">
        <w:r>
          <w:rPr>
            <w:rFonts w:ascii="仿宋" w:eastAsia="仿宋" w:hAnsi="仿宋" w:cs="仿宋" w:hint="eastAsia"/>
            <w:lang w:eastAsia="zh-CN"/>
          </w:rPr>
          <w:t>(四)、利润率高</w:t>
        </w:r>
        <w:r>
          <w:tab/>
        </w:r>
        <w:r>
          <w:fldChar w:fldCharType="begin"/>
        </w:r>
        <w:r>
          <w:instrText xml:space="preserve"> PAGEREF _Toc19190 \h </w:instrText>
        </w:r>
        <w:r>
          <w:fldChar w:fldCharType="separate"/>
        </w:r>
        <w:r>
          <w:t>41</w:t>
        </w:r>
        <w:r>
          <w:fldChar w:fldCharType="end"/>
        </w:r>
      </w:hyperlink>
    </w:p>
    <w:p>
      <w:pPr>
        <w:pStyle w:val="TOC1"/>
        <w:tabs>
          <w:tab w:val="right" w:leader="dot" w:pos="8306"/>
        </w:tabs>
      </w:pPr>
      <w:hyperlink w:anchor="_Toc22185" w:history="1">
        <w:r>
          <w:rPr>
            <w:rFonts w:ascii="仿宋" w:eastAsia="仿宋" w:hAnsi="仿宋" w:cs="仿宋" w:hint="eastAsia"/>
            <w:lang w:eastAsia="zh-CN"/>
          </w:rPr>
          <w:t>十三、宝马轿跑车项目实施保障措施</w:t>
        </w:r>
        <w:r>
          <w:tab/>
        </w:r>
        <w:r>
          <w:fldChar w:fldCharType="begin"/>
        </w:r>
        <w:r>
          <w:instrText xml:space="preserve"> PAGEREF _Toc22185 \h </w:instrText>
        </w:r>
        <w:r>
          <w:fldChar w:fldCharType="separate"/>
        </w:r>
        <w:r>
          <w:t>43</w:t>
        </w:r>
        <w:r>
          <w:fldChar w:fldCharType="end"/>
        </w:r>
      </w:hyperlink>
    </w:p>
    <w:p>
      <w:pPr>
        <w:pStyle w:val="TOC2"/>
        <w:tabs>
          <w:tab w:val="right" w:leader="dot" w:pos="8306"/>
        </w:tabs>
      </w:pPr>
      <w:hyperlink w:anchor="_Toc15241" w:history="1">
        <w:r>
          <w:rPr>
            <w:rFonts w:ascii="仿宋" w:eastAsia="仿宋" w:hAnsi="仿宋" w:cs="仿宋" w:hint="eastAsia"/>
            <w:lang w:eastAsia="zh-CN"/>
          </w:rPr>
          <w:t>(一)、宝马轿跑车项目实施保障机制</w:t>
        </w:r>
        <w:r>
          <w:tab/>
        </w:r>
        <w:r>
          <w:fldChar w:fldCharType="begin"/>
        </w:r>
        <w:r>
          <w:instrText xml:space="preserve"> PAGEREF _Toc15241 \h </w:instrText>
        </w:r>
        <w:r>
          <w:fldChar w:fldCharType="separate"/>
        </w:r>
        <w:r>
          <w:t>43</w:t>
        </w:r>
        <w:r>
          <w:fldChar w:fldCharType="end"/>
        </w:r>
      </w:hyperlink>
    </w:p>
    <w:p>
      <w:pPr>
        <w:pStyle w:val="TOC2"/>
        <w:tabs>
          <w:tab w:val="right" w:leader="dot" w:pos="8306"/>
        </w:tabs>
      </w:pPr>
      <w:hyperlink w:anchor="_Toc17073" w:history="1">
        <w:r>
          <w:rPr>
            <w:rFonts w:ascii="仿宋" w:eastAsia="仿宋" w:hAnsi="仿宋" w:cs="仿宋" w:hint="eastAsia"/>
            <w:lang w:eastAsia="zh-CN"/>
          </w:rPr>
          <w:t>(二)、宝马轿跑车项目法律合规要求</w:t>
        </w:r>
        <w:r>
          <w:tab/>
        </w:r>
        <w:r>
          <w:fldChar w:fldCharType="begin"/>
        </w:r>
        <w:r>
          <w:instrText xml:space="preserve"> PAGEREF _Toc17073 \h </w:instrText>
        </w:r>
        <w:r>
          <w:fldChar w:fldCharType="separate"/>
        </w:r>
        <w:r>
          <w:t>47</w:t>
        </w:r>
        <w:r>
          <w:fldChar w:fldCharType="end"/>
        </w:r>
      </w:hyperlink>
    </w:p>
    <w:p>
      <w:pPr>
        <w:pStyle w:val="TOC2"/>
        <w:tabs>
          <w:tab w:val="right" w:leader="dot" w:pos="8306"/>
        </w:tabs>
      </w:pPr>
      <w:hyperlink w:anchor="_Toc25296" w:history="1">
        <w:r>
          <w:rPr>
            <w:rFonts w:ascii="仿宋" w:eastAsia="仿宋" w:hAnsi="仿宋" w:cs="仿宋" w:hint="eastAsia"/>
            <w:lang w:eastAsia="zh-CN"/>
          </w:rPr>
          <w:t>(三)、宝马轿跑车项目合同管理与法律事务</w:t>
        </w:r>
        <w:r>
          <w:tab/>
        </w:r>
        <w:r>
          <w:fldChar w:fldCharType="begin"/>
        </w:r>
        <w:r>
          <w:instrText xml:space="preserve"> PAGEREF _Toc25296 \h </w:instrText>
        </w:r>
        <w:r>
          <w:fldChar w:fldCharType="separate"/>
        </w:r>
        <w:r>
          <w:t>51</w:t>
        </w:r>
        <w:r>
          <w:fldChar w:fldCharType="end"/>
        </w:r>
      </w:hyperlink>
    </w:p>
    <w:p>
      <w:pPr>
        <w:pStyle w:val="TOC2"/>
        <w:tabs>
          <w:tab w:val="right" w:leader="dot" w:pos="8306"/>
        </w:tabs>
      </w:pPr>
      <w:hyperlink w:anchor="_Toc7396" w:history="1">
        <w:r>
          <w:rPr>
            <w:rFonts w:ascii="仿宋" w:eastAsia="仿宋" w:hAnsi="仿宋" w:cs="仿宋" w:hint="eastAsia"/>
            <w:lang w:eastAsia="zh-CN"/>
          </w:rPr>
          <w:t>(四)、宝马轿跑车项目知识产权保护策略</w:t>
        </w:r>
        <w:r>
          <w:tab/>
        </w:r>
        <w:r>
          <w:fldChar w:fldCharType="begin"/>
        </w:r>
        <w:r>
          <w:instrText xml:space="preserve"> PAGEREF _Toc7396 \h </w:instrText>
        </w:r>
        <w:r>
          <w:fldChar w:fldCharType="separate"/>
        </w:r>
        <w:r>
          <w:t>57</w:t>
        </w:r>
        <w:r>
          <w:fldChar w:fldCharType="end"/>
        </w:r>
      </w:hyperlink>
    </w:p>
    <w:p>
      <w:pPr>
        <w:pStyle w:val="TOC1"/>
        <w:tabs>
          <w:tab w:val="right" w:leader="dot" w:pos="8306"/>
        </w:tabs>
      </w:pPr>
      <w:hyperlink w:anchor="_Toc11716" w:history="1">
        <w:r>
          <w:rPr>
            <w:rFonts w:ascii="仿宋" w:eastAsia="仿宋" w:hAnsi="仿宋" w:cs="仿宋" w:hint="eastAsia"/>
            <w:lang w:eastAsia="zh-CN"/>
          </w:rPr>
          <w:t>十四、利益相关者分析与沟通计划</w:t>
        </w:r>
        <w:r>
          <w:tab/>
        </w:r>
        <w:r>
          <w:fldChar w:fldCharType="begin"/>
        </w:r>
        <w:r>
          <w:instrText xml:space="preserve"> PAGEREF _Toc11716 \h </w:instrText>
        </w:r>
        <w:r>
          <w:fldChar w:fldCharType="separate"/>
        </w:r>
        <w:r>
          <w:t>60</w:t>
        </w:r>
        <w:r>
          <w:fldChar w:fldCharType="end"/>
        </w:r>
      </w:hyperlink>
    </w:p>
    <w:p>
      <w:pPr>
        <w:pStyle w:val="TOC2"/>
        <w:tabs>
          <w:tab w:val="right" w:leader="dot" w:pos="8306"/>
        </w:tabs>
      </w:pPr>
      <w:hyperlink w:anchor="_Toc21115" w:history="1">
        <w:r>
          <w:rPr>
            <w:rFonts w:ascii="仿宋" w:eastAsia="仿宋" w:hAnsi="仿宋" w:cs="仿宋" w:hint="eastAsia"/>
            <w:lang w:eastAsia="zh-CN"/>
          </w:rPr>
          <w:t>(一)、利益相关者分析</w:t>
        </w:r>
        <w:r>
          <w:tab/>
        </w:r>
        <w:r>
          <w:fldChar w:fldCharType="begin"/>
        </w:r>
        <w:r>
          <w:instrText xml:space="preserve"> PAGEREF _Toc21115 \h </w:instrText>
        </w:r>
        <w:r>
          <w:fldChar w:fldCharType="separate"/>
        </w:r>
        <w:r>
          <w:t>60</w:t>
        </w:r>
        <w:r>
          <w:fldChar w:fldCharType="end"/>
        </w:r>
      </w:hyperlink>
    </w:p>
    <w:p>
      <w:pPr>
        <w:pStyle w:val="TOC2"/>
        <w:tabs>
          <w:tab w:val="right" w:leader="dot" w:pos="8306"/>
        </w:tabs>
      </w:pPr>
      <w:hyperlink w:anchor="_Toc24638" w:history="1">
        <w:r>
          <w:rPr>
            <w:rFonts w:ascii="仿宋" w:eastAsia="仿宋" w:hAnsi="仿宋" w:cs="仿宋" w:hint="eastAsia"/>
            <w:lang w:eastAsia="zh-CN"/>
          </w:rPr>
          <w:t>(二)、沟通计划</w:t>
        </w:r>
        <w:r>
          <w:tab/>
        </w:r>
        <w:r>
          <w:fldChar w:fldCharType="begin"/>
        </w:r>
        <w:r>
          <w:instrText xml:space="preserve"> PAGEREF _Toc24638 \h </w:instrText>
        </w:r>
        <w:r>
          <w:fldChar w:fldCharType="separate"/>
        </w:r>
        <w:r>
          <w:t>61</w:t>
        </w:r>
        <w:r>
          <w:fldChar w:fldCharType="end"/>
        </w:r>
      </w:hyperlink>
    </w:p>
    <w:p>
      <w:pPr>
        <w:pStyle w:val="TOC1"/>
        <w:tabs>
          <w:tab w:val="right" w:leader="dot" w:pos="8306"/>
        </w:tabs>
      </w:pPr>
      <w:hyperlink w:anchor="_Toc32108" w:history="1">
        <w:r>
          <w:rPr>
            <w:rFonts w:ascii="仿宋" w:eastAsia="仿宋" w:hAnsi="仿宋" w:cs="仿宋" w:hint="eastAsia"/>
            <w:lang w:eastAsia="zh-CN"/>
          </w:rPr>
          <w:t>十五、宝马轿跑车项目工程方案分析</w:t>
        </w:r>
        <w:r>
          <w:tab/>
        </w:r>
        <w:r>
          <w:fldChar w:fldCharType="begin"/>
        </w:r>
        <w:r>
          <w:instrText xml:space="preserve"> PAGEREF _Toc32108 \h </w:instrText>
        </w:r>
        <w:r>
          <w:fldChar w:fldCharType="separate"/>
        </w:r>
        <w:r>
          <w:t>62</w:t>
        </w:r>
        <w:r>
          <w:fldChar w:fldCharType="end"/>
        </w:r>
      </w:hyperlink>
    </w:p>
    <w:p>
      <w:pPr>
        <w:pStyle w:val="TOC2"/>
        <w:tabs>
          <w:tab w:val="right" w:leader="dot" w:pos="8306"/>
        </w:tabs>
      </w:pPr>
      <w:hyperlink w:anchor="_Toc25585" w:history="1">
        <w:r>
          <w:rPr>
            <w:rFonts w:ascii="仿宋" w:eastAsia="仿宋" w:hAnsi="仿宋" w:cs="仿宋" w:hint="eastAsia"/>
            <w:lang w:eastAsia="zh-CN"/>
          </w:rPr>
          <w:t>(一)、建筑工程设计原则</w:t>
        </w:r>
        <w:r>
          <w:tab/>
        </w:r>
        <w:r>
          <w:fldChar w:fldCharType="begin"/>
        </w:r>
        <w:r>
          <w:instrText xml:space="preserve"> PAGEREF _Toc25585 \h </w:instrText>
        </w:r>
        <w:r>
          <w:fldChar w:fldCharType="separate"/>
        </w:r>
        <w:r>
          <w:t>62</w:t>
        </w:r>
        <w:r>
          <w:fldChar w:fldCharType="end"/>
        </w:r>
      </w:hyperlink>
    </w:p>
    <w:p>
      <w:pPr>
        <w:pStyle w:val="TOC2"/>
        <w:tabs>
          <w:tab w:val="right" w:leader="dot" w:pos="8306"/>
        </w:tabs>
      </w:pPr>
      <w:hyperlink w:anchor="_Toc484" w:history="1">
        <w:r>
          <w:rPr>
            <w:rFonts w:ascii="仿宋" w:eastAsia="仿宋" w:hAnsi="仿宋" w:cs="仿宋" w:hint="eastAsia"/>
            <w:lang w:eastAsia="zh-CN"/>
          </w:rPr>
          <w:t>(二)、土建工程建设指标</w:t>
        </w:r>
        <w:r>
          <w:tab/>
        </w:r>
        <w:r>
          <w:fldChar w:fldCharType="begin"/>
        </w:r>
        <w:r>
          <w:instrText xml:space="preserve"> PAGEREF _Toc484 \h </w:instrText>
        </w:r>
        <w:r>
          <w:fldChar w:fldCharType="separate"/>
        </w:r>
        <w:r>
          <w:t>65</w:t>
        </w:r>
        <w:r>
          <w:fldChar w:fldCharType="end"/>
        </w:r>
      </w:hyperlink>
    </w:p>
    <w:p>
      <w:pPr>
        <w:pStyle w:val="TOC1"/>
        <w:tabs>
          <w:tab w:val="right" w:leader="dot" w:pos="8306"/>
        </w:tabs>
      </w:pPr>
      <w:hyperlink w:anchor="_Toc20596" w:history="1">
        <w:r>
          <w:rPr>
            <w:rFonts w:ascii="仿宋" w:eastAsia="仿宋" w:hAnsi="仿宋" w:cs="仿宋" w:hint="eastAsia"/>
            <w:lang w:eastAsia="zh-CN"/>
          </w:rPr>
          <w:t>十六、营销与推广策略</w:t>
        </w:r>
        <w:r>
          <w:tab/>
        </w:r>
        <w:r>
          <w:fldChar w:fldCharType="begin"/>
        </w:r>
        <w:r>
          <w:instrText xml:space="preserve"> PAGEREF _Toc20596 \h </w:instrText>
        </w:r>
        <w:r>
          <w:fldChar w:fldCharType="separate"/>
        </w:r>
        <w:r>
          <w:t>67</w:t>
        </w:r>
        <w:r>
          <w:fldChar w:fldCharType="end"/>
        </w:r>
      </w:hyperlink>
    </w:p>
    <w:p>
      <w:pPr>
        <w:pStyle w:val="TOC2"/>
        <w:tabs>
          <w:tab w:val="right" w:leader="dot" w:pos="8306"/>
        </w:tabs>
      </w:pPr>
      <w:hyperlink w:anchor="_Toc21692" w:history="1">
        <w:r>
          <w:rPr>
            <w:rFonts w:ascii="仿宋" w:eastAsia="仿宋" w:hAnsi="仿宋" w:cs="仿宋" w:hint="eastAsia"/>
            <w:lang w:eastAsia="zh-CN"/>
          </w:rPr>
          <w:t>(一)、产品/服务定位与特点</w:t>
        </w:r>
        <w:r>
          <w:tab/>
        </w:r>
        <w:r>
          <w:fldChar w:fldCharType="begin"/>
        </w:r>
        <w:r>
          <w:instrText xml:space="preserve"> PAGEREF _Toc21692 \h </w:instrText>
        </w:r>
        <w:r>
          <w:fldChar w:fldCharType="separate"/>
        </w:r>
        <w:r>
          <w:t>67</w:t>
        </w:r>
        <w:r>
          <w:fldChar w:fldCharType="end"/>
        </w:r>
      </w:hyperlink>
    </w:p>
    <w:p>
      <w:pPr>
        <w:pStyle w:val="TOC2"/>
        <w:tabs>
          <w:tab w:val="right" w:leader="dot" w:pos="8306"/>
        </w:tabs>
      </w:pPr>
      <w:hyperlink w:anchor="_Toc31857" w:history="1">
        <w:r>
          <w:rPr>
            <w:rFonts w:ascii="仿宋" w:eastAsia="仿宋" w:hAnsi="仿宋" w:cs="仿宋" w:hint="eastAsia"/>
            <w:lang w:eastAsia="zh-CN"/>
          </w:rPr>
          <w:t>(二)、市场定位与竞争分析</w:t>
        </w:r>
        <w:r>
          <w:tab/>
        </w:r>
        <w:r>
          <w:fldChar w:fldCharType="begin"/>
        </w:r>
        <w:r>
          <w:instrText xml:space="preserve"> PAGEREF _Toc31857 \h </w:instrText>
        </w:r>
        <w:r>
          <w:fldChar w:fldCharType="separate"/>
        </w:r>
        <w:r>
          <w:t>68</w:t>
        </w:r>
        <w:r>
          <w:fldChar w:fldCharType="end"/>
        </w:r>
      </w:hyperlink>
    </w:p>
    <w:p>
      <w:pPr>
        <w:pStyle w:val="TOC2"/>
        <w:tabs>
          <w:tab w:val="right" w:leader="dot" w:pos="8306"/>
        </w:tabs>
      </w:pPr>
      <w:hyperlink w:anchor="_Toc6747" w:history="1">
        <w:r>
          <w:rPr>
            <w:rFonts w:ascii="仿宋" w:eastAsia="仿宋" w:hAnsi="仿宋" w:cs="仿宋" w:hint="eastAsia"/>
            <w:lang w:eastAsia="zh-CN"/>
          </w:rPr>
          <w:t>(三)、营销渠道与策略</w:t>
        </w:r>
        <w:r>
          <w:tab/>
        </w:r>
        <w:r>
          <w:fldChar w:fldCharType="begin"/>
        </w:r>
        <w:r>
          <w:instrText xml:space="preserve"> PAGEREF _Toc6747 \h </w:instrText>
        </w:r>
        <w:r>
          <w:fldChar w:fldCharType="separate"/>
        </w:r>
        <w:r>
          <w:t>70</w:t>
        </w:r>
        <w:r>
          <w:fldChar w:fldCharType="end"/>
        </w:r>
      </w:hyperlink>
    </w:p>
    <w:p>
      <w:pPr>
        <w:pStyle w:val="TOC2"/>
        <w:tabs>
          <w:tab w:val="right" w:leader="dot" w:pos="8306"/>
        </w:tabs>
      </w:pPr>
      <w:hyperlink w:anchor="_Toc10607" w:history="1">
        <w:r>
          <w:rPr>
            <w:rFonts w:ascii="仿宋" w:eastAsia="仿宋" w:hAnsi="仿宋" w:cs="仿宋" w:hint="eastAsia"/>
            <w:lang w:eastAsia="zh-CN"/>
          </w:rPr>
          <w:t>(四)、推广与宣传活动</w:t>
        </w:r>
        <w:r>
          <w:tab/>
        </w:r>
        <w:r>
          <w:fldChar w:fldCharType="begin"/>
        </w:r>
        <w:r>
          <w:instrText xml:space="preserve"> PAGEREF _Toc10607 \h </w:instrText>
        </w:r>
        <w:r>
          <w:fldChar w:fldCharType="separate"/>
        </w:r>
        <w:r>
          <w:t>71</w:t>
        </w:r>
        <w:r>
          <w:fldChar w:fldCharType="end"/>
        </w:r>
      </w:hyperlink>
    </w:p>
    <w:p>
      <w:pPr>
        <w:pStyle w:val="TOC1"/>
        <w:tabs>
          <w:tab w:val="right" w:leader="dot" w:pos="8306"/>
        </w:tabs>
      </w:pPr>
      <w:hyperlink w:anchor="_Toc2534" w:history="1">
        <w:r>
          <w:rPr>
            <w:rFonts w:ascii="仿宋" w:eastAsia="仿宋" w:hAnsi="仿宋" w:cs="仿宋" w:hint="eastAsia"/>
            <w:lang w:eastAsia="zh-CN"/>
          </w:rPr>
          <w:t>十七、宝马轿跑车项目实施时间节点</w:t>
        </w:r>
        <w:r>
          <w:tab/>
        </w:r>
        <w:r>
          <w:fldChar w:fldCharType="begin"/>
        </w:r>
        <w:r>
          <w:instrText xml:space="preserve"> PAGEREF _Toc2534 \h </w:instrText>
        </w:r>
        <w:r>
          <w:fldChar w:fldCharType="separate"/>
        </w:r>
        <w:r>
          <w:t>76</w:t>
        </w:r>
        <w:r>
          <w:fldChar w:fldCharType="end"/>
        </w:r>
      </w:hyperlink>
    </w:p>
    <w:p>
      <w:pPr>
        <w:pStyle w:val="TOC2"/>
        <w:tabs>
          <w:tab w:val="right" w:leader="dot" w:pos="8306"/>
        </w:tabs>
      </w:pPr>
      <w:hyperlink w:anchor="_Toc9945" w:history="1">
        <w:r>
          <w:rPr>
            <w:rFonts w:ascii="仿宋" w:eastAsia="仿宋" w:hAnsi="仿宋" w:cs="仿宋" w:hint="eastAsia"/>
            <w:lang w:eastAsia="zh-CN"/>
          </w:rPr>
          <w:t>(一)、宝马轿跑车项目启动阶段时间节点</w:t>
        </w:r>
        <w:r>
          <w:tab/>
        </w:r>
        <w:r>
          <w:fldChar w:fldCharType="begin"/>
        </w:r>
        <w:r>
          <w:instrText xml:space="preserve"> PAGEREF _Toc9945 \h </w:instrText>
        </w:r>
        <w:r>
          <w:fldChar w:fldCharType="separate"/>
        </w:r>
        <w:r>
          <w:t>76</w:t>
        </w:r>
        <w:r>
          <w:fldChar w:fldCharType="end"/>
        </w:r>
      </w:hyperlink>
    </w:p>
    <w:p>
      <w:pPr>
        <w:pStyle w:val="TOC2"/>
        <w:tabs>
          <w:tab w:val="right" w:leader="dot" w:pos="8306"/>
        </w:tabs>
      </w:pPr>
      <w:hyperlink w:anchor="_Toc7851" w:history="1">
        <w:r>
          <w:rPr>
            <w:rFonts w:ascii="仿宋" w:eastAsia="仿宋" w:hAnsi="仿宋" w:cs="仿宋" w:hint="eastAsia"/>
            <w:lang w:eastAsia="zh-CN"/>
          </w:rPr>
          <w:t>(二)、宝马轿跑车项目执行阶段时间节点</w:t>
        </w:r>
        <w:r>
          <w:tab/>
        </w:r>
        <w:r>
          <w:fldChar w:fldCharType="begin"/>
        </w:r>
        <w:r>
          <w:instrText xml:space="preserve"> PAGEREF _Toc7851 \h </w:instrText>
        </w:r>
        <w:r>
          <w:fldChar w:fldCharType="separate"/>
        </w:r>
        <w:r>
          <w:t>77</w:t>
        </w:r>
        <w:r>
          <w:fldChar w:fldCharType="end"/>
        </w:r>
      </w:hyperlink>
    </w:p>
    <w:p>
      <w:pPr>
        <w:pStyle w:val="TOC2"/>
        <w:tabs>
          <w:tab w:val="right" w:leader="dot" w:pos="8306"/>
        </w:tabs>
      </w:pPr>
      <w:hyperlink w:anchor="_Toc28194" w:history="1">
        <w:r>
          <w:rPr>
            <w:rFonts w:ascii="仿宋" w:eastAsia="仿宋" w:hAnsi="仿宋" w:cs="仿宋" w:hint="eastAsia"/>
            <w:lang w:eastAsia="zh-CN"/>
          </w:rPr>
          <w:t>(三)、宝马轿跑车项目完成阶段时间节点</w:t>
        </w:r>
        <w:r>
          <w:tab/>
        </w:r>
        <w:r>
          <w:fldChar w:fldCharType="begin"/>
        </w:r>
        <w:r>
          <w:instrText xml:space="preserve"> PAGEREF _Toc28194 \h </w:instrText>
        </w:r>
        <w:r>
          <w:fldChar w:fldCharType="separate"/>
        </w:r>
        <w:r>
          <w:t>78</w:t>
        </w:r>
        <w:r>
          <w:fldChar w:fldCharType="end"/>
        </w:r>
      </w:hyperlink>
    </w:p>
    <w:p>
      <w:pPr>
        <w:pStyle w:val="TOC1"/>
        <w:tabs>
          <w:tab w:val="right" w:leader="dot" w:pos="8306"/>
        </w:tabs>
      </w:pPr>
      <w:hyperlink w:anchor="_Toc12842" w:history="1">
        <w:r>
          <w:rPr>
            <w:rFonts w:ascii="仿宋" w:eastAsia="仿宋" w:hAnsi="仿宋" w:cs="仿宋" w:hint="eastAsia"/>
            <w:lang w:eastAsia="zh-CN"/>
          </w:rPr>
          <w:t>十八、风险识别与分类</w:t>
        </w:r>
        <w:r>
          <w:tab/>
        </w:r>
        <w:r>
          <w:fldChar w:fldCharType="begin"/>
        </w:r>
        <w:r>
          <w:instrText xml:space="preserve"> PAGEREF _Toc12842 \h </w:instrText>
        </w:r>
        <w:r>
          <w:fldChar w:fldCharType="separate"/>
        </w:r>
        <w:r>
          <w:t>79</w:t>
        </w:r>
        <w:r>
          <w:fldChar w:fldCharType="end"/>
        </w:r>
      </w:hyperlink>
    </w:p>
    <w:p>
      <w:pPr>
        <w:pStyle w:val="TOC2"/>
        <w:tabs>
          <w:tab w:val="right" w:leader="dot" w:pos="8306"/>
        </w:tabs>
      </w:pPr>
      <w:hyperlink w:anchor="_Toc2366" w:history="1">
        <w:r>
          <w:rPr>
            <w:rFonts w:ascii="仿宋" w:eastAsia="仿宋" w:hAnsi="仿宋" w:cs="仿宋" w:hint="eastAsia"/>
            <w:lang w:eastAsia="zh-CN"/>
          </w:rPr>
          <w:t>(一)、风险识别</w:t>
        </w:r>
        <w:r>
          <w:tab/>
        </w:r>
        <w:r>
          <w:fldChar w:fldCharType="begin"/>
        </w:r>
        <w:r>
          <w:instrText xml:space="preserve"> PAGEREF _Toc2366 \h </w:instrText>
        </w:r>
        <w:r>
          <w:fldChar w:fldCharType="separate"/>
        </w:r>
        <w:r>
          <w:t>79</w:t>
        </w:r>
        <w:r>
          <w:fldChar w:fldCharType="end"/>
        </w:r>
      </w:hyperlink>
    </w:p>
    <w:p>
      <w:pPr>
        <w:pStyle w:val="TOC2"/>
        <w:tabs>
          <w:tab w:val="right" w:leader="dot" w:pos="8306"/>
        </w:tabs>
      </w:pPr>
      <w:hyperlink w:anchor="_Toc11053" w:history="1">
        <w:r>
          <w:rPr>
            <w:rFonts w:ascii="仿宋" w:eastAsia="仿宋" w:hAnsi="仿宋" w:cs="仿宋" w:hint="eastAsia"/>
            <w:lang w:eastAsia="zh-CN"/>
          </w:rPr>
          <w:t>(二)、风险分类</w:t>
        </w:r>
        <w:r>
          <w:tab/>
        </w:r>
        <w:r>
          <w:fldChar w:fldCharType="begin"/>
        </w:r>
        <w:r>
          <w:instrText xml:space="preserve"> PAGEREF _Toc11053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607"/>
      <w:r>
        <w:rPr>
          <w:rFonts w:ascii="仿宋" w:eastAsia="仿宋" w:hAnsi="仿宋" w:cs="仿宋" w:hint="eastAsia"/>
          <w:sz w:val="28"/>
          <w:lang w:eastAsia="zh-CN"/>
        </w:rPr>
        <w:t>一、宝马轿跑车项目危机管理</w:t>
      </w:r>
      <w:bookmarkEnd w:id="2"/>
    </w:p>
    <w:p>
      <w:pPr>
        <w:pStyle w:val="Heading2"/>
        <w:rPr>
          <w:rFonts w:ascii="仿宋" w:eastAsia="仿宋" w:hAnsi="仿宋" w:cs="仿宋" w:hint="eastAsia"/>
          <w:lang w:eastAsia="zh-CN"/>
        </w:rPr>
      </w:pPr>
      <w:bookmarkStart w:id="3" w:name="_Toc1614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宝马轿跑车项目危机管理中，危机预警与识别是确保宝马轿跑车项目稳健运行的核心步骤。通过建立全面的监测机制，宝马轿跑车项目团队旨在及时发现和理解潜在的风险和危机因素，以便采取及时的预防和应对措施，确保宝马轿跑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首先，通过深入的风险评估，宝马轿跑车项目团队全面分析了整个宝马轿跑车项目和各个阶段可能存在的威胁。这包括准确评估每个潜在风险的发生概率和可能影响的程度，为后续危机预警提供了有力支持。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宝马轿跑车项目团队着重于明确定义宝马轿跑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宝马轿跑车项目进展的持续监控，团队能够及时发现潜在问题并作出迅速反应。宝马轿跑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在这一阶段，团队的专业素养和反应速度将发挥至关重要的作用，以确保潜在危机能够在初期得到有效的处理，最大程度地减轻负面影响。通过危机预警与识别，宝马轿跑车项目得以更有序、可控地推进。</w:t>
      </w:r>
    </w:p>
    <w:p>
      <w:pPr>
        <w:pStyle w:val="Heading2"/>
        <w:ind w:firstLine="560" w:firstLineChars="200"/>
        <w:rPr>
          <w:rFonts w:ascii="仿宋" w:eastAsia="仿宋" w:hAnsi="仿宋" w:cs="仿宋" w:hint="eastAsia"/>
          <w:sz w:val="28"/>
          <w:lang w:eastAsia="zh-CN"/>
        </w:rPr>
      </w:pPr>
      <w:bookmarkStart w:id="4" w:name="_Toc1196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在危机发生时，宝马轿跑车项目团队立即行动，成立了应急小组。该小组的任务是迅速制定并实施紧急应对措施，以最小化潜在损失。以下是采取的主要措施：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暂停宝马轿跑车项目进度：为遏制危机蔓延，宝马轿跑车项目暂时停止进行，以便全面评估当前状况。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资源重新分配：重新评估宝马轿跑车项目资源的分配，确保最大限度地减小损失。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实时沟通：与关键利益相关者建立实时沟通机制，向他们传递宝马轿跑车项目危机的实际状况，保障宝马轿跑车项目核心利益。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在紧急应对的同时，宝马轿跑车项目团队强调了团队协作和有效沟通的重要性。以下是团队协作的关键举措：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信息共享机制：建立了信息共享平台，确保团队成员能够及时获取宝马轿跑车项目危机的实时信息。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领导者沟通：宝马轿跑车项目领导者通过定期会议和即时沟通工具，指导团队应对危机，保持团队稳定运行。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随着危机得到初步控制，宝马轿跑车项目团队转向制定恢复计划，以确保宝马轿跑车项目能够从中迅速恢复。主要恢复计划包括：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修复受损的进度计划：重新评估宝马轿跑车项目进度，制定修复计划，确保宝马轿跑车项目尽快回归正常进程。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重新调整资源分配：优化资源分配，确保宝马轿跑车项目在有限资源下高效运转。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风险管理机制加强：对宝马轿跑车项目风险进行全面评估，制定更强化的风险管理策略，以预防未来可能的危机。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118"/>
      <w:r>
        <w:rPr>
          <w:rFonts w:ascii="仿宋" w:eastAsia="仿宋" w:hAnsi="仿宋" w:cs="仿宋" w:hint="eastAsia"/>
          <w:sz w:val="28"/>
          <w:lang w:eastAsia="zh-CN"/>
        </w:rPr>
        <w:t>二、宝马轿跑车项目建设背景及必要性分析</w:t>
      </w:r>
      <w:bookmarkEnd w:id="5"/>
    </w:p>
    <w:p>
      <w:pPr>
        <w:pStyle w:val="Heading2"/>
        <w:rPr>
          <w:rFonts w:ascii="仿宋" w:eastAsia="仿宋" w:hAnsi="仿宋" w:cs="仿宋" w:hint="eastAsia"/>
          <w:lang w:eastAsia="zh-CN"/>
        </w:rPr>
      </w:pPr>
      <w:bookmarkStart w:id="6" w:name="_Toc7880"/>
      <w:r>
        <w:rPr>
          <w:rFonts w:ascii="仿宋" w:eastAsia="仿宋" w:hAnsi="仿宋" w:cs="仿宋" w:hint="eastAsia"/>
          <w:lang w:eastAsia="zh-CN"/>
        </w:rPr>
        <w:t>(一)、宝马轿跑车项目背景分析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宝马轿跑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宝马轿跑车项目在这个潮流中的定位。同时，我们将关注行业内涌现的新兴机遇，以便宝马轿跑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宝马轿跑车项目提供了强大的发展动力。我们将聚焦于行业内最新的技术发展趋势，包括但不限于人工智能、大数据分析、物联网等领域。通过深度的技术研究，我们将确保宝马轿跑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宝马轿跑车项目发展的源泉。我们将投入更多的精力对市场需求进行深入剖析，超越表面的需求，深入挖掘潜在的市场痛点和机遇。通过对市场需求的细致了解，宝马轿跑车项目将更有针对性地设计解决方案，满足市场的多样化需求，从而更好地促进宝马轿跑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宝马轿跑车项目战略至关重要。我们将对竞争态势进行更为深入的分析，包括但不限于市场份额、产品特点、客户满意度等多个维度。通过深度的竞争分析，宝马轿跑车项目将能够更准确地把握市场脉搏，制定具有竞争力的宝马轿跑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宝马轿跑车项目的发展具有直接的影响。我们将进行更为全面的法规和政策分析，了解行业发展中的潜在法律风险和合规挑战。通过充分了解和遵守相关法规，宝马轿跑车项目将确保在法律框架内合法合规运营，为宝马轿跑车项目的稳健发展提供有力支持。</w:t>
      </w:r>
    </w:p>
    <w:p>
      <w:pPr>
        <w:pStyle w:val="Heading2"/>
        <w:ind w:firstLine="560" w:firstLineChars="200"/>
        <w:rPr>
          <w:rFonts w:ascii="仿宋" w:eastAsia="仿宋" w:hAnsi="仿宋" w:cs="仿宋" w:hint="eastAsia"/>
          <w:sz w:val="28"/>
          <w:lang w:eastAsia="zh-CN"/>
        </w:rPr>
      </w:pPr>
      <w:bookmarkStart w:id="7" w:name="_Toc2686"/>
      <w:r>
        <w:rPr>
          <w:rFonts w:ascii="仿宋" w:eastAsia="仿宋" w:hAnsi="仿宋" w:cs="仿宋" w:hint="eastAsia"/>
          <w:sz w:val="28"/>
          <w:lang w:eastAsia="zh-CN"/>
        </w:rPr>
        <w:t>(二)、宝马轿跑车项目建设必要性分析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建设的迫切性源于对行业发展趋势的深刻洞察。我们正处于一个行业变革的时代，科技创新、数字化转型成为企业发展的关键动力。宝马轿跑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宝马轿跑车项目建设不仅仅是为了跟上潮流，更是为了通过技术创新推动企业的持续发展。通过引入先进的技术和解决方案，宝马轿跑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宝马轿跑车项目的建设成为必然选择，通过提高产品质量、拓展服务领域，从而在竞争中获得更多的机会。宝马轿跑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宝马轿跑车项目建设的必要性体现在对客户需求更精准的满足。通过宝马轿跑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建设的背后是对企业持续创新的追求。只有通过不断创新，企业才能在竞争中立于不败之地。宝马轿跑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207"/>
      <w:r>
        <w:rPr>
          <w:rFonts w:ascii="仿宋" w:eastAsia="仿宋" w:hAnsi="仿宋" w:cs="仿宋" w:hint="eastAsia"/>
          <w:sz w:val="28"/>
          <w:lang w:eastAsia="zh-CN"/>
        </w:rPr>
        <w:t>三、宝马轿跑车项目建设单位说明</w:t>
      </w:r>
      <w:bookmarkEnd w:id="8"/>
    </w:p>
    <w:p>
      <w:pPr>
        <w:pStyle w:val="Heading2"/>
        <w:rPr>
          <w:rFonts w:ascii="仿宋" w:eastAsia="仿宋" w:hAnsi="仿宋" w:cs="仿宋" w:hint="eastAsia"/>
          <w:lang w:eastAsia="zh-CN"/>
        </w:rPr>
      </w:pPr>
      <w:bookmarkStart w:id="9" w:name="_Toc24277"/>
      <w:r>
        <w:rPr>
          <w:rFonts w:ascii="仿宋" w:eastAsia="仿宋" w:hAnsi="仿宋" w:cs="仿宋" w:hint="eastAsia"/>
          <w:lang w:eastAsia="zh-CN"/>
        </w:rPr>
        <w:t>(一)、宝马轿跑车项目承办单位基本情况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181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宝马轿跑车项目承办单位的XXXX，我们着眼于实现可持续的经济效益。通过技术创新和解决方案的提供，公司预计在宝马轿跑车项目执行期间将获得可观的收入增长。这一收入来源主要包括宝马轿跑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同时，我们注重成本控制和效率提升，以确保宝马轿跑车项目的可持续盈利。透过精细的管理和资源优化，公司期望实现宝马轿跑车项目利润最大化。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宝马轿跑车项目实施进行全面的投资评估，包括宝马轿跑车项目启动阶段的资金投入和后续运营成本。通过对宝马轿跑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宝马轿跑车项目实施过程中具备足够的资金流动性，公司将进行详尽的现金流分析。这包括资金需求的合理预测、宝马轿跑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6154"/>
      <w:r>
        <w:rPr>
          <w:rFonts w:ascii="仿宋" w:eastAsia="仿宋" w:hAnsi="仿宋" w:cs="仿宋" w:hint="eastAsia"/>
          <w:sz w:val="28"/>
          <w:lang w:eastAsia="zh-CN"/>
        </w:rPr>
        <w:t>四、宝马轿跑车项目可持续发展</w:t>
      </w:r>
      <w:bookmarkEnd w:id="11"/>
    </w:p>
    <w:p>
      <w:pPr>
        <w:pStyle w:val="Heading2"/>
        <w:rPr>
          <w:rFonts w:ascii="仿宋" w:eastAsia="仿宋" w:hAnsi="仿宋" w:cs="仿宋" w:hint="eastAsia"/>
          <w:lang w:eastAsia="zh-CN"/>
        </w:rPr>
      </w:pPr>
      <w:bookmarkStart w:id="12" w:name="_Toc409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马轿跑车项目中，宝马轿跑车项目团队着眼于未来，明确了可持续发展的战略方向。制定的具体可持续发展目标包括降低资源使用、采用环保技术、最大化社会效益等。这一步骤不仅有助于宝马轿跑车项目在环保和社会责任方面达到最高标准，也为未来提供了明确的指引，确保宝马轿跑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可持续实践的融入宝马轿跑车项目管理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宝马轿跑车项目管理周期。从宝马轿跑车项目规划开始，宝马轿跑车项目团队就考虑了环境和社会的因素。在执行阶段，宝马轿跑车项目团队积极推动绿色技术的应用，优化资源利用。此外，关注员工的社会责任，通过培训和沟通活动提高员工对可持续发展的认知，使他们能够在日常工作中践行可持续实践。这些举措不仅为宝马轿跑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067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扎根于宝马轿跑车项目的可持续发展理念，我们深信环保与社会责任是宝马轿跑车项目成功的关键支柱。在宝马轿跑车项目的每一步，我们都致力于通过创新和实践，履行对环境和社会的坚定责任。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团队通过引入先进的环保技术、建立高效的废物处理系统以及推动能源节约措施，积极履行环保责任。定期的环保监测和评估确保宝马轿跑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不仅致力于自身可持续发展，还注重对社会的回馈。通过支持社区宝马轿跑车项目、参与慈善事业、提供培训机会等方式，宝马轿跑车项目积极履行社会责任。与当地社区建立积极互动，关注员工的工作与生活平衡，以及员工的身心健康，是宝马轿跑车项目在社会责任层面的关键举措。这样的实践不仅增强了宝马轿跑车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30735"/>
      <w:r>
        <w:rPr>
          <w:rFonts w:ascii="仿宋" w:eastAsia="仿宋" w:hAnsi="仿宋" w:cs="仿宋" w:hint="eastAsia"/>
          <w:sz w:val="28"/>
          <w:lang w:eastAsia="zh-CN"/>
        </w:rPr>
        <w:t>五、产品规划分析</w:t>
      </w:r>
      <w:bookmarkEnd w:id="14"/>
    </w:p>
    <w:p>
      <w:pPr>
        <w:pStyle w:val="Heading2"/>
        <w:rPr>
          <w:rFonts w:ascii="仿宋" w:eastAsia="仿宋" w:hAnsi="仿宋" w:cs="仿宋" w:hint="eastAsia"/>
          <w:lang w:eastAsia="zh-CN"/>
        </w:rPr>
      </w:pPr>
      <w:bookmarkStart w:id="15" w:name="_Toc3110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宝马轿跑车项目的主要产品是XXXX，预计年产值为XXX万元。这一产品在市场中占据着重要的地位，其广泛的应用范围使得该宝马轿跑车项目的市场前景非常广阔。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宝马轿跑车项目的xxx产品作为重要的原材料之一，将在多个领域发挥关键作用。其在建筑、交通、能源等方面的广泛应用将为整个产业链提供强大的支持，形成产业协同效应。宝马轿跑车项目的年产值XXX万XXX万XXX万万元不仅反映了其在市场上的巨大潜力，更预示着它对国民经济的积极贡献。这种关联度高、涉及面广的产业关系，使得该宝马轿跑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297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总征地面积为XXXX平方米，相当于约XX.XX亩，其中净用地面积为XXXX平方米，红线范围内相当于约XX.XX亩。这一用地规模充分考虑了宝马轿跑车项目的建设需求，保障了宝马轿跑车项目在合适的空间内得以充分发展。宝马轿跑车项目规划的总建筑面积为XXXX平方米，其中主体工程建设占XXXX平方米，计容建筑面积达XXXX平方米。预计建筑工程的投资将达到XXXX万元，为宝马轿跑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计划购置的设备共计XXXX台（套），设备购置费用为XXXX万元。这一设备购置计划充分考虑到宝马轿跑车项目的生产需求和技术要求，确保了宝马轿跑车项目在生产运营中具备先进的技术装备和高效的生产能力。设备的合理配置将为宝马轿跑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宝马轿跑车项目计划总投资为XXXX万元，预计年实现营业收入为XXXX万元。这一产能规模的设定旨在确保宝马轿跑车项目能够在投资与回报之间取得平衡，实现长期可持续的发展。宝马轿跑车项目的总投资充分考虑到各个方面的需求，包括用地建设、设备购置等多个环节，以确保宝马轿跑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9312"/>
      <w:r>
        <w:rPr>
          <w:rFonts w:ascii="仿宋" w:eastAsia="仿宋" w:hAnsi="仿宋" w:cs="仿宋" w:hint="eastAsia"/>
          <w:sz w:val="28"/>
          <w:lang w:eastAsia="zh-CN"/>
        </w:rPr>
        <w:t>六、工艺说明</w:t>
      </w:r>
      <w:bookmarkEnd w:id="17"/>
    </w:p>
    <w:p>
      <w:pPr>
        <w:pStyle w:val="Heading2"/>
        <w:rPr>
          <w:rFonts w:ascii="仿宋" w:eastAsia="仿宋" w:hAnsi="仿宋" w:cs="仿宋" w:hint="eastAsia"/>
          <w:lang w:eastAsia="zh-CN"/>
        </w:rPr>
      </w:pPr>
      <w:bookmarkStart w:id="18" w:name="_Toc1393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的技术管理特点体现在其创新导向。通过引入最先进的技术趋势和解决方案，宝马轿跑车项目致力于提升科技含量、提高质量和效率水平。这意味着我们将采用最新的工具和方法，确保宝马轿跑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宝马轿跑车项目技术管理的显著特征。通过整合不同领域的技术资源，我们实现了跨学科的协同工作。这有助于优化技术架构，提高整体效能。此外，整合性策略还促进了不同技术团队之间的紧密沟通和高效合作，确保宝马轿跑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宝马轿跑车项目所采用的技术。通过不断优化技术方案，宝马轿跑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宝马轿跑车项目团队将在宝马轿跑车项目初期识别可能的技术风险，并采取相应的预防和应对措施。通过建立健全的风险评估机制，宝马轿跑车项目能够在实施过程中及时发现并解决潜在的技术问题，保障宝马轿跑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宝马轿跑车项目中，技术将成为宝马轿跑车项目成功的有力支持。这一深度剖析揭示了技术管理在宝马轿跑车项目实施中的关键作用，为宝马轿跑车项目的技术基础奠定了坚实的基础。</w:t>
      </w:r>
    </w:p>
    <w:p>
      <w:pPr>
        <w:pStyle w:val="Heading2"/>
        <w:ind w:firstLine="560" w:firstLineChars="200"/>
        <w:rPr>
          <w:rFonts w:ascii="仿宋" w:eastAsia="仿宋" w:hAnsi="仿宋" w:cs="仿宋" w:hint="eastAsia"/>
          <w:sz w:val="28"/>
          <w:lang w:eastAsia="zh-CN"/>
        </w:rPr>
      </w:pPr>
      <w:bookmarkStart w:id="19" w:name="_Toc19965"/>
      <w:r>
        <w:rPr>
          <w:rFonts w:ascii="仿宋" w:eastAsia="仿宋" w:hAnsi="仿宋" w:cs="仿宋" w:hint="eastAsia"/>
          <w:sz w:val="28"/>
          <w:lang w:eastAsia="zh-CN"/>
        </w:rPr>
        <w:t>(二)、宝马轿跑车项目工艺技术设计方案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宝马轿跑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宝马轿跑车项目将严格按照相关行业规范要求进行组织。通过有效控制产品质量，宝马轿跑车项目将致力于为顾客提供优质的宝马轿跑车项目产品和良好的服务。这体现了宝马轿跑车项目对于生产活动合规性和质量标准的高度重视，为宝马轿跑车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宝马轿跑车项目注重生态效益和清洁生产原则。宝马轿跑车项目建设将紧密结合地方特色经济发展，与社会经济发展规划和区域环境保护规划方案相协调一致。通过与当地区域自然生态系统的结合，宝马轿跑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宝马轿跑车项目产品具有多样化的客户需求和个性化的特点。因此，宝马轿跑车项目产品规格品种多样，且单批生产数量较小。为满足这一特点，宝马轿跑车项目承办单位将建设先进的柔性制造生产线。通过广泛应用柔性制造技术，宝马轿跑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宝马轿跑车项目采用的技术具有较高的技术含量和自动化水平，处于国内先进水平。这一技术选用不仅体现了对生产效率、质量和环境友好性的高标准要求，同时为宝马轿跑车项目的可持续发展奠定了坚实的基础。</w:t>
      </w:r>
    </w:p>
    <w:p>
      <w:pPr>
        <w:pStyle w:val="Heading2"/>
        <w:ind w:firstLine="560" w:firstLineChars="200"/>
        <w:rPr>
          <w:rFonts w:ascii="仿宋" w:eastAsia="仿宋" w:hAnsi="仿宋" w:cs="仿宋" w:hint="eastAsia"/>
          <w:sz w:val="28"/>
          <w:lang w:eastAsia="zh-CN"/>
        </w:rPr>
      </w:pPr>
      <w:bookmarkStart w:id="20" w:name="_Toc21651"/>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为确保宝马轿跑车项目的高效生产和技术实施，我们制定了一套精心设计的设备选型方案，以满足宝马轿跑车项目生产、质量和环保的要求。该方案的主要特点如下：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https://d.book118.com/645120122340011041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8D34E5"/>
    <w:rsid w:val="3E8D34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12012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2024-01-11T12:35:00Z</dcterms:created>
  <dcterms:modified xsi:type="dcterms:W3CDTF">2024-01-11T12:35:43Z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4F1F11A9EB38423DB87F1A7BB3CED897_11</vt:lpwstr>
  </property>
  <property fmtid="{D5CDD505-2E9C-101B-9397-08002B2CF9AE}" pid="3" name="KSOProductBuildVer">
    <vt:lpwstr>2052-12.1.0.16120</vt:lpwstr>
  </property>
</Properties>
</file>