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通过电磁感应现象可以知道，当导体的切割速度和磁场的磁感应强度一定时，导线的切割长度越短，则导体中的感应电动势(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  )规定,生产经营单位的特种作业人员必须按照国家有关规定经专门的安全作业培训,取得特种作业操作资格证书,方可上岗作业。</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中华人民共和国安全生产法</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中华人民共和国劳动法</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安全法</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劳动法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异步电动机在启动瞬间,转子绕组中感应的电流很大,使定子流过的启动电流也很大,约为额定电流的( )倍。</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4至7</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9至10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单结晶体管触发电路具有(  )的特点。</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脉冲宽度较宽，脉冲前沿极陡</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脉冲宽度较窄，脉冲前沿极陡</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脉冲宽度较窄，脉冲前沿平缓</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脉冲宽度较宽，脉冲前沿平缓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对颜色有较高区别要求的场所，宜采用(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彩灯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紫色灯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在配电系统中，一般要求前一级熔断器熔体比后一级熔体的额定电流大(  )倍。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4～6</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10～12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一台三相异步电动机，定子槽数为24，磁极数为4，各相绕组电源引出线首端应相隔(  )槽。</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3</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线路运行中，预应力钢筋混凝土杆(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横向裂纹不宜超过1/3周长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裂纹宽度不宜大于0.5mm</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不允许有裂纹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在一个闭合回路中，电流强度与电源电动势成正比，与电路中内电阻和外电阻之和成反比，这一定律称(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全电路欧姆定律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全电路电流定律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部分电路欧姆定律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静电电压最高可达( )，可现场放电，产生静电火花，引起火灾。</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50伏</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数万伏</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220伏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容里在(  )KW以下的电动机可以直接启动。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有台380V开关,开关两侧均安装隔离开关,如果停电检修,你的操作顺序是(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停380V开关.拉开电源侧隔离开关.拉开负载侧隔离开关</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停380V开关.拉开负载侧隔离开关.拉开电源侧隔离开关</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拉开电源侧隔离开关.拉开负载侧隔离开关.停380V开关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抵押绝缘鞋是防止触电(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主要技术措施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基本安全工具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在分析用户的负荷率时，选(  )中负荷最高的一个小时的平均负荷作为高峰负荷。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一天24小时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一个月720小时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一年8760小时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根据供电系统的供电情况及各类用户的不同用电规律，合理地.有计划地安排各类用户的用电时间，以充分发挥电.变电设备的潜力，提高供电能力和满足用户需要，称之为(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计划用电</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节约用电</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经济运行</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负荷调整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照明灯具的螺口灯头接电时，(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相线应接在中心触点端上;</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零线应接在中心触点端上;</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可任意接;</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相线，零线都接在螺纹端上.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均匀磁介质中磁场强度与磁导率(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接通能力是指开关闭合时不会造成(  )的能力。</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灭弧罩损坏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触头熔焊</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电磁系统损坏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外壳损坏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下列关于无功功率的叙述( )说法正确。</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电路与电源能量交换的最大规模</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单位时间放出的热量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单位时间所做的功</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电感消耗的能量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变电站中一般装设两套不同容量的硅整流装置，其中一套大容量接于合闸母线，另一套小容量接于控制母线，分闸母线与控制母线之间接有逆止阀和限流电阻。下列叙述哪一个不正确(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利用硅元件单向导电性，限制合闸母线向控制母线供电</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利用硅元件单向导电性，限制控制进线向合闸母线供电</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限流电阻，限制通过硅元件电流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利用硅元件单向导电性，使合闸母线，只能向控制母线供电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居民区10KV架空铜导线的最小允许截面应选(  )m㎡。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一般线路中的熔断器有(  )保护。</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过载</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过载和短路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纯直流电压作用下，能有效提高套管绝缘性能的措施是(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减小套管电容</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减小套管表面电阻</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增加沿面距离</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增加套管壁厚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口对口人工呼吸每分钟(  )次。</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10～12</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12～16</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16～20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氧气,乙炔管道以及其他会产生静电的管道必须(  ),以防止静电事故发生。</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独立接地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接成一个整体再接地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基极电流iB的数值较大时，易引起静态工作点Q接近(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截止区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饱和区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死区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交越失真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若要调大带电抗器的交流电焊机的焊接电流，可将电抗器的(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线圈向内调</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铁心空气隙调大</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线圈向外调</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铁心空气隙调小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一般气体绝缘变压器采用(  )散热器进行自然风冷却。</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片式</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管式</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面式</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立式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如果触电者心跳停止,有呼吸,应立即对触电者施行( )急救。</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仰卧压胸法</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胸外心脏按压法</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俯卧压背法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低压架空线路导线最小允许截面积为( )mm2。</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10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如果忽略变压器一.二次绕组的漏电抗和电阻时，变压器一次测电压有效值等于一次测感应电势有效值，(  )等于二次侧感应电势有效值。</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二次侧电压瞬时值;</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二次侧电压有效值;</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二次侧电压最大值.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电动机在额定工作状态下运行时，(  )的机械功率叫额定功率。</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允许输出</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允许输入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推动电机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三个阻值相等的电阻串联时的总电阻是并联时总电阻的(  )倍。</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运行电压为35KV及以下的变压器绝缘油的试验周期是(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3年</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5年</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y,yn0接线的配电变压器，中性线电流允许值为额定电流的(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某变电站电压互感器的开口三角形侧B相接反，则正常运行时，如一次侧运行电压为110kV，开口三角形的输出为(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OV</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10OV</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200V</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在检修电子仪器设备电路或家电线路中，对于难用仪表测出的故障，常用(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逻辑判断法</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替代法</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波形测量法</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电压测量法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交流电压的测量可采用(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磁电系仪表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感应系仪表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整流系仪表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在纯电感正弦交流电路中，电流与电压的相位关系为(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同相</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电压超前电流90度</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电流超前电压90度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漏电保护器的使用是防止(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触电事故</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电荷超负荷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感应子中频发电机电枢绕组内所感生电动势频率f为(  )赫兹。</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f=Z2n/60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f=60n/p</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f=60f2/Z2</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f=60Z2/n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DZ5小电流低压断路器系列.型号DZ5—20／330，表明断路器脱扣方式是(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热脱扣器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无脱扣器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电磁脱扣器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复式脱扣器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并联电容器的联接应采用(  )联接。</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矩形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单极型半导体器件是(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双极性二极管</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二极管</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场效应管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真空间隙击穿产生的电弧，是在(  )蒸发出来的金属蒸气中形成的。</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金属屏蔽罩</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金属触头</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金属波纹管</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接触器起到的作用是？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自动控制电器设备及线路的通断</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保护电器设备和线路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引入额外的电路分支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增强电器设备散热能力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两根平行导线通过同向电流时,导体之间相互(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排斥</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产生磁场</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产生涡流</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吸引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交流接触器的电寿命约为机械寿命的( )倍。</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无功功率表的内部线路使电压磁通滞后于电压(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为了供给稳定的电压，控制电力潮流或调节负载电流，均需对变压器进行( )调整。</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有功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电力变压器的油起(  )作用。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绝缘和灭弧；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绝缘和防锈；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绝缘和散热；</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灭弧和散热。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感应电流的方向总是使感应电流的磁场阻碍引起感应电流的磁通的变化,这一定律称为(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法拉第定律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特斯拉定律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在潮湿的环境配电盘的二次线路绝缘电阻值可降低为( )兆欧。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0.22</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0.5</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PLC可编程序控制器，整个工作过程分五个阶段，当PLC通电运行时，第一个阶段应为(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与编程器通讯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执行用户程序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读入现场信号</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自诊断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安全措施的设置与设备的停送电操作应由(  )人进行。</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母线电流差动保护采用电压闭锬元件，主要是为了防止(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系统发生振荡时母线电流差动保护误动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区外发生故障时母线电流差动保护误动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由于误碰出口继电器而造成母线电流差动保护误动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防震锤属于(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线夹金具</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联接金具</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接续金具</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防护金具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静电引起爆炸和火灾的条件之一是(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有爆炸性混合物存在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静电能量要足够大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有足够的温度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值班人员巡视高压设备(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一般由二人进行</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值班员能够干其它工作</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若发现问题能够随时处理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由RLC并联电路中，为电源电压大小不变而频率从其谐波频率逐渐减小到零时，电路中的电流值将(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从某一最大值渐变到零</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由某一最小值渐变到无穷大</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保持某一定值不变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61. 规程规定,对某些低压回路{如二次回路},允许以2500V绝缘电阻表测试绝缘电阻(  )来代替耐压试验。</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5min</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1min</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刚好使导线的稳定温度达到电缆最高允许温度时的载流量，称为(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额定载流量</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最大载流量</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允许载流量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绝缘手套的测验周期是(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每年一次</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六个月一次</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五个月一次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对于10kv电容器的电流速断保护,动作时间为(  )秒。</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有一磁电系测量机构，它的满偏电流为500μA，内阻为200Ω，如果要把它改制成量程为10A的电流表，应并联(  )Ω的分流电阻。</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20000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0.02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0.01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电气设备相位漆标识的黄.绿.红颜色分别代表(  )相位。</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三极管基极的作用是(  )载流子。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发射</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输送控制</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收集</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《中华人民共和国安全生产法》规定，从业人员有权拒绝( )和强令冒险作业。</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违章作业</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违章指挥</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应急指挥</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错误指挥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https://d.book118.com/645311240022011040</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45311240022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