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液压电磁阀项目规划设计方案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27" w:history="1">
        <w:r>
          <w:rPr>
            <w:rFonts w:ascii="仿宋" w:eastAsia="仿宋" w:hAnsi="仿宋" w:cs="仿宋" w:hint="eastAsia"/>
            <w:lang w:eastAsia="zh-CN"/>
          </w:rPr>
          <w:t>前言</w:t>
        </w:r>
        <w:r>
          <w:tab/>
        </w:r>
        <w:r>
          <w:fldChar w:fldCharType="begin"/>
        </w:r>
        <w:r>
          <w:instrText xml:space="preserve"> PAGEREF _Toc7027 \h </w:instrText>
        </w:r>
        <w:r>
          <w:fldChar w:fldCharType="separate"/>
        </w:r>
        <w:r>
          <w:t>3</w:t>
        </w:r>
        <w:r>
          <w:fldChar w:fldCharType="end"/>
        </w:r>
      </w:hyperlink>
    </w:p>
    <w:p>
      <w:pPr>
        <w:pStyle w:val="TOC1"/>
        <w:tabs>
          <w:tab w:val="right" w:leader="dot" w:pos="8306"/>
        </w:tabs>
      </w:pPr>
      <w:hyperlink w:anchor="_Toc555" w:history="1">
        <w:r>
          <w:rPr>
            <w:rFonts w:ascii="仿宋" w:eastAsia="仿宋" w:hAnsi="仿宋" w:cs="仿宋" w:hint="eastAsia"/>
            <w:lang w:eastAsia="zh-CN"/>
          </w:rPr>
          <w:t>一、液压电磁阀项目文档管理</w:t>
        </w:r>
        <w:r>
          <w:tab/>
        </w:r>
        <w:r>
          <w:fldChar w:fldCharType="begin"/>
        </w:r>
        <w:r>
          <w:instrText xml:space="preserve"> PAGEREF _Toc555 \h </w:instrText>
        </w:r>
        <w:r>
          <w:fldChar w:fldCharType="separate"/>
        </w:r>
        <w:r>
          <w:t>3</w:t>
        </w:r>
        <w:r>
          <w:fldChar w:fldCharType="end"/>
        </w:r>
      </w:hyperlink>
    </w:p>
    <w:p>
      <w:pPr>
        <w:pStyle w:val="TOC2"/>
        <w:tabs>
          <w:tab w:val="right" w:leader="dot" w:pos="8306"/>
        </w:tabs>
      </w:pPr>
      <w:hyperlink w:anchor="_Toc14223" w:history="1">
        <w:r>
          <w:rPr>
            <w:rFonts w:ascii="仿宋" w:eastAsia="仿宋" w:hAnsi="仿宋" w:cs="仿宋" w:hint="eastAsia"/>
            <w:lang w:eastAsia="zh-CN"/>
          </w:rPr>
          <w:t>(一)、文档编制与审查</w:t>
        </w:r>
        <w:r>
          <w:tab/>
        </w:r>
        <w:r>
          <w:fldChar w:fldCharType="begin"/>
        </w:r>
        <w:r>
          <w:instrText xml:space="preserve"> PAGEREF _Toc14223 \h </w:instrText>
        </w:r>
        <w:r>
          <w:fldChar w:fldCharType="separate"/>
        </w:r>
        <w:r>
          <w:t>3</w:t>
        </w:r>
        <w:r>
          <w:fldChar w:fldCharType="end"/>
        </w:r>
      </w:hyperlink>
    </w:p>
    <w:p>
      <w:pPr>
        <w:pStyle w:val="TOC2"/>
        <w:tabs>
          <w:tab w:val="right" w:leader="dot" w:pos="8306"/>
        </w:tabs>
      </w:pPr>
      <w:hyperlink w:anchor="_Toc4778" w:history="1">
        <w:r>
          <w:rPr>
            <w:rFonts w:ascii="仿宋" w:eastAsia="仿宋" w:hAnsi="仿宋" w:cs="仿宋" w:hint="eastAsia"/>
            <w:lang w:eastAsia="zh-CN"/>
          </w:rPr>
          <w:t>(二)、文档发布与分发</w:t>
        </w:r>
        <w:r>
          <w:tab/>
        </w:r>
        <w:r>
          <w:fldChar w:fldCharType="begin"/>
        </w:r>
        <w:r>
          <w:instrText xml:space="preserve"> PAGEREF _Toc4778 \h </w:instrText>
        </w:r>
        <w:r>
          <w:fldChar w:fldCharType="separate"/>
        </w:r>
        <w:r>
          <w:t>4</w:t>
        </w:r>
        <w:r>
          <w:fldChar w:fldCharType="end"/>
        </w:r>
      </w:hyperlink>
    </w:p>
    <w:p>
      <w:pPr>
        <w:pStyle w:val="TOC2"/>
        <w:tabs>
          <w:tab w:val="right" w:leader="dot" w:pos="8306"/>
        </w:tabs>
      </w:pPr>
      <w:hyperlink w:anchor="_Toc10162" w:history="1">
        <w:r>
          <w:rPr>
            <w:rFonts w:ascii="仿宋" w:eastAsia="仿宋" w:hAnsi="仿宋" w:cs="仿宋" w:hint="eastAsia"/>
            <w:lang w:eastAsia="zh-CN"/>
          </w:rPr>
          <w:t>(三)、文档存档与归档</w:t>
        </w:r>
        <w:r>
          <w:tab/>
        </w:r>
        <w:r>
          <w:fldChar w:fldCharType="begin"/>
        </w:r>
        <w:r>
          <w:instrText xml:space="preserve"> PAGEREF _Toc10162 \h </w:instrText>
        </w:r>
        <w:r>
          <w:fldChar w:fldCharType="separate"/>
        </w:r>
        <w:r>
          <w:t>5</w:t>
        </w:r>
        <w:r>
          <w:fldChar w:fldCharType="end"/>
        </w:r>
      </w:hyperlink>
    </w:p>
    <w:p>
      <w:pPr>
        <w:pStyle w:val="TOC1"/>
        <w:tabs>
          <w:tab w:val="right" w:leader="dot" w:pos="8306"/>
        </w:tabs>
      </w:pPr>
      <w:hyperlink w:anchor="_Toc27906" w:history="1">
        <w:r>
          <w:rPr>
            <w:rFonts w:ascii="仿宋" w:eastAsia="仿宋" w:hAnsi="仿宋" w:cs="仿宋" w:hint="eastAsia"/>
            <w:lang w:eastAsia="zh-CN"/>
          </w:rPr>
          <w:t>二、液压电磁阀项目土建工程</w:t>
        </w:r>
        <w:r>
          <w:tab/>
        </w:r>
        <w:r>
          <w:fldChar w:fldCharType="begin"/>
        </w:r>
        <w:r>
          <w:instrText xml:space="preserve"> PAGEREF _Toc27906 \h </w:instrText>
        </w:r>
        <w:r>
          <w:fldChar w:fldCharType="separate"/>
        </w:r>
        <w:r>
          <w:t>6</w:t>
        </w:r>
        <w:r>
          <w:fldChar w:fldCharType="end"/>
        </w:r>
      </w:hyperlink>
    </w:p>
    <w:p>
      <w:pPr>
        <w:pStyle w:val="TOC2"/>
        <w:tabs>
          <w:tab w:val="right" w:leader="dot" w:pos="8306"/>
        </w:tabs>
      </w:pPr>
      <w:hyperlink w:anchor="_Toc27010" w:history="1">
        <w:r>
          <w:rPr>
            <w:rFonts w:ascii="仿宋" w:eastAsia="仿宋" w:hAnsi="仿宋" w:cs="仿宋" w:hint="eastAsia"/>
            <w:lang w:eastAsia="zh-CN"/>
          </w:rPr>
          <w:t>(一)、建筑工程设计原则</w:t>
        </w:r>
        <w:r>
          <w:tab/>
        </w:r>
        <w:r>
          <w:fldChar w:fldCharType="begin"/>
        </w:r>
        <w:r>
          <w:instrText xml:space="preserve"> PAGEREF _Toc27010 \h </w:instrText>
        </w:r>
        <w:r>
          <w:fldChar w:fldCharType="separate"/>
        </w:r>
        <w:r>
          <w:t>6</w:t>
        </w:r>
        <w:r>
          <w:fldChar w:fldCharType="end"/>
        </w:r>
      </w:hyperlink>
    </w:p>
    <w:p>
      <w:pPr>
        <w:pStyle w:val="TOC2"/>
        <w:tabs>
          <w:tab w:val="right" w:leader="dot" w:pos="8306"/>
        </w:tabs>
      </w:pPr>
      <w:hyperlink w:anchor="_Toc16803" w:history="1">
        <w:r>
          <w:rPr>
            <w:rFonts w:ascii="仿宋" w:eastAsia="仿宋" w:hAnsi="仿宋" w:cs="仿宋" w:hint="eastAsia"/>
            <w:lang w:eastAsia="zh-CN"/>
          </w:rPr>
          <w:t>(二)、土建工程设计年限及安全等级</w:t>
        </w:r>
        <w:r>
          <w:tab/>
        </w:r>
        <w:r>
          <w:fldChar w:fldCharType="begin"/>
        </w:r>
        <w:r>
          <w:instrText xml:space="preserve"> PAGEREF _Toc16803 \h </w:instrText>
        </w:r>
        <w:r>
          <w:fldChar w:fldCharType="separate"/>
        </w:r>
        <w:r>
          <w:t>8</w:t>
        </w:r>
        <w:r>
          <w:fldChar w:fldCharType="end"/>
        </w:r>
      </w:hyperlink>
    </w:p>
    <w:p>
      <w:pPr>
        <w:pStyle w:val="TOC2"/>
        <w:tabs>
          <w:tab w:val="right" w:leader="dot" w:pos="8306"/>
        </w:tabs>
      </w:pPr>
      <w:hyperlink w:anchor="_Toc30610" w:history="1">
        <w:r>
          <w:rPr>
            <w:rFonts w:ascii="仿宋" w:eastAsia="仿宋" w:hAnsi="仿宋" w:cs="仿宋" w:hint="eastAsia"/>
            <w:lang w:eastAsia="zh-CN"/>
          </w:rPr>
          <w:t>(三)、建筑工程设计总体要求</w:t>
        </w:r>
        <w:r>
          <w:tab/>
        </w:r>
        <w:r>
          <w:fldChar w:fldCharType="begin"/>
        </w:r>
        <w:r>
          <w:instrText xml:space="preserve"> PAGEREF _Toc30610 \h </w:instrText>
        </w:r>
        <w:r>
          <w:fldChar w:fldCharType="separate"/>
        </w:r>
        <w:r>
          <w:t>9</w:t>
        </w:r>
        <w:r>
          <w:fldChar w:fldCharType="end"/>
        </w:r>
      </w:hyperlink>
    </w:p>
    <w:p>
      <w:pPr>
        <w:pStyle w:val="TOC2"/>
        <w:tabs>
          <w:tab w:val="right" w:leader="dot" w:pos="8306"/>
        </w:tabs>
      </w:pPr>
      <w:hyperlink w:anchor="_Toc25925" w:history="1">
        <w:r>
          <w:rPr>
            <w:rFonts w:ascii="仿宋" w:eastAsia="仿宋" w:hAnsi="仿宋" w:cs="仿宋" w:hint="eastAsia"/>
            <w:lang w:eastAsia="zh-CN"/>
          </w:rPr>
          <w:t>(四)、土建工程建设指标</w:t>
        </w:r>
        <w:r>
          <w:tab/>
        </w:r>
        <w:r>
          <w:fldChar w:fldCharType="begin"/>
        </w:r>
        <w:r>
          <w:instrText xml:space="preserve"> PAGEREF _Toc25925 \h </w:instrText>
        </w:r>
        <w:r>
          <w:fldChar w:fldCharType="separate"/>
        </w:r>
        <w:r>
          <w:t>9</w:t>
        </w:r>
        <w:r>
          <w:fldChar w:fldCharType="end"/>
        </w:r>
      </w:hyperlink>
    </w:p>
    <w:p>
      <w:pPr>
        <w:pStyle w:val="TOC1"/>
        <w:tabs>
          <w:tab w:val="right" w:leader="dot" w:pos="8306"/>
        </w:tabs>
      </w:pPr>
      <w:hyperlink w:anchor="_Toc20059" w:history="1">
        <w:r>
          <w:rPr>
            <w:rFonts w:ascii="仿宋" w:eastAsia="仿宋" w:hAnsi="仿宋" w:cs="仿宋" w:hint="eastAsia"/>
            <w:lang w:eastAsia="zh-CN"/>
          </w:rPr>
          <w:t>三、液压电磁阀项目可持续发展</w:t>
        </w:r>
        <w:r>
          <w:tab/>
        </w:r>
        <w:r>
          <w:fldChar w:fldCharType="begin"/>
        </w:r>
        <w:r>
          <w:instrText xml:space="preserve"> PAGEREF _Toc20059 \h </w:instrText>
        </w:r>
        <w:r>
          <w:fldChar w:fldCharType="separate"/>
        </w:r>
        <w:r>
          <w:t>10</w:t>
        </w:r>
        <w:r>
          <w:fldChar w:fldCharType="end"/>
        </w:r>
      </w:hyperlink>
    </w:p>
    <w:p>
      <w:pPr>
        <w:pStyle w:val="TOC2"/>
        <w:tabs>
          <w:tab w:val="right" w:leader="dot" w:pos="8306"/>
        </w:tabs>
      </w:pPr>
      <w:hyperlink w:anchor="_Toc6780" w:history="1">
        <w:r>
          <w:rPr>
            <w:rFonts w:ascii="仿宋" w:eastAsia="仿宋" w:hAnsi="仿宋" w:cs="仿宋" w:hint="eastAsia"/>
            <w:lang w:eastAsia="zh-CN"/>
          </w:rPr>
          <w:t>(一)、可持续战略与实践</w:t>
        </w:r>
        <w:r>
          <w:tab/>
        </w:r>
        <w:r>
          <w:fldChar w:fldCharType="begin"/>
        </w:r>
        <w:r>
          <w:instrText xml:space="preserve"> PAGEREF _Toc6780 \h </w:instrText>
        </w:r>
        <w:r>
          <w:fldChar w:fldCharType="separate"/>
        </w:r>
        <w:r>
          <w:t>10</w:t>
        </w:r>
        <w:r>
          <w:fldChar w:fldCharType="end"/>
        </w:r>
      </w:hyperlink>
    </w:p>
    <w:p>
      <w:pPr>
        <w:pStyle w:val="TOC2"/>
        <w:tabs>
          <w:tab w:val="right" w:leader="dot" w:pos="8306"/>
        </w:tabs>
      </w:pPr>
      <w:hyperlink w:anchor="_Toc1564" w:history="1">
        <w:r>
          <w:rPr>
            <w:rFonts w:ascii="仿宋" w:eastAsia="仿宋" w:hAnsi="仿宋" w:cs="仿宋" w:hint="eastAsia"/>
            <w:lang w:eastAsia="zh-CN"/>
          </w:rPr>
          <w:t>(二)、环保与社会责任</w:t>
        </w:r>
        <w:r>
          <w:tab/>
        </w:r>
        <w:r>
          <w:fldChar w:fldCharType="begin"/>
        </w:r>
        <w:r>
          <w:instrText xml:space="preserve"> PAGEREF _Toc1564 \h </w:instrText>
        </w:r>
        <w:r>
          <w:fldChar w:fldCharType="separate"/>
        </w:r>
        <w:r>
          <w:t>10</w:t>
        </w:r>
        <w:r>
          <w:fldChar w:fldCharType="end"/>
        </w:r>
      </w:hyperlink>
    </w:p>
    <w:p>
      <w:pPr>
        <w:pStyle w:val="TOC1"/>
        <w:tabs>
          <w:tab w:val="right" w:leader="dot" w:pos="8306"/>
        </w:tabs>
      </w:pPr>
      <w:hyperlink w:anchor="_Toc24735" w:history="1">
        <w:r>
          <w:rPr>
            <w:rFonts w:ascii="仿宋" w:eastAsia="仿宋" w:hAnsi="仿宋" w:cs="仿宋" w:hint="eastAsia"/>
            <w:lang w:eastAsia="zh-CN"/>
          </w:rPr>
          <w:t>四、液压电磁阀项目建设背景及必要性分析</w:t>
        </w:r>
        <w:r>
          <w:tab/>
        </w:r>
        <w:r>
          <w:fldChar w:fldCharType="begin"/>
        </w:r>
        <w:r>
          <w:instrText xml:space="preserve"> PAGEREF _Toc24735 \h </w:instrText>
        </w:r>
        <w:r>
          <w:fldChar w:fldCharType="separate"/>
        </w:r>
        <w:r>
          <w:t>11</w:t>
        </w:r>
        <w:r>
          <w:fldChar w:fldCharType="end"/>
        </w:r>
      </w:hyperlink>
    </w:p>
    <w:p>
      <w:pPr>
        <w:pStyle w:val="TOC2"/>
        <w:tabs>
          <w:tab w:val="right" w:leader="dot" w:pos="8306"/>
        </w:tabs>
      </w:pPr>
      <w:hyperlink w:anchor="_Toc4256" w:history="1">
        <w:r>
          <w:rPr>
            <w:rFonts w:ascii="仿宋" w:eastAsia="仿宋" w:hAnsi="仿宋" w:cs="仿宋" w:hint="eastAsia"/>
            <w:lang w:eastAsia="zh-CN"/>
          </w:rPr>
          <w:t>(一)、液压电磁阀项目背景分析</w:t>
        </w:r>
        <w:r>
          <w:tab/>
        </w:r>
        <w:r>
          <w:fldChar w:fldCharType="begin"/>
        </w:r>
        <w:r>
          <w:instrText xml:space="preserve"> PAGEREF _Toc4256 \h </w:instrText>
        </w:r>
        <w:r>
          <w:fldChar w:fldCharType="separate"/>
        </w:r>
        <w:r>
          <w:t>11</w:t>
        </w:r>
        <w:r>
          <w:fldChar w:fldCharType="end"/>
        </w:r>
      </w:hyperlink>
    </w:p>
    <w:p>
      <w:pPr>
        <w:pStyle w:val="TOC2"/>
        <w:tabs>
          <w:tab w:val="right" w:leader="dot" w:pos="8306"/>
        </w:tabs>
      </w:pPr>
      <w:hyperlink w:anchor="_Toc15090" w:history="1">
        <w:r>
          <w:rPr>
            <w:rFonts w:ascii="仿宋" w:eastAsia="仿宋" w:hAnsi="仿宋" w:cs="仿宋" w:hint="eastAsia"/>
            <w:lang w:eastAsia="zh-CN"/>
          </w:rPr>
          <w:t>(二)、液压电磁阀项目建设必要性分析</w:t>
        </w:r>
        <w:r>
          <w:tab/>
        </w:r>
        <w:r>
          <w:fldChar w:fldCharType="begin"/>
        </w:r>
        <w:r>
          <w:instrText xml:space="preserve"> PAGEREF _Toc15090 \h </w:instrText>
        </w:r>
        <w:r>
          <w:fldChar w:fldCharType="separate"/>
        </w:r>
        <w:r>
          <w:t>13</w:t>
        </w:r>
        <w:r>
          <w:fldChar w:fldCharType="end"/>
        </w:r>
      </w:hyperlink>
    </w:p>
    <w:p>
      <w:pPr>
        <w:pStyle w:val="TOC1"/>
        <w:tabs>
          <w:tab w:val="right" w:leader="dot" w:pos="8306"/>
        </w:tabs>
      </w:pPr>
      <w:hyperlink w:anchor="_Toc25137" w:history="1">
        <w:r>
          <w:rPr>
            <w:rFonts w:ascii="仿宋" w:eastAsia="仿宋" w:hAnsi="仿宋" w:cs="仿宋" w:hint="eastAsia"/>
            <w:lang w:eastAsia="zh-CN"/>
          </w:rPr>
          <w:t>五、工艺说明</w:t>
        </w:r>
        <w:r>
          <w:tab/>
        </w:r>
        <w:r>
          <w:fldChar w:fldCharType="begin"/>
        </w:r>
        <w:r>
          <w:instrText xml:space="preserve"> PAGEREF _Toc25137 \h </w:instrText>
        </w:r>
        <w:r>
          <w:fldChar w:fldCharType="separate"/>
        </w:r>
        <w:r>
          <w:t>14</w:t>
        </w:r>
        <w:r>
          <w:fldChar w:fldCharType="end"/>
        </w:r>
      </w:hyperlink>
    </w:p>
    <w:p>
      <w:pPr>
        <w:pStyle w:val="TOC2"/>
        <w:tabs>
          <w:tab w:val="right" w:leader="dot" w:pos="8306"/>
        </w:tabs>
      </w:pPr>
      <w:hyperlink w:anchor="_Toc14915" w:history="1">
        <w:r>
          <w:rPr>
            <w:rFonts w:ascii="仿宋" w:eastAsia="仿宋" w:hAnsi="仿宋" w:cs="仿宋" w:hint="eastAsia"/>
            <w:lang w:eastAsia="zh-CN"/>
          </w:rPr>
          <w:t>(一)、技术管理特点</w:t>
        </w:r>
        <w:r>
          <w:tab/>
        </w:r>
        <w:r>
          <w:fldChar w:fldCharType="begin"/>
        </w:r>
        <w:r>
          <w:instrText xml:space="preserve"> PAGEREF _Toc14915 \h </w:instrText>
        </w:r>
        <w:r>
          <w:fldChar w:fldCharType="separate"/>
        </w:r>
        <w:r>
          <w:t>14</w:t>
        </w:r>
        <w:r>
          <w:fldChar w:fldCharType="end"/>
        </w:r>
      </w:hyperlink>
    </w:p>
    <w:p>
      <w:pPr>
        <w:pStyle w:val="TOC2"/>
        <w:tabs>
          <w:tab w:val="right" w:leader="dot" w:pos="8306"/>
        </w:tabs>
      </w:pPr>
      <w:hyperlink w:anchor="_Toc18254" w:history="1">
        <w:r>
          <w:rPr>
            <w:rFonts w:ascii="仿宋" w:eastAsia="仿宋" w:hAnsi="仿宋" w:cs="仿宋" w:hint="eastAsia"/>
            <w:lang w:eastAsia="zh-CN"/>
          </w:rPr>
          <w:t>(二)、液压电磁阀项目工艺技术设计方案</w:t>
        </w:r>
        <w:r>
          <w:tab/>
        </w:r>
        <w:r>
          <w:fldChar w:fldCharType="begin"/>
        </w:r>
        <w:r>
          <w:instrText xml:space="preserve"> PAGEREF _Toc18254 \h </w:instrText>
        </w:r>
        <w:r>
          <w:fldChar w:fldCharType="separate"/>
        </w:r>
        <w:r>
          <w:t>15</w:t>
        </w:r>
        <w:r>
          <w:fldChar w:fldCharType="end"/>
        </w:r>
      </w:hyperlink>
    </w:p>
    <w:p>
      <w:pPr>
        <w:pStyle w:val="TOC2"/>
        <w:tabs>
          <w:tab w:val="right" w:leader="dot" w:pos="8306"/>
        </w:tabs>
      </w:pPr>
      <w:hyperlink w:anchor="_Toc9306" w:history="1">
        <w:r>
          <w:rPr>
            <w:rFonts w:ascii="仿宋" w:eastAsia="仿宋" w:hAnsi="仿宋" w:cs="仿宋" w:hint="eastAsia"/>
            <w:lang w:eastAsia="zh-CN"/>
          </w:rPr>
          <w:t>(三)、设备选型方案</w:t>
        </w:r>
        <w:r>
          <w:tab/>
        </w:r>
        <w:r>
          <w:fldChar w:fldCharType="begin"/>
        </w:r>
        <w:r>
          <w:instrText xml:space="preserve"> PAGEREF _Toc9306 \h </w:instrText>
        </w:r>
        <w:r>
          <w:fldChar w:fldCharType="separate"/>
        </w:r>
        <w:r>
          <w:t>17</w:t>
        </w:r>
        <w:r>
          <w:fldChar w:fldCharType="end"/>
        </w:r>
      </w:hyperlink>
    </w:p>
    <w:p>
      <w:pPr>
        <w:pStyle w:val="TOC1"/>
        <w:tabs>
          <w:tab w:val="right" w:leader="dot" w:pos="8306"/>
        </w:tabs>
      </w:pPr>
      <w:hyperlink w:anchor="_Toc29913" w:history="1">
        <w:r>
          <w:rPr>
            <w:rFonts w:ascii="仿宋" w:eastAsia="仿宋" w:hAnsi="仿宋" w:cs="仿宋" w:hint="eastAsia"/>
            <w:lang w:eastAsia="zh-CN"/>
          </w:rPr>
          <w:t>六、产品规划分析</w:t>
        </w:r>
        <w:r>
          <w:tab/>
        </w:r>
        <w:r>
          <w:fldChar w:fldCharType="begin"/>
        </w:r>
        <w:r>
          <w:instrText xml:space="preserve"> PAGEREF _Toc29913 \h </w:instrText>
        </w:r>
        <w:r>
          <w:fldChar w:fldCharType="separate"/>
        </w:r>
        <w:r>
          <w:t>18</w:t>
        </w:r>
        <w:r>
          <w:fldChar w:fldCharType="end"/>
        </w:r>
      </w:hyperlink>
    </w:p>
    <w:p>
      <w:pPr>
        <w:pStyle w:val="TOC2"/>
        <w:tabs>
          <w:tab w:val="right" w:leader="dot" w:pos="8306"/>
        </w:tabs>
      </w:pPr>
      <w:hyperlink w:anchor="_Toc12263" w:history="1">
        <w:r>
          <w:rPr>
            <w:rFonts w:ascii="仿宋" w:eastAsia="仿宋" w:hAnsi="仿宋" w:cs="仿宋" w:hint="eastAsia"/>
            <w:lang w:eastAsia="zh-CN"/>
          </w:rPr>
          <w:t>(一)、产品规划</w:t>
        </w:r>
        <w:r>
          <w:tab/>
        </w:r>
        <w:r>
          <w:fldChar w:fldCharType="begin"/>
        </w:r>
        <w:r>
          <w:instrText xml:space="preserve"> PAGEREF _Toc12263 \h </w:instrText>
        </w:r>
        <w:r>
          <w:fldChar w:fldCharType="separate"/>
        </w:r>
        <w:r>
          <w:t>18</w:t>
        </w:r>
        <w:r>
          <w:fldChar w:fldCharType="end"/>
        </w:r>
      </w:hyperlink>
    </w:p>
    <w:p>
      <w:pPr>
        <w:pStyle w:val="TOC2"/>
        <w:tabs>
          <w:tab w:val="right" w:leader="dot" w:pos="8306"/>
        </w:tabs>
      </w:pPr>
      <w:hyperlink w:anchor="_Toc3790" w:history="1">
        <w:r>
          <w:rPr>
            <w:rFonts w:ascii="仿宋" w:eastAsia="仿宋" w:hAnsi="仿宋" w:cs="仿宋" w:hint="eastAsia"/>
            <w:lang w:eastAsia="zh-CN"/>
          </w:rPr>
          <w:t>(二)、建设规模</w:t>
        </w:r>
        <w:r>
          <w:tab/>
        </w:r>
        <w:r>
          <w:fldChar w:fldCharType="begin"/>
        </w:r>
        <w:r>
          <w:instrText xml:space="preserve"> PAGEREF _Toc3790 \h </w:instrText>
        </w:r>
        <w:r>
          <w:fldChar w:fldCharType="separate"/>
        </w:r>
        <w:r>
          <w:t>19</w:t>
        </w:r>
        <w:r>
          <w:fldChar w:fldCharType="end"/>
        </w:r>
      </w:hyperlink>
    </w:p>
    <w:p>
      <w:pPr>
        <w:pStyle w:val="TOC1"/>
        <w:tabs>
          <w:tab w:val="right" w:leader="dot" w:pos="8306"/>
        </w:tabs>
      </w:pPr>
      <w:hyperlink w:anchor="_Toc16592" w:history="1">
        <w:r>
          <w:rPr>
            <w:rFonts w:ascii="仿宋" w:eastAsia="仿宋" w:hAnsi="仿宋" w:cs="仿宋" w:hint="eastAsia"/>
            <w:lang w:eastAsia="zh-CN"/>
          </w:rPr>
          <w:t>七、液压电磁阀项目计划安排</w:t>
        </w:r>
        <w:r>
          <w:tab/>
        </w:r>
        <w:r>
          <w:fldChar w:fldCharType="begin"/>
        </w:r>
        <w:r>
          <w:instrText xml:space="preserve"> PAGEREF _Toc16592 \h </w:instrText>
        </w:r>
        <w:r>
          <w:fldChar w:fldCharType="separate"/>
        </w:r>
        <w:r>
          <w:t>20</w:t>
        </w:r>
        <w:r>
          <w:fldChar w:fldCharType="end"/>
        </w:r>
      </w:hyperlink>
    </w:p>
    <w:p>
      <w:pPr>
        <w:pStyle w:val="TOC2"/>
        <w:tabs>
          <w:tab w:val="right" w:leader="dot" w:pos="8306"/>
        </w:tabs>
      </w:pPr>
      <w:hyperlink w:anchor="_Toc471" w:history="1">
        <w:r>
          <w:rPr>
            <w:rFonts w:ascii="仿宋" w:eastAsia="仿宋" w:hAnsi="仿宋" w:cs="仿宋" w:hint="eastAsia"/>
            <w:lang w:eastAsia="zh-CN"/>
          </w:rPr>
          <w:t>(一)、建设周期</w:t>
        </w:r>
        <w:r>
          <w:tab/>
        </w:r>
        <w:r>
          <w:fldChar w:fldCharType="begin"/>
        </w:r>
        <w:r>
          <w:instrText xml:space="preserve"> PAGEREF _Toc471 \h </w:instrText>
        </w:r>
        <w:r>
          <w:fldChar w:fldCharType="separate"/>
        </w:r>
        <w:r>
          <w:t>20</w:t>
        </w:r>
        <w:r>
          <w:fldChar w:fldCharType="end"/>
        </w:r>
      </w:hyperlink>
    </w:p>
    <w:p>
      <w:pPr>
        <w:pStyle w:val="TOC2"/>
        <w:tabs>
          <w:tab w:val="right" w:leader="dot" w:pos="8306"/>
        </w:tabs>
      </w:pPr>
      <w:hyperlink w:anchor="_Toc12304" w:history="1">
        <w:r>
          <w:rPr>
            <w:rFonts w:ascii="仿宋" w:eastAsia="仿宋" w:hAnsi="仿宋" w:cs="仿宋" w:hint="eastAsia"/>
            <w:lang w:eastAsia="zh-CN"/>
          </w:rPr>
          <w:t>(二)、建设进度</w:t>
        </w:r>
        <w:r>
          <w:tab/>
        </w:r>
        <w:r>
          <w:fldChar w:fldCharType="begin"/>
        </w:r>
        <w:r>
          <w:instrText xml:space="preserve"> PAGEREF _Toc12304 \h </w:instrText>
        </w:r>
        <w:r>
          <w:fldChar w:fldCharType="separate"/>
        </w:r>
        <w:r>
          <w:t>21</w:t>
        </w:r>
        <w:r>
          <w:fldChar w:fldCharType="end"/>
        </w:r>
      </w:hyperlink>
    </w:p>
    <w:p>
      <w:pPr>
        <w:pStyle w:val="TOC2"/>
        <w:tabs>
          <w:tab w:val="right" w:leader="dot" w:pos="8306"/>
        </w:tabs>
      </w:pPr>
      <w:hyperlink w:anchor="_Toc11814" w:history="1">
        <w:r>
          <w:rPr>
            <w:rFonts w:ascii="仿宋" w:eastAsia="仿宋" w:hAnsi="仿宋" w:cs="仿宋" w:hint="eastAsia"/>
            <w:lang w:eastAsia="zh-CN"/>
          </w:rPr>
          <w:t>(三)、进度安排注意事项</w:t>
        </w:r>
        <w:r>
          <w:tab/>
        </w:r>
        <w:r>
          <w:fldChar w:fldCharType="begin"/>
        </w:r>
        <w:r>
          <w:instrText xml:space="preserve"> PAGEREF _Toc11814 \h </w:instrText>
        </w:r>
        <w:r>
          <w:fldChar w:fldCharType="separate"/>
        </w:r>
        <w:r>
          <w:t>22</w:t>
        </w:r>
        <w:r>
          <w:fldChar w:fldCharType="end"/>
        </w:r>
      </w:hyperlink>
    </w:p>
    <w:p>
      <w:pPr>
        <w:pStyle w:val="TOC2"/>
        <w:tabs>
          <w:tab w:val="right" w:leader="dot" w:pos="8306"/>
        </w:tabs>
      </w:pPr>
      <w:hyperlink w:anchor="_Toc17296" w:history="1">
        <w:r>
          <w:rPr>
            <w:rFonts w:ascii="仿宋" w:eastAsia="仿宋" w:hAnsi="仿宋" w:cs="仿宋" w:hint="eastAsia"/>
            <w:lang w:eastAsia="zh-CN"/>
          </w:rPr>
          <w:t>(四)、人力资源配置</w:t>
        </w:r>
        <w:r>
          <w:tab/>
        </w:r>
        <w:r>
          <w:fldChar w:fldCharType="begin"/>
        </w:r>
        <w:r>
          <w:instrText xml:space="preserve"> PAGEREF _Toc17296 \h </w:instrText>
        </w:r>
        <w:r>
          <w:fldChar w:fldCharType="separate"/>
        </w:r>
        <w:r>
          <w:t>23</w:t>
        </w:r>
        <w:r>
          <w:fldChar w:fldCharType="end"/>
        </w:r>
      </w:hyperlink>
    </w:p>
    <w:p>
      <w:pPr>
        <w:pStyle w:val="TOC1"/>
        <w:tabs>
          <w:tab w:val="right" w:leader="dot" w:pos="8306"/>
        </w:tabs>
      </w:pPr>
      <w:hyperlink w:anchor="_Toc5761" w:history="1">
        <w:r>
          <w:rPr>
            <w:rFonts w:ascii="仿宋" w:eastAsia="仿宋" w:hAnsi="仿宋" w:cs="仿宋" w:hint="eastAsia"/>
            <w:lang w:eastAsia="zh-CN"/>
          </w:rPr>
          <w:t>八、液压电磁阀项目人力资源管理</w:t>
        </w:r>
        <w:r>
          <w:tab/>
        </w:r>
        <w:r>
          <w:fldChar w:fldCharType="begin"/>
        </w:r>
        <w:r>
          <w:instrText xml:space="preserve"> PAGEREF _Toc5761 \h </w:instrText>
        </w:r>
        <w:r>
          <w:fldChar w:fldCharType="separate"/>
        </w:r>
        <w:r>
          <w:t>24</w:t>
        </w:r>
        <w:r>
          <w:fldChar w:fldCharType="end"/>
        </w:r>
      </w:hyperlink>
    </w:p>
    <w:p>
      <w:pPr>
        <w:pStyle w:val="TOC2"/>
        <w:tabs>
          <w:tab w:val="right" w:leader="dot" w:pos="8306"/>
        </w:tabs>
      </w:pPr>
      <w:hyperlink w:anchor="_Toc23953" w:history="1">
        <w:r>
          <w:rPr>
            <w:rFonts w:ascii="仿宋" w:eastAsia="仿宋" w:hAnsi="仿宋" w:cs="仿宋" w:hint="eastAsia"/>
            <w:lang w:eastAsia="zh-CN"/>
          </w:rPr>
          <w:t>(一)、建立健全的预算管理制度</w:t>
        </w:r>
        <w:r>
          <w:tab/>
        </w:r>
        <w:r>
          <w:fldChar w:fldCharType="begin"/>
        </w:r>
        <w:r>
          <w:instrText xml:space="preserve"> PAGEREF _Toc23953 \h </w:instrText>
        </w:r>
        <w:r>
          <w:fldChar w:fldCharType="separate"/>
        </w:r>
        <w:r>
          <w:t>24</w:t>
        </w:r>
        <w:r>
          <w:fldChar w:fldCharType="end"/>
        </w:r>
      </w:hyperlink>
    </w:p>
    <w:p>
      <w:pPr>
        <w:pStyle w:val="TOC2"/>
        <w:tabs>
          <w:tab w:val="right" w:leader="dot" w:pos="8306"/>
        </w:tabs>
      </w:pPr>
      <w:hyperlink w:anchor="_Toc7277" w:history="1">
        <w:r>
          <w:rPr>
            <w:rFonts w:ascii="仿宋" w:eastAsia="仿宋" w:hAnsi="仿宋" w:cs="仿宋" w:hint="eastAsia"/>
            <w:lang w:eastAsia="zh-CN"/>
          </w:rPr>
          <w:t>(二)、加强资金流动监控</w:t>
        </w:r>
        <w:r>
          <w:tab/>
        </w:r>
        <w:r>
          <w:fldChar w:fldCharType="begin"/>
        </w:r>
        <w:r>
          <w:instrText xml:space="preserve"> PAGEREF _Toc7277 \h </w:instrText>
        </w:r>
        <w:r>
          <w:fldChar w:fldCharType="separate"/>
        </w:r>
        <w:r>
          <w:t>26</w:t>
        </w:r>
        <w:r>
          <w:fldChar w:fldCharType="end"/>
        </w:r>
      </w:hyperlink>
    </w:p>
    <w:p>
      <w:pPr>
        <w:pStyle w:val="TOC2"/>
        <w:tabs>
          <w:tab w:val="right" w:leader="dot" w:pos="8306"/>
        </w:tabs>
      </w:pPr>
      <w:hyperlink w:anchor="_Toc26788" w:history="1">
        <w:r>
          <w:rPr>
            <w:rFonts w:ascii="仿宋" w:eastAsia="仿宋" w:hAnsi="仿宋" w:cs="仿宋" w:hint="eastAsia"/>
            <w:lang w:eastAsia="zh-CN"/>
          </w:rPr>
          <w:t>(三)、制定完善的风险控制机制</w:t>
        </w:r>
        <w:r>
          <w:tab/>
        </w:r>
        <w:r>
          <w:fldChar w:fldCharType="begin"/>
        </w:r>
        <w:r>
          <w:instrText xml:space="preserve"> PAGEREF _Toc26788 \h </w:instrText>
        </w:r>
        <w:r>
          <w:fldChar w:fldCharType="separate"/>
        </w:r>
        <w:r>
          <w:t>27</w:t>
        </w:r>
        <w:r>
          <w:fldChar w:fldCharType="end"/>
        </w:r>
      </w:hyperlink>
    </w:p>
    <w:p>
      <w:pPr>
        <w:pStyle w:val="TOC2"/>
        <w:tabs>
          <w:tab w:val="right" w:leader="dot" w:pos="8306"/>
        </w:tabs>
      </w:pPr>
      <w:hyperlink w:anchor="_Toc23246" w:history="1">
        <w:r>
          <w:rPr>
            <w:rFonts w:ascii="仿宋" w:eastAsia="仿宋" w:hAnsi="仿宋" w:cs="仿宋" w:hint="eastAsia"/>
            <w:lang w:eastAsia="zh-CN"/>
          </w:rPr>
          <w:t>(四)、优化成本管理</w:t>
        </w:r>
        <w:r>
          <w:tab/>
        </w:r>
        <w:r>
          <w:fldChar w:fldCharType="begin"/>
        </w:r>
        <w:r>
          <w:instrText xml:space="preserve"> PAGEREF _Toc23246 \h </w:instrText>
        </w:r>
        <w:r>
          <w:fldChar w:fldCharType="separate"/>
        </w:r>
        <w:r>
          <w:t>28</w:t>
        </w:r>
        <w:r>
          <w:fldChar w:fldCharType="end"/>
        </w:r>
      </w:hyperlink>
    </w:p>
    <w:p>
      <w:pPr>
        <w:pStyle w:val="TOC1"/>
        <w:tabs>
          <w:tab w:val="right" w:leader="dot" w:pos="8306"/>
        </w:tabs>
      </w:pPr>
      <w:hyperlink w:anchor="_Toc27726" w:history="1">
        <w:r>
          <w:rPr>
            <w:rFonts w:ascii="仿宋" w:eastAsia="仿宋" w:hAnsi="仿宋" w:cs="仿宋" w:hint="eastAsia"/>
            <w:lang w:eastAsia="zh-CN"/>
          </w:rPr>
          <w:t>九、液压电磁阀项目风险管理</w:t>
        </w:r>
        <w:r>
          <w:tab/>
        </w:r>
        <w:r>
          <w:fldChar w:fldCharType="begin"/>
        </w:r>
        <w:r>
          <w:instrText xml:space="preserve"> PAGEREF _Toc27726 \h </w:instrText>
        </w:r>
        <w:r>
          <w:fldChar w:fldCharType="separate"/>
        </w:r>
        <w:r>
          <w:t>30</w:t>
        </w:r>
        <w:r>
          <w:fldChar w:fldCharType="end"/>
        </w:r>
      </w:hyperlink>
    </w:p>
    <w:p>
      <w:pPr>
        <w:pStyle w:val="TOC2"/>
        <w:tabs>
          <w:tab w:val="right" w:leader="dot" w:pos="8306"/>
        </w:tabs>
      </w:pPr>
      <w:hyperlink w:anchor="_Toc31361" w:history="1">
        <w:r>
          <w:rPr>
            <w:rFonts w:ascii="仿宋" w:eastAsia="仿宋" w:hAnsi="仿宋" w:cs="仿宋" w:hint="eastAsia"/>
            <w:lang w:eastAsia="zh-CN"/>
          </w:rPr>
          <w:t>(一)、风险识别与评估</w:t>
        </w:r>
        <w:r>
          <w:tab/>
        </w:r>
        <w:r>
          <w:fldChar w:fldCharType="begin"/>
        </w:r>
        <w:r>
          <w:instrText xml:space="preserve"> PAGEREF _Toc31361 \h </w:instrText>
        </w:r>
        <w:r>
          <w:fldChar w:fldCharType="separate"/>
        </w:r>
        <w:r>
          <w:t>30</w:t>
        </w:r>
        <w:r>
          <w:fldChar w:fldCharType="end"/>
        </w:r>
      </w:hyperlink>
    </w:p>
    <w:p>
      <w:pPr>
        <w:pStyle w:val="TOC2"/>
        <w:tabs>
          <w:tab w:val="right" w:leader="dot" w:pos="8306"/>
        </w:tabs>
      </w:pPr>
      <w:hyperlink w:anchor="_Toc22464" w:history="1">
        <w:r>
          <w:rPr>
            <w:rFonts w:ascii="仿宋" w:eastAsia="仿宋" w:hAnsi="仿宋" w:cs="仿宋" w:hint="eastAsia"/>
            <w:lang w:eastAsia="zh-CN"/>
          </w:rPr>
          <w:t>(二)、风险应对策略</w:t>
        </w:r>
        <w:r>
          <w:tab/>
        </w:r>
        <w:r>
          <w:fldChar w:fldCharType="begin"/>
        </w:r>
        <w:r>
          <w:instrText xml:space="preserve"> PAGEREF _Toc22464 \h </w:instrText>
        </w:r>
        <w:r>
          <w:fldChar w:fldCharType="separate"/>
        </w:r>
        <w:r>
          <w:t>31</w:t>
        </w:r>
        <w:r>
          <w:fldChar w:fldCharType="end"/>
        </w:r>
      </w:hyperlink>
    </w:p>
    <w:p>
      <w:pPr>
        <w:pStyle w:val="TOC2"/>
        <w:tabs>
          <w:tab w:val="right" w:leader="dot" w:pos="8306"/>
        </w:tabs>
      </w:pPr>
      <w:hyperlink w:anchor="_Toc30897" w:history="1">
        <w:r>
          <w:rPr>
            <w:rFonts w:ascii="仿宋" w:eastAsia="仿宋" w:hAnsi="仿宋" w:cs="仿宋" w:hint="eastAsia"/>
            <w:lang w:eastAsia="zh-CN"/>
          </w:rPr>
          <w:t>(三)、风险监控与控制</w:t>
        </w:r>
        <w:r>
          <w:tab/>
        </w:r>
        <w:r>
          <w:fldChar w:fldCharType="begin"/>
        </w:r>
        <w:r>
          <w:instrText xml:space="preserve"> PAGEREF _Toc30897 \h </w:instrText>
        </w:r>
        <w:r>
          <w:fldChar w:fldCharType="separate"/>
        </w:r>
        <w:r>
          <w:t>33</w:t>
        </w:r>
        <w:r>
          <w:fldChar w:fldCharType="end"/>
        </w:r>
      </w:hyperlink>
    </w:p>
    <w:p>
      <w:pPr>
        <w:pStyle w:val="TOC1"/>
        <w:tabs>
          <w:tab w:val="right" w:leader="dot" w:pos="8306"/>
        </w:tabs>
      </w:pPr>
      <w:hyperlink w:anchor="_Toc15174" w:history="1">
        <w:r>
          <w:rPr>
            <w:rFonts w:ascii="仿宋" w:eastAsia="仿宋" w:hAnsi="仿宋" w:cs="仿宋" w:hint="eastAsia"/>
            <w:lang w:eastAsia="zh-CN"/>
          </w:rPr>
          <w:t>十、液压电磁阀项目经营效益</w:t>
        </w:r>
        <w:r>
          <w:tab/>
        </w:r>
        <w:r>
          <w:fldChar w:fldCharType="begin"/>
        </w:r>
        <w:r>
          <w:instrText xml:space="preserve"> PAGEREF _Toc15174 \h </w:instrText>
        </w:r>
        <w:r>
          <w:fldChar w:fldCharType="separate"/>
        </w:r>
        <w:r>
          <w:t>34</w:t>
        </w:r>
        <w:r>
          <w:fldChar w:fldCharType="end"/>
        </w:r>
      </w:hyperlink>
    </w:p>
    <w:p>
      <w:pPr>
        <w:pStyle w:val="TOC2"/>
        <w:tabs>
          <w:tab w:val="right" w:leader="dot" w:pos="8306"/>
        </w:tabs>
      </w:pPr>
      <w:hyperlink w:anchor="_Toc21756" w:history="1">
        <w:r>
          <w:rPr>
            <w:rFonts w:ascii="仿宋" w:eastAsia="仿宋" w:hAnsi="仿宋" w:cs="仿宋" w:hint="eastAsia"/>
            <w:lang w:eastAsia="zh-CN"/>
          </w:rPr>
          <w:t>(一)、经济评价财务测算</w:t>
        </w:r>
        <w:r>
          <w:tab/>
        </w:r>
        <w:r>
          <w:fldChar w:fldCharType="begin"/>
        </w:r>
        <w:r>
          <w:instrText xml:space="preserve"> PAGEREF _Toc21756 \h </w:instrText>
        </w:r>
        <w:r>
          <w:fldChar w:fldCharType="separate"/>
        </w:r>
        <w:r>
          <w:t>34</w:t>
        </w:r>
        <w:r>
          <w:fldChar w:fldCharType="end"/>
        </w:r>
      </w:hyperlink>
    </w:p>
    <w:p>
      <w:pPr>
        <w:pStyle w:val="TOC2"/>
        <w:tabs>
          <w:tab w:val="right" w:leader="dot" w:pos="8306"/>
        </w:tabs>
      </w:pPr>
      <w:hyperlink w:anchor="_Toc11882" w:history="1">
        <w:r>
          <w:rPr>
            <w:rFonts w:ascii="仿宋" w:eastAsia="仿宋" w:hAnsi="仿宋" w:cs="仿宋" w:hint="eastAsia"/>
            <w:lang w:eastAsia="zh-CN"/>
          </w:rPr>
          <w:t>(二)、液压电磁阀项目盈利能力分析</w:t>
        </w:r>
        <w:r>
          <w:tab/>
        </w:r>
        <w:r>
          <w:fldChar w:fldCharType="begin"/>
        </w:r>
        <w:r>
          <w:instrText xml:space="preserve"> PAGEREF _Toc11882 \h </w:instrText>
        </w:r>
        <w:r>
          <w:fldChar w:fldCharType="separate"/>
        </w:r>
        <w:r>
          <w:t>35</w:t>
        </w:r>
        <w:r>
          <w:fldChar w:fldCharType="end"/>
        </w:r>
      </w:hyperlink>
    </w:p>
    <w:p>
      <w:pPr>
        <w:pStyle w:val="TOC1"/>
        <w:tabs>
          <w:tab w:val="right" w:leader="dot" w:pos="8306"/>
        </w:tabs>
      </w:pPr>
      <w:hyperlink w:anchor="_Toc3493" w:history="1">
        <w:r>
          <w:rPr>
            <w:rFonts w:ascii="仿宋" w:eastAsia="仿宋" w:hAnsi="仿宋" w:cs="仿宋" w:hint="eastAsia"/>
            <w:lang w:eastAsia="zh-CN"/>
          </w:rPr>
          <w:t>十一、液压电磁阀项目社会影响</w:t>
        </w:r>
        <w:r>
          <w:tab/>
        </w:r>
        <w:r>
          <w:fldChar w:fldCharType="begin"/>
        </w:r>
        <w:r>
          <w:instrText xml:space="preserve"> PAGEREF _Toc3493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33" w:history="1">
        <w:r>
          <w:rPr>
            <w:rFonts w:ascii="仿宋" w:eastAsia="仿宋" w:hAnsi="仿宋" w:cs="仿宋" w:hint="eastAsia"/>
            <w:lang w:eastAsia="zh-CN"/>
          </w:rPr>
          <w:t>(一)、社会责任与义务</w:t>
        </w:r>
        <w:r>
          <w:tab/>
        </w:r>
        <w:r>
          <w:fldChar w:fldCharType="begin"/>
        </w:r>
        <w:r>
          <w:instrText xml:space="preserve"> PAGEREF _Toc20433 \h </w:instrText>
        </w:r>
        <w:r>
          <w:fldChar w:fldCharType="separate"/>
        </w:r>
        <w:r>
          <w:t>36</w:t>
        </w:r>
        <w:r>
          <w:fldChar w:fldCharType="end"/>
        </w:r>
      </w:hyperlink>
    </w:p>
    <w:p>
      <w:pPr>
        <w:pStyle w:val="TOC2"/>
        <w:tabs>
          <w:tab w:val="right" w:leader="dot" w:pos="8306"/>
        </w:tabs>
      </w:pPr>
      <w:hyperlink w:anchor="_Toc16995" w:history="1">
        <w:r>
          <w:rPr>
            <w:rFonts w:ascii="仿宋" w:eastAsia="仿宋" w:hAnsi="仿宋" w:cs="仿宋" w:hint="eastAsia"/>
            <w:lang w:eastAsia="zh-CN"/>
          </w:rPr>
          <w:t>(二)、社会参与与沟通</w:t>
        </w:r>
        <w:r>
          <w:tab/>
        </w:r>
        <w:r>
          <w:fldChar w:fldCharType="begin"/>
        </w:r>
        <w:r>
          <w:instrText xml:space="preserve"> PAGEREF _Toc16995 \h </w:instrText>
        </w:r>
        <w:r>
          <w:fldChar w:fldCharType="separate"/>
        </w:r>
        <w:r>
          <w:t>36</w:t>
        </w:r>
        <w:r>
          <w:fldChar w:fldCharType="end"/>
        </w:r>
      </w:hyperlink>
    </w:p>
    <w:p>
      <w:pPr>
        <w:pStyle w:val="TOC1"/>
        <w:tabs>
          <w:tab w:val="right" w:leader="dot" w:pos="8306"/>
        </w:tabs>
      </w:pPr>
      <w:hyperlink w:anchor="_Toc30045" w:history="1">
        <w:r>
          <w:rPr>
            <w:rFonts w:ascii="仿宋" w:eastAsia="仿宋" w:hAnsi="仿宋" w:cs="仿宋" w:hint="eastAsia"/>
            <w:lang w:eastAsia="zh-CN"/>
          </w:rPr>
          <w:t>十二、液压电磁阀项目财务管理</w:t>
        </w:r>
        <w:r>
          <w:tab/>
        </w:r>
        <w:r>
          <w:fldChar w:fldCharType="begin"/>
        </w:r>
        <w:r>
          <w:instrText xml:space="preserve"> PAGEREF _Toc30045 \h </w:instrText>
        </w:r>
        <w:r>
          <w:fldChar w:fldCharType="separate"/>
        </w:r>
        <w:r>
          <w:t>37</w:t>
        </w:r>
        <w:r>
          <w:fldChar w:fldCharType="end"/>
        </w:r>
      </w:hyperlink>
    </w:p>
    <w:p>
      <w:pPr>
        <w:pStyle w:val="TOC2"/>
        <w:tabs>
          <w:tab w:val="right" w:leader="dot" w:pos="8306"/>
        </w:tabs>
      </w:pPr>
      <w:hyperlink w:anchor="_Toc23177" w:history="1">
        <w:r>
          <w:rPr>
            <w:rFonts w:ascii="仿宋" w:eastAsia="仿宋" w:hAnsi="仿宋" w:cs="仿宋" w:hint="eastAsia"/>
            <w:lang w:eastAsia="zh-CN"/>
          </w:rPr>
          <w:t>(一)、资金需求大</w:t>
        </w:r>
        <w:r>
          <w:tab/>
        </w:r>
        <w:r>
          <w:fldChar w:fldCharType="begin"/>
        </w:r>
        <w:r>
          <w:instrText xml:space="preserve"> PAGEREF _Toc23177 \h </w:instrText>
        </w:r>
        <w:r>
          <w:fldChar w:fldCharType="separate"/>
        </w:r>
        <w:r>
          <w:t>37</w:t>
        </w:r>
        <w:r>
          <w:fldChar w:fldCharType="end"/>
        </w:r>
      </w:hyperlink>
    </w:p>
    <w:p>
      <w:pPr>
        <w:pStyle w:val="TOC2"/>
        <w:tabs>
          <w:tab w:val="right" w:leader="dot" w:pos="8306"/>
        </w:tabs>
      </w:pPr>
      <w:hyperlink w:anchor="_Toc5669" w:history="1">
        <w:r>
          <w:rPr>
            <w:rFonts w:ascii="仿宋" w:eastAsia="仿宋" w:hAnsi="仿宋" w:cs="仿宋" w:hint="eastAsia"/>
            <w:lang w:eastAsia="zh-CN"/>
          </w:rPr>
          <w:t>(二)、研发周期长</w:t>
        </w:r>
        <w:r>
          <w:tab/>
        </w:r>
        <w:r>
          <w:fldChar w:fldCharType="begin"/>
        </w:r>
        <w:r>
          <w:instrText xml:space="preserve"> PAGEREF _Toc5669 \h </w:instrText>
        </w:r>
        <w:r>
          <w:fldChar w:fldCharType="separate"/>
        </w:r>
        <w:r>
          <w:t>38</w:t>
        </w:r>
        <w:r>
          <w:fldChar w:fldCharType="end"/>
        </w:r>
      </w:hyperlink>
    </w:p>
    <w:p>
      <w:pPr>
        <w:pStyle w:val="TOC2"/>
        <w:tabs>
          <w:tab w:val="right" w:leader="dot" w:pos="8306"/>
        </w:tabs>
      </w:pPr>
      <w:hyperlink w:anchor="_Toc12705" w:history="1">
        <w:r>
          <w:rPr>
            <w:rFonts w:ascii="仿宋" w:eastAsia="仿宋" w:hAnsi="仿宋" w:cs="仿宋" w:hint="eastAsia"/>
            <w:lang w:eastAsia="zh-CN"/>
          </w:rPr>
          <w:t>(三)、市场风险大</w:t>
        </w:r>
        <w:r>
          <w:tab/>
        </w:r>
        <w:r>
          <w:fldChar w:fldCharType="begin"/>
        </w:r>
        <w:r>
          <w:instrText xml:space="preserve"> PAGEREF _Toc12705 \h </w:instrText>
        </w:r>
        <w:r>
          <w:fldChar w:fldCharType="separate"/>
        </w:r>
        <w:r>
          <w:t>40</w:t>
        </w:r>
        <w:r>
          <w:fldChar w:fldCharType="end"/>
        </w:r>
      </w:hyperlink>
    </w:p>
    <w:p>
      <w:pPr>
        <w:pStyle w:val="TOC2"/>
        <w:tabs>
          <w:tab w:val="right" w:leader="dot" w:pos="8306"/>
        </w:tabs>
      </w:pPr>
      <w:hyperlink w:anchor="_Toc1328" w:history="1">
        <w:r>
          <w:rPr>
            <w:rFonts w:ascii="仿宋" w:eastAsia="仿宋" w:hAnsi="仿宋" w:cs="仿宋" w:hint="eastAsia"/>
            <w:lang w:eastAsia="zh-CN"/>
          </w:rPr>
          <w:t>(四)、利润率高</w:t>
        </w:r>
        <w:r>
          <w:tab/>
        </w:r>
        <w:r>
          <w:fldChar w:fldCharType="begin"/>
        </w:r>
        <w:r>
          <w:instrText xml:space="preserve"> PAGEREF _Toc1328 \h </w:instrText>
        </w:r>
        <w:r>
          <w:fldChar w:fldCharType="separate"/>
        </w:r>
        <w:r>
          <w:t>42</w:t>
        </w:r>
        <w:r>
          <w:fldChar w:fldCharType="end"/>
        </w:r>
      </w:hyperlink>
    </w:p>
    <w:p>
      <w:pPr>
        <w:pStyle w:val="TOC1"/>
        <w:tabs>
          <w:tab w:val="right" w:leader="dot" w:pos="8306"/>
        </w:tabs>
      </w:pPr>
      <w:hyperlink w:anchor="_Toc9647" w:history="1">
        <w:r>
          <w:rPr>
            <w:rFonts w:ascii="仿宋" w:eastAsia="仿宋" w:hAnsi="仿宋" w:cs="仿宋" w:hint="eastAsia"/>
            <w:lang w:eastAsia="zh-CN"/>
          </w:rPr>
          <w:t>十三、液压电磁阀项目变更管理</w:t>
        </w:r>
        <w:r>
          <w:tab/>
        </w:r>
        <w:r>
          <w:fldChar w:fldCharType="begin"/>
        </w:r>
        <w:r>
          <w:instrText xml:space="preserve"> PAGEREF _Toc9647 \h </w:instrText>
        </w:r>
        <w:r>
          <w:fldChar w:fldCharType="separate"/>
        </w:r>
        <w:r>
          <w:t>44</w:t>
        </w:r>
        <w:r>
          <w:fldChar w:fldCharType="end"/>
        </w:r>
      </w:hyperlink>
    </w:p>
    <w:p>
      <w:pPr>
        <w:pStyle w:val="TOC2"/>
        <w:tabs>
          <w:tab w:val="right" w:leader="dot" w:pos="8306"/>
        </w:tabs>
      </w:pPr>
      <w:hyperlink w:anchor="_Toc2847" w:history="1">
        <w:r>
          <w:rPr>
            <w:rFonts w:ascii="仿宋" w:eastAsia="仿宋" w:hAnsi="仿宋" w:cs="仿宋" w:hint="eastAsia"/>
            <w:lang w:eastAsia="zh-CN"/>
          </w:rPr>
          <w:t>(一)、变更申请与评估</w:t>
        </w:r>
        <w:r>
          <w:tab/>
        </w:r>
        <w:r>
          <w:fldChar w:fldCharType="begin"/>
        </w:r>
        <w:r>
          <w:instrText xml:space="preserve"> PAGEREF _Toc2847 \h </w:instrText>
        </w:r>
        <w:r>
          <w:fldChar w:fldCharType="separate"/>
        </w:r>
        <w:r>
          <w:t>44</w:t>
        </w:r>
        <w:r>
          <w:fldChar w:fldCharType="end"/>
        </w:r>
      </w:hyperlink>
    </w:p>
    <w:p>
      <w:pPr>
        <w:pStyle w:val="TOC2"/>
        <w:tabs>
          <w:tab w:val="right" w:leader="dot" w:pos="8306"/>
        </w:tabs>
      </w:pPr>
      <w:hyperlink w:anchor="_Toc31924" w:history="1">
        <w:r>
          <w:rPr>
            <w:rFonts w:ascii="仿宋" w:eastAsia="仿宋" w:hAnsi="仿宋" w:cs="仿宋" w:hint="eastAsia"/>
            <w:lang w:eastAsia="zh-CN"/>
          </w:rPr>
          <w:t>(二)、变更实施与控制</w:t>
        </w:r>
        <w:r>
          <w:tab/>
        </w:r>
        <w:r>
          <w:fldChar w:fldCharType="begin"/>
        </w:r>
        <w:r>
          <w:instrText xml:space="preserve"> PAGEREF _Toc31924 \h </w:instrText>
        </w:r>
        <w:r>
          <w:fldChar w:fldCharType="separate"/>
        </w:r>
        <w:r>
          <w:t>45</w:t>
        </w:r>
        <w:r>
          <w:fldChar w:fldCharType="end"/>
        </w:r>
      </w:hyperlink>
    </w:p>
    <w:p>
      <w:pPr>
        <w:pStyle w:val="TOC1"/>
        <w:tabs>
          <w:tab w:val="right" w:leader="dot" w:pos="8306"/>
        </w:tabs>
      </w:pPr>
      <w:hyperlink w:anchor="_Toc7731" w:history="1">
        <w:r>
          <w:rPr>
            <w:rFonts w:ascii="仿宋" w:eastAsia="仿宋" w:hAnsi="仿宋" w:cs="仿宋" w:hint="eastAsia"/>
            <w:lang w:eastAsia="zh-CN"/>
          </w:rPr>
          <w:t>十四、液压电磁阀项目实施保障措施</w:t>
        </w:r>
        <w:r>
          <w:tab/>
        </w:r>
        <w:r>
          <w:fldChar w:fldCharType="begin"/>
        </w:r>
        <w:r>
          <w:instrText xml:space="preserve"> PAGEREF _Toc7731 \h </w:instrText>
        </w:r>
        <w:r>
          <w:fldChar w:fldCharType="separate"/>
        </w:r>
        <w:r>
          <w:t>45</w:t>
        </w:r>
        <w:r>
          <w:fldChar w:fldCharType="end"/>
        </w:r>
      </w:hyperlink>
    </w:p>
    <w:p>
      <w:pPr>
        <w:pStyle w:val="TOC2"/>
        <w:tabs>
          <w:tab w:val="right" w:leader="dot" w:pos="8306"/>
        </w:tabs>
      </w:pPr>
      <w:hyperlink w:anchor="_Toc816" w:history="1">
        <w:r>
          <w:rPr>
            <w:rFonts w:ascii="仿宋" w:eastAsia="仿宋" w:hAnsi="仿宋" w:cs="仿宋" w:hint="eastAsia"/>
            <w:lang w:eastAsia="zh-CN"/>
          </w:rPr>
          <w:t>(一)、液压电磁阀项目实施保障机制</w:t>
        </w:r>
        <w:r>
          <w:tab/>
        </w:r>
        <w:r>
          <w:fldChar w:fldCharType="begin"/>
        </w:r>
        <w:r>
          <w:instrText xml:space="preserve"> PAGEREF _Toc816 \h </w:instrText>
        </w:r>
        <w:r>
          <w:fldChar w:fldCharType="separate"/>
        </w:r>
        <w:r>
          <w:t>45</w:t>
        </w:r>
        <w:r>
          <w:fldChar w:fldCharType="end"/>
        </w:r>
      </w:hyperlink>
    </w:p>
    <w:p>
      <w:pPr>
        <w:pStyle w:val="TOC2"/>
        <w:tabs>
          <w:tab w:val="right" w:leader="dot" w:pos="8306"/>
        </w:tabs>
      </w:pPr>
      <w:hyperlink w:anchor="_Toc13121" w:history="1">
        <w:r>
          <w:rPr>
            <w:rFonts w:ascii="仿宋" w:eastAsia="仿宋" w:hAnsi="仿宋" w:cs="仿宋" w:hint="eastAsia"/>
            <w:lang w:eastAsia="zh-CN"/>
          </w:rPr>
          <w:t>(二)、液压电磁阀项目法律合规要求</w:t>
        </w:r>
        <w:r>
          <w:tab/>
        </w:r>
        <w:r>
          <w:fldChar w:fldCharType="begin"/>
        </w:r>
        <w:r>
          <w:instrText xml:space="preserve"> PAGEREF _Toc13121 \h </w:instrText>
        </w:r>
        <w:r>
          <w:fldChar w:fldCharType="separate"/>
        </w:r>
        <w:r>
          <w:t>49</w:t>
        </w:r>
        <w:r>
          <w:fldChar w:fldCharType="end"/>
        </w:r>
      </w:hyperlink>
    </w:p>
    <w:p>
      <w:pPr>
        <w:pStyle w:val="TOC2"/>
        <w:tabs>
          <w:tab w:val="right" w:leader="dot" w:pos="8306"/>
        </w:tabs>
      </w:pPr>
      <w:hyperlink w:anchor="_Toc5031" w:history="1">
        <w:r>
          <w:rPr>
            <w:rFonts w:ascii="仿宋" w:eastAsia="仿宋" w:hAnsi="仿宋" w:cs="仿宋" w:hint="eastAsia"/>
            <w:lang w:eastAsia="zh-CN"/>
          </w:rPr>
          <w:t>(三)、液压电磁阀项目合同管理与法律事务</w:t>
        </w:r>
        <w:r>
          <w:tab/>
        </w:r>
        <w:r>
          <w:fldChar w:fldCharType="begin"/>
        </w:r>
        <w:r>
          <w:instrText xml:space="preserve"> PAGEREF _Toc5031 \h </w:instrText>
        </w:r>
        <w:r>
          <w:fldChar w:fldCharType="separate"/>
        </w:r>
        <w:r>
          <w:t>53</w:t>
        </w:r>
        <w:r>
          <w:fldChar w:fldCharType="end"/>
        </w:r>
      </w:hyperlink>
    </w:p>
    <w:p>
      <w:pPr>
        <w:pStyle w:val="TOC2"/>
        <w:tabs>
          <w:tab w:val="right" w:leader="dot" w:pos="8306"/>
        </w:tabs>
      </w:pPr>
      <w:hyperlink w:anchor="_Toc14234" w:history="1">
        <w:r>
          <w:rPr>
            <w:rFonts w:ascii="仿宋" w:eastAsia="仿宋" w:hAnsi="仿宋" w:cs="仿宋" w:hint="eastAsia"/>
            <w:lang w:eastAsia="zh-CN"/>
          </w:rPr>
          <w:t>(四)、液压电磁阀项目知识产权保护策略</w:t>
        </w:r>
        <w:r>
          <w:tab/>
        </w:r>
        <w:r>
          <w:fldChar w:fldCharType="begin"/>
        </w:r>
        <w:r>
          <w:instrText xml:space="preserve"> PAGEREF _Toc14234 \h </w:instrText>
        </w:r>
        <w:r>
          <w:fldChar w:fldCharType="separate"/>
        </w:r>
        <w:r>
          <w:t>59</w:t>
        </w:r>
        <w:r>
          <w:fldChar w:fldCharType="end"/>
        </w:r>
      </w:hyperlink>
    </w:p>
    <w:p>
      <w:pPr>
        <w:pStyle w:val="TOC1"/>
        <w:tabs>
          <w:tab w:val="right" w:leader="dot" w:pos="8306"/>
        </w:tabs>
      </w:pPr>
      <w:hyperlink w:anchor="_Toc30594" w:history="1">
        <w:r>
          <w:rPr>
            <w:rFonts w:ascii="仿宋" w:eastAsia="仿宋" w:hAnsi="仿宋" w:cs="仿宋" w:hint="eastAsia"/>
            <w:lang w:eastAsia="zh-CN"/>
          </w:rPr>
          <w:t>十五、供应链管理</w:t>
        </w:r>
        <w:r>
          <w:tab/>
        </w:r>
        <w:r>
          <w:fldChar w:fldCharType="begin"/>
        </w:r>
        <w:r>
          <w:instrText xml:space="preserve"> PAGEREF _Toc30594 \h </w:instrText>
        </w:r>
        <w:r>
          <w:fldChar w:fldCharType="separate"/>
        </w:r>
        <w:r>
          <w:t>62</w:t>
        </w:r>
        <w:r>
          <w:fldChar w:fldCharType="end"/>
        </w:r>
      </w:hyperlink>
    </w:p>
    <w:p>
      <w:pPr>
        <w:pStyle w:val="TOC2"/>
        <w:tabs>
          <w:tab w:val="right" w:leader="dot" w:pos="8306"/>
        </w:tabs>
      </w:pPr>
      <w:hyperlink w:anchor="_Toc759" w:history="1">
        <w:r>
          <w:rPr>
            <w:rFonts w:ascii="仿宋" w:eastAsia="仿宋" w:hAnsi="仿宋" w:cs="仿宋" w:hint="eastAsia"/>
            <w:lang w:eastAsia="zh-CN"/>
          </w:rPr>
          <w:t>(一)、供应链战略规划</w:t>
        </w:r>
        <w:r>
          <w:tab/>
        </w:r>
        <w:r>
          <w:fldChar w:fldCharType="begin"/>
        </w:r>
        <w:r>
          <w:instrText xml:space="preserve"> PAGEREF _Toc759 \h </w:instrText>
        </w:r>
        <w:r>
          <w:fldChar w:fldCharType="separate"/>
        </w:r>
        <w:r>
          <w:t>62</w:t>
        </w:r>
        <w:r>
          <w:fldChar w:fldCharType="end"/>
        </w:r>
      </w:hyperlink>
    </w:p>
    <w:p>
      <w:pPr>
        <w:pStyle w:val="TOC2"/>
        <w:tabs>
          <w:tab w:val="right" w:leader="dot" w:pos="8306"/>
        </w:tabs>
      </w:pPr>
      <w:hyperlink w:anchor="_Toc21440" w:history="1">
        <w:r>
          <w:rPr>
            <w:rFonts w:ascii="仿宋" w:eastAsia="仿宋" w:hAnsi="仿宋" w:cs="仿宋" w:hint="eastAsia"/>
            <w:lang w:eastAsia="zh-CN"/>
          </w:rPr>
          <w:t>(二)、供应商选择与合作</w:t>
        </w:r>
        <w:r>
          <w:tab/>
        </w:r>
        <w:r>
          <w:fldChar w:fldCharType="begin"/>
        </w:r>
        <w:r>
          <w:instrText xml:space="preserve"> PAGEREF _Toc21440 \h </w:instrText>
        </w:r>
        <w:r>
          <w:fldChar w:fldCharType="separate"/>
        </w:r>
        <w:r>
          <w:t>63</w:t>
        </w:r>
        <w:r>
          <w:fldChar w:fldCharType="end"/>
        </w:r>
      </w:hyperlink>
    </w:p>
    <w:p>
      <w:pPr>
        <w:pStyle w:val="TOC2"/>
        <w:tabs>
          <w:tab w:val="right" w:leader="dot" w:pos="8306"/>
        </w:tabs>
      </w:pPr>
      <w:hyperlink w:anchor="_Toc18909" w:history="1">
        <w:r>
          <w:rPr>
            <w:rFonts w:ascii="仿宋" w:eastAsia="仿宋" w:hAnsi="仿宋" w:cs="仿宋" w:hint="eastAsia"/>
            <w:lang w:eastAsia="zh-CN"/>
          </w:rPr>
          <w:t>(三)、物流与库存管理</w:t>
        </w:r>
        <w:r>
          <w:tab/>
        </w:r>
        <w:r>
          <w:fldChar w:fldCharType="begin"/>
        </w:r>
        <w:r>
          <w:instrText xml:space="preserve"> PAGEREF _Toc18909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55"/>
      <w:r>
        <w:rPr>
          <w:rFonts w:ascii="仿宋" w:eastAsia="仿宋" w:hAnsi="仿宋" w:cs="仿宋" w:hint="eastAsia"/>
          <w:sz w:val="28"/>
          <w:lang w:eastAsia="zh-CN"/>
        </w:rPr>
        <w:t>一、液压电磁阀项目文档管理</w:t>
      </w:r>
      <w:bookmarkEnd w:id="2"/>
    </w:p>
    <w:p>
      <w:pPr>
        <w:pStyle w:val="Heading2"/>
        <w:rPr>
          <w:rFonts w:ascii="仿宋" w:eastAsia="仿宋" w:hAnsi="仿宋" w:cs="仿宋" w:hint="eastAsia"/>
          <w:lang w:eastAsia="zh-CN"/>
        </w:rPr>
      </w:pPr>
      <w:bookmarkStart w:id="3" w:name="_Toc1422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液压电磁阀项目高度重视文档的质量和准确性，以支持液压电磁阀项目的各项活动和决策。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文档的编制始于液压电磁阀项目计划的初期，我们制定了详细的文档编制计划，明确了每个文档的内容、格式和编写责任人。在液压电磁阀项目启动阶段，我们首先编制了液压电磁阀项目章程，明确定义了液压电磁阀项目的目标、范围、风险等关键要素。随后，液压电磁阀项目团队根据计划陆续编制了需求文档、设计文档、测试文档等各类文档，确保液压电磁阀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液压电磁阀项目管理中的重要环节，旨在确保液压电磁阀项目文档符合质量标准和液压电磁阀项目需求。在液压电磁阀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液压电磁阀项目相关利益方和专业领域的专家对文档进行独立审查。这有助于获取更全面、客观的反馈，确保液压电磁阀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液压电磁阀项目在文档编制与审查方面建立了严格的管理机制，通过规范的流程和多维度的审查，确保液压电磁阀项目文档的质量、准确性和可靠性，为液压电磁阀项目的顺利推进提供了有力支持。</w:t>
      </w:r>
    </w:p>
    <w:p>
      <w:pPr>
        <w:pStyle w:val="Heading2"/>
        <w:ind w:firstLine="560" w:firstLineChars="200"/>
        <w:rPr>
          <w:rFonts w:ascii="仿宋" w:eastAsia="仿宋" w:hAnsi="仿宋" w:cs="仿宋" w:hint="eastAsia"/>
          <w:sz w:val="28"/>
          <w:lang w:eastAsia="zh-CN"/>
        </w:rPr>
      </w:pPr>
      <w:bookmarkStart w:id="4" w:name="_Toc477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在液压电磁阀项目中，我们致力于优化文档发布与分发过程，以确保信息的高效传递和团队间协作的顺畅进行。以下是我们采取的关键优化策略：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我们通过多渠道发布文档，包括电子邮件、液压电磁阀项目管理平台、内部网站等，以满足不同团队成员的偏好和需求。多渠道发布确保了信息的全面覆盖。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我们采用了精细的权限控制，确保只有授权人员可以访问敏感信息。这种安全措施保护了液压电磁阀项目文档的机密性，防止了未经授权的信息泄露。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16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文档存档与归档是液压电磁阀项目生命周期中一个至关重要的环节，直接关系到液压电磁阀项目信息的长期保存和历史记录的完整性。在液压电磁阀项目中，我们实施了一系列有效的文档存档与归档管理策略：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906"/>
      <w:r>
        <w:rPr>
          <w:rFonts w:ascii="仿宋" w:eastAsia="仿宋" w:hAnsi="仿宋" w:cs="仿宋" w:hint="eastAsia"/>
          <w:sz w:val="28"/>
          <w:lang w:eastAsia="zh-CN"/>
        </w:rPr>
        <w:t>二、液压电磁阀项目土建工程</w:t>
      </w:r>
      <w:bookmarkEnd w:id="6"/>
    </w:p>
    <w:p>
      <w:pPr>
        <w:pStyle w:val="Heading2"/>
        <w:rPr>
          <w:rFonts w:ascii="仿宋" w:eastAsia="仿宋" w:hAnsi="仿宋" w:cs="仿宋" w:hint="eastAsia"/>
          <w:lang w:eastAsia="zh-CN"/>
        </w:rPr>
      </w:pPr>
      <w:bookmarkStart w:id="7" w:name="_Toc2701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在液压电磁阀项目的建筑工程设计中，我们将秉承一系列重要的设计原则，以确保液压电磁阀项目建筑在功能、美观、可持续性等方面达到最佳效果。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首要原则是确保建筑的功能性得到最大化的发挥。我们将充分理解液压电磁阀项目的实际需求，合理布局各个功能区域，保证建筑在满足业务需求的同时，提供高效的工作环境。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在建筑设计中，我们将综合考虑建设和运营成本。通过精细的经济效益分析，确保设计方案在高效利用资源的同时，对液压电磁阀项目的长期盈利能力有积极的贡献。</w:t>
      </w:r>
    </w:p>
    <w:p>
      <w:pPr>
        <w:pStyle w:val="Heading2"/>
        <w:ind w:firstLine="560" w:firstLineChars="200"/>
        <w:rPr>
          <w:rFonts w:ascii="仿宋" w:eastAsia="仿宋" w:hAnsi="仿宋" w:cs="仿宋" w:hint="eastAsia"/>
          <w:sz w:val="28"/>
          <w:lang w:eastAsia="zh-CN"/>
        </w:rPr>
      </w:pPr>
      <w:bookmarkStart w:id="8" w:name="_Toc1680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电磁阀项目的土建工程设计中，我们将精准设定设计年限，结合液压电磁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液压电磁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0610"/>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液压电磁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液压电磁阀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液压电磁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5925"/>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本期工程液压电磁阀项目预计总建筑面积XXX平方米，其中：计容建筑面积XXX平方米，计划建筑工程投资XX万元，占液压电磁阀项目总投资的XX%。</w:t>
      </w:r>
    </w:p>
    <w:p>
      <w:pPr>
        <w:pStyle w:val="Heading1"/>
        <w:ind w:firstLine="560" w:firstLineChars="200"/>
        <w:rPr>
          <w:rFonts w:ascii="仿宋" w:eastAsia="仿宋" w:hAnsi="仿宋" w:cs="仿宋" w:hint="eastAsia"/>
          <w:sz w:val="28"/>
          <w:lang w:eastAsia="zh-CN"/>
        </w:rPr>
      </w:pPr>
      <w:bookmarkStart w:id="11" w:name="_Toc20059"/>
      <w:r>
        <w:rPr>
          <w:rFonts w:ascii="仿宋" w:eastAsia="仿宋" w:hAnsi="仿宋" w:cs="仿宋" w:hint="eastAsia"/>
          <w:sz w:val="28"/>
          <w:lang w:eastAsia="zh-CN"/>
        </w:rPr>
        <w:t>三、液压电磁阀项目可持续发展</w:t>
      </w:r>
      <w:bookmarkEnd w:id="11"/>
    </w:p>
    <w:p>
      <w:pPr>
        <w:pStyle w:val="Heading2"/>
        <w:rPr>
          <w:rFonts w:ascii="仿宋" w:eastAsia="仿宋" w:hAnsi="仿宋" w:cs="仿宋" w:hint="eastAsia"/>
          <w:lang w:eastAsia="zh-CN"/>
        </w:rPr>
      </w:pPr>
      <w:bookmarkStart w:id="12" w:name="_Toc678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电磁阀项目中，液压电磁阀项目团队着眼于未来，明确了可持续发展的战略方向。制定的具体可持续发展目标包括降低资源使用、采用环保技术、最大化社会效益等。这一步骤不仅有助于液压电磁阀项目在环保和社会责任方面达到最高标准，也为未来提供了明确的指引，确保液压电磁阀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可持续实践的融入液压电磁阀项目管理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液压电磁阀项目管理周期。从液压电磁阀项目规划开始，液压电磁阀项目团队就考虑了环境和社会的因素。在执行阶段，液压电磁阀项目团队积极推动绿色技术的应用，优化资源利用。此外，关注员工的社会责任，通过培训和沟通活动提高员工对可持续发展的认知，使他们能够在日常工作中践行可持续实践。这些举措不仅为液压电磁阀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564"/>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扎根于液压电磁阀项目的可持续发展理念，我们深信环保与社会责任是液压电磁阀项目成功的关键支柱。在液压电磁阀项目的每一步，我们都致力于通过创新和实践，履行对环境和社会的坚定责任。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团队通过引入先进的环保技术、建立高效的废物处理系统以及推动能源节约措施，积极履行环保责任。定期的环保监测和评估确保液压电磁阀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不仅致力于自身可持续发展，还注重对社会的回馈。通过支持社区液压电磁阀项目、参与慈善事业、提供培训机会等方式，液压电磁阀项目积极履行社会责任。与当地社区建立积极互动，关注员工的工作与生活平衡，以及员工的身心健康，是液压电磁阀项目在社会责任层面的关键举措。这样的实践不仅增强了液压电磁阀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4735"/>
      <w:r>
        <w:rPr>
          <w:rFonts w:ascii="仿宋" w:eastAsia="仿宋" w:hAnsi="仿宋" w:cs="仿宋" w:hint="eastAsia"/>
          <w:sz w:val="28"/>
          <w:lang w:eastAsia="zh-CN"/>
        </w:rPr>
        <w:t>四、液压电磁阀项目建设背景及必要性分析</w:t>
      </w:r>
      <w:bookmarkEnd w:id="14"/>
    </w:p>
    <w:p>
      <w:pPr>
        <w:pStyle w:val="Heading2"/>
        <w:rPr>
          <w:rFonts w:ascii="仿宋" w:eastAsia="仿宋" w:hAnsi="仿宋" w:cs="仿宋" w:hint="eastAsia"/>
          <w:lang w:eastAsia="zh-CN"/>
        </w:rPr>
      </w:pPr>
      <w:bookmarkStart w:id="15" w:name="_Toc4256"/>
      <w:r>
        <w:rPr>
          <w:rFonts w:ascii="仿宋" w:eastAsia="仿宋" w:hAnsi="仿宋" w:cs="仿宋" w:hint="eastAsia"/>
          <w:lang w:eastAsia="zh-CN"/>
        </w:rPr>
        <w:t>(一)、液压电磁阀项目背景分析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液压电磁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液压电磁阀项目在这个潮流中的定位。同时，我们将关注行业内涌现的新兴机遇，以便液压电磁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液压电磁阀项目提供了强大的发展动力。我们将聚焦于行业内最新的技术发展趋势，包括但不限于人工智能、大数据分析、物联网等领域。通过深度的技术研究，我们将确保液压电磁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液压电磁阀项目发展的源泉。我们将投入更多的精力对市场需求进行深入剖析，超越表面的需求，深入挖掘潜在的市场痛点和机遇。通过对市场需求的细致了解，液压电磁阀项目将更有针对性地设计解决方案，满足市场的多样化需求，从而更好地促进液压电磁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液压电磁阀项目战略至关重要。我们将对竞争态势进行更为深入的分析，包括但不限于市场份额、产品特点、客户满意度等多个维度。通过深度的竞争分析，液压电磁阀项目将能够更准确地把握市场脉搏，制定具有竞争力的液压电磁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液压电磁阀项目的发展具有直接的影响。我们将进行更为全面的法规和政策分析，了解行业发展中的潜在法律风险和合规挑战。通过充分了解和遵守相关法规，液压电磁阀项目将确保在法律框架内合法合规运营，为液压电磁阀项目的稳健发展提供有力支持。</w:t>
      </w:r>
    </w:p>
    <w:p>
      <w:pPr>
        <w:pStyle w:val="Heading2"/>
        <w:ind w:firstLine="560" w:firstLineChars="200"/>
        <w:rPr>
          <w:rFonts w:ascii="仿宋" w:eastAsia="仿宋" w:hAnsi="仿宋" w:cs="仿宋" w:hint="eastAsia"/>
          <w:sz w:val="28"/>
          <w:lang w:eastAsia="zh-CN"/>
        </w:rPr>
      </w:pPr>
      <w:bookmarkStart w:id="16" w:name="_Toc15090"/>
      <w:r>
        <w:rPr>
          <w:rFonts w:ascii="仿宋" w:eastAsia="仿宋" w:hAnsi="仿宋" w:cs="仿宋" w:hint="eastAsia"/>
          <w:sz w:val="28"/>
          <w:lang w:eastAsia="zh-CN"/>
        </w:rPr>
        <w:t>(二)、液压电磁阀项目建设必要性分析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建设的迫切性源于对行业发展趋势的深刻洞察。我们正处于一个行业变革的时代，科技创新、数字化转型成为企业发展的关键动力。液压电磁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建设不仅仅是为了跟上潮流，更是为了通过技术创新推动企业的持续发展。通过引入先进的技术和解决方案，液压电磁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液压电磁阀项目的建设成为必然选择，通过提高产品质量、拓展服务领域，从而在竞争中获得更多的机会。液压电磁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液压电磁阀项目建设的必要性体现在对客户需求更精准的满足。通过液压电磁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建设的背后是对企业持续创新的追求。只有通过不断创新，企业才能在竞争中立于不败之地。液压电磁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5137"/>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4915"/>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的技术管理特点体现在其创新导向。通过引入最先进的技术趋势和解决方案，液压电磁阀项目致力于提升科技含量、提高质量和效率水平。这意味着我们将采用最新的工具和方法，确保液压电磁阀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液压电磁阀项目技术管理的显著特征。通过整合不同领域的技术资源，我们实现了跨学科的协同工作。这有助于优化技术架构，提高整体效能。此外，整合性策略还促进了不同技术团队之间的紧密沟通和高效合作，确保液压电磁阀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液压电磁阀项目所采用的技术。通过不断优化技术方案，液压电磁阀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液压电磁阀项目团队将在液压电磁阀项目初期识别可能的技术风险，并采取相应的预防和应对措施。通过建立健全的风险评估机制，液压电磁阀项目能够在实施过程中及时发现并解决潜在的技术问题，保障液压电磁阀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液压电磁阀项目中，技术将成为液压电磁阀项目成功的有力支持。这一深度剖析揭示了技术管理在液压电磁阀项目实施中的关键作用，为液压电磁阀项目的技术基础奠定了坚实的基础。</w:t>
      </w:r>
    </w:p>
    <w:p>
      <w:pPr>
        <w:pStyle w:val="Heading2"/>
        <w:ind w:firstLine="560" w:firstLineChars="200"/>
        <w:rPr>
          <w:rFonts w:ascii="仿宋" w:eastAsia="仿宋" w:hAnsi="仿宋" w:cs="仿宋" w:hint="eastAsia"/>
          <w:sz w:val="28"/>
          <w:lang w:eastAsia="zh-CN"/>
        </w:rPr>
      </w:pPr>
      <w:bookmarkStart w:id="19" w:name="_Toc18254"/>
      <w:r>
        <w:rPr>
          <w:rFonts w:ascii="仿宋" w:eastAsia="仿宋" w:hAnsi="仿宋" w:cs="仿宋" w:hint="eastAsia"/>
          <w:sz w:val="28"/>
          <w:lang w:eastAsia="zh-CN"/>
        </w:rPr>
        <w:t>(二)、液压电磁阀项目工艺技术设计方案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液压电磁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液压电磁阀项目将严格按照相关行业规范要求进行组织。通过有效控制产品质量，液压电磁阀项目将致力于为顾客提供优质的液压电磁阀项目产品和良好的服务。这体现了液压电磁阀项目对于生产活动合规性和质量标准的高度重视，为液压电磁阀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液压电磁阀项目注重生态效益和清洁生产原则。液压电磁阀项目建设将紧密结合地方特色经济发展，与社会经济发展规划和区域环境保护规划方案相协调一致。通过与当地区域自然生态系统的结合，液压电磁阀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液压电磁阀项目产品具有多样化的客户需求和个性化的特点。因此，液压电磁阀项目产品规格品种多样，且单批生产数量较小。为满足这一特点，液压电磁阀项目承办单位将建设先进的柔性制造生产线。通过广泛应用柔性制造技术，液压电磁阀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https://d.book118.com/645334230234011033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923BF7"/>
    <w:rsid w:val="78923B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5334230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2023-12-30T14:36:00Z</dcterms:created>
  <dcterms:modified xsi:type="dcterms:W3CDTF">2023-12-30T14:36:29Z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C7CF4D80B8B745388995191E2B032FF0_11</vt:lpwstr>
  </property>
  <property fmtid="{D5CDD505-2E9C-101B-9397-08002B2CF9AE}" pid="3" name="KSOProductBuildVer">
    <vt:lpwstr>2052-12.1.0.16120</vt:lpwstr>
  </property>
</Properties>
</file>