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无碳复写纸微胶囊(无碳复写纸发色剂)项目规划设计方案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3" w:history="1">
        <w:r>
          <w:rPr>
            <w:rFonts w:ascii="仿宋" w:eastAsia="仿宋" w:hAnsi="仿宋" w:cs="仿宋" w:hint="eastAsia"/>
            <w:lang w:eastAsia="zh-CN"/>
          </w:rPr>
          <w:t>概论</w:t>
        </w:r>
        <w:r>
          <w:tab/>
        </w:r>
        <w:r>
          <w:fldChar w:fldCharType="begin"/>
        </w:r>
        <w:r>
          <w:instrText xml:space="preserve"> PAGEREF _Toc14093 \h </w:instrText>
        </w:r>
        <w:r>
          <w:fldChar w:fldCharType="separate"/>
        </w:r>
        <w:r>
          <w:t>3</w:t>
        </w:r>
        <w:r>
          <w:fldChar w:fldCharType="end"/>
        </w:r>
      </w:hyperlink>
    </w:p>
    <w:p>
      <w:pPr>
        <w:pStyle w:val="TOC1"/>
        <w:tabs>
          <w:tab w:val="right" w:leader="dot" w:pos="8306"/>
        </w:tabs>
      </w:pPr>
      <w:hyperlink w:anchor="_Toc12808" w:history="1">
        <w:r>
          <w:rPr>
            <w:rFonts w:ascii="仿宋" w:eastAsia="仿宋" w:hAnsi="仿宋" w:cs="仿宋" w:hint="eastAsia"/>
            <w:lang w:eastAsia="zh-CN"/>
          </w:rPr>
          <w:t>一、无碳复写纸微胶囊(无碳复写纸发色剂)项目土建工程</w:t>
        </w:r>
        <w:r>
          <w:tab/>
        </w:r>
        <w:r>
          <w:fldChar w:fldCharType="begin"/>
        </w:r>
        <w:r>
          <w:instrText xml:space="preserve"> PAGEREF _Toc12808 \h </w:instrText>
        </w:r>
        <w:r>
          <w:fldChar w:fldCharType="separate"/>
        </w:r>
        <w:r>
          <w:t>3</w:t>
        </w:r>
        <w:r>
          <w:fldChar w:fldCharType="end"/>
        </w:r>
      </w:hyperlink>
    </w:p>
    <w:p>
      <w:pPr>
        <w:pStyle w:val="TOC2"/>
        <w:tabs>
          <w:tab w:val="right" w:leader="dot" w:pos="8306"/>
        </w:tabs>
      </w:pPr>
      <w:hyperlink w:anchor="_Toc22469" w:history="1">
        <w:r>
          <w:rPr>
            <w:rFonts w:ascii="仿宋" w:eastAsia="仿宋" w:hAnsi="仿宋" w:cs="仿宋" w:hint="eastAsia"/>
            <w:lang w:eastAsia="zh-CN"/>
          </w:rPr>
          <w:t>(一)、建筑工程设计原则</w:t>
        </w:r>
        <w:r>
          <w:tab/>
        </w:r>
        <w:r>
          <w:fldChar w:fldCharType="begin"/>
        </w:r>
        <w:r>
          <w:instrText xml:space="preserve"> PAGEREF _Toc22469 \h </w:instrText>
        </w:r>
        <w:r>
          <w:fldChar w:fldCharType="separate"/>
        </w:r>
        <w:r>
          <w:t>3</w:t>
        </w:r>
        <w:r>
          <w:fldChar w:fldCharType="end"/>
        </w:r>
      </w:hyperlink>
    </w:p>
    <w:p>
      <w:pPr>
        <w:pStyle w:val="TOC2"/>
        <w:tabs>
          <w:tab w:val="right" w:leader="dot" w:pos="8306"/>
        </w:tabs>
      </w:pPr>
      <w:hyperlink w:anchor="_Toc15155" w:history="1">
        <w:r>
          <w:rPr>
            <w:rFonts w:ascii="仿宋" w:eastAsia="仿宋" w:hAnsi="仿宋" w:cs="仿宋" w:hint="eastAsia"/>
            <w:lang w:eastAsia="zh-CN"/>
          </w:rPr>
          <w:t>(二)、土建工程设计年限及安全等级</w:t>
        </w:r>
        <w:r>
          <w:tab/>
        </w:r>
        <w:r>
          <w:fldChar w:fldCharType="begin"/>
        </w:r>
        <w:r>
          <w:instrText xml:space="preserve"> PAGEREF _Toc15155 \h </w:instrText>
        </w:r>
        <w:r>
          <w:fldChar w:fldCharType="separate"/>
        </w:r>
        <w:r>
          <w:t>4</w:t>
        </w:r>
        <w:r>
          <w:fldChar w:fldCharType="end"/>
        </w:r>
      </w:hyperlink>
    </w:p>
    <w:p>
      <w:pPr>
        <w:pStyle w:val="TOC2"/>
        <w:tabs>
          <w:tab w:val="right" w:leader="dot" w:pos="8306"/>
        </w:tabs>
      </w:pPr>
      <w:hyperlink w:anchor="_Toc2284" w:history="1">
        <w:r>
          <w:rPr>
            <w:rFonts w:ascii="仿宋" w:eastAsia="仿宋" w:hAnsi="仿宋" w:cs="仿宋" w:hint="eastAsia"/>
            <w:lang w:eastAsia="zh-CN"/>
          </w:rPr>
          <w:t>(三)、建筑工程设计总体要求</w:t>
        </w:r>
        <w:r>
          <w:tab/>
        </w:r>
        <w:r>
          <w:fldChar w:fldCharType="begin"/>
        </w:r>
        <w:r>
          <w:instrText xml:space="preserve"> PAGEREF _Toc2284 \h </w:instrText>
        </w:r>
        <w:r>
          <w:fldChar w:fldCharType="separate"/>
        </w:r>
        <w:r>
          <w:t>6</w:t>
        </w:r>
        <w:r>
          <w:fldChar w:fldCharType="end"/>
        </w:r>
      </w:hyperlink>
    </w:p>
    <w:p>
      <w:pPr>
        <w:pStyle w:val="TOC2"/>
        <w:tabs>
          <w:tab w:val="right" w:leader="dot" w:pos="8306"/>
        </w:tabs>
      </w:pPr>
      <w:hyperlink w:anchor="_Toc5611" w:history="1">
        <w:r>
          <w:rPr>
            <w:rFonts w:ascii="仿宋" w:eastAsia="仿宋" w:hAnsi="仿宋" w:cs="仿宋" w:hint="eastAsia"/>
            <w:lang w:eastAsia="zh-CN"/>
          </w:rPr>
          <w:t>(四)、土建工程建设指标</w:t>
        </w:r>
        <w:r>
          <w:tab/>
        </w:r>
        <w:r>
          <w:fldChar w:fldCharType="begin"/>
        </w:r>
        <w:r>
          <w:instrText xml:space="preserve"> PAGEREF _Toc5611 \h </w:instrText>
        </w:r>
        <w:r>
          <w:fldChar w:fldCharType="separate"/>
        </w:r>
        <w:r>
          <w:t>6</w:t>
        </w:r>
        <w:r>
          <w:fldChar w:fldCharType="end"/>
        </w:r>
      </w:hyperlink>
    </w:p>
    <w:p>
      <w:pPr>
        <w:pStyle w:val="TOC1"/>
        <w:tabs>
          <w:tab w:val="right" w:leader="dot" w:pos="8306"/>
        </w:tabs>
      </w:pPr>
      <w:hyperlink w:anchor="_Toc12764" w:history="1">
        <w:r>
          <w:rPr>
            <w:rFonts w:ascii="仿宋" w:eastAsia="仿宋" w:hAnsi="仿宋" w:cs="仿宋" w:hint="eastAsia"/>
            <w:lang w:eastAsia="zh-CN"/>
          </w:rPr>
          <w:t>二、产品规划分析</w:t>
        </w:r>
        <w:r>
          <w:tab/>
        </w:r>
        <w:r>
          <w:fldChar w:fldCharType="begin"/>
        </w:r>
        <w:r>
          <w:instrText xml:space="preserve"> PAGEREF _Toc12764 \h </w:instrText>
        </w:r>
        <w:r>
          <w:fldChar w:fldCharType="separate"/>
        </w:r>
        <w:r>
          <w:t>7</w:t>
        </w:r>
        <w:r>
          <w:fldChar w:fldCharType="end"/>
        </w:r>
      </w:hyperlink>
    </w:p>
    <w:p>
      <w:pPr>
        <w:pStyle w:val="TOC2"/>
        <w:tabs>
          <w:tab w:val="right" w:leader="dot" w:pos="8306"/>
        </w:tabs>
      </w:pPr>
      <w:hyperlink w:anchor="_Toc25833" w:history="1">
        <w:r>
          <w:rPr>
            <w:rFonts w:ascii="仿宋" w:eastAsia="仿宋" w:hAnsi="仿宋" w:cs="仿宋" w:hint="eastAsia"/>
            <w:lang w:eastAsia="zh-CN"/>
          </w:rPr>
          <w:t>(一)、产品规划</w:t>
        </w:r>
        <w:r>
          <w:tab/>
        </w:r>
        <w:r>
          <w:fldChar w:fldCharType="begin"/>
        </w:r>
        <w:r>
          <w:instrText xml:space="preserve"> PAGEREF _Toc25833 \h </w:instrText>
        </w:r>
        <w:r>
          <w:fldChar w:fldCharType="separate"/>
        </w:r>
        <w:r>
          <w:t>7</w:t>
        </w:r>
        <w:r>
          <w:fldChar w:fldCharType="end"/>
        </w:r>
      </w:hyperlink>
    </w:p>
    <w:p>
      <w:pPr>
        <w:pStyle w:val="TOC2"/>
        <w:tabs>
          <w:tab w:val="right" w:leader="dot" w:pos="8306"/>
        </w:tabs>
      </w:pPr>
      <w:hyperlink w:anchor="_Toc2068" w:history="1">
        <w:r>
          <w:rPr>
            <w:rFonts w:ascii="仿宋" w:eastAsia="仿宋" w:hAnsi="仿宋" w:cs="仿宋" w:hint="eastAsia"/>
            <w:lang w:eastAsia="zh-CN"/>
          </w:rPr>
          <w:t>(二)、建设规模</w:t>
        </w:r>
        <w:r>
          <w:tab/>
        </w:r>
        <w:r>
          <w:fldChar w:fldCharType="begin"/>
        </w:r>
        <w:r>
          <w:instrText xml:space="preserve"> PAGEREF _Toc2068 \h </w:instrText>
        </w:r>
        <w:r>
          <w:fldChar w:fldCharType="separate"/>
        </w:r>
        <w:r>
          <w:t>8</w:t>
        </w:r>
        <w:r>
          <w:fldChar w:fldCharType="end"/>
        </w:r>
      </w:hyperlink>
    </w:p>
    <w:p>
      <w:pPr>
        <w:pStyle w:val="TOC1"/>
        <w:tabs>
          <w:tab w:val="right" w:leader="dot" w:pos="8306"/>
        </w:tabs>
      </w:pPr>
      <w:hyperlink w:anchor="_Toc14031" w:history="1">
        <w:r>
          <w:rPr>
            <w:rFonts w:ascii="仿宋" w:eastAsia="仿宋" w:hAnsi="仿宋" w:cs="仿宋" w:hint="eastAsia"/>
            <w:lang w:eastAsia="zh-CN"/>
          </w:rPr>
          <w:t>三、市场分析、调研</w:t>
        </w:r>
        <w:r>
          <w:tab/>
        </w:r>
        <w:r>
          <w:fldChar w:fldCharType="begin"/>
        </w:r>
        <w:r>
          <w:instrText xml:space="preserve"> PAGEREF _Toc14031 \h </w:instrText>
        </w:r>
        <w:r>
          <w:fldChar w:fldCharType="separate"/>
        </w:r>
        <w:r>
          <w:t>9</w:t>
        </w:r>
        <w:r>
          <w:fldChar w:fldCharType="end"/>
        </w:r>
      </w:hyperlink>
    </w:p>
    <w:p>
      <w:pPr>
        <w:pStyle w:val="TOC2"/>
        <w:tabs>
          <w:tab w:val="right" w:leader="dot" w:pos="8306"/>
        </w:tabs>
      </w:pPr>
      <w:hyperlink w:anchor="_Toc14939" w:history="1">
        <w:r>
          <w:rPr>
            <w:rFonts w:ascii="仿宋" w:eastAsia="仿宋" w:hAnsi="仿宋" w:cs="仿宋" w:hint="eastAsia"/>
            <w:lang w:eastAsia="zh-CN"/>
          </w:rPr>
          <w:t>(一)、无碳复写纸微胶囊(无碳复写纸发色剂)行业分析</w:t>
        </w:r>
        <w:r>
          <w:tab/>
        </w:r>
        <w:r>
          <w:fldChar w:fldCharType="begin"/>
        </w:r>
        <w:r>
          <w:instrText xml:space="preserve"> PAGEREF _Toc14939 \h </w:instrText>
        </w:r>
        <w:r>
          <w:fldChar w:fldCharType="separate"/>
        </w:r>
        <w:r>
          <w:t>9</w:t>
        </w:r>
        <w:r>
          <w:fldChar w:fldCharType="end"/>
        </w:r>
      </w:hyperlink>
    </w:p>
    <w:p>
      <w:pPr>
        <w:pStyle w:val="TOC2"/>
        <w:tabs>
          <w:tab w:val="right" w:leader="dot" w:pos="8306"/>
        </w:tabs>
      </w:pPr>
      <w:hyperlink w:anchor="_Toc14124" w:history="1">
        <w:r>
          <w:rPr>
            <w:rFonts w:ascii="仿宋" w:eastAsia="仿宋" w:hAnsi="仿宋" w:cs="仿宋" w:hint="eastAsia"/>
            <w:lang w:eastAsia="zh-CN"/>
          </w:rPr>
          <w:t>(二)、无碳复写纸微胶囊(无碳复写纸发色剂)市场分析预测</w:t>
        </w:r>
        <w:r>
          <w:tab/>
        </w:r>
        <w:r>
          <w:fldChar w:fldCharType="begin"/>
        </w:r>
        <w:r>
          <w:instrText xml:space="preserve"> PAGEREF _Toc14124 \h </w:instrText>
        </w:r>
        <w:r>
          <w:fldChar w:fldCharType="separate"/>
        </w:r>
        <w:r>
          <w:t>10</w:t>
        </w:r>
        <w:r>
          <w:fldChar w:fldCharType="end"/>
        </w:r>
      </w:hyperlink>
    </w:p>
    <w:p>
      <w:pPr>
        <w:pStyle w:val="TOC1"/>
        <w:tabs>
          <w:tab w:val="right" w:leader="dot" w:pos="8306"/>
        </w:tabs>
      </w:pPr>
      <w:hyperlink w:anchor="_Toc17992" w:history="1">
        <w:r>
          <w:rPr>
            <w:rFonts w:ascii="仿宋" w:eastAsia="仿宋" w:hAnsi="仿宋" w:cs="仿宋" w:hint="eastAsia"/>
            <w:lang w:eastAsia="zh-CN"/>
          </w:rPr>
          <w:t>四、无碳复写纸微胶囊(无碳复写纸发色剂)项目绩效评估</w:t>
        </w:r>
        <w:r>
          <w:tab/>
        </w:r>
        <w:r>
          <w:fldChar w:fldCharType="begin"/>
        </w:r>
        <w:r>
          <w:instrText xml:space="preserve"> PAGEREF _Toc17992 \h </w:instrText>
        </w:r>
        <w:r>
          <w:fldChar w:fldCharType="separate"/>
        </w:r>
        <w:r>
          <w:t>11</w:t>
        </w:r>
        <w:r>
          <w:fldChar w:fldCharType="end"/>
        </w:r>
      </w:hyperlink>
    </w:p>
    <w:p>
      <w:pPr>
        <w:pStyle w:val="TOC2"/>
        <w:tabs>
          <w:tab w:val="right" w:leader="dot" w:pos="8306"/>
        </w:tabs>
      </w:pPr>
      <w:hyperlink w:anchor="_Toc29821" w:history="1">
        <w:r>
          <w:rPr>
            <w:rFonts w:ascii="仿宋" w:eastAsia="仿宋" w:hAnsi="仿宋" w:cs="仿宋" w:hint="eastAsia"/>
            <w:lang w:eastAsia="zh-CN"/>
          </w:rPr>
          <w:t>(一)、绩效评估指标</w:t>
        </w:r>
        <w:r>
          <w:tab/>
        </w:r>
        <w:r>
          <w:fldChar w:fldCharType="begin"/>
        </w:r>
        <w:r>
          <w:instrText xml:space="preserve"> PAGEREF _Toc29821 \h </w:instrText>
        </w:r>
        <w:r>
          <w:fldChar w:fldCharType="separate"/>
        </w:r>
        <w:r>
          <w:t>11</w:t>
        </w:r>
        <w:r>
          <w:fldChar w:fldCharType="end"/>
        </w:r>
      </w:hyperlink>
    </w:p>
    <w:p>
      <w:pPr>
        <w:pStyle w:val="TOC2"/>
        <w:tabs>
          <w:tab w:val="right" w:leader="dot" w:pos="8306"/>
        </w:tabs>
      </w:pPr>
      <w:hyperlink w:anchor="_Toc21173" w:history="1">
        <w:r>
          <w:rPr>
            <w:rFonts w:ascii="仿宋" w:eastAsia="仿宋" w:hAnsi="仿宋" w:cs="仿宋" w:hint="eastAsia"/>
            <w:lang w:eastAsia="zh-CN"/>
          </w:rPr>
          <w:t>(二)、绩效评估方法</w:t>
        </w:r>
        <w:r>
          <w:tab/>
        </w:r>
        <w:r>
          <w:fldChar w:fldCharType="begin"/>
        </w:r>
        <w:r>
          <w:instrText xml:space="preserve"> PAGEREF _Toc21173 \h </w:instrText>
        </w:r>
        <w:r>
          <w:fldChar w:fldCharType="separate"/>
        </w:r>
        <w:r>
          <w:t>12</w:t>
        </w:r>
        <w:r>
          <w:fldChar w:fldCharType="end"/>
        </w:r>
      </w:hyperlink>
    </w:p>
    <w:p>
      <w:pPr>
        <w:pStyle w:val="TOC2"/>
        <w:tabs>
          <w:tab w:val="right" w:leader="dot" w:pos="8306"/>
        </w:tabs>
      </w:pPr>
      <w:hyperlink w:anchor="_Toc19253" w:history="1">
        <w:r>
          <w:rPr>
            <w:rFonts w:ascii="仿宋" w:eastAsia="仿宋" w:hAnsi="仿宋" w:cs="仿宋" w:hint="eastAsia"/>
            <w:lang w:eastAsia="zh-CN"/>
          </w:rPr>
          <w:t>(三)、绩效评估周期</w:t>
        </w:r>
        <w:r>
          <w:tab/>
        </w:r>
        <w:r>
          <w:fldChar w:fldCharType="begin"/>
        </w:r>
        <w:r>
          <w:instrText xml:space="preserve"> PAGEREF _Toc19253 \h </w:instrText>
        </w:r>
        <w:r>
          <w:fldChar w:fldCharType="separate"/>
        </w:r>
        <w:r>
          <w:t>13</w:t>
        </w:r>
        <w:r>
          <w:fldChar w:fldCharType="end"/>
        </w:r>
      </w:hyperlink>
    </w:p>
    <w:p>
      <w:pPr>
        <w:pStyle w:val="TOC1"/>
        <w:tabs>
          <w:tab w:val="right" w:leader="dot" w:pos="8306"/>
        </w:tabs>
      </w:pPr>
      <w:hyperlink w:anchor="_Toc32554" w:history="1">
        <w:r>
          <w:rPr>
            <w:rFonts w:ascii="仿宋" w:eastAsia="仿宋" w:hAnsi="仿宋" w:cs="仿宋" w:hint="eastAsia"/>
            <w:lang w:eastAsia="zh-CN"/>
          </w:rPr>
          <w:t>五、无碳复写纸微胶囊(无碳复写纸发色剂)项目概论</w:t>
        </w:r>
        <w:r>
          <w:tab/>
        </w:r>
        <w:r>
          <w:fldChar w:fldCharType="begin"/>
        </w:r>
        <w:r>
          <w:instrText xml:space="preserve"> PAGEREF _Toc32554 \h </w:instrText>
        </w:r>
        <w:r>
          <w:fldChar w:fldCharType="separate"/>
        </w:r>
        <w:r>
          <w:t>15</w:t>
        </w:r>
        <w:r>
          <w:fldChar w:fldCharType="end"/>
        </w:r>
      </w:hyperlink>
    </w:p>
    <w:p>
      <w:pPr>
        <w:pStyle w:val="TOC2"/>
        <w:tabs>
          <w:tab w:val="right" w:leader="dot" w:pos="8306"/>
        </w:tabs>
      </w:pPr>
      <w:hyperlink w:anchor="_Toc17947" w:history="1">
        <w:r>
          <w:rPr>
            <w:rFonts w:ascii="仿宋" w:eastAsia="仿宋" w:hAnsi="仿宋" w:cs="仿宋" w:hint="eastAsia"/>
            <w:lang w:eastAsia="zh-CN"/>
          </w:rPr>
          <w:t>(一)、无碳复写纸微胶囊(无碳复写纸发色剂)项目概况</w:t>
        </w:r>
        <w:r>
          <w:tab/>
        </w:r>
        <w:r>
          <w:fldChar w:fldCharType="begin"/>
        </w:r>
        <w:r>
          <w:instrText xml:space="preserve"> PAGEREF _Toc17947 \h </w:instrText>
        </w:r>
        <w:r>
          <w:fldChar w:fldCharType="separate"/>
        </w:r>
        <w:r>
          <w:t>15</w:t>
        </w:r>
        <w:r>
          <w:fldChar w:fldCharType="end"/>
        </w:r>
      </w:hyperlink>
    </w:p>
    <w:p>
      <w:pPr>
        <w:pStyle w:val="TOC2"/>
        <w:tabs>
          <w:tab w:val="right" w:leader="dot" w:pos="8306"/>
        </w:tabs>
      </w:pPr>
      <w:hyperlink w:anchor="_Toc22343" w:history="1">
        <w:r>
          <w:rPr>
            <w:rFonts w:ascii="仿宋" w:eastAsia="仿宋" w:hAnsi="仿宋" w:cs="仿宋" w:hint="eastAsia"/>
            <w:lang w:eastAsia="zh-CN"/>
          </w:rPr>
          <w:t>(二)、无碳复写纸微胶囊(无碳复写纸发色剂)项目目标</w:t>
        </w:r>
        <w:r>
          <w:tab/>
        </w:r>
        <w:r>
          <w:fldChar w:fldCharType="begin"/>
        </w:r>
        <w:r>
          <w:instrText xml:space="preserve"> PAGEREF _Toc22343 \h </w:instrText>
        </w:r>
        <w:r>
          <w:fldChar w:fldCharType="separate"/>
        </w:r>
        <w:r>
          <w:t>18</w:t>
        </w:r>
        <w:r>
          <w:fldChar w:fldCharType="end"/>
        </w:r>
      </w:hyperlink>
    </w:p>
    <w:p>
      <w:pPr>
        <w:pStyle w:val="TOC2"/>
        <w:tabs>
          <w:tab w:val="right" w:leader="dot" w:pos="8306"/>
        </w:tabs>
      </w:pPr>
      <w:hyperlink w:anchor="_Toc1660" w:history="1">
        <w:r>
          <w:rPr>
            <w:rFonts w:ascii="仿宋" w:eastAsia="仿宋" w:hAnsi="仿宋" w:cs="仿宋" w:hint="eastAsia"/>
            <w:lang w:eastAsia="zh-CN"/>
          </w:rPr>
          <w:t>(三)、无碳复写纸微胶囊(无碳复写纸发色剂)项目提出的理由</w:t>
        </w:r>
        <w:r>
          <w:tab/>
        </w:r>
        <w:r>
          <w:fldChar w:fldCharType="begin"/>
        </w:r>
        <w:r>
          <w:instrText xml:space="preserve"> PAGEREF _Toc1660 \h </w:instrText>
        </w:r>
        <w:r>
          <w:fldChar w:fldCharType="separate"/>
        </w:r>
        <w:r>
          <w:t>19</w:t>
        </w:r>
        <w:r>
          <w:fldChar w:fldCharType="end"/>
        </w:r>
      </w:hyperlink>
    </w:p>
    <w:p>
      <w:pPr>
        <w:pStyle w:val="TOC2"/>
        <w:tabs>
          <w:tab w:val="right" w:leader="dot" w:pos="8306"/>
        </w:tabs>
      </w:pPr>
      <w:hyperlink w:anchor="_Toc21157" w:history="1">
        <w:r>
          <w:rPr>
            <w:rFonts w:ascii="仿宋" w:eastAsia="仿宋" w:hAnsi="仿宋" w:cs="仿宋" w:hint="eastAsia"/>
            <w:lang w:eastAsia="zh-CN"/>
          </w:rPr>
          <w:t>(四)、无碳复写纸微胶囊(无碳复写纸发色剂)项目意义</w:t>
        </w:r>
        <w:r>
          <w:tab/>
        </w:r>
        <w:r>
          <w:fldChar w:fldCharType="begin"/>
        </w:r>
        <w:r>
          <w:instrText xml:space="preserve"> PAGEREF _Toc21157 \h </w:instrText>
        </w:r>
        <w:r>
          <w:fldChar w:fldCharType="separate"/>
        </w:r>
        <w:r>
          <w:t>21</w:t>
        </w:r>
        <w:r>
          <w:fldChar w:fldCharType="end"/>
        </w:r>
      </w:hyperlink>
    </w:p>
    <w:p>
      <w:pPr>
        <w:pStyle w:val="TOC2"/>
        <w:tabs>
          <w:tab w:val="right" w:leader="dot" w:pos="8306"/>
        </w:tabs>
      </w:pPr>
      <w:hyperlink w:anchor="_Toc6912" w:history="1">
        <w:r>
          <w:rPr>
            <w:rFonts w:ascii="仿宋" w:eastAsia="仿宋" w:hAnsi="仿宋" w:cs="仿宋" w:hint="eastAsia"/>
            <w:lang w:eastAsia="zh-CN"/>
          </w:rPr>
          <w:t>(五)、无碳复写纸微胶囊(无碳复写纸发色剂)项目背景</w:t>
        </w:r>
        <w:r>
          <w:tab/>
        </w:r>
        <w:r>
          <w:fldChar w:fldCharType="begin"/>
        </w:r>
        <w:r>
          <w:instrText xml:space="preserve"> PAGEREF _Toc6912 \h </w:instrText>
        </w:r>
        <w:r>
          <w:fldChar w:fldCharType="separate"/>
        </w:r>
        <w:r>
          <w:t>22</w:t>
        </w:r>
        <w:r>
          <w:fldChar w:fldCharType="end"/>
        </w:r>
      </w:hyperlink>
    </w:p>
    <w:p>
      <w:pPr>
        <w:pStyle w:val="TOC1"/>
        <w:tabs>
          <w:tab w:val="right" w:leader="dot" w:pos="8306"/>
        </w:tabs>
      </w:pPr>
      <w:hyperlink w:anchor="_Toc19676" w:history="1">
        <w:r>
          <w:rPr>
            <w:rFonts w:ascii="仿宋" w:eastAsia="仿宋" w:hAnsi="仿宋" w:cs="仿宋" w:hint="eastAsia"/>
            <w:lang w:eastAsia="zh-CN"/>
          </w:rPr>
          <w:t>六、无碳复写纸微胶囊(无碳复写纸发色剂)项目选址可行性分析</w:t>
        </w:r>
        <w:r>
          <w:tab/>
        </w:r>
        <w:r>
          <w:fldChar w:fldCharType="begin"/>
        </w:r>
        <w:r>
          <w:instrText xml:space="preserve"> PAGEREF _Toc19676 \h </w:instrText>
        </w:r>
        <w:r>
          <w:fldChar w:fldCharType="separate"/>
        </w:r>
        <w:r>
          <w:t>23</w:t>
        </w:r>
        <w:r>
          <w:fldChar w:fldCharType="end"/>
        </w:r>
      </w:hyperlink>
    </w:p>
    <w:p>
      <w:pPr>
        <w:pStyle w:val="TOC2"/>
        <w:tabs>
          <w:tab w:val="right" w:leader="dot" w:pos="8306"/>
        </w:tabs>
      </w:pPr>
      <w:hyperlink w:anchor="_Toc8747" w:history="1">
        <w:r>
          <w:rPr>
            <w:rFonts w:ascii="仿宋" w:eastAsia="仿宋" w:hAnsi="仿宋" w:cs="仿宋" w:hint="eastAsia"/>
            <w:lang w:eastAsia="zh-CN"/>
          </w:rPr>
          <w:t>(一)、无碳复写纸微胶囊(无碳复写纸发色剂)项目选址</w:t>
        </w:r>
        <w:r>
          <w:tab/>
        </w:r>
        <w:r>
          <w:fldChar w:fldCharType="begin"/>
        </w:r>
        <w:r>
          <w:instrText xml:space="preserve"> PAGEREF _Toc8747 \h </w:instrText>
        </w:r>
        <w:r>
          <w:fldChar w:fldCharType="separate"/>
        </w:r>
        <w:r>
          <w:t>23</w:t>
        </w:r>
        <w:r>
          <w:fldChar w:fldCharType="end"/>
        </w:r>
      </w:hyperlink>
    </w:p>
    <w:p>
      <w:pPr>
        <w:pStyle w:val="TOC2"/>
        <w:tabs>
          <w:tab w:val="right" w:leader="dot" w:pos="8306"/>
        </w:tabs>
      </w:pPr>
      <w:hyperlink w:anchor="_Toc32392" w:history="1">
        <w:r>
          <w:rPr>
            <w:rFonts w:ascii="仿宋" w:eastAsia="仿宋" w:hAnsi="仿宋" w:cs="仿宋" w:hint="eastAsia"/>
            <w:lang w:eastAsia="zh-CN"/>
          </w:rPr>
          <w:t>(二)、用地控制指标</w:t>
        </w:r>
        <w:r>
          <w:tab/>
        </w:r>
        <w:r>
          <w:fldChar w:fldCharType="begin"/>
        </w:r>
        <w:r>
          <w:instrText xml:space="preserve"> PAGEREF _Toc32392 \h </w:instrText>
        </w:r>
        <w:r>
          <w:fldChar w:fldCharType="separate"/>
        </w:r>
        <w:r>
          <w:t>23</w:t>
        </w:r>
        <w:r>
          <w:fldChar w:fldCharType="end"/>
        </w:r>
      </w:hyperlink>
    </w:p>
    <w:p>
      <w:pPr>
        <w:pStyle w:val="TOC2"/>
        <w:tabs>
          <w:tab w:val="right" w:leader="dot" w:pos="8306"/>
        </w:tabs>
      </w:pPr>
      <w:hyperlink w:anchor="_Toc15815" w:history="1">
        <w:r>
          <w:rPr>
            <w:rFonts w:ascii="仿宋" w:eastAsia="仿宋" w:hAnsi="仿宋" w:cs="仿宋" w:hint="eastAsia"/>
            <w:lang w:eastAsia="zh-CN"/>
          </w:rPr>
          <w:t>(三)、节约用地措施</w:t>
        </w:r>
        <w:r>
          <w:tab/>
        </w:r>
        <w:r>
          <w:fldChar w:fldCharType="begin"/>
        </w:r>
        <w:r>
          <w:instrText xml:space="preserve"> PAGEREF _Toc15815 \h </w:instrText>
        </w:r>
        <w:r>
          <w:fldChar w:fldCharType="separate"/>
        </w:r>
        <w:r>
          <w:t>25</w:t>
        </w:r>
        <w:r>
          <w:fldChar w:fldCharType="end"/>
        </w:r>
      </w:hyperlink>
    </w:p>
    <w:p>
      <w:pPr>
        <w:pStyle w:val="TOC2"/>
        <w:tabs>
          <w:tab w:val="right" w:leader="dot" w:pos="8306"/>
        </w:tabs>
      </w:pPr>
      <w:hyperlink w:anchor="_Toc1910" w:history="1">
        <w:r>
          <w:rPr>
            <w:rFonts w:ascii="仿宋" w:eastAsia="仿宋" w:hAnsi="仿宋" w:cs="仿宋" w:hint="eastAsia"/>
            <w:lang w:eastAsia="zh-CN"/>
          </w:rPr>
          <w:t>(四)、总图布置方案</w:t>
        </w:r>
        <w:r>
          <w:tab/>
        </w:r>
        <w:r>
          <w:fldChar w:fldCharType="begin"/>
        </w:r>
        <w:r>
          <w:instrText xml:space="preserve"> PAGEREF _Toc1910 \h </w:instrText>
        </w:r>
        <w:r>
          <w:fldChar w:fldCharType="separate"/>
        </w:r>
        <w:r>
          <w:t>26</w:t>
        </w:r>
        <w:r>
          <w:fldChar w:fldCharType="end"/>
        </w:r>
      </w:hyperlink>
    </w:p>
    <w:p>
      <w:pPr>
        <w:pStyle w:val="TOC2"/>
        <w:tabs>
          <w:tab w:val="right" w:leader="dot" w:pos="8306"/>
        </w:tabs>
      </w:pPr>
      <w:hyperlink w:anchor="_Toc18130" w:history="1">
        <w:r>
          <w:rPr>
            <w:rFonts w:ascii="仿宋" w:eastAsia="仿宋" w:hAnsi="仿宋" w:cs="仿宋" w:hint="eastAsia"/>
            <w:lang w:eastAsia="zh-CN"/>
          </w:rPr>
          <w:t>(五)、选址综合评价</w:t>
        </w:r>
        <w:r>
          <w:tab/>
        </w:r>
        <w:r>
          <w:fldChar w:fldCharType="begin"/>
        </w:r>
        <w:r>
          <w:instrText xml:space="preserve"> PAGEREF _Toc18130 \h </w:instrText>
        </w:r>
        <w:r>
          <w:fldChar w:fldCharType="separate"/>
        </w:r>
        <w:r>
          <w:t>28</w:t>
        </w:r>
        <w:r>
          <w:fldChar w:fldCharType="end"/>
        </w:r>
      </w:hyperlink>
    </w:p>
    <w:p>
      <w:pPr>
        <w:pStyle w:val="TOC1"/>
        <w:tabs>
          <w:tab w:val="right" w:leader="dot" w:pos="8306"/>
        </w:tabs>
      </w:pPr>
      <w:hyperlink w:anchor="_Toc23411" w:history="1">
        <w:r>
          <w:rPr>
            <w:rFonts w:ascii="仿宋" w:eastAsia="仿宋" w:hAnsi="仿宋" w:cs="仿宋" w:hint="eastAsia"/>
            <w:lang w:eastAsia="zh-CN"/>
          </w:rPr>
          <w:t>七、无碳复写纸微胶囊(无碳复写纸发色剂)项目人力资源培养与发展</w:t>
        </w:r>
        <w:r>
          <w:tab/>
        </w:r>
        <w:r>
          <w:fldChar w:fldCharType="begin"/>
        </w:r>
        <w:r>
          <w:instrText xml:space="preserve"> PAGEREF _Toc23411 \h </w:instrText>
        </w:r>
        <w:r>
          <w:fldChar w:fldCharType="separate"/>
        </w:r>
        <w:r>
          <w:t>29</w:t>
        </w:r>
        <w:r>
          <w:fldChar w:fldCharType="end"/>
        </w:r>
      </w:hyperlink>
    </w:p>
    <w:p>
      <w:pPr>
        <w:pStyle w:val="TOC2"/>
        <w:tabs>
          <w:tab w:val="right" w:leader="dot" w:pos="8306"/>
        </w:tabs>
      </w:pPr>
      <w:hyperlink w:anchor="_Toc28066" w:history="1">
        <w:r>
          <w:rPr>
            <w:rFonts w:ascii="仿宋" w:eastAsia="仿宋" w:hAnsi="仿宋" w:cs="仿宋" w:hint="eastAsia"/>
            <w:lang w:eastAsia="zh-CN"/>
          </w:rPr>
          <w:t>(一)、人才需求与规划</w:t>
        </w:r>
        <w:r>
          <w:tab/>
        </w:r>
        <w:r>
          <w:fldChar w:fldCharType="begin"/>
        </w:r>
        <w:r>
          <w:instrText xml:space="preserve"> PAGEREF _Toc28066 \h </w:instrText>
        </w:r>
        <w:r>
          <w:fldChar w:fldCharType="separate"/>
        </w:r>
        <w:r>
          <w:t>29</w:t>
        </w:r>
        <w:r>
          <w:fldChar w:fldCharType="end"/>
        </w:r>
      </w:hyperlink>
    </w:p>
    <w:p>
      <w:pPr>
        <w:pStyle w:val="TOC2"/>
        <w:tabs>
          <w:tab w:val="right" w:leader="dot" w:pos="8306"/>
        </w:tabs>
      </w:pPr>
      <w:hyperlink w:anchor="_Toc11852" w:history="1">
        <w:r>
          <w:rPr>
            <w:rFonts w:ascii="仿宋" w:eastAsia="仿宋" w:hAnsi="仿宋" w:cs="仿宋" w:hint="eastAsia"/>
            <w:lang w:eastAsia="zh-CN"/>
          </w:rPr>
          <w:t>(二)、培训与发展计划</w:t>
        </w:r>
        <w:r>
          <w:tab/>
        </w:r>
        <w:r>
          <w:fldChar w:fldCharType="begin"/>
        </w:r>
        <w:r>
          <w:instrText xml:space="preserve"> PAGEREF _Toc11852 \h </w:instrText>
        </w:r>
        <w:r>
          <w:fldChar w:fldCharType="separate"/>
        </w:r>
        <w:r>
          <w:t>29</w:t>
        </w:r>
        <w:r>
          <w:fldChar w:fldCharType="end"/>
        </w:r>
      </w:hyperlink>
    </w:p>
    <w:p>
      <w:pPr>
        <w:pStyle w:val="TOC1"/>
        <w:tabs>
          <w:tab w:val="right" w:leader="dot" w:pos="8306"/>
        </w:tabs>
      </w:pPr>
      <w:hyperlink w:anchor="_Toc4188" w:history="1">
        <w:r>
          <w:rPr>
            <w:rFonts w:ascii="仿宋" w:eastAsia="仿宋" w:hAnsi="仿宋" w:cs="仿宋" w:hint="eastAsia"/>
            <w:lang w:eastAsia="zh-CN"/>
          </w:rPr>
          <w:t>八、生产安全保护</w:t>
        </w:r>
        <w:r>
          <w:tab/>
        </w:r>
        <w:r>
          <w:fldChar w:fldCharType="begin"/>
        </w:r>
        <w:r>
          <w:instrText xml:space="preserve"> PAGEREF _Toc4188 \h </w:instrText>
        </w:r>
        <w:r>
          <w:fldChar w:fldCharType="separate"/>
        </w:r>
        <w:r>
          <w:t>30</w:t>
        </w:r>
        <w:r>
          <w:fldChar w:fldCharType="end"/>
        </w:r>
      </w:hyperlink>
    </w:p>
    <w:p>
      <w:pPr>
        <w:pStyle w:val="TOC2"/>
        <w:tabs>
          <w:tab w:val="right" w:leader="dot" w:pos="8306"/>
        </w:tabs>
      </w:pPr>
      <w:hyperlink w:anchor="_Toc8439" w:history="1">
        <w:r>
          <w:rPr>
            <w:rFonts w:ascii="仿宋" w:eastAsia="仿宋" w:hAnsi="仿宋" w:cs="仿宋" w:hint="eastAsia"/>
            <w:lang w:eastAsia="zh-CN"/>
          </w:rPr>
          <w:t>(一)、消防安全</w:t>
        </w:r>
        <w:r>
          <w:tab/>
        </w:r>
        <w:r>
          <w:fldChar w:fldCharType="begin"/>
        </w:r>
        <w:r>
          <w:instrText xml:space="preserve"> PAGEREF _Toc8439 \h </w:instrText>
        </w:r>
        <w:r>
          <w:fldChar w:fldCharType="separate"/>
        </w:r>
        <w:r>
          <w:t>30</w:t>
        </w:r>
        <w:r>
          <w:fldChar w:fldCharType="end"/>
        </w:r>
      </w:hyperlink>
    </w:p>
    <w:p>
      <w:pPr>
        <w:pStyle w:val="TOC2"/>
        <w:tabs>
          <w:tab w:val="right" w:leader="dot" w:pos="8306"/>
        </w:tabs>
      </w:pPr>
      <w:hyperlink w:anchor="_Toc8689" w:history="1">
        <w:r>
          <w:rPr>
            <w:rFonts w:ascii="仿宋" w:eastAsia="仿宋" w:hAnsi="仿宋" w:cs="仿宋" w:hint="eastAsia"/>
            <w:lang w:eastAsia="zh-CN"/>
          </w:rPr>
          <w:t>(二)、防火防爆总图布置措施</w:t>
        </w:r>
        <w:r>
          <w:tab/>
        </w:r>
        <w:r>
          <w:fldChar w:fldCharType="begin"/>
        </w:r>
        <w:r>
          <w:instrText xml:space="preserve"> PAGEREF _Toc8689 \h </w:instrText>
        </w:r>
        <w:r>
          <w:fldChar w:fldCharType="separate"/>
        </w:r>
        <w:r>
          <w:t>32</w:t>
        </w:r>
        <w:r>
          <w:fldChar w:fldCharType="end"/>
        </w:r>
      </w:hyperlink>
    </w:p>
    <w:p>
      <w:pPr>
        <w:pStyle w:val="TOC2"/>
        <w:tabs>
          <w:tab w:val="right" w:leader="dot" w:pos="8306"/>
        </w:tabs>
      </w:pPr>
      <w:hyperlink w:anchor="_Toc16655" w:history="1">
        <w:r>
          <w:rPr>
            <w:rFonts w:ascii="仿宋" w:eastAsia="仿宋" w:hAnsi="仿宋" w:cs="仿宋" w:hint="eastAsia"/>
            <w:lang w:eastAsia="zh-CN"/>
          </w:rPr>
          <w:t>(三)、自然灾害防范措施</w:t>
        </w:r>
        <w:r>
          <w:tab/>
        </w:r>
        <w:r>
          <w:fldChar w:fldCharType="begin"/>
        </w:r>
        <w:r>
          <w:instrText xml:space="preserve"> PAGEREF _Toc16655 \h </w:instrText>
        </w:r>
        <w:r>
          <w:fldChar w:fldCharType="separate"/>
        </w:r>
        <w:r>
          <w:t>33</w:t>
        </w:r>
        <w:r>
          <w:fldChar w:fldCharType="end"/>
        </w:r>
      </w:hyperlink>
    </w:p>
    <w:p>
      <w:pPr>
        <w:pStyle w:val="TOC2"/>
        <w:tabs>
          <w:tab w:val="right" w:leader="dot" w:pos="8306"/>
        </w:tabs>
      </w:pPr>
      <w:hyperlink w:anchor="_Toc3650" w:history="1">
        <w:r>
          <w:rPr>
            <w:rFonts w:ascii="仿宋" w:eastAsia="仿宋" w:hAnsi="仿宋" w:cs="仿宋" w:hint="eastAsia"/>
            <w:lang w:eastAsia="zh-CN"/>
          </w:rPr>
          <w:t>(四)、安全色及安全标志使用要求</w:t>
        </w:r>
        <w:r>
          <w:tab/>
        </w:r>
        <w:r>
          <w:fldChar w:fldCharType="begin"/>
        </w:r>
        <w:r>
          <w:instrText xml:space="preserve"> PAGEREF _Toc3650 \h </w:instrText>
        </w:r>
        <w:r>
          <w:fldChar w:fldCharType="separate"/>
        </w:r>
        <w:r>
          <w:t>34</w:t>
        </w:r>
        <w:r>
          <w:fldChar w:fldCharType="end"/>
        </w:r>
      </w:hyperlink>
    </w:p>
    <w:p>
      <w:pPr>
        <w:pStyle w:val="TOC2"/>
        <w:tabs>
          <w:tab w:val="right" w:leader="dot" w:pos="8306"/>
        </w:tabs>
      </w:pPr>
      <w:hyperlink w:anchor="_Toc13561" w:history="1">
        <w:r>
          <w:rPr>
            <w:rFonts w:ascii="仿宋" w:eastAsia="仿宋" w:hAnsi="仿宋" w:cs="仿宋" w:hint="eastAsia"/>
            <w:lang w:eastAsia="zh-CN"/>
          </w:rPr>
          <w:t>(五)、防尘防毒措施</w:t>
        </w:r>
        <w:r>
          <w:tab/>
        </w:r>
        <w:r>
          <w:fldChar w:fldCharType="begin"/>
        </w:r>
        <w:r>
          <w:instrText xml:space="preserve"> PAGEREF _Toc13561 \h </w:instrText>
        </w:r>
        <w:r>
          <w:fldChar w:fldCharType="separate"/>
        </w:r>
        <w:r>
          <w:t>35</w:t>
        </w:r>
        <w:r>
          <w:fldChar w:fldCharType="end"/>
        </w:r>
      </w:hyperlink>
    </w:p>
    <w:p>
      <w:pPr>
        <w:pStyle w:val="TOC2"/>
        <w:tabs>
          <w:tab w:val="right" w:leader="dot" w:pos="8306"/>
        </w:tabs>
      </w:pPr>
      <w:hyperlink w:anchor="_Toc11284" w:history="1">
        <w:r>
          <w:rPr>
            <w:rFonts w:ascii="仿宋" w:eastAsia="仿宋" w:hAnsi="仿宋" w:cs="仿宋" w:hint="eastAsia"/>
            <w:lang w:eastAsia="zh-CN"/>
          </w:rPr>
          <w:t>(六)、防静电、触电防护及防雷措施</w:t>
        </w:r>
        <w:r>
          <w:tab/>
        </w:r>
        <w:r>
          <w:fldChar w:fldCharType="begin"/>
        </w:r>
        <w:r>
          <w:instrText xml:space="preserve"> PAGEREF _Toc11284 \h </w:instrText>
        </w:r>
        <w:r>
          <w:fldChar w:fldCharType="separate"/>
        </w:r>
        <w:r>
          <w:t>37</w:t>
        </w:r>
        <w:r>
          <w:fldChar w:fldCharType="end"/>
        </w:r>
      </w:hyperlink>
    </w:p>
    <w:p>
      <w:pPr>
        <w:pStyle w:val="TOC2"/>
        <w:tabs>
          <w:tab w:val="right" w:leader="dot" w:pos="8306"/>
        </w:tabs>
      </w:pPr>
      <w:hyperlink w:anchor="_Toc625" w:history="1">
        <w:r>
          <w:rPr>
            <w:rFonts w:ascii="仿宋" w:eastAsia="仿宋" w:hAnsi="仿宋" w:cs="仿宋" w:hint="eastAsia"/>
            <w:lang w:eastAsia="zh-CN"/>
          </w:rPr>
          <w:t>(七)、机械设备安全保障措施</w:t>
        </w:r>
        <w:r>
          <w:tab/>
        </w:r>
        <w:r>
          <w:fldChar w:fldCharType="begin"/>
        </w:r>
        <w:r>
          <w:instrText xml:space="preserve"> PAGEREF _Toc625 \h </w:instrText>
        </w:r>
        <w:r>
          <w:fldChar w:fldCharType="separate"/>
        </w:r>
        <w:r>
          <w:t>38</w:t>
        </w:r>
        <w:r>
          <w:fldChar w:fldCharType="end"/>
        </w:r>
      </w:hyperlink>
    </w:p>
    <w:p>
      <w:pPr>
        <w:pStyle w:val="TOC1"/>
        <w:tabs>
          <w:tab w:val="right" w:leader="dot" w:pos="8306"/>
        </w:tabs>
      </w:pPr>
      <w:hyperlink w:anchor="_Toc5118" w:history="1">
        <w:r>
          <w:rPr>
            <w:rFonts w:ascii="仿宋" w:eastAsia="仿宋" w:hAnsi="仿宋" w:cs="仿宋" w:hint="eastAsia"/>
            <w:lang w:eastAsia="zh-CN"/>
          </w:rPr>
          <w:t>九、无碳复写纸微胶囊(无碳复写纸发色剂)项目创新与研发</w:t>
        </w:r>
        <w:r>
          <w:tab/>
        </w:r>
        <w:r>
          <w:fldChar w:fldCharType="begin"/>
        </w:r>
        <w:r>
          <w:instrText xml:space="preserve"> PAGEREF _Toc5118 \h </w:instrText>
        </w:r>
        <w:r>
          <w:fldChar w:fldCharType="separate"/>
        </w:r>
        <w:r>
          <w:t>40</w:t>
        </w:r>
        <w:r>
          <w:fldChar w:fldCharType="end"/>
        </w:r>
      </w:hyperlink>
    </w:p>
    <w:p>
      <w:pPr>
        <w:pStyle w:val="TOC2"/>
        <w:tabs>
          <w:tab w:val="right" w:leader="dot" w:pos="8306"/>
        </w:tabs>
      </w:pPr>
      <w:hyperlink w:anchor="_Toc2647" w:history="1">
        <w:r>
          <w:rPr>
            <w:rFonts w:ascii="仿宋" w:eastAsia="仿宋" w:hAnsi="仿宋" w:cs="仿宋" w:hint="eastAsia"/>
            <w:lang w:eastAsia="zh-CN"/>
          </w:rPr>
          <w:t>(一)、创新策略与方向</w:t>
        </w:r>
        <w:r>
          <w:tab/>
        </w:r>
        <w:r>
          <w:fldChar w:fldCharType="begin"/>
        </w:r>
        <w:r>
          <w:instrText xml:space="preserve"> PAGEREF _Toc2647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3" w:history="1">
        <w:r>
          <w:rPr>
            <w:rFonts w:ascii="仿宋" w:eastAsia="仿宋" w:hAnsi="仿宋" w:cs="仿宋" w:hint="eastAsia"/>
            <w:lang w:eastAsia="zh-CN"/>
          </w:rPr>
          <w:t>(二)、研发规划与投入</w:t>
        </w:r>
        <w:r>
          <w:tab/>
        </w:r>
        <w:r>
          <w:fldChar w:fldCharType="begin"/>
        </w:r>
        <w:r>
          <w:instrText xml:space="preserve"> PAGEREF _Toc11133 \h </w:instrText>
        </w:r>
        <w:r>
          <w:fldChar w:fldCharType="separate"/>
        </w:r>
        <w:r>
          <w:t>41</w:t>
        </w:r>
        <w:r>
          <w:fldChar w:fldCharType="end"/>
        </w:r>
      </w:hyperlink>
    </w:p>
    <w:p>
      <w:pPr>
        <w:pStyle w:val="TOC1"/>
        <w:tabs>
          <w:tab w:val="right" w:leader="dot" w:pos="8306"/>
        </w:tabs>
      </w:pPr>
      <w:hyperlink w:anchor="_Toc27624" w:history="1">
        <w:r>
          <w:rPr>
            <w:rFonts w:ascii="仿宋" w:eastAsia="仿宋" w:hAnsi="仿宋" w:cs="仿宋" w:hint="eastAsia"/>
            <w:lang w:eastAsia="zh-CN"/>
          </w:rPr>
          <w:t>十、无碳复写纸微胶囊(无碳复写纸发色剂)项目财务管理</w:t>
        </w:r>
        <w:r>
          <w:tab/>
        </w:r>
        <w:r>
          <w:fldChar w:fldCharType="begin"/>
        </w:r>
        <w:r>
          <w:instrText xml:space="preserve"> PAGEREF _Toc27624 \h </w:instrText>
        </w:r>
        <w:r>
          <w:fldChar w:fldCharType="separate"/>
        </w:r>
        <w:r>
          <w:t>43</w:t>
        </w:r>
        <w:r>
          <w:fldChar w:fldCharType="end"/>
        </w:r>
      </w:hyperlink>
    </w:p>
    <w:p>
      <w:pPr>
        <w:pStyle w:val="TOC2"/>
        <w:tabs>
          <w:tab w:val="right" w:leader="dot" w:pos="8306"/>
        </w:tabs>
      </w:pPr>
      <w:hyperlink w:anchor="_Toc28099" w:history="1">
        <w:r>
          <w:rPr>
            <w:rFonts w:ascii="仿宋" w:eastAsia="仿宋" w:hAnsi="仿宋" w:cs="仿宋" w:hint="eastAsia"/>
            <w:lang w:eastAsia="zh-CN"/>
          </w:rPr>
          <w:t>(一)、资金需求大</w:t>
        </w:r>
        <w:r>
          <w:tab/>
        </w:r>
        <w:r>
          <w:fldChar w:fldCharType="begin"/>
        </w:r>
        <w:r>
          <w:instrText xml:space="preserve"> PAGEREF _Toc28099 \h </w:instrText>
        </w:r>
        <w:r>
          <w:fldChar w:fldCharType="separate"/>
        </w:r>
        <w:r>
          <w:t>43</w:t>
        </w:r>
        <w:r>
          <w:fldChar w:fldCharType="end"/>
        </w:r>
      </w:hyperlink>
    </w:p>
    <w:p>
      <w:pPr>
        <w:pStyle w:val="TOC2"/>
        <w:tabs>
          <w:tab w:val="right" w:leader="dot" w:pos="8306"/>
        </w:tabs>
      </w:pPr>
      <w:hyperlink w:anchor="_Toc21199" w:history="1">
        <w:r>
          <w:rPr>
            <w:rFonts w:ascii="仿宋" w:eastAsia="仿宋" w:hAnsi="仿宋" w:cs="仿宋" w:hint="eastAsia"/>
            <w:lang w:eastAsia="zh-CN"/>
          </w:rPr>
          <w:t>(二)、研发周期长</w:t>
        </w:r>
        <w:r>
          <w:tab/>
        </w:r>
        <w:r>
          <w:fldChar w:fldCharType="begin"/>
        </w:r>
        <w:r>
          <w:instrText xml:space="preserve"> PAGEREF _Toc21199 \h </w:instrText>
        </w:r>
        <w:r>
          <w:fldChar w:fldCharType="separate"/>
        </w:r>
        <w:r>
          <w:t>44</w:t>
        </w:r>
        <w:r>
          <w:fldChar w:fldCharType="end"/>
        </w:r>
      </w:hyperlink>
    </w:p>
    <w:p>
      <w:pPr>
        <w:pStyle w:val="TOC2"/>
        <w:tabs>
          <w:tab w:val="right" w:leader="dot" w:pos="8306"/>
        </w:tabs>
      </w:pPr>
      <w:hyperlink w:anchor="_Toc2057" w:history="1">
        <w:r>
          <w:rPr>
            <w:rFonts w:ascii="仿宋" w:eastAsia="仿宋" w:hAnsi="仿宋" w:cs="仿宋" w:hint="eastAsia"/>
            <w:lang w:eastAsia="zh-CN"/>
          </w:rPr>
          <w:t>(三)、市场风险大</w:t>
        </w:r>
        <w:r>
          <w:tab/>
        </w:r>
        <w:r>
          <w:fldChar w:fldCharType="begin"/>
        </w:r>
        <w:r>
          <w:instrText xml:space="preserve"> PAGEREF _Toc2057 \h </w:instrText>
        </w:r>
        <w:r>
          <w:fldChar w:fldCharType="separate"/>
        </w:r>
        <w:r>
          <w:t>46</w:t>
        </w:r>
        <w:r>
          <w:fldChar w:fldCharType="end"/>
        </w:r>
      </w:hyperlink>
    </w:p>
    <w:p>
      <w:pPr>
        <w:pStyle w:val="TOC2"/>
        <w:tabs>
          <w:tab w:val="right" w:leader="dot" w:pos="8306"/>
        </w:tabs>
      </w:pPr>
      <w:hyperlink w:anchor="_Toc3759" w:history="1">
        <w:r>
          <w:rPr>
            <w:rFonts w:ascii="仿宋" w:eastAsia="仿宋" w:hAnsi="仿宋" w:cs="仿宋" w:hint="eastAsia"/>
            <w:lang w:eastAsia="zh-CN"/>
          </w:rPr>
          <w:t>(四)、利润率高</w:t>
        </w:r>
        <w:r>
          <w:tab/>
        </w:r>
        <w:r>
          <w:fldChar w:fldCharType="begin"/>
        </w:r>
        <w:r>
          <w:instrText xml:space="preserve"> PAGEREF _Toc3759 \h </w:instrText>
        </w:r>
        <w:r>
          <w:fldChar w:fldCharType="separate"/>
        </w:r>
        <w:r>
          <w:t>49</w:t>
        </w:r>
        <w:r>
          <w:fldChar w:fldCharType="end"/>
        </w:r>
      </w:hyperlink>
    </w:p>
    <w:p>
      <w:pPr>
        <w:pStyle w:val="TOC1"/>
        <w:tabs>
          <w:tab w:val="right" w:leader="dot" w:pos="8306"/>
        </w:tabs>
      </w:pPr>
      <w:hyperlink w:anchor="_Toc19819" w:history="1">
        <w:r>
          <w:rPr>
            <w:rFonts w:ascii="仿宋" w:eastAsia="仿宋" w:hAnsi="仿宋" w:cs="仿宋" w:hint="eastAsia"/>
            <w:lang w:eastAsia="zh-CN"/>
          </w:rPr>
          <w:t>十一、无碳复写纸微胶囊(无碳复写纸发色剂)项目技术管理</w:t>
        </w:r>
        <w:r>
          <w:tab/>
        </w:r>
        <w:r>
          <w:fldChar w:fldCharType="begin"/>
        </w:r>
        <w:r>
          <w:instrText xml:space="preserve"> PAGEREF _Toc19819 \h </w:instrText>
        </w:r>
        <w:r>
          <w:fldChar w:fldCharType="separate"/>
        </w:r>
        <w:r>
          <w:t>51</w:t>
        </w:r>
        <w:r>
          <w:fldChar w:fldCharType="end"/>
        </w:r>
      </w:hyperlink>
    </w:p>
    <w:p>
      <w:pPr>
        <w:pStyle w:val="TOC2"/>
        <w:tabs>
          <w:tab w:val="right" w:leader="dot" w:pos="8306"/>
        </w:tabs>
      </w:pPr>
      <w:hyperlink w:anchor="_Toc2076" w:history="1">
        <w:r>
          <w:rPr>
            <w:rFonts w:ascii="仿宋" w:eastAsia="仿宋" w:hAnsi="仿宋" w:cs="仿宋" w:hint="eastAsia"/>
            <w:lang w:eastAsia="zh-CN"/>
          </w:rPr>
          <w:t>(一)、技术方案选用方向</w:t>
        </w:r>
        <w:r>
          <w:tab/>
        </w:r>
        <w:r>
          <w:fldChar w:fldCharType="begin"/>
        </w:r>
        <w:r>
          <w:instrText xml:space="preserve"> PAGEREF _Toc2076 \h </w:instrText>
        </w:r>
        <w:r>
          <w:fldChar w:fldCharType="separate"/>
        </w:r>
        <w:r>
          <w:t>51</w:t>
        </w:r>
        <w:r>
          <w:fldChar w:fldCharType="end"/>
        </w:r>
      </w:hyperlink>
    </w:p>
    <w:p>
      <w:pPr>
        <w:pStyle w:val="TOC2"/>
        <w:tabs>
          <w:tab w:val="right" w:leader="dot" w:pos="8306"/>
        </w:tabs>
      </w:pPr>
      <w:hyperlink w:anchor="_Toc26256" w:history="1">
        <w:r>
          <w:rPr>
            <w:rFonts w:ascii="仿宋" w:eastAsia="仿宋" w:hAnsi="仿宋" w:cs="仿宋" w:hint="eastAsia"/>
            <w:lang w:eastAsia="zh-CN"/>
          </w:rPr>
          <w:t>(二)、工艺技术方案选用原则</w:t>
        </w:r>
        <w:r>
          <w:tab/>
        </w:r>
        <w:r>
          <w:fldChar w:fldCharType="begin"/>
        </w:r>
        <w:r>
          <w:instrText xml:space="preserve"> PAGEREF _Toc26256 \h </w:instrText>
        </w:r>
        <w:r>
          <w:fldChar w:fldCharType="separate"/>
        </w:r>
        <w:r>
          <w:t>53</w:t>
        </w:r>
        <w:r>
          <w:fldChar w:fldCharType="end"/>
        </w:r>
      </w:hyperlink>
    </w:p>
    <w:p>
      <w:pPr>
        <w:pStyle w:val="TOC2"/>
        <w:tabs>
          <w:tab w:val="right" w:leader="dot" w:pos="8306"/>
        </w:tabs>
      </w:pPr>
      <w:hyperlink w:anchor="_Toc1551" w:history="1">
        <w:r>
          <w:rPr>
            <w:rFonts w:ascii="仿宋" w:eastAsia="仿宋" w:hAnsi="仿宋" w:cs="仿宋" w:hint="eastAsia"/>
            <w:lang w:eastAsia="zh-CN"/>
          </w:rPr>
          <w:t>(三)、工艺技术方案要求</w:t>
        </w:r>
        <w:r>
          <w:tab/>
        </w:r>
        <w:r>
          <w:fldChar w:fldCharType="begin"/>
        </w:r>
        <w:r>
          <w:instrText xml:space="preserve"> PAGEREF _Toc1551 \h </w:instrText>
        </w:r>
        <w:r>
          <w:fldChar w:fldCharType="separate"/>
        </w:r>
        <w:r>
          <w:t>55</w:t>
        </w:r>
        <w:r>
          <w:fldChar w:fldCharType="end"/>
        </w:r>
      </w:hyperlink>
    </w:p>
    <w:p>
      <w:pPr>
        <w:pStyle w:val="TOC1"/>
        <w:tabs>
          <w:tab w:val="right" w:leader="dot" w:pos="8306"/>
        </w:tabs>
      </w:pPr>
      <w:hyperlink w:anchor="_Toc945" w:history="1">
        <w:r>
          <w:rPr>
            <w:rFonts w:ascii="仿宋" w:eastAsia="仿宋" w:hAnsi="仿宋" w:cs="仿宋" w:hint="eastAsia"/>
            <w:lang w:eastAsia="zh-CN"/>
          </w:rPr>
          <w:t>十二、无碳复写纸微胶囊(无碳复写纸发色剂)项目投资规划</w:t>
        </w:r>
        <w:r>
          <w:tab/>
        </w:r>
        <w:r>
          <w:fldChar w:fldCharType="begin"/>
        </w:r>
        <w:r>
          <w:instrText xml:space="preserve"> PAGEREF _Toc945 \h </w:instrText>
        </w:r>
        <w:r>
          <w:fldChar w:fldCharType="separate"/>
        </w:r>
        <w:r>
          <w:t>58</w:t>
        </w:r>
        <w:r>
          <w:fldChar w:fldCharType="end"/>
        </w:r>
      </w:hyperlink>
    </w:p>
    <w:p>
      <w:pPr>
        <w:pStyle w:val="TOC2"/>
        <w:tabs>
          <w:tab w:val="right" w:leader="dot" w:pos="8306"/>
        </w:tabs>
      </w:pPr>
      <w:hyperlink w:anchor="_Toc4193" w:history="1">
        <w:r>
          <w:rPr>
            <w:rFonts w:ascii="仿宋" w:eastAsia="仿宋" w:hAnsi="仿宋" w:cs="仿宋" w:hint="eastAsia"/>
            <w:lang w:eastAsia="zh-CN"/>
          </w:rPr>
          <w:t>(一)、无碳复写纸微胶囊(无碳复写纸发色剂)项目总投资估算</w:t>
        </w:r>
        <w:r>
          <w:tab/>
        </w:r>
        <w:r>
          <w:fldChar w:fldCharType="begin"/>
        </w:r>
        <w:r>
          <w:instrText xml:space="preserve"> PAGEREF _Toc4193 \h </w:instrText>
        </w:r>
        <w:r>
          <w:fldChar w:fldCharType="separate"/>
        </w:r>
        <w:r>
          <w:t>58</w:t>
        </w:r>
        <w:r>
          <w:fldChar w:fldCharType="end"/>
        </w:r>
      </w:hyperlink>
    </w:p>
    <w:p>
      <w:pPr>
        <w:pStyle w:val="TOC2"/>
        <w:tabs>
          <w:tab w:val="right" w:leader="dot" w:pos="8306"/>
        </w:tabs>
      </w:pPr>
      <w:hyperlink w:anchor="_Toc19387" w:history="1">
        <w:r>
          <w:rPr>
            <w:rFonts w:ascii="仿宋" w:eastAsia="仿宋" w:hAnsi="仿宋" w:cs="仿宋" w:hint="eastAsia"/>
            <w:lang w:eastAsia="zh-CN"/>
          </w:rPr>
          <w:t>(二)、资金筹措</w:t>
        </w:r>
        <w:r>
          <w:tab/>
        </w:r>
        <w:r>
          <w:fldChar w:fldCharType="begin"/>
        </w:r>
        <w:r>
          <w:instrText xml:space="preserve"> PAGEREF _Toc19387 \h </w:instrText>
        </w:r>
        <w:r>
          <w:fldChar w:fldCharType="separate"/>
        </w:r>
        <w:r>
          <w:t>59</w:t>
        </w:r>
        <w:r>
          <w:fldChar w:fldCharType="end"/>
        </w:r>
      </w:hyperlink>
    </w:p>
    <w:p>
      <w:pPr>
        <w:pStyle w:val="TOC1"/>
        <w:tabs>
          <w:tab w:val="right" w:leader="dot" w:pos="8306"/>
        </w:tabs>
      </w:pPr>
      <w:hyperlink w:anchor="_Toc24284" w:history="1">
        <w:r>
          <w:rPr>
            <w:rFonts w:ascii="仿宋" w:eastAsia="仿宋" w:hAnsi="仿宋" w:cs="仿宋" w:hint="eastAsia"/>
            <w:lang w:eastAsia="zh-CN"/>
          </w:rPr>
          <w:t>十三、风险识别与分类</w:t>
        </w:r>
        <w:r>
          <w:tab/>
        </w:r>
        <w:r>
          <w:fldChar w:fldCharType="begin"/>
        </w:r>
        <w:r>
          <w:instrText xml:space="preserve"> PAGEREF _Toc24284 \h </w:instrText>
        </w:r>
        <w:r>
          <w:fldChar w:fldCharType="separate"/>
        </w:r>
        <w:r>
          <w:t>60</w:t>
        </w:r>
        <w:r>
          <w:fldChar w:fldCharType="end"/>
        </w:r>
      </w:hyperlink>
    </w:p>
    <w:p>
      <w:pPr>
        <w:pStyle w:val="TOC2"/>
        <w:tabs>
          <w:tab w:val="right" w:leader="dot" w:pos="8306"/>
        </w:tabs>
      </w:pPr>
      <w:hyperlink w:anchor="_Toc22944" w:history="1">
        <w:r>
          <w:rPr>
            <w:rFonts w:ascii="仿宋" w:eastAsia="仿宋" w:hAnsi="仿宋" w:cs="仿宋" w:hint="eastAsia"/>
            <w:lang w:eastAsia="zh-CN"/>
          </w:rPr>
          <w:t>(一)、风险识别</w:t>
        </w:r>
        <w:r>
          <w:tab/>
        </w:r>
        <w:r>
          <w:fldChar w:fldCharType="begin"/>
        </w:r>
        <w:r>
          <w:instrText xml:space="preserve"> PAGEREF _Toc22944 \h </w:instrText>
        </w:r>
        <w:r>
          <w:fldChar w:fldCharType="separate"/>
        </w:r>
        <w:r>
          <w:t>60</w:t>
        </w:r>
        <w:r>
          <w:fldChar w:fldCharType="end"/>
        </w:r>
      </w:hyperlink>
    </w:p>
    <w:p>
      <w:pPr>
        <w:pStyle w:val="TOC2"/>
        <w:tabs>
          <w:tab w:val="right" w:leader="dot" w:pos="8306"/>
        </w:tabs>
      </w:pPr>
      <w:hyperlink w:anchor="_Toc459" w:history="1">
        <w:r>
          <w:rPr>
            <w:rFonts w:ascii="仿宋" w:eastAsia="仿宋" w:hAnsi="仿宋" w:cs="仿宋" w:hint="eastAsia"/>
            <w:lang w:eastAsia="zh-CN"/>
          </w:rPr>
          <w:t>(二)、风险分类</w:t>
        </w:r>
        <w:r>
          <w:tab/>
        </w:r>
        <w:r>
          <w:fldChar w:fldCharType="begin"/>
        </w:r>
        <w:r>
          <w:instrText xml:space="preserve"> PAGEREF _Toc459 \h </w:instrText>
        </w:r>
        <w:r>
          <w:fldChar w:fldCharType="separate"/>
        </w:r>
        <w:r>
          <w:t>62</w:t>
        </w:r>
        <w:r>
          <w:fldChar w:fldCharType="end"/>
        </w:r>
      </w:hyperlink>
    </w:p>
    <w:p>
      <w:pPr>
        <w:pStyle w:val="TOC1"/>
        <w:tabs>
          <w:tab w:val="right" w:leader="dot" w:pos="8306"/>
        </w:tabs>
      </w:pPr>
      <w:hyperlink w:anchor="_Toc24853" w:history="1">
        <w:r>
          <w:rPr>
            <w:rFonts w:ascii="仿宋" w:eastAsia="仿宋" w:hAnsi="仿宋" w:cs="仿宋" w:hint="eastAsia"/>
            <w:lang w:eastAsia="zh-CN"/>
          </w:rPr>
          <w:t>十四、无碳复写纸微胶囊(无碳复写纸发色剂)项目变更管理</w:t>
        </w:r>
        <w:r>
          <w:tab/>
        </w:r>
        <w:r>
          <w:fldChar w:fldCharType="begin"/>
        </w:r>
        <w:r>
          <w:instrText xml:space="preserve"> PAGEREF _Toc24853 \h </w:instrText>
        </w:r>
        <w:r>
          <w:fldChar w:fldCharType="separate"/>
        </w:r>
        <w:r>
          <w:t>64</w:t>
        </w:r>
        <w:r>
          <w:fldChar w:fldCharType="end"/>
        </w:r>
      </w:hyperlink>
    </w:p>
    <w:p>
      <w:pPr>
        <w:pStyle w:val="TOC2"/>
        <w:tabs>
          <w:tab w:val="right" w:leader="dot" w:pos="8306"/>
        </w:tabs>
      </w:pPr>
      <w:hyperlink w:anchor="_Toc6210" w:history="1">
        <w:r>
          <w:rPr>
            <w:rFonts w:ascii="仿宋" w:eastAsia="仿宋" w:hAnsi="仿宋" w:cs="仿宋" w:hint="eastAsia"/>
            <w:lang w:eastAsia="zh-CN"/>
          </w:rPr>
          <w:t>(一)、变更申请与评估</w:t>
        </w:r>
        <w:r>
          <w:tab/>
        </w:r>
        <w:r>
          <w:fldChar w:fldCharType="begin"/>
        </w:r>
        <w:r>
          <w:instrText xml:space="preserve"> PAGEREF _Toc6210 \h </w:instrText>
        </w:r>
        <w:r>
          <w:fldChar w:fldCharType="separate"/>
        </w:r>
        <w:r>
          <w:t>64</w:t>
        </w:r>
        <w:r>
          <w:fldChar w:fldCharType="end"/>
        </w:r>
      </w:hyperlink>
    </w:p>
    <w:p>
      <w:pPr>
        <w:pStyle w:val="TOC2"/>
        <w:tabs>
          <w:tab w:val="right" w:leader="dot" w:pos="8306"/>
        </w:tabs>
      </w:pPr>
      <w:hyperlink w:anchor="_Toc7755" w:history="1">
        <w:r>
          <w:rPr>
            <w:rFonts w:ascii="仿宋" w:eastAsia="仿宋" w:hAnsi="仿宋" w:cs="仿宋" w:hint="eastAsia"/>
            <w:lang w:eastAsia="zh-CN"/>
          </w:rPr>
          <w:t>(二)、变更实施与控制</w:t>
        </w:r>
        <w:r>
          <w:tab/>
        </w:r>
        <w:r>
          <w:fldChar w:fldCharType="begin"/>
        </w:r>
        <w:r>
          <w:instrText xml:space="preserve"> PAGEREF _Toc7755 \h </w:instrText>
        </w:r>
        <w:r>
          <w:fldChar w:fldCharType="separate"/>
        </w:r>
        <w:r>
          <w:t>64</w:t>
        </w:r>
        <w:r>
          <w:fldChar w:fldCharType="end"/>
        </w:r>
      </w:hyperlink>
    </w:p>
    <w:p>
      <w:pPr>
        <w:pStyle w:val="TOC1"/>
        <w:tabs>
          <w:tab w:val="right" w:leader="dot" w:pos="8306"/>
        </w:tabs>
      </w:pPr>
      <w:hyperlink w:anchor="_Toc18802" w:history="1">
        <w:r>
          <w:rPr>
            <w:rFonts w:ascii="仿宋" w:eastAsia="仿宋" w:hAnsi="仿宋" w:cs="仿宋" w:hint="eastAsia"/>
            <w:lang w:eastAsia="zh-CN"/>
          </w:rPr>
          <w:t>十五、质量管理体系</w:t>
        </w:r>
        <w:r>
          <w:tab/>
        </w:r>
        <w:r>
          <w:fldChar w:fldCharType="begin"/>
        </w:r>
        <w:r>
          <w:instrText xml:space="preserve"> PAGEREF _Toc18802 \h </w:instrText>
        </w:r>
        <w:r>
          <w:fldChar w:fldCharType="separate"/>
        </w:r>
        <w:r>
          <w:t>65</w:t>
        </w:r>
        <w:r>
          <w:fldChar w:fldCharType="end"/>
        </w:r>
      </w:hyperlink>
    </w:p>
    <w:p>
      <w:pPr>
        <w:pStyle w:val="TOC2"/>
        <w:tabs>
          <w:tab w:val="right" w:leader="dot" w:pos="8306"/>
        </w:tabs>
      </w:pPr>
      <w:hyperlink w:anchor="_Toc4197" w:history="1">
        <w:r>
          <w:rPr>
            <w:rFonts w:ascii="仿宋" w:eastAsia="仿宋" w:hAnsi="仿宋" w:cs="仿宋" w:hint="eastAsia"/>
            <w:lang w:eastAsia="zh-CN"/>
          </w:rPr>
          <w:t>(一)、质量目标与方针</w:t>
        </w:r>
        <w:r>
          <w:tab/>
        </w:r>
        <w:r>
          <w:fldChar w:fldCharType="begin"/>
        </w:r>
        <w:r>
          <w:instrText xml:space="preserve"> PAGEREF _Toc4197 \h </w:instrText>
        </w:r>
        <w:r>
          <w:fldChar w:fldCharType="separate"/>
        </w:r>
        <w:r>
          <w:t>65</w:t>
        </w:r>
        <w:r>
          <w:fldChar w:fldCharType="end"/>
        </w:r>
      </w:hyperlink>
    </w:p>
    <w:p>
      <w:pPr>
        <w:pStyle w:val="TOC2"/>
        <w:tabs>
          <w:tab w:val="right" w:leader="dot" w:pos="8306"/>
        </w:tabs>
      </w:pPr>
      <w:hyperlink w:anchor="_Toc8642" w:history="1">
        <w:r>
          <w:rPr>
            <w:rFonts w:ascii="仿宋" w:eastAsia="仿宋" w:hAnsi="仿宋" w:cs="仿宋" w:hint="eastAsia"/>
            <w:lang w:eastAsia="zh-CN"/>
          </w:rPr>
          <w:t>(二)、质量管理责任</w:t>
        </w:r>
        <w:r>
          <w:tab/>
        </w:r>
        <w:r>
          <w:fldChar w:fldCharType="begin"/>
        </w:r>
        <w:r>
          <w:instrText xml:space="preserve"> PAGEREF _Toc8642 \h </w:instrText>
        </w:r>
        <w:r>
          <w:fldChar w:fldCharType="separate"/>
        </w:r>
        <w:r>
          <w:t>66</w:t>
        </w:r>
        <w:r>
          <w:fldChar w:fldCharType="end"/>
        </w:r>
      </w:hyperlink>
    </w:p>
    <w:p>
      <w:pPr>
        <w:pStyle w:val="TOC2"/>
        <w:tabs>
          <w:tab w:val="right" w:leader="dot" w:pos="8306"/>
        </w:tabs>
      </w:pPr>
      <w:hyperlink w:anchor="_Toc15551" w:history="1">
        <w:r>
          <w:rPr>
            <w:rFonts w:ascii="仿宋" w:eastAsia="仿宋" w:hAnsi="仿宋" w:cs="仿宋" w:hint="eastAsia"/>
            <w:lang w:eastAsia="zh-CN"/>
          </w:rPr>
          <w:t>(三)、质量管理体系文件</w:t>
        </w:r>
        <w:r>
          <w:tab/>
        </w:r>
        <w:r>
          <w:fldChar w:fldCharType="begin"/>
        </w:r>
        <w:r>
          <w:instrText xml:space="preserve"> PAGEREF _Toc15551 \h </w:instrText>
        </w:r>
        <w:r>
          <w:fldChar w:fldCharType="separate"/>
        </w:r>
        <w:r>
          <w:t>68</w:t>
        </w:r>
        <w:r>
          <w:fldChar w:fldCharType="end"/>
        </w:r>
      </w:hyperlink>
    </w:p>
    <w:p>
      <w:pPr>
        <w:pStyle w:val="TOC2"/>
        <w:tabs>
          <w:tab w:val="right" w:leader="dot" w:pos="8306"/>
        </w:tabs>
      </w:pPr>
      <w:hyperlink w:anchor="_Toc14721" w:history="1">
        <w:r>
          <w:rPr>
            <w:rFonts w:ascii="仿宋" w:eastAsia="仿宋" w:hAnsi="仿宋" w:cs="仿宋" w:hint="eastAsia"/>
            <w:lang w:eastAsia="zh-CN"/>
          </w:rPr>
          <w:t>(四)、质量培训与教育</w:t>
        </w:r>
        <w:r>
          <w:tab/>
        </w:r>
        <w:r>
          <w:fldChar w:fldCharType="begin"/>
        </w:r>
        <w:r>
          <w:instrText xml:space="preserve"> PAGEREF _Toc14721 \h </w:instrText>
        </w:r>
        <w:r>
          <w:fldChar w:fldCharType="separate"/>
        </w:r>
        <w:r>
          <w:t>70</w:t>
        </w:r>
        <w:r>
          <w:fldChar w:fldCharType="end"/>
        </w:r>
      </w:hyperlink>
    </w:p>
    <w:p>
      <w:pPr>
        <w:pStyle w:val="TOC2"/>
        <w:tabs>
          <w:tab w:val="right" w:leader="dot" w:pos="8306"/>
        </w:tabs>
      </w:pPr>
      <w:hyperlink w:anchor="_Toc26940" w:history="1">
        <w:r>
          <w:rPr>
            <w:rFonts w:ascii="仿宋" w:eastAsia="仿宋" w:hAnsi="仿宋" w:cs="仿宋" w:hint="eastAsia"/>
            <w:lang w:eastAsia="zh-CN"/>
          </w:rPr>
          <w:t>(五)、质量审核与评价</w:t>
        </w:r>
        <w:r>
          <w:tab/>
        </w:r>
        <w:r>
          <w:fldChar w:fldCharType="begin"/>
        </w:r>
        <w:r>
          <w:instrText xml:space="preserve"> PAGEREF _Toc26940 \h </w:instrText>
        </w:r>
        <w:r>
          <w:fldChar w:fldCharType="separate"/>
        </w:r>
        <w:r>
          <w:t>71</w:t>
        </w:r>
        <w:r>
          <w:fldChar w:fldCharType="end"/>
        </w:r>
      </w:hyperlink>
    </w:p>
    <w:p>
      <w:pPr>
        <w:pStyle w:val="TOC2"/>
        <w:tabs>
          <w:tab w:val="right" w:leader="dot" w:pos="8306"/>
        </w:tabs>
      </w:pPr>
      <w:hyperlink w:anchor="_Toc31351" w:history="1">
        <w:r>
          <w:rPr>
            <w:rFonts w:ascii="仿宋" w:eastAsia="仿宋" w:hAnsi="仿宋" w:cs="仿宋" w:hint="eastAsia"/>
            <w:lang w:eastAsia="zh-CN"/>
          </w:rPr>
          <w:t>(六)、不符合与纠正措施</w:t>
        </w:r>
        <w:r>
          <w:tab/>
        </w:r>
        <w:r>
          <w:fldChar w:fldCharType="begin"/>
        </w:r>
        <w:r>
          <w:instrText xml:space="preserve"> PAGEREF _Toc31351 \h </w:instrText>
        </w:r>
        <w:r>
          <w:fldChar w:fldCharType="separate"/>
        </w:r>
        <w:r>
          <w:t>73</w:t>
        </w:r>
        <w:r>
          <w:fldChar w:fldCharType="end"/>
        </w:r>
      </w:hyperlink>
    </w:p>
    <w:p>
      <w:pPr>
        <w:pStyle w:val="TOC1"/>
        <w:tabs>
          <w:tab w:val="right" w:leader="dot" w:pos="8306"/>
        </w:tabs>
      </w:pPr>
      <w:hyperlink w:anchor="_Toc28214" w:history="1">
        <w:r>
          <w:rPr>
            <w:rFonts w:ascii="仿宋" w:eastAsia="仿宋" w:hAnsi="仿宋" w:cs="仿宋" w:hint="eastAsia"/>
            <w:lang w:eastAsia="zh-CN"/>
          </w:rPr>
          <w:t>十六、无碳复写纸微胶囊(无碳复写纸发色剂)项目实施时间节点</w:t>
        </w:r>
        <w:r>
          <w:tab/>
        </w:r>
        <w:r>
          <w:fldChar w:fldCharType="begin"/>
        </w:r>
        <w:r>
          <w:instrText xml:space="preserve"> PAGEREF _Toc28214 \h </w:instrText>
        </w:r>
        <w:r>
          <w:fldChar w:fldCharType="separate"/>
        </w:r>
        <w:r>
          <w:t>74</w:t>
        </w:r>
        <w:r>
          <w:fldChar w:fldCharType="end"/>
        </w:r>
      </w:hyperlink>
    </w:p>
    <w:p>
      <w:pPr>
        <w:pStyle w:val="TOC2"/>
        <w:tabs>
          <w:tab w:val="right" w:leader="dot" w:pos="8306"/>
        </w:tabs>
      </w:pPr>
      <w:hyperlink w:anchor="_Toc17047" w:history="1">
        <w:r>
          <w:rPr>
            <w:rFonts w:ascii="仿宋" w:eastAsia="仿宋" w:hAnsi="仿宋" w:cs="仿宋" w:hint="eastAsia"/>
            <w:lang w:eastAsia="zh-CN"/>
          </w:rPr>
          <w:t>(一)、无碳复写纸微胶囊(无碳复写纸发色剂)项目启动阶段时间节点</w:t>
        </w:r>
        <w:r>
          <w:tab/>
        </w:r>
        <w:r>
          <w:fldChar w:fldCharType="begin"/>
        </w:r>
        <w:r>
          <w:instrText xml:space="preserve"> PAGEREF _Toc17047 \h </w:instrText>
        </w:r>
        <w:r>
          <w:fldChar w:fldCharType="separate"/>
        </w:r>
        <w:r>
          <w:t>74</w:t>
        </w:r>
        <w:r>
          <w:fldChar w:fldCharType="end"/>
        </w:r>
      </w:hyperlink>
    </w:p>
    <w:p>
      <w:pPr>
        <w:pStyle w:val="TOC2"/>
        <w:tabs>
          <w:tab w:val="right" w:leader="dot" w:pos="8306"/>
        </w:tabs>
      </w:pPr>
      <w:hyperlink w:anchor="_Toc1226" w:history="1">
        <w:r>
          <w:rPr>
            <w:rFonts w:ascii="仿宋" w:eastAsia="仿宋" w:hAnsi="仿宋" w:cs="仿宋" w:hint="eastAsia"/>
            <w:lang w:eastAsia="zh-CN"/>
          </w:rPr>
          <w:t>(二)、无碳复写纸微胶囊(无碳复写纸发色剂)项目执行阶段时间节点</w:t>
        </w:r>
        <w:r>
          <w:tab/>
        </w:r>
        <w:r>
          <w:fldChar w:fldCharType="begin"/>
        </w:r>
        <w:r>
          <w:instrText xml:space="preserve"> PAGEREF _Toc1226 \h </w:instrText>
        </w:r>
        <w:r>
          <w:fldChar w:fldCharType="separate"/>
        </w:r>
        <w:r>
          <w:t>76</w:t>
        </w:r>
        <w:r>
          <w:fldChar w:fldCharType="end"/>
        </w:r>
      </w:hyperlink>
    </w:p>
    <w:p>
      <w:pPr>
        <w:pStyle w:val="TOC2"/>
        <w:tabs>
          <w:tab w:val="right" w:leader="dot" w:pos="8306"/>
        </w:tabs>
      </w:pPr>
      <w:hyperlink w:anchor="_Toc21918" w:history="1">
        <w:r>
          <w:rPr>
            <w:rFonts w:ascii="仿宋" w:eastAsia="仿宋" w:hAnsi="仿宋" w:cs="仿宋" w:hint="eastAsia"/>
            <w:lang w:eastAsia="zh-CN"/>
          </w:rPr>
          <w:t>(三)、无碳复写纸微胶囊(无碳复写纸发色剂)项目完成阶段时间节点</w:t>
        </w:r>
        <w:r>
          <w:tab/>
        </w:r>
        <w:r>
          <w:fldChar w:fldCharType="begin"/>
        </w:r>
        <w:r>
          <w:instrText xml:space="preserve"> PAGEREF _Toc21918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08"/>
      <w:r>
        <w:rPr>
          <w:rFonts w:ascii="仿宋" w:eastAsia="仿宋" w:hAnsi="仿宋" w:cs="仿宋" w:hint="eastAsia"/>
          <w:sz w:val="28"/>
          <w:lang w:eastAsia="zh-CN"/>
        </w:rPr>
        <w:t>一、无碳复写纸微胶囊(无碳复写纸发色剂)项目土建工程</w:t>
      </w:r>
      <w:bookmarkEnd w:id="2"/>
    </w:p>
    <w:p>
      <w:pPr>
        <w:pStyle w:val="Heading2"/>
        <w:rPr>
          <w:rFonts w:ascii="仿宋" w:eastAsia="仿宋" w:hAnsi="仿宋" w:cs="仿宋" w:hint="eastAsia"/>
          <w:lang w:eastAsia="zh-CN"/>
        </w:rPr>
      </w:pPr>
      <w:bookmarkStart w:id="3" w:name="_Toc224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在无碳复写纸微胶囊(无碳复写纸发色剂)项目的建筑工程设计中，我们将秉承一系列重要的设计原则，以确保无碳复写纸微胶囊(无碳复写纸发色剂)项目建筑在功能、美观、可持续性等方面达到最佳效果。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首要原则是确保建筑的功能性得到最大化的发挥。我们将充分理解无碳复写纸微胶囊(无碳复写纸发色剂)项目的实际需求，合理布局各个功能区域，保证建筑在满足业务需求的同时，提供高效的工作环境。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在建筑设计中，我们将综合考虑建设和运营成本。通过精细的经济效益分析，确保设计方案在高效利用资源的同时，对无碳复写纸微胶囊(无碳复写纸发色剂)项目的长期盈利能力有积极的贡献。</w:t>
      </w:r>
    </w:p>
    <w:p>
      <w:pPr>
        <w:pStyle w:val="Heading2"/>
        <w:ind w:firstLine="560" w:firstLineChars="200"/>
        <w:rPr>
          <w:rFonts w:ascii="仿宋" w:eastAsia="仿宋" w:hAnsi="仿宋" w:cs="仿宋" w:hint="eastAsia"/>
          <w:sz w:val="28"/>
          <w:lang w:eastAsia="zh-CN"/>
        </w:rPr>
      </w:pPr>
      <w:bookmarkStart w:id="4" w:name="_Toc151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微胶囊(无碳复写纸发色剂)项目的土建工程设计中，我们将精准设定设计年限，结合无碳复写纸微胶囊(无碳复写纸发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碳复写纸微胶囊(无碳复写纸发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该无碳复写纸微胶囊(无碳复写纸发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碳复写纸微胶囊(无碳复写纸发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碳复写纸微胶囊(无碳复写纸发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本期工程无碳复写纸微胶囊(无碳复写纸发色剂)项目预计总建筑面积XXX平方米，其中：计容建筑面积XXX平方米，计划建筑工程投资XX万元，占无碳复写纸微胶囊(无碳复写纸发色剂)项目总投资的XX%。</w:t>
      </w:r>
    </w:p>
    <w:p>
      <w:pPr>
        <w:pStyle w:val="Heading1"/>
        <w:ind w:firstLine="560" w:firstLineChars="200"/>
        <w:rPr>
          <w:rFonts w:ascii="仿宋" w:eastAsia="仿宋" w:hAnsi="仿宋" w:cs="仿宋" w:hint="eastAsia"/>
          <w:sz w:val="28"/>
          <w:lang w:eastAsia="zh-CN"/>
        </w:rPr>
      </w:pPr>
      <w:bookmarkStart w:id="7" w:name="_Toc12764"/>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583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的主要产品是XXXX，预计年产值为XXX万元。这一产品在市场中占据着重要的地位，其广泛的应用范围使得该无碳复写纸微胶囊(无碳复写纸发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无碳复写纸微胶囊(无碳复写纸发色剂)项目的xxx产品作为重要的原材料之一，将在多个领域发挥关键作用。其在建筑、交通、能源等方面的广泛应用将为整个产业链提供强大的支持，形成产业协同效应。无碳复写纸微胶囊(无碳复写纸发色剂)项目的年产值XXX万XXX万XXX万万元不仅反映了其在市场上的巨大潜力，更预示着它对国民经济的积极贡献。这种关联度高、涉及面广的产业关系，使得该无碳复写纸微胶囊(无碳复写纸发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06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总征地面积为XXXX平方米，相当于约XX.XX亩，其中净用地面积为XXXX平方米，红线范围内相当于约XX.XX亩。这一用地规模充分考虑了无碳复写纸微胶囊(无碳复写纸发色剂)项目的建设需求，保障了无碳复写纸微胶囊(无碳复写纸发色剂)项目在合适的空间内得以充分发展。无碳复写纸微胶囊(无碳复写纸发色剂)项目规划的总建筑面积为XXXX平方米，其中主体工程建设占XXXX平方米，计容建筑面积达XXXX平方米。预计建筑工程的投资将达到XXXX万元，为无碳复写纸微胶囊(无碳复写纸发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计划购置的设备共计XXXX台（套），设备购置费用为XXXX万元。这一设备购置计划充分考虑到无碳复写纸微胶囊(无碳复写纸发色剂)项目的生产需求和技术要求，确保了无碳复写纸微胶囊(无碳复写纸发色剂)项目在生产运营中具备先进的技术装备和高效的生产能力。设备的合理配置将为无碳复写纸微胶囊(无碳复写纸发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计划总投资为XXXX万元，预计年实现营业收入为XXXX万元。这一产能规模的设定旨在确保无碳复写纸微胶囊(无碳复写纸发色剂)项目能够在投资与回报之间取得平衡，实现长期可持续的发展。无碳复写纸微胶囊(无碳复写纸发色剂)项目的总投资充分考虑到各个方面的需求，包括用地建设、设备购置等多个环节，以确保无碳复写纸微胶囊(无碳复写纸发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403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4939"/>
      <w:r>
        <w:rPr>
          <w:rFonts w:ascii="仿宋" w:eastAsia="仿宋" w:hAnsi="仿宋" w:cs="仿宋" w:hint="eastAsia"/>
          <w:lang w:eastAsia="zh-CN"/>
        </w:rPr>
        <w:t>(一)、无碳复写纸微胶囊(无碳复写纸发色剂)行业分析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行业一直以来都是市场的关注焦点。行业内的发展趋势、竞争态势以及潜在机会都对无碳复写纸微胶囊(无碳复写纸发色剂)项目的推进产生深远的影响。通过深入研究行业的整体概貌，我们将更好地理解行业的核心特征，为无碳复写纸微胶囊(无碳复写纸发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微胶囊(无碳复写纸发色剂)行业，技术一直是推动创新和发展的关键因素。我们将对当前技术趋势进行详尽分析，包括但不限于人工智能、大数据应用、先进制造技术等。这有助于无碳复写纸微胶囊(无碳复写纸发色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碳复写纸微胶囊(无碳复写纸发色剂)项目成功的基础。我们将对主要竞争对手进行深入研究，包括其市场份额、产品特点、市场定位等。通过全面了解竞争对手的优势和劣势，无碳复写纸微胶囊(无碳复写纸发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4124"/>
      <w:r>
        <w:rPr>
          <w:rFonts w:ascii="仿宋" w:eastAsia="仿宋" w:hAnsi="仿宋" w:cs="仿宋" w:hint="eastAsia"/>
          <w:sz w:val="28"/>
          <w:lang w:eastAsia="zh-CN"/>
        </w:rPr>
        <w:t>(二)、无碳复写纸微胶囊(无碳复写纸发色剂)市场分析预测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碳复写纸微胶囊(无碳复写纸发色剂)市场未来的增长趋势。这包括市场的整体规模、各细分领域的发展趋势等。无碳复写纸微胶囊(无碳复写纸发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碳复写纸微胶囊(无碳复写纸发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碳复写纸微胶囊(无碳复写纸发色剂)项目实施过程中需要充分考虑的因素。我们将对市场风险进行全面评估，包括但不限于政策法规风险、市场竞争风险、技术变革风险等。通过对潜在风险的深入分析，无碳复写纸微胶囊(无碳复写纸发色剂)项目可以制定相应的风险缓解策略，降低不确定性对无碳复写纸微胶囊(无碳复写纸发色剂)项目的影响。</w:t>
      </w:r>
    </w:p>
    <w:p>
      <w:pPr>
        <w:pStyle w:val="Heading1"/>
        <w:ind w:firstLine="560" w:firstLineChars="200"/>
        <w:rPr>
          <w:rFonts w:ascii="仿宋" w:eastAsia="仿宋" w:hAnsi="仿宋" w:cs="仿宋" w:hint="eastAsia"/>
          <w:sz w:val="28"/>
          <w:lang w:eastAsia="zh-CN"/>
        </w:rPr>
      </w:pPr>
      <w:bookmarkStart w:id="13" w:name="_Toc17992"/>
      <w:r>
        <w:rPr>
          <w:rFonts w:ascii="仿宋" w:eastAsia="仿宋" w:hAnsi="仿宋" w:cs="仿宋" w:hint="eastAsia"/>
          <w:sz w:val="28"/>
          <w:lang w:eastAsia="zh-CN"/>
        </w:rPr>
        <w:t>四、无碳复写纸微胶囊(无碳复写纸发色剂)项目绩效评估</w:t>
      </w:r>
      <w:bookmarkEnd w:id="13"/>
    </w:p>
    <w:p>
      <w:pPr>
        <w:pStyle w:val="Heading2"/>
        <w:rPr>
          <w:rFonts w:ascii="仿宋" w:eastAsia="仿宋" w:hAnsi="仿宋" w:cs="仿宋" w:hint="eastAsia"/>
          <w:lang w:eastAsia="zh-CN"/>
        </w:rPr>
      </w:pPr>
      <w:bookmarkStart w:id="14" w:name="_Toc2982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微胶囊(无碳复写纸发色剂)项目中，我们设计了一套全面的绩效评估指标，以确保无碳复写纸微胶囊(无碳复写纸发色剂)项目的可控和成功交付。这些指标跨足无碳复写纸微胶囊(无碳复写纸发色剂)项目目标、成本、进度和质量等多个维度，为我们提供了全面洞察无碳复写纸微胶囊(无碳复写纸发色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目标达成率是我们关注的首要指标。我们设定了明确的目标，并通过定期监测和评估，迅速发现并应对潜在的目标偏差。这为无碳复写纸微胶囊(无碳复写纸发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成本绩效是另一个核心关注点。通过实际成本与预算成本的对比分析，我们深入了解成本差异的原因，及时调整资源分配，保持无碳复写纸微胶囊(无碳复写纸发色剂)项目在经济效益方面的合理水平。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进度作为关键的绩效指标之一，得到了精心的关注。我们制定了详细的无碳复写纸微胶囊(无碳复写纸发色剂)项目进度计划，并设立了进度符合度指标，确保实际进度与计划进度保持一致。这使我们能够快速发现和解决潜在的进度问题，保持无碳复写纸微胶囊(无碳复写纸发色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碳复写纸微胶囊(无碳复写纸发色剂)项目绩效的不可或缺的一环。我们引入了一系列的质量标准和客户满意度指标，以确保无碳复写纸微胶囊(无碳复写纸发色剂)项目交付的成果在质量上达到或超越预期水平。通过持续监测这些指标，我们努力提升无碳复写纸微胶囊(无碳复写纸发色剂)项目整体质量水平，为无碳复写纸微胶囊(无碳复写纸发色剂)项目的成功交付提供有力保障。通过这些科学且全面的绩效评估，我们能够更好地引导无碳复写纸微胶囊(无碳复写纸发色剂)项目的持续改进，确保无碳复写纸微胶囊(无碳复写纸发色剂)项目目标的顺利达成。</w:t>
      </w:r>
    </w:p>
    <w:p>
      <w:pPr>
        <w:pStyle w:val="Heading2"/>
        <w:ind w:firstLine="560" w:firstLineChars="200"/>
        <w:rPr>
          <w:rFonts w:ascii="仿宋" w:eastAsia="仿宋" w:hAnsi="仿宋" w:cs="仿宋" w:hint="eastAsia"/>
          <w:sz w:val="28"/>
          <w:lang w:eastAsia="zh-CN"/>
        </w:rPr>
      </w:pPr>
      <w:bookmarkStart w:id="15" w:name="_Toc2117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绩效评估是无碳复写纸微胶囊(无碳复写纸发色剂)项目中的关键环节，为确保无碳复写纸微胶囊(无碳复写纸发色剂)项目达到预期目标，我们采用了多层次、多维度的绩效评估方法。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碳复写纸微胶囊(无碳复写纸发色剂)项目的战略目标对齐，确保每个决策和行动都与无碳复写纸微胶囊(无碳复写纸发色剂)项目整体目标保持一致。团队会定期召开战略对齐会议，审视当前工作与无碳复写纸微胶囊(无碳复写纸发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碳复写纸微胶囊(无碳复写纸发色剂)项目进度、质量、成本和风险等方面。这些指标通过数据收集和分析，为无碳复写纸微胶囊(无碳复写纸发色剂)项目管理团队提供了客观的评估依据。例如，我们通过无碳复写纸微胶囊(无碳复写纸发色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碳复写纸微胶囊(无碳复写纸发色剂)项目内部，还考虑了无碳复写纸微胶囊(无碳复写纸发色剂)项目对外部环境的影响。我们定期进行干系人满意度调查，以了解各利益相关方对无碳复写纸微胶囊(无碳复写纸发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碳复写纸微胶囊(无碳复写纸发色剂)项目的运行状态，及时做出调整，确保无碳复写纸微胶囊(无碳复写纸发色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1925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碳复写纸微胶囊(无碳复写纸发色剂)项目的有效管理和不断优化，我们采用了精心设计的绩效评估周期。这个周期旨在实现灵活、实时和全面的评估，以适应无碳复写纸微胶囊(无碳复写纸发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碳复写纸微胶囊(无碳复写纸发色剂)项目的不同需求，分为短期、中期和长期。短期评估关注每个迭代或工作周期，以及时发现和解决当前任务中的问题。中期评估涵盖几个迭代，深入了解整体无碳复写纸微胶囊(无碳复写纸发色剂)项目的趋势和性能。长期评估则着眼于整个无碳复写纸微胶囊(无碳复写纸发色剂)项目阶段，确保无碳复写纸微胶囊(无碳复写纸发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碳复写纸微胶囊(无碳复写纸发色剂)项目管理工具和协作平台，团队成员能够随时更新和分享无碳复写纸微胶囊(无碳复写纸发色剂)项目数据。这种实时性的反馈机制使我们能够及时察觉潜在问题，快速调整，保持无碳复写纸微胶囊(无碳复写纸发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碳复写纸微胶囊(无碳复写纸发色剂)项目的决策制定密不可分。每个周期的无碳复写纸微胶囊(无碳复写纸发色剂)项目回顾会议成为集体总结经验、识别问题深层次原因并找到创新解决方案的平台。这种定期的反思与调整机制使无碳复写纸微胶囊(无碳复写纸发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554"/>
      <w:r>
        <w:rPr>
          <w:rFonts w:ascii="仿宋" w:eastAsia="仿宋" w:hAnsi="仿宋" w:cs="仿宋" w:hint="eastAsia"/>
          <w:sz w:val="28"/>
          <w:lang w:eastAsia="zh-CN"/>
        </w:rPr>
        <w:t>五、无碳复写纸微胶囊(无碳复写纸发色剂)项目概论</w:t>
      </w:r>
      <w:bookmarkEnd w:id="17"/>
    </w:p>
    <w:p>
      <w:pPr>
        <w:pStyle w:val="Heading2"/>
        <w:rPr>
          <w:rFonts w:ascii="仿宋" w:eastAsia="仿宋" w:hAnsi="仿宋" w:cs="仿宋" w:hint="eastAsia"/>
          <w:lang w:eastAsia="zh-CN"/>
        </w:rPr>
      </w:pPr>
      <w:bookmarkStart w:id="18" w:name="_Toc17947"/>
      <w:r>
        <w:rPr>
          <w:rFonts w:ascii="仿宋" w:eastAsia="仿宋" w:hAnsi="仿宋" w:cs="仿宋" w:hint="eastAsia"/>
          <w:lang w:eastAsia="zh-CN"/>
        </w:rPr>
        <w:t>(一)、无碳复写纸微胶囊(无碳复写纸发色剂)项目概况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的起源追溯至对市场的深入洞察。市场的不断演变与变革为无碳复写纸微胶囊(无碳复写纸发色剂)项目提供了难得的机遇。当前市场存在的需求缺口和变革的大环境共同构成了无碳复写纸微胶囊(无碳复写纸发色剂)项目的背景。这个无碳复写纸微胶囊(无碳复写纸发色剂)项目旨在充分利用市场机遇，填补行业中尚未满足的需求，为客户提供全新的解决方案。市场的变革和需求的增长使得这个无碳复写纸微胶囊(无碳复写纸发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无碳复写纸微胶囊(无碳复写纸发色剂)项目名称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碳复写纸微胶囊(无碳复写纸发色剂)项目正式命名为无碳复写纸微胶囊(无碳复写纸发色剂)。这个名称不仅仅是一个标识，更代表了无碳复写纸微胶囊(无碳复写纸发色剂)项目的核心理念和愿景。它蕴含着无碳复写纸微胶囊(无碳复写纸发色剂)项目所要解决问题的关键字，具有强烈的表达和辨识度，为无碳复写纸微胶囊(无碳复写纸发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无碳复写纸微胶囊(无碳复写纸发色剂)项目目标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的核心目标是提供一种全新、高效的解决方案，满足客户日益增长的需求。无碳复写纸微胶囊(无碳复写纸发色剂)项目追求的不仅仅是满足市场需求，更是在市场中获得卓越的竞争优势。通过不断提升产品或服务的质量和创新水平，无碳复写纸微胶囊(无碳复写纸发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无碳复写纸微胶囊(无碳复写纸发色剂)项目范围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全面涵盖了产品研发、制造、市场推广和售后服务，确保从产品设计到最终用户体验的全方位关注。这一全面的无碳复写纸微胶囊(无碳复写纸发色剂)项目范围是为了确保无碳复写纸微胶囊(无碳复写纸发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无碳复写纸微胶囊(无碳复写纸发色剂)项目时间表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微胶囊(无碳复写纸发色剂)项目计划在未来18个月内完成，包括研发、测试、市场试点和正式推出等不同阶段。这个时间表的合理设计是为了确保无碳复写纸微胶囊(无碳复写纸发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无碳复写纸微胶囊(无碳复写纸发色剂)项目预算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https://d.book118.com/646033202020010052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无碳复写纸微胶囊(无碳复写纸发色剂)项目规划设计方案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E63F8"/>
    <w:rsid w:val="0C8E63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33202020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2024-02-24T09:07:00Z</dcterms:created>
  <dcterms:modified xsi:type="dcterms:W3CDTF">2024-02-24T09:07:29Z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B16668B4102347F49002AF5383CB1DE5_11</vt:lpwstr>
  </property>
  <property fmtid="{D5CDD505-2E9C-101B-9397-08002B2CF9AE}" pid="3" name="KSOProductBuildVer">
    <vt:lpwstr>2052-12.1.0.16388</vt:lpwstr>
  </property>
</Properties>
</file>